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摩根整合驱动灵活配置混合型证券投资基金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摩根整合驱动混合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001192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542,960,685.04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通过深入细致的基本面研究，把握企业整合发展带来的投资机会，在严格的风险控制前提下，力争实现基金资产的长期增值。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0156A" w:rsidRDefault="00A23C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资产配置策略</w:t>
            </w:r>
          </w:p>
          <w:p w:rsidR="0080156A" w:rsidRDefault="00A23C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本基金通过自上而下和自下而上相结合、定性分析和定量分析互相补充的方法，在股票、债券和现金等资产类别之间进行相对灵活的配置。</w:t>
            </w:r>
          </w:p>
          <w:p w:rsidR="0080156A" w:rsidRDefault="00A23C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0156A" w:rsidRDefault="00A23C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本基金将重点投资于整合主题相关的上市公司。在个股选</w:t>
            </w:r>
            <w:r>
              <w:rPr>
                <w:rFonts w:eastAsiaTheme="minorEastAsia"/>
                <w:color w:val="000000" w:themeColor="text1"/>
                <w:kern w:val="0"/>
                <w:szCs w:val="21"/>
              </w:rPr>
              <w:lastRenderedPageBreak/>
              <w:t>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p>
          <w:p w:rsidR="0080156A" w:rsidRDefault="00A23C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债券配置策略</w:t>
            </w:r>
          </w:p>
          <w:p w:rsidR="0080156A" w:rsidRDefault="00A23C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80156A" w:rsidRDefault="00A23CC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001192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016920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w:t>
            </w:r>
            <w:r w:rsidRPr="00B27A29">
              <w:rPr>
                <w:rFonts w:eastAsiaTheme="minorEastAsia"/>
                <w:color w:val="000000" w:themeColor="text1"/>
                <w:szCs w:val="21"/>
              </w:rPr>
              <w:lastRenderedPageBreak/>
              <w:t>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lastRenderedPageBreak/>
              <w:t>542,098,983.25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861,701.79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-6,046,104.21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-8,881.40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-2,322,581.65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-5,214.22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-0.0064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233,894,725.56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369,345.98</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0.4315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0.4286</w:t>
            </w:r>
          </w:p>
        </w:tc>
      </w:tr>
    </w:tbl>
    <w:p w:rsidR="0080156A" w:rsidRDefault="00A23CC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摩根整合驱动混合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0156A">
        <w:tc>
          <w:tcPr>
            <w:tcW w:w="1290" w:type="dxa"/>
            <w:vAlign w:val="center"/>
          </w:tcPr>
          <w:p w:rsidR="0080156A" w:rsidRDefault="00A23CC7">
            <w:pPr>
              <w:jc w:val="left"/>
            </w:pPr>
            <w:r>
              <w:rPr>
                <w:rFonts w:eastAsiaTheme="minorEastAsia"/>
                <w:color w:val="000000" w:themeColor="text1"/>
                <w:szCs w:val="21"/>
              </w:rPr>
              <w:t>过去三个月</w:t>
            </w:r>
          </w:p>
        </w:tc>
        <w:tc>
          <w:tcPr>
            <w:tcW w:w="1291" w:type="dxa"/>
            <w:vAlign w:val="center"/>
          </w:tcPr>
          <w:p w:rsidR="0080156A" w:rsidRDefault="00A23CC7">
            <w:pPr>
              <w:jc w:val="right"/>
            </w:pPr>
            <w:r>
              <w:rPr>
                <w:rFonts w:eastAsiaTheme="minorEastAsia"/>
                <w:color w:val="000000" w:themeColor="text1"/>
                <w:szCs w:val="21"/>
              </w:rPr>
              <w:t>-0.94%</w:t>
            </w:r>
          </w:p>
        </w:tc>
        <w:tc>
          <w:tcPr>
            <w:tcW w:w="1291" w:type="dxa"/>
            <w:vAlign w:val="center"/>
          </w:tcPr>
          <w:p w:rsidR="0080156A" w:rsidRDefault="00A23CC7">
            <w:pPr>
              <w:jc w:val="right"/>
            </w:pPr>
            <w:r>
              <w:rPr>
                <w:rFonts w:eastAsiaTheme="minorEastAsia"/>
                <w:color w:val="000000" w:themeColor="text1"/>
                <w:szCs w:val="21"/>
              </w:rPr>
              <w:t>2.21%</w:t>
            </w:r>
          </w:p>
        </w:tc>
        <w:tc>
          <w:tcPr>
            <w:tcW w:w="1291" w:type="dxa"/>
            <w:vAlign w:val="center"/>
          </w:tcPr>
          <w:p w:rsidR="0080156A" w:rsidRDefault="00A23CC7">
            <w:pPr>
              <w:jc w:val="right"/>
            </w:pPr>
            <w:r>
              <w:rPr>
                <w:rFonts w:eastAsiaTheme="minorEastAsia"/>
                <w:color w:val="000000" w:themeColor="text1"/>
                <w:szCs w:val="21"/>
              </w:rPr>
              <w:t>1.43%</w:t>
            </w:r>
          </w:p>
        </w:tc>
        <w:tc>
          <w:tcPr>
            <w:tcW w:w="1291" w:type="dxa"/>
            <w:vAlign w:val="center"/>
          </w:tcPr>
          <w:p w:rsidR="0080156A" w:rsidRDefault="00A23CC7">
            <w:pPr>
              <w:jc w:val="right"/>
            </w:pPr>
            <w:r>
              <w:rPr>
                <w:rFonts w:eastAsiaTheme="minorEastAsia"/>
                <w:color w:val="000000" w:themeColor="text1"/>
                <w:szCs w:val="21"/>
              </w:rPr>
              <w:t>0.72%</w:t>
            </w:r>
          </w:p>
        </w:tc>
        <w:tc>
          <w:tcPr>
            <w:tcW w:w="1291" w:type="dxa"/>
            <w:vAlign w:val="center"/>
          </w:tcPr>
          <w:p w:rsidR="0080156A" w:rsidRDefault="00A23CC7">
            <w:pPr>
              <w:jc w:val="right"/>
            </w:pPr>
            <w:r>
              <w:rPr>
                <w:rFonts w:eastAsiaTheme="minorEastAsia"/>
                <w:color w:val="000000" w:themeColor="text1"/>
                <w:szCs w:val="21"/>
              </w:rPr>
              <w:t>-2.37%</w:t>
            </w:r>
          </w:p>
        </w:tc>
        <w:tc>
          <w:tcPr>
            <w:tcW w:w="1291" w:type="dxa"/>
            <w:vAlign w:val="center"/>
          </w:tcPr>
          <w:p w:rsidR="0080156A" w:rsidRDefault="00A23CC7">
            <w:pPr>
              <w:jc w:val="right"/>
            </w:pPr>
            <w:r>
              <w:rPr>
                <w:rFonts w:eastAsiaTheme="minorEastAsia"/>
                <w:color w:val="000000" w:themeColor="text1"/>
                <w:szCs w:val="21"/>
              </w:rPr>
              <w:t>1.49%</w:t>
            </w:r>
          </w:p>
        </w:tc>
      </w:tr>
      <w:tr w:rsidR="0080156A">
        <w:tc>
          <w:tcPr>
            <w:tcW w:w="1290" w:type="dxa"/>
            <w:vAlign w:val="center"/>
          </w:tcPr>
          <w:p w:rsidR="0080156A" w:rsidRDefault="00A23CC7">
            <w:pPr>
              <w:jc w:val="left"/>
            </w:pPr>
            <w:r>
              <w:rPr>
                <w:rFonts w:eastAsiaTheme="minorEastAsia"/>
                <w:color w:val="000000" w:themeColor="text1"/>
                <w:szCs w:val="21"/>
              </w:rPr>
              <w:t>过去六个月</w:t>
            </w:r>
          </w:p>
        </w:tc>
        <w:tc>
          <w:tcPr>
            <w:tcW w:w="1291" w:type="dxa"/>
            <w:vAlign w:val="center"/>
          </w:tcPr>
          <w:p w:rsidR="0080156A" w:rsidRDefault="00A23CC7">
            <w:pPr>
              <w:jc w:val="right"/>
            </w:pPr>
            <w:r>
              <w:rPr>
                <w:rFonts w:eastAsiaTheme="minorEastAsia"/>
                <w:color w:val="000000" w:themeColor="text1"/>
                <w:szCs w:val="21"/>
              </w:rPr>
              <w:t>-9.95%</w:t>
            </w:r>
          </w:p>
        </w:tc>
        <w:tc>
          <w:tcPr>
            <w:tcW w:w="1291" w:type="dxa"/>
            <w:vAlign w:val="center"/>
          </w:tcPr>
          <w:p w:rsidR="0080156A" w:rsidRDefault="00A23CC7">
            <w:pPr>
              <w:jc w:val="right"/>
            </w:pPr>
            <w:r>
              <w:rPr>
                <w:rFonts w:eastAsiaTheme="minorEastAsia"/>
                <w:color w:val="000000" w:themeColor="text1"/>
                <w:szCs w:val="21"/>
              </w:rPr>
              <w:t>1.84%</w:t>
            </w:r>
          </w:p>
        </w:tc>
        <w:tc>
          <w:tcPr>
            <w:tcW w:w="1291" w:type="dxa"/>
            <w:vAlign w:val="center"/>
          </w:tcPr>
          <w:p w:rsidR="0080156A" w:rsidRDefault="00A23CC7">
            <w:pPr>
              <w:jc w:val="right"/>
            </w:pPr>
            <w:r>
              <w:rPr>
                <w:rFonts w:eastAsiaTheme="minorEastAsia"/>
                <w:color w:val="000000" w:themeColor="text1"/>
                <w:szCs w:val="21"/>
              </w:rPr>
              <w:t>-2.12%</w:t>
            </w:r>
          </w:p>
        </w:tc>
        <w:tc>
          <w:tcPr>
            <w:tcW w:w="1291" w:type="dxa"/>
            <w:vAlign w:val="center"/>
          </w:tcPr>
          <w:p w:rsidR="0080156A" w:rsidRDefault="00A23CC7">
            <w:pPr>
              <w:jc w:val="right"/>
            </w:pPr>
            <w:r>
              <w:rPr>
                <w:rFonts w:eastAsiaTheme="minorEastAsia"/>
                <w:color w:val="000000" w:themeColor="text1"/>
                <w:szCs w:val="21"/>
              </w:rPr>
              <w:t>0.60%</w:t>
            </w:r>
          </w:p>
        </w:tc>
        <w:tc>
          <w:tcPr>
            <w:tcW w:w="1291" w:type="dxa"/>
            <w:vAlign w:val="center"/>
          </w:tcPr>
          <w:p w:rsidR="0080156A" w:rsidRDefault="00A23CC7">
            <w:pPr>
              <w:jc w:val="right"/>
            </w:pPr>
            <w:r>
              <w:rPr>
                <w:rFonts w:eastAsiaTheme="minorEastAsia"/>
                <w:color w:val="000000" w:themeColor="text1"/>
                <w:szCs w:val="21"/>
              </w:rPr>
              <w:t>-7.83%</w:t>
            </w:r>
          </w:p>
        </w:tc>
        <w:tc>
          <w:tcPr>
            <w:tcW w:w="1291" w:type="dxa"/>
            <w:vAlign w:val="center"/>
          </w:tcPr>
          <w:p w:rsidR="0080156A" w:rsidRDefault="00A23CC7">
            <w:pPr>
              <w:jc w:val="right"/>
            </w:pPr>
            <w:r>
              <w:rPr>
                <w:rFonts w:eastAsiaTheme="minorEastAsia"/>
                <w:color w:val="000000" w:themeColor="text1"/>
                <w:szCs w:val="21"/>
              </w:rPr>
              <w:t>1.24%</w:t>
            </w:r>
          </w:p>
        </w:tc>
      </w:tr>
      <w:tr w:rsidR="0080156A">
        <w:tc>
          <w:tcPr>
            <w:tcW w:w="1290" w:type="dxa"/>
            <w:vAlign w:val="center"/>
          </w:tcPr>
          <w:p w:rsidR="0080156A" w:rsidRDefault="00A23CC7">
            <w:pPr>
              <w:jc w:val="left"/>
            </w:pPr>
            <w:r>
              <w:rPr>
                <w:rFonts w:eastAsiaTheme="minorEastAsia"/>
                <w:color w:val="000000" w:themeColor="text1"/>
                <w:szCs w:val="21"/>
              </w:rPr>
              <w:t>过去一年</w:t>
            </w:r>
          </w:p>
        </w:tc>
        <w:tc>
          <w:tcPr>
            <w:tcW w:w="1291" w:type="dxa"/>
            <w:vAlign w:val="center"/>
          </w:tcPr>
          <w:p w:rsidR="0080156A" w:rsidRDefault="00A23CC7">
            <w:pPr>
              <w:jc w:val="right"/>
            </w:pPr>
            <w:r>
              <w:rPr>
                <w:rFonts w:eastAsiaTheme="minorEastAsia"/>
                <w:color w:val="000000" w:themeColor="text1"/>
                <w:szCs w:val="21"/>
              </w:rPr>
              <w:t>-27.32%</w:t>
            </w:r>
          </w:p>
        </w:tc>
        <w:tc>
          <w:tcPr>
            <w:tcW w:w="1291" w:type="dxa"/>
            <w:vAlign w:val="center"/>
          </w:tcPr>
          <w:p w:rsidR="0080156A" w:rsidRDefault="00A23CC7">
            <w:pPr>
              <w:jc w:val="right"/>
            </w:pPr>
            <w:r>
              <w:rPr>
                <w:rFonts w:eastAsiaTheme="minorEastAsia"/>
                <w:color w:val="000000" w:themeColor="text1"/>
                <w:szCs w:val="21"/>
              </w:rPr>
              <w:t>1.82%</w:t>
            </w:r>
          </w:p>
        </w:tc>
        <w:tc>
          <w:tcPr>
            <w:tcW w:w="1291" w:type="dxa"/>
            <w:vAlign w:val="center"/>
          </w:tcPr>
          <w:p w:rsidR="0080156A" w:rsidRDefault="00A23CC7">
            <w:pPr>
              <w:jc w:val="right"/>
            </w:pPr>
            <w:r>
              <w:rPr>
                <w:rFonts w:eastAsiaTheme="minorEastAsia"/>
                <w:color w:val="000000" w:themeColor="text1"/>
                <w:szCs w:val="21"/>
              </w:rPr>
              <w:t>-7.00%</w:t>
            </w:r>
          </w:p>
        </w:tc>
        <w:tc>
          <w:tcPr>
            <w:tcW w:w="1291" w:type="dxa"/>
            <w:vAlign w:val="center"/>
          </w:tcPr>
          <w:p w:rsidR="0080156A" w:rsidRDefault="00A23CC7">
            <w:pPr>
              <w:jc w:val="right"/>
            </w:pPr>
            <w:r>
              <w:rPr>
                <w:rFonts w:eastAsiaTheme="minorEastAsia"/>
                <w:color w:val="000000" w:themeColor="text1"/>
                <w:szCs w:val="21"/>
              </w:rPr>
              <w:t>0.55%</w:t>
            </w:r>
          </w:p>
        </w:tc>
        <w:tc>
          <w:tcPr>
            <w:tcW w:w="1291" w:type="dxa"/>
            <w:vAlign w:val="center"/>
          </w:tcPr>
          <w:p w:rsidR="0080156A" w:rsidRDefault="00A23CC7">
            <w:pPr>
              <w:jc w:val="right"/>
            </w:pPr>
            <w:r>
              <w:rPr>
                <w:rFonts w:eastAsiaTheme="minorEastAsia"/>
                <w:color w:val="000000" w:themeColor="text1"/>
                <w:szCs w:val="21"/>
              </w:rPr>
              <w:t>-20.32%</w:t>
            </w:r>
          </w:p>
        </w:tc>
        <w:tc>
          <w:tcPr>
            <w:tcW w:w="1291" w:type="dxa"/>
            <w:vAlign w:val="center"/>
          </w:tcPr>
          <w:p w:rsidR="0080156A" w:rsidRDefault="00A23CC7">
            <w:pPr>
              <w:jc w:val="right"/>
            </w:pPr>
            <w:r>
              <w:rPr>
                <w:rFonts w:eastAsiaTheme="minorEastAsia"/>
                <w:color w:val="000000" w:themeColor="text1"/>
                <w:szCs w:val="21"/>
              </w:rPr>
              <w:t>1.27%</w:t>
            </w:r>
          </w:p>
        </w:tc>
      </w:tr>
      <w:tr w:rsidR="0080156A">
        <w:tc>
          <w:tcPr>
            <w:tcW w:w="1290" w:type="dxa"/>
            <w:vAlign w:val="center"/>
          </w:tcPr>
          <w:p w:rsidR="0080156A" w:rsidRDefault="00A23CC7">
            <w:pPr>
              <w:jc w:val="left"/>
            </w:pPr>
            <w:r>
              <w:rPr>
                <w:rFonts w:eastAsiaTheme="minorEastAsia"/>
                <w:color w:val="000000" w:themeColor="text1"/>
                <w:szCs w:val="21"/>
              </w:rPr>
              <w:t>过去三年</w:t>
            </w:r>
          </w:p>
        </w:tc>
        <w:tc>
          <w:tcPr>
            <w:tcW w:w="1291" w:type="dxa"/>
            <w:vAlign w:val="center"/>
          </w:tcPr>
          <w:p w:rsidR="0080156A" w:rsidRDefault="00A23CC7">
            <w:pPr>
              <w:jc w:val="right"/>
            </w:pPr>
            <w:r>
              <w:rPr>
                <w:rFonts w:eastAsiaTheme="minorEastAsia"/>
                <w:color w:val="000000" w:themeColor="text1"/>
                <w:szCs w:val="21"/>
              </w:rPr>
              <w:t>-52.98%</w:t>
            </w:r>
          </w:p>
        </w:tc>
        <w:tc>
          <w:tcPr>
            <w:tcW w:w="1291" w:type="dxa"/>
            <w:vAlign w:val="center"/>
          </w:tcPr>
          <w:p w:rsidR="0080156A" w:rsidRDefault="00A23CC7">
            <w:pPr>
              <w:jc w:val="right"/>
            </w:pPr>
            <w:r>
              <w:rPr>
                <w:rFonts w:eastAsiaTheme="minorEastAsia"/>
                <w:color w:val="000000" w:themeColor="text1"/>
                <w:szCs w:val="21"/>
              </w:rPr>
              <w:t>1.63%</w:t>
            </w:r>
          </w:p>
        </w:tc>
        <w:tc>
          <w:tcPr>
            <w:tcW w:w="1291" w:type="dxa"/>
            <w:vAlign w:val="center"/>
          </w:tcPr>
          <w:p w:rsidR="0080156A" w:rsidRDefault="00A23CC7">
            <w:pPr>
              <w:jc w:val="right"/>
            </w:pPr>
            <w:r>
              <w:rPr>
                <w:rFonts w:eastAsiaTheme="minorEastAsia"/>
                <w:color w:val="000000" w:themeColor="text1"/>
                <w:szCs w:val="21"/>
              </w:rPr>
              <w:t>-13.83%</w:t>
            </w:r>
          </w:p>
        </w:tc>
        <w:tc>
          <w:tcPr>
            <w:tcW w:w="1291" w:type="dxa"/>
            <w:vAlign w:val="center"/>
          </w:tcPr>
          <w:p w:rsidR="0080156A" w:rsidRDefault="00A23CC7">
            <w:pPr>
              <w:jc w:val="right"/>
            </w:pPr>
            <w:r>
              <w:rPr>
                <w:rFonts w:eastAsiaTheme="minorEastAsia"/>
                <w:color w:val="000000" w:themeColor="text1"/>
                <w:szCs w:val="21"/>
              </w:rPr>
              <w:t>0.62%</w:t>
            </w:r>
          </w:p>
        </w:tc>
        <w:tc>
          <w:tcPr>
            <w:tcW w:w="1291" w:type="dxa"/>
            <w:vAlign w:val="center"/>
          </w:tcPr>
          <w:p w:rsidR="0080156A" w:rsidRDefault="00A23CC7">
            <w:pPr>
              <w:jc w:val="right"/>
            </w:pPr>
            <w:r>
              <w:rPr>
                <w:rFonts w:eastAsiaTheme="minorEastAsia"/>
                <w:color w:val="000000" w:themeColor="text1"/>
                <w:szCs w:val="21"/>
              </w:rPr>
              <w:t>-39.15%</w:t>
            </w:r>
          </w:p>
        </w:tc>
        <w:tc>
          <w:tcPr>
            <w:tcW w:w="1291" w:type="dxa"/>
            <w:vAlign w:val="center"/>
          </w:tcPr>
          <w:p w:rsidR="0080156A" w:rsidRDefault="00A23CC7">
            <w:pPr>
              <w:jc w:val="right"/>
            </w:pPr>
            <w:r>
              <w:rPr>
                <w:rFonts w:eastAsiaTheme="minorEastAsia"/>
                <w:color w:val="000000" w:themeColor="text1"/>
                <w:szCs w:val="21"/>
              </w:rPr>
              <w:t>1.01%</w:t>
            </w:r>
          </w:p>
        </w:tc>
      </w:tr>
      <w:tr w:rsidR="0080156A">
        <w:tc>
          <w:tcPr>
            <w:tcW w:w="1290" w:type="dxa"/>
            <w:vAlign w:val="center"/>
          </w:tcPr>
          <w:p w:rsidR="0080156A" w:rsidRDefault="00A23CC7">
            <w:pPr>
              <w:jc w:val="left"/>
            </w:pPr>
            <w:r>
              <w:rPr>
                <w:rFonts w:eastAsiaTheme="minorEastAsia"/>
                <w:color w:val="000000" w:themeColor="text1"/>
                <w:szCs w:val="21"/>
              </w:rPr>
              <w:t>过去五年</w:t>
            </w:r>
          </w:p>
        </w:tc>
        <w:tc>
          <w:tcPr>
            <w:tcW w:w="1291" w:type="dxa"/>
            <w:vAlign w:val="center"/>
          </w:tcPr>
          <w:p w:rsidR="0080156A" w:rsidRDefault="00A23CC7">
            <w:pPr>
              <w:jc w:val="right"/>
            </w:pPr>
            <w:r>
              <w:rPr>
                <w:rFonts w:eastAsiaTheme="minorEastAsia"/>
                <w:color w:val="000000" w:themeColor="text1"/>
                <w:szCs w:val="21"/>
              </w:rPr>
              <w:t>-24.43%</w:t>
            </w:r>
          </w:p>
        </w:tc>
        <w:tc>
          <w:tcPr>
            <w:tcW w:w="1291" w:type="dxa"/>
            <w:vAlign w:val="center"/>
          </w:tcPr>
          <w:p w:rsidR="0080156A" w:rsidRDefault="00A23CC7">
            <w:pPr>
              <w:jc w:val="right"/>
            </w:pPr>
            <w:r>
              <w:rPr>
                <w:rFonts w:eastAsiaTheme="minorEastAsia"/>
                <w:color w:val="000000" w:themeColor="text1"/>
                <w:szCs w:val="21"/>
              </w:rPr>
              <w:t>1.56%</w:t>
            </w:r>
          </w:p>
        </w:tc>
        <w:tc>
          <w:tcPr>
            <w:tcW w:w="1291" w:type="dxa"/>
            <w:vAlign w:val="center"/>
          </w:tcPr>
          <w:p w:rsidR="0080156A" w:rsidRDefault="00A23CC7">
            <w:pPr>
              <w:jc w:val="right"/>
            </w:pPr>
            <w:r>
              <w:rPr>
                <w:rFonts w:eastAsiaTheme="minorEastAsia"/>
                <w:color w:val="000000" w:themeColor="text1"/>
                <w:szCs w:val="21"/>
              </w:rPr>
              <w:t>-2.18%</w:t>
            </w:r>
          </w:p>
        </w:tc>
        <w:tc>
          <w:tcPr>
            <w:tcW w:w="1291" w:type="dxa"/>
            <w:vAlign w:val="center"/>
          </w:tcPr>
          <w:p w:rsidR="0080156A" w:rsidRDefault="00A23CC7">
            <w:pPr>
              <w:jc w:val="right"/>
            </w:pPr>
            <w:r>
              <w:rPr>
                <w:rFonts w:eastAsiaTheme="minorEastAsia"/>
                <w:color w:val="000000" w:themeColor="text1"/>
                <w:szCs w:val="21"/>
              </w:rPr>
              <w:t>0.70%</w:t>
            </w:r>
          </w:p>
        </w:tc>
        <w:tc>
          <w:tcPr>
            <w:tcW w:w="1291" w:type="dxa"/>
            <w:vAlign w:val="center"/>
          </w:tcPr>
          <w:p w:rsidR="0080156A" w:rsidRDefault="00A23CC7">
            <w:pPr>
              <w:jc w:val="right"/>
            </w:pPr>
            <w:r>
              <w:rPr>
                <w:rFonts w:eastAsiaTheme="minorEastAsia"/>
                <w:color w:val="000000" w:themeColor="text1"/>
                <w:szCs w:val="21"/>
              </w:rPr>
              <w:t>-22.25%</w:t>
            </w:r>
          </w:p>
        </w:tc>
        <w:tc>
          <w:tcPr>
            <w:tcW w:w="1291" w:type="dxa"/>
            <w:vAlign w:val="center"/>
          </w:tcPr>
          <w:p w:rsidR="0080156A" w:rsidRDefault="00A23CC7">
            <w:pPr>
              <w:jc w:val="right"/>
            </w:pPr>
            <w:r>
              <w:rPr>
                <w:rFonts w:eastAsiaTheme="minorEastAsia"/>
                <w:color w:val="000000" w:themeColor="text1"/>
                <w:szCs w:val="21"/>
              </w:rPr>
              <w:t>0.86%</w:t>
            </w:r>
          </w:p>
        </w:tc>
      </w:tr>
      <w:tr w:rsidR="0080156A">
        <w:tc>
          <w:tcPr>
            <w:tcW w:w="1290" w:type="dxa"/>
            <w:vAlign w:val="center"/>
          </w:tcPr>
          <w:p w:rsidR="0080156A" w:rsidRDefault="00A23CC7">
            <w:pPr>
              <w:jc w:val="left"/>
            </w:pPr>
            <w:r>
              <w:rPr>
                <w:rFonts w:eastAsiaTheme="minorEastAsia"/>
                <w:color w:val="000000" w:themeColor="text1"/>
                <w:szCs w:val="21"/>
              </w:rPr>
              <w:t>自基金合同生效起至今</w:t>
            </w:r>
          </w:p>
        </w:tc>
        <w:tc>
          <w:tcPr>
            <w:tcW w:w="1291" w:type="dxa"/>
            <w:vAlign w:val="center"/>
          </w:tcPr>
          <w:p w:rsidR="0080156A" w:rsidRDefault="00A23CC7">
            <w:pPr>
              <w:jc w:val="right"/>
            </w:pPr>
            <w:r>
              <w:rPr>
                <w:rFonts w:eastAsiaTheme="minorEastAsia"/>
                <w:color w:val="000000" w:themeColor="text1"/>
                <w:szCs w:val="21"/>
              </w:rPr>
              <w:t>-56.85%</w:t>
            </w:r>
          </w:p>
        </w:tc>
        <w:tc>
          <w:tcPr>
            <w:tcW w:w="1291" w:type="dxa"/>
            <w:vAlign w:val="center"/>
          </w:tcPr>
          <w:p w:rsidR="0080156A" w:rsidRDefault="00A23CC7">
            <w:pPr>
              <w:jc w:val="right"/>
            </w:pPr>
            <w:r>
              <w:rPr>
                <w:rFonts w:eastAsiaTheme="minorEastAsia"/>
                <w:color w:val="000000" w:themeColor="text1"/>
                <w:szCs w:val="21"/>
              </w:rPr>
              <w:t>1.70%</w:t>
            </w:r>
          </w:p>
        </w:tc>
        <w:tc>
          <w:tcPr>
            <w:tcW w:w="1291" w:type="dxa"/>
            <w:vAlign w:val="center"/>
          </w:tcPr>
          <w:p w:rsidR="0080156A" w:rsidRDefault="00A23CC7">
            <w:pPr>
              <w:jc w:val="right"/>
            </w:pPr>
            <w:r>
              <w:rPr>
                <w:rFonts w:eastAsiaTheme="minorEastAsia"/>
                <w:color w:val="000000" w:themeColor="text1"/>
                <w:szCs w:val="21"/>
              </w:rPr>
              <w:t>-13.07%</w:t>
            </w:r>
          </w:p>
        </w:tc>
        <w:tc>
          <w:tcPr>
            <w:tcW w:w="1291" w:type="dxa"/>
            <w:vAlign w:val="center"/>
          </w:tcPr>
          <w:p w:rsidR="0080156A" w:rsidRDefault="00A23CC7">
            <w:pPr>
              <w:jc w:val="right"/>
            </w:pPr>
            <w:r>
              <w:rPr>
                <w:rFonts w:eastAsiaTheme="minorEastAsia"/>
                <w:color w:val="000000" w:themeColor="text1"/>
                <w:szCs w:val="21"/>
              </w:rPr>
              <w:t>0.83%</w:t>
            </w:r>
          </w:p>
        </w:tc>
        <w:tc>
          <w:tcPr>
            <w:tcW w:w="1291" w:type="dxa"/>
            <w:vAlign w:val="center"/>
          </w:tcPr>
          <w:p w:rsidR="0080156A" w:rsidRDefault="00A23CC7">
            <w:pPr>
              <w:jc w:val="right"/>
            </w:pPr>
            <w:r>
              <w:rPr>
                <w:rFonts w:eastAsiaTheme="minorEastAsia"/>
                <w:color w:val="000000" w:themeColor="text1"/>
                <w:szCs w:val="21"/>
              </w:rPr>
              <w:t>-43.78%</w:t>
            </w:r>
          </w:p>
        </w:tc>
        <w:tc>
          <w:tcPr>
            <w:tcW w:w="1291" w:type="dxa"/>
            <w:vAlign w:val="center"/>
          </w:tcPr>
          <w:p w:rsidR="0080156A" w:rsidRDefault="00A23CC7">
            <w:pPr>
              <w:jc w:val="right"/>
            </w:pPr>
            <w:r>
              <w:rPr>
                <w:rFonts w:eastAsiaTheme="minorEastAsia"/>
                <w:color w:val="000000" w:themeColor="text1"/>
                <w:szCs w:val="21"/>
              </w:rPr>
              <w:t>0.87%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摩根整合驱动混合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0156A">
        <w:tc>
          <w:tcPr>
            <w:tcW w:w="1290" w:type="dxa"/>
            <w:vAlign w:val="center"/>
          </w:tcPr>
          <w:p w:rsidR="0080156A" w:rsidRDefault="00A23CC7">
            <w:pPr>
              <w:jc w:val="left"/>
            </w:pPr>
            <w:r>
              <w:rPr>
                <w:rFonts w:eastAsiaTheme="minorEastAsia"/>
                <w:color w:val="000000" w:themeColor="text1"/>
                <w:szCs w:val="21"/>
              </w:rPr>
              <w:t>过去三个月</w:t>
            </w:r>
          </w:p>
        </w:tc>
        <w:tc>
          <w:tcPr>
            <w:tcW w:w="1291" w:type="dxa"/>
            <w:vAlign w:val="center"/>
          </w:tcPr>
          <w:p w:rsidR="0080156A" w:rsidRDefault="00A23CC7">
            <w:pPr>
              <w:jc w:val="right"/>
            </w:pPr>
            <w:r>
              <w:rPr>
                <w:rFonts w:eastAsiaTheme="minorEastAsia"/>
                <w:color w:val="000000" w:themeColor="text1"/>
                <w:szCs w:val="21"/>
              </w:rPr>
              <w:t>-1.08%</w:t>
            </w:r>
          </w:p>
        </w:tc>
        <w:tc>
          <w:tcPr>
            <w:tcW w:w="1291" w:type="dxa"/>
            <w:vAlign w:val="center"/>
          </w:tcPr>
          <w:p w:rsidR="0080156A" w:rsidRDefault="00A23CC7">
            <w:pPr>
              <w:jc w:val="right"/>
            </w:pPr>
            <w:r>
              <w:rPr>
                <w:rFonts w:eastAsiaTheme="minorEastAsia"/>
                <w:color w:val="000000" w:themeColor="text1"/>
                <w:szCs w:val="21"/>
              </w:rPr>
              <w:t>2.20%</w:t>
            </w:r>
          </w:p>
        </w:tc>
        <w:tc>
          <w:tcPr>
            <w:tcW w:w="1291" w:type="dxa"/>
            <w:vAlign w:val="center"/>
          </w:tcPr>
          <w:p w:rsidR="0080156A" w:rsidRDefault="00A23CC7">
            <w:pPr>
              <w:jc w:val="right"/>
            </w:pPr>
            <w:r>
              <w:rPr>
                <w:rFonts w:eastAsiaTheme="minorEastAsia"/>
                <w:color w:val="000000" w:themeColor="text1"/>
                <w:szCs w:val="21"/>
              </w:rPr>
              <w:t>1.43%</w:t>
            </w:r>
          </w:p>
        </w:tc>
        <w:tc>
          <w:tcPr>
            <w:tcW w:w="1291" w:type="dxa"/>
            <w:vAlign w:val="center"/>
          </w:tcPr>
          <w:p w:rsidR="0080156A" w:rsidRDefault="00A23CC7">
            <w:pPr>
              <w:jc w:val="right"/>
            </w:pPr>
            <w:r>
              <w:rPr>
                <w:rFonts w:eastAsiaTheme="minorEastAsia"/>
                <w:color w:val="000000" w:themeColor="text1"/>
                <w:szCs w:val="21"/>
              </w:rPr>
              <w:t>0.72%</w:t>
            </w:r>
          </w:p>
        </w:tc>
        <w:tc>
          <w:tcPr>
            <w:tcW w:w="1291" w:type="dxa"/>
            <w:vAlign w:val="center"/>
          </w:tcPr>
          <w:p w:rsidR="0080156A" w:rsidRDefault="00A23CC7">
            <w:pPr>
              <w:jc w:val="right"/>
            </w:pPr>
            <w:r>
              <w:rPr>
                <w:rFonts w:eastAsiaTheme="minorEastAsia"/>
                <w:color w:val="000000" w:themeColor="text1"/>
                <w:szCs w:val="21"/>
              </w:rPr>
              <w:t>-2.51%</w:t>
            </w:r>
          </w:p>
        </w:tc>
        <w:tc>
          <w:tcPr>
            <w:tcW w:w="1291" w:type="dxa"/>
            <w:vAlign w:val="center"/>
          </w:tcPr>
          <w:p w:rsidR="0080156A" w:rsidRDefault="00A23CC7">
            <w:pPr>
              <w:jc w:val="right"/>
            </w:pPr>
            <w:r>
              <w:rPr>
                <w:rFonts w:eastAsiaTheme="minorEastAsia"/>
                <w:color w:val="000000" w:themeColor="text1"/>
                <w:szCs w:val="21"/>
              </w:rPr>
              <w:t>1.48%</w:t>
            </w:r>
          </w:p>
        </w:tc>
      </w:tr>
      <w:tr w:rsidR="0080156A">
        <w:tc>
          <w:tcPr>
            <w:tcW w:w="1290" w:type="dxa"/>
            <w:vAlign w:val="center"/>
          </w:tcPr>
          <w:p w:rsidR="0080156A" w:rsidRDefault="00A23CC7">
            <w:pPr>
              <w:jc w:val="left"/>
            </w:pPr>
            <w:r>
              <w:rPr>
                <w:rFonts w:eastAsiaTheme="minorEastAsia"/>
                <w:color w:val="000000" w:themeColor="text1"/>
                <w:szCs w:val="21"/>
              </w:rPr>
              <w:t>过去六个月</w:t>
            </w:r>
          </w:p>
        </w:tc>
        <w:tc>
          <w:tcPr>
            <w:tcW w:w="1291" w:type="dxa"/>
            <w:vAlign w:val="center"/>
          </w:tcPr>
          <w:p w:rsidR="0080156A" w:rsidRDefault="00A23CC7">
            <w:pPr>
              <w:jc w:val="right"/>
            </w:pPr>
            <w:r>
              <w:rPr>
                <w:rFonts w:eastAsiaTheme="minorEastAsia"/>
                <w:color w:val="000000" w:themeColor="text1"/>
                <w:szCs w:val="21"/>
              </w:rPr>
              <w:t>-10.18%</w:t>
            </w:r>
          </w:p>
        </w:tc>
        <w:tc>
          <w:tcPr>
            <w:tcW w:w="1291" w:type="dxa"/>
            <w:vAlign w:val="center"/>
          </w:tcPr>
          <w:p w:rsidR="0080156A" w:rsidRDefault="00A23CC7">
            <w:pPr>
              <w:jc w:val="right"/>
            </w:pPr>
            <w:r>
              <w:rPr>
                <w:rFonts w:eastAsiaTheme="minorEastAsia"/>
                <w:color w:val="000000" w:themeColor="text1"/>
                <w:szCs w:val="21"/>
              </w:rPr>
              <w:t>1.84%</w:t>
            </w:r>
          </w:p>
        </w:tc>
        <w:tc>
          <w:tcPr>
            <w:tcW w:w="1291" w:type="dxa"/>
            <w:vAlign w:val="center"/>
          </w:tcPr>
          <w:p w:rsidR="0080156A" w:rsidRDefault="00A23CC7">
            <w:pPr>
              <w:jc w:val="right"/>
            </w:pPr>
            <w:r>
              <w:rPr>
                <w:rFonts w:eastAsiaTheme="minorEastAsia"/>
                <w:color w:val="000000" w:themeColor="text1"/>
                <w:szCs w:val="21"/>
              </w:rPr>
              <w:t>-2.12%</w:t>
            </w:r>
          </w:p>
        </w:tc>
        <w:tc>
          <w:tcPr>
            <w:tcW w:w="1291" w:type="dxa"/>
            <w:vAlign w:val="center"/>
          </w:tcPr>
          <w:p w:rsidR="0080156A" w:rsidRDefault="00A23CC7">
            <w:pPr>
              <w:jc w:val="right"/>
            </w:pPr>
            <w:r>
              <w:rPr>
                <w:rFonts w:eastAsiaTheme="minorEastAsia"/>
                <w:color w:val="000000" w:themeColor="text1"/>
                <w:szCs w:val="21"/>
              </w:rPr>
              <w:t>0.60%</w:t>
            </w:r>
          </w:p>
        </w:tc>
        <w:tc>
          <w:tcPr>
            <w:tcW w:w="1291" w:type="dxa"/>
            <w:vAlign w:val="center"/>
          </w:tcPr>
          <w:p w:rsidR="0080156A" w:rsidRDefault="00A23CC7">
            <w:pPr>
              <w:jc w:val="right"/>
            </w:pPr>
            <w:r>
              <w:rPr>
                <w:rFonts w:eastAsiaTheme="minorEastAsia"/>
                <w:color w:val="000000" w:themeColor="text1"/>
                <w:szCs w:val="21"/>
              </w:rPr>
              <w:t>-8.06%</w:t>
            </w:r>
          </w:p>
        </w:tc>
        <w:tc>
          <w:tcPr>
            <w:tcW w:w="1291" w:type="dxa"/>
            <w:vAlign w:val="center"/>
          </w:tcPr>
          <w:p w:rsidR="0080156A" w:rsidRDefault="00A23CC7">
            <w:pPr>
              <w:jc w:val="right"/>
            </w:pPr>
            <w:r>
              <w:rPr>
                <w:rFonts w:eastAsiaTheme="minorEastAsia"/>
                <w:color w:val="000000" w:themeColor="text1"/>
                <w:szCs w:val="21"/>
              </w:rPr>
              <w:t>1.24%</w:t>
            </w:r>
          </w:p>
        </w:tc>
      </w:tr>
      <w:tr w:rsidR="0080156A">
        <w:tc>
          <w:tcPr>
            <w:tcW w:w="1290" w:type="dxa"/>
            <w:vAlign w:val="center"/>
          </w:tcPr>
          <w:p w:rsidR="0080156A" w:rsidRDefault="00A23CC7">
            <w:pPr>
              <w:jc w:val="left"/>
            </w:pPr>
            <w:r>
              <w:rPr>
                <w:rFonts w:eastAsiaTheme="minorEastAsia"/>
                <w:color w:val="000000" w:themeColor="text1"/>
                <w:szCs w:val="21"/>
              </w:rPr>
              <w:t>过去一年</w:t>
            </w:r>
          </w:p>
        </w:tc>
        <w:tc>
          <w:tcPr>
            <w:tcW w:w="1291" w:type="dxa"/>
            <w:vAlign w:val="center"/>
          </w:tcPr>
          <w:p w:rsidR="0080156A" w:rsidRDefault="00A23CC7">
            <w:pPr>
              <w:jc w:val="right"/>
            </w:pPr>
            <w:r>
              <w:rPr>
                <w:rFonts w:eastAsiaTheme="minorEastAsia"/>
                <w:color w:val="000000" w:themeColor="text1"/>
                <w:szCs w:val="21"/>
              </w:rPr>
              <w:t>-27.69%</w:t>
            </w:r>
          </w:p>
        </w:tc>
        <w:tc>
          <w:tcPr>
            <w:tcW w:w="1291" w:type="dxa"/>
            <w:vAlign w:val="center"/>
          </w:tcPr>
          <w:p w:rsidR="0080156A" w:rsidRDefault="00A23CC7">
            <w:pPr>
              <w:jc w:val="right"/>
            </w:pPr>
            <w:r>
              <w:rPr>
                <w:rFonts w:eastAsiaTheme="minorEastAsia"/>
                <w:color w:val="000000" w:themeColor="text1"/>
                <w:szCs w:val="21"/>
              </w:rPr>
              <w:t>1.82%</w:t>
            </w:r>
          </w:p>
        </w:tc>
        <w:tc>
          <w:tcPr>
            <w:tcW w:w="1291" w:type="dxa"/>
            <w:vAlign w:val="center"/>
          </w:tcPr>
          <w:p w:rsidR="0080156A" w:rsidRDefault="00A23CC7">
            <w:pPr>
              <w:jc w:val="right"/>
            </w:pPr>
            <w:r>
              <w:rPr>
                <w:rFonts w:eastAsiaTheme="minorEastAsia"/>
                <w:color w:val="000000" w:themeColor="text1"/>
                <w:szCs w:val="21"/>
              </w:rPr>
              <w:t>-7.00%</w:t>
            </w:r>
          </w:p>
        </w:tc>
        <w:tc>
          <w:tcPr>
            <w:tcW w:w="1291" w:type="dxa"/>
            <w:vAlign w:val="center"/>
          </w:tcPr>
          <w:p w:rsidR="0080156A" w:rsidRDefault="00A23CC7">
            <w:pPr>
              <w:jc w:val="right"/>
            </w:pPr>
            <w:r>
              <w:rPr>
                <w:rFonts w:eastAsiaTheme="minorEastAsia"/>
                <w:color w:val="000000" w:themeColor="text1"/>
                <w:szCs w:val="21"/>
              </w:rPr>
              <w:t>0.55%</w:t>
            </w:r>
          </w:p>
        </w:tc>
        <w:tc>
          <w:tcPr>
            <w:tcW w:w="1291" w:type="dxa"/>
            <w:vAlign w:val="center"/>
          </w:tcPr>
          <w:p w:rsidR="0080156A" w:rsidRDefault="00A23CC7">
            <w:pPr>
              <w:jc w:val="right"/>
            </w:pPr>
            <w:r>
              <w:rPr>
                <w:rFonts w:eastAsiaTheme="minorEastAsia"/>
                <w:color w:val="000000" w:themeColor="text1"/>
                <w:szCs w:val="21"/>
              </w:rPr>
              <w:t>-20.69%</w:t>
            </w:r>
          </w:p>
        </w:tc>
        <w:tc>
          <w:tcPr>
            <w:tcW w:w="1291" w:type="dxa"/>
            <w:vAlign w:val="center"/>
          </w:tcPr>
          <w:p w:rsidR="0080156A" w:rsidRDefault="00A23CC7">
            <w:pPr>
              <w:jc w:val="right"/>
            </w:pPr>
            <w:r>
              <w:rPr>
                <w:rFonts w:eastAsiaTheme="minorEastAsia"/>
                <w:color w:val="000000" w:themeColor="text1"/>
                <w:szCs w:val="21"/>
              </w:rPr>
              <w:t>1.27%</w:t>
            </w:r>
          </w:p>
        </w:tc>
      </w:tr>
      <w:tr w:rsidR="0080156A">
        <w:tc>
          <w:tcPr>
            <w:tcW w:w="1290" w:type="dxa"/>
            <w:vAlign w:val="center"/>
          </w:tcPr>
          <w:p w:rsidR="0080156A" w:rsidRDefault="00A23CC7">
            <w:pPr>
              <w:jc w:val="left"/>
            </w:pPr>
            <w:r>
              <w:rPr>
                <w:rFonts w:eastAsiaTheme="minorEastAsia"/>
                <w:color w:val="000000" w:themeColor="text1"/>
                <w:szCs w:val="21"/>
              </w:rPr>
              <w:t>过去三年</w:t>
            </w:r>
          </w:p>
        </w:tc>
        <w:tc>
          <w:tcPr>
            <w:tcW w:w="1291" w:type="dxa"/>
            <w:vAlign w:val="center"/>
          </w:tcPr>
          <w:p w:rsidR="0080156A" w:rsidRDefault="00A23CC7">
            <w:pPr>
              <w:jc w:val="right"/>
            </w:pPr>
            <w:r>
              <w:rPr>
                <w:rFonts w:eastAsiaTheme="minorEastAsia"/>
                <w:color w:val="000000" w:themeColor="text1"/>
                <w:szCs w:val="21"/>
              </w:rPr>
              <w:t>-</w:t>
            </w:r>
          </w:p>
        </w:tc>
        <w:tc>
          <w:tcPr>
            <w:tcW w:w="1291" w:type="dxa"/>
            <w:vAlign w:val="center"/>
          </w:tcPr>
          <w:p w:rsidR="0080156A" w:rsidRDefault="00A23CC7">
            <w:pPr>
              <w:jc w:val="right"/>
            </w:pPr>
            <w:r>
              <w:rPr>
                <w:rFonts w:eastAsiaTheme="minorEastAsia"/>
                <w:color w:val="000000" w:themeColor="text1"/>
                <w:szCs w:val="21"/>
              </w:rPr>
              <w:t>-</w:t>
            </w:r>
          </w:p>
        </w:tc>
        <w:tc>
          <w:tcPr>
            <w:tcW w:w="1291" w:type="dxa"/>
            <w:vAlign w:val="center"/>
          </w:tcPr>
          <w:p w:rsidR="0080156A" w:rsidRDefault="00A23CC7">
            <w:pPr>
              <w:jc w:val="right"/>
            </w:pPr>
            <w:r>
              <w:rPr>
                <w:rFonts w:eastAsiaTheme="minorEastAsia"/>
                <w:color w:val="000000" w:themeColor="text1"/>
                <w:szCs w:val="21"/>
              </w:rPr>
              <w:t>-</w:t>
            </w:r>
          </w:p>
        </w:tc>
        <w:tc>
          <w:tcPr>
            <w:tcW w:w="1291" w:type="dxa"/>
            <w:vAlign w:val="center"/>
          </w:tcPr>
          <w:p w:rsidR="0080156A" w:rsidRDefault="00A23CC7">
            <w:pPr>
              <w:jc w:val="right"/>
            </w:pPr>
            <w:r>
              <w:rPr>
                <w:rFonts w:eastAsiaTheme="minorEastAsia"/>
                <w:color w:val="000000" w:themeColor="text1"/>
                <w:szCs w:val="21"/>
              </w:rPr>
              <w:t>-</w:t>
            </w:r>
          </w:p>
        </w:tc>
        <w:tc>
          <w:tcPr>
            <w:tcW w:w="1291" w:type="dxa"/>
            <w:vAlign w:val="center"/>
          </w:tcPr>
          <w:p w:rsidR="0080156A" w:rsidRDefault="00A23CC7">
            <w:pPr>
              <w:jc w:val="right"/>
            </w:pPr>
            <w:r>
              <w:rPr>
                <w:rFonts w:eastAsiaTheme="minorEastAsia"/>
                <w:color w:val="000000" w:themeColor="text1"/>
                <w:szCs w:val="21"/>
              </w:rPr>
              <w:t>-</w:t>
            </w:r>
          </w:p>
        </w:tc>
        <w:tc>
          <w:tcPr>
            <w:tcW w:w="1291" w:type="dxa"/>
            <w:vAlign w:val="center"/>
          </w:tcPr>
          <w:p w:rsidR="0080156A" w:rsidRDefault="00A23CC7">
            <w:pPr>
              <w:jc w:val="right"/>
            </w:pPr>
            <w:r>
              <w:rPr>
                <w:rFonts w:eastAsiaTheme="minorEastAsia"/>
                <w:color w:val="000000" w:themeColor="text1"/>
                <w:szCs w:val="21"/>
              </w:rPr>
              <w:t>-</w:t>
            </w:r>
          </w:p>
        </w:tc>
      </w:tr>
      <w:tr w:rsidR="0080156A">
        <w:tc>
          <w:tcPr>
            <w:tcW w:w="1290" w:type="dxa"/>
            <w:vAlign w:val="center"/>
          </w:tcPr>
          <w:p w:rsidR="0080156A" w:rsidRDefault="00A23CC7">
            <w:pPr>
              <w:jc w:val="left"/>
            </w:pPr>
            <w:r>
              <w:rPr>
                <w:rFonts w:eastAsiaTheme="minorEastAsia"/>
                <w:color w:val="000000" w:themeColor="text1"/>
                <w:szCs w:val="21"/>
              </w:rPr>
              <w:t>过去五年</w:t>
            </w:r>
          </w:p>
        </w:tc>
        <w:tc>
          <w:tcPr>
            <w:tcW w:w="1291" w:type="dxa"/>
            <w:vAlign w:val="center"/>
          </w:tcPr>
          <w:p w:rsidR="0080156A" w:rsidRDefault="00A23CC7">
            <w:pPr>
              <w:jc w:val="right"/>
            </w:pPr>
            <w:r>
              <w:rPr>
                <w:rFonts w:eastAsiaTheme="minorEastAsia"/>
                <w:color w:val="000000" w:themeColor="text1"/>
                <w:szCs w:val="21"/>
              </w:rPr>
              <w:t>-</w:t>
            </w:r>
          </w:p>
        </w:tc>
        <w:tc>
          <w:tcPr>
            <w:tcW w:w="1291" w:type="dxa"/>
            <w:vAlign w:val="center"/>
          </w:tcPr>
          <w:p w:rsidR="0080156A" w:rsidRDefault="00A23CC7">
            <w:pPr>
              <w:jc w:val="right"/>
            </w:pPr>
            <w:r>
              <w:rPr>
                <w:rFonts w:eastAsiaTheme="minorEastAsia"/>
                <w:color w:val="000000" w:themeColor="text1"/>
                <w:szCs w:val="21"/>
              </w:rPr>
              <w:t>-</w:t>
            </w:r>
          </w:p>
        </w:tc>
        <w:tc>
          <w:tcPr>
            <w:tcW w:w="1291" w:type="dxa"/>
            <w:vAlign w:val="center"/>
          </w:tcPr>
          <w:p w:rsidR="0080156A" w:rsidRDefault="00A23CC7">
            <w:pPr>
              <w:jc w:val="right"/>
            </w:pPr>
            <w:r>
              <w:rPr>
                <w:rFonts w:eastAsiaTheme="minorEastAsia"/>
                <w:color w:val="000000" w:themeColor="text1"/>
                <w:szCs w:val="21"/>
              </w:rPr>
              <w:t>-</w:t>
            </w:r>
          </w:p>
        </w:tc>
        <w:tc>
          <w:tcPr>
            <w:tcW w:w="1291" w:type="dxa"/>
            <w:vAlign w:val="center"/>
          </w:tcPr>
          <w:p w:rsidR="0080156A" w:rsidRDefault="00A23CC7">
            <w:pPr>
              <w:jc w:val="right"/>
            </w:pPr>
            <w:r>
              <w:rPr>
                <w:rFonts w:eastAsiaTheme="minorEastAsia"/>
                <w:color w:val="000000" w:themeColor="text1"/>
                <w:szCs w:val="21"/>
              </w:rPr>
              <w:t>-</w:t>
            </w:r>
          </w:p>
        </w:tc>
        <w:tc>
          <w:tcPr>
            <w:tcW w:w="1291" w:type="dxa"/>
            <w:vAlign w:val="center"/>
          </w:tcPr>
          <w:p w:rsidR="0080156A" w:rsidRDefault="00A23CC7">
            <w:pPr>
              <w:jc w:val="right"/>
            </w:pPr>
            <w:r>
              <w:rPr>
                <w:rFonts w:eastAsiaTheme="minorEastAsia"/>
                <w:color w:val="000000" w:themeColor="text1"/>
                <w:szCs w:val="21"/>
              </w:rPr>
              <w:t>-</w:t>
            </w:r>
          </w:p>
        </w:tc>
        <w:tc>
          <w:tcPr>
            <w:tcW w:w="1291" w:type="dxa"/>
            <w:vAlign w:val="center"/>
          </w:tcPr>
          <w:p w:rsidR="0080156A" w:rsidRDefault="00A23CC7">
            <w:pPr>
              <w:jc w:val="right"/>
            </w:pPr>
            <w:r>
              <w:rPr>
                <w:rFonts w:eastAsiaTheme="minorEastAsia"/>
                <w:color w:val="000000" w:themeColor="text1"/>
                <w:szCs w:val="21"/>
              </w:rPr>
              <w:t>-</w:t>
            </w:r>
          </w:p>
        </w:tc>
      </w:tr>
      <w:tr w:rsidR="0080156A">
        <w:tc>
          <w:tcPr>
            <w:tcW w:w="1290" w:type="dxa"/>
            <w:vAlign w:val="center"/>
          </w:tcPr>
          <w:p w:rsidR="0080156A" w:rsidRDefault="00A23CC7">
            <w:pPr>
              <w:jc w:val="left"/>
            </w:pPr>
            <w:r>
              <w:rPr>
                <w:rFonts w:eastAsiaTheme="minorEastAsia"/>
                <w:color w:val="000000" w:themeColor="text1"/>
                <w:szCs w:val="21"/>
              </w:rPr>
              <w:t>自基金合同生效起至今</w:t>
            </w:r>
          </w:p>
        </w:tc>
        <w:tc>
          <w:tcPr>
            <w:tcW w:w="1291" w:type="dxa"/>
            <w:vAlign w:val="center"/>
          </w:tcPr>
          <w:p w:rsidR="0080156A" w:rsidRDefault="00A23CC7">
            <w:pPr>
              <w:jc w:val="right"/>
            </w:pPr>
            <w:r>
              <w:rPr>
                <w:rFonts w:eastAsiaTheme="minorEastAsia"/>
                <w:color w:val="000000" w:themeColor="text1"/>
                <w:szCs w:val="21"/>
              </w:rPr>
              <w:t>-29.30%</w:t>
            </w:r>
          </w:p>
        </w:tc>
        <w:tc>
          <w:tcPr>
            <w:tcW w:w="1291" w:type="dxa"/>
            <w:vAlign w:val="center"/>
          </w:tcPr>
          <w:p w:rsidR="0080156A" w:rsidRDefault="00A23CC7">
            <w:pPr>
              <w:jc w:val="right"/>
            </w:pPr>
            <w:r>
              <w:rPr>
                <w:rFonts w:eastAsiaTheme="minorEastAsia"/>
                <w:color w:val="000000" w:themeColor="text1"/>
                <w:szCs w:val="21"/>
              </w:rPr>
              <w:t>1.73%</w:t>
            </w:r>
          </w:p>
        </w:tc>
        <w:tc>
          <w:tcPr>
            <w:tcW w:w="1291" w:type="dxa"/>
            <w:vAlign w:val="center"/>
          </w:tcPr>
          <w:p w:rsidR="0080156A" w:rsidRDefault="00A23CC7">
            <w:pPr>
              <w:jc w:val="right"/>
            </w:pPr>
            <w:r>
              <w:rPr>
                <w:rFonts w:eastAsiaTheme="minorEastAsia"/>
                <w:color w:val="000000" w:themeColor="text1"/>
                <w:szCs w:val="21"/>
              </w:rPr>
              <w:t>-0.32%</w:t>
            </w:r>
          </w:p>
        </w:tc>
        <w:tc>
          <w:tcPr>
            <w:tcW w:w="1291" w:type="dxa"/>
            <w:vAlign w:val="center"/>
          </w:tcPr>
          <w:p w:rsidR="0080156A" w:rsidRDefault="00A23CC7">
            <w:pPr>
              <w:jc w:val="right"/>
            </w:pPr>
            <w:r>
              <w:rPr>
                <w:rFonts w:eastAsiaTheme="minorEastAsia"/>
                <w:color w:val="000000" w:themeColor="text1"/>
                <w:szCs w:val="21"/>
              </w:rPr>
              <w:t>0.55%</w:t>
            </w:r>
          </w:p>
        </w:tc>
        <w:tc>
          <w:tcPr>
            <w:tcW w:w="1291" w:type="dxa"/>
            <w:vAlign w:val="center"/>
          </w:tcPr>
          <w:p w:rsidR="0080156A" w:rsidRDefault="00A23CC7">
            <w:pPr>
              <w:jc w:val="right"/>
            </w:pPr>
            <w:r>
              <w:rPr>
                <w:rFonts w:eastAsiaTheme="minorEastAsia"/>
                <w:color w:val="000000" w:themeColor="text1"/>
                <w:szCs w:val="21"/>
              </w:rPr>
              <w:t>-28.98%</w:t>
            </w:r>
          </w:p>
        </w:tc>
        <w:tc>
          <w:tcPr>
            <w:tcW w:w="1291" w:type="dxa"/>
            <w:vAlign w:val="center"/>
          </w:tcPr>
          <w:p w:rsidR="0080156A" w:rsidRDefault="00A23CC7">
            <w:pPr>
              <w:jc w:val="right"/>
            </w:pPr>
            <w:r>
              <w:rPr>
                <w:rFonts w:eastAsiaTheme="minorEastAsia"/>
                <w:color w:val="000000" w:themeColor="text1"/>
                <w:szCs w:val="21"/>
              </w:rPr>
              <w:t>1.18%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摩根整合驱动灵活配置混合型证券投资基金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．摩根整合驱动混合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．摩根整合驱动混合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0156A">
        <w:tc>
          <w:tcPr>
            <w:tcW w:w="952" w:type="dxa"/>
            <w:vAlign w:val="center"/>
          </w:tcPr>
          <w:p w:rsidR="0080156A" w:rsidRDefault="00A23CC7">
            <w:pPr>
              <w:jc w:val="center"/>
            </w:pPr>
            <w:r>
              <w:rPr>
                <w:rFonts w:eastAsiaTheme="minorEastAsia"/>
                <w:color w:val="000000" w:themeColor="text1"/>
                <w:szCs w:val="21"/>
              </w:rPr>
              <w:t>周战海</w:t>
            </w:r>
          </w:p>
        </w:tc>
        <w:tc>
          <w:tcPr>
            <w:tcW w:w="930" w:type="dxa"/>
            <w:vAlign w:val="center"/>
          </w:tcPr>
          <w:p w:rsidR="0080156A" w:rsidRDefault="00A23CC7">
            <w:pPr>
              <w:jc w:val="center"/>
            </w:pPr>
            <w:r>
              <w:rPr>
                <w:rFonts w:eastAsiaTheme="minorEastAsia"/>
                <w:color w:val="000000" w:themeColor="text1"/>
                <w:szCs w:val="21"/>
              </w:rPr>
              <w:t>本基金基金经理</w:t>
            </w:r>
          </w:p>
        </w:tc>
        <w:tc>
          <w:tcPr>
            <w:tcW w:w="1210" w:type="dxa"/>
            <w:vAlign w:val="center"/>
          </w:tcPr>
          <w:p w:rsidR="0080156A" w:rsidRDefault="00A23CC7">
            <w:pPr>
              <w:jc w:val="center"/>
            </w:pPr>
            <w:r>
              <w:rPr>
                <w:rFonts w:eastAsiaTheme="minorEastAsia"/>
                <w:color w:val="000000" w:themeColor="text1"/>
                <w:szCs w:val="21"/>
              </w:rPr>
              <w:t>2022-01-14</w:t>
            </w:r>
          </w:p>
        </w:tc>
        <w:tc>
          <w:tcPr>
            <w:tcW w:w="1309" w:type="dxa"/>
            <w:vAlign w:val="center"/>
          </w:tcPr>
          <w:p w:rsidR="0080156A" w:rsidRDefault="00A23CC7">
            <w:pPr>
              <w:jc w:val="center"/>
            </w:pPr>
            <w:r>
              <w:rPr>
                <w:rFonts w:eastAsiaTheme="minorEastAsia"/>
                <w:color w:val="000000" w:themeColor="text1"/>
                <w:szCs w:val="21"/>
              </w:rPr>
              <w:t>-</w:t>
            </w:r>
          </w:p>
        </w:tc>
        <w:tc>
          <w:tcPr>
            <w:tcW w:w="1254" w:type="dxa"/>
            <w:vAlign w:val="center"/>
          </w:tcPr>
          <w:p w:rsidR="0080156A" w:rsidRDefault="00A23CC7">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80156A" w:rsidRDefault="00A23CC7">
            <w:r>
              <w:rPr>
                <w:rFonts w:eastAsiaTheme="minorEastAsia"/>
                <w:color w:val="000000" w:themeColor="text1"/>
                <w:szCs w:val="21"/>
              </w:rPr>
              <w:t>周战海先生曾任国金证券研究所资深分析师，太平洋资产管理有限责任公司高级研究员。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80156A" w:rsidRDefault="00A23CC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w:t>
      </w:r>
      <w:r>
        <w:rPr>
          <w:rFonts w:eastAsiaTheme="minorEastAsia"/>
          <w:color w:val="000000" w:themeColor="text1"/>
          <w:szCs w:val="21"/>
        </w:rPr>
        <w:t>A</w:t>
      </w:r>
      <w:r>
        <w:rPr>
          <w:rFonts w:eastAsiaTheme="minorEastAsia"/>
          <w:color w:val="000000" w:themeColor="text1"/>
          <w:szCs w:val="21"/>
        </w:rPr>
        <w:t>股市场经历了大幅震荡，上证指数上涨</w:t>
      </w:r>
      <w:r>
        <w:rPr>
          <w:rFonts w:eastAsiaTheme="minorEastAsia"/>
          <w:color w:val="000000" w:themeColor="text1"/>
          <w:szCs w:val="21"/>
        </w:rPr>
        <w:t>2.23%</w:t>
      </w:r>
      <w:r>
        <w:rPr>
          <w:rFonts w:eastAsiaTheme="minorEastAsia"/>
          <w:color w:val="000000" w:themeColor="text1"/>
          <w:szCs w:val="21"/>
        </w:rPr>
        <w:t>，振幅高达</w:t>
      </w:r>
      <w:r>
        <w:rPr>
          <w:rFonts w:eastAsiaTheme="minorEastAsia"/>
          <w:color w:val="000000" w:themeColor="text1"/>
          <w:szCs w:val="21"/>
        </w:rPr>
        <w:t>15.29%</w:t>
      </w:r>
      <w:r>
        <w:rPr>
          <w:rFonts w:eastAsiaTheme="minorEastAsia"/>
          <w:color w:val="000000" w:themeColor="text1"/>
          <w:szCs w:val="21"/>
        </w:rPr>
        <w:t>；深证成指下跌</w:t>
      </w:r>
      <w:r>
        <w:rPr>
          <w:rFonts w:eastAsiaTheme="minorEastAsia"/>
          <w:color w:val="000000" w:themeColor="text1"/>
          <w:szCs w:val="21"/>
        </w:rPr>
        <w:t>1.3%</w:t>
      </w:r>
      <w:r>
        <w:rPr>
          <w:rFonts w:eastAsiaTheme="minorEastAsia"/>
          <w:color w:val="000000" w:themeColor="text1"/>
          <w:szCs w:val="21"/>
        </w:rPr>
        <w:t>，振幅</w:t>
      </w:r>
      <w:r>
        <w:rPr>
          <w:rFonts w:eastAsiaTheme="minorEastAsia"/>
          <w:color w:val="000000" w:themeColor="text1"/>
          <w:szCs w:val="21"/>
        </w:rPr>
        <w:t>22.06%</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3.1%</w:t>
      </w:r>
      <w:r>
        <w:rPr>
          <w:rFonts w:eastAsiaTheme="minorEastAsia"/>
          <w:color w:val="000000" w:themeColor="text1"/>
          <w:szCs w:val="21"/>
        </w:rPr>
        <w:t>，振幅</w:t>
      </w:r>
      <w:r>
        <w:rPr>
          <w:rFonts w:eastAsiaTheme="minorEastAsia"/>
          <w:color w:val="000000" w:themeColor="text1"/>
          <w:szCs w:val="21"/>
        </w:rPr>
        <w:t>14.64%</w:t>
      </w:r>
      <w:r>
        <w:rPr>
          <w:rFonts w:eastAsiaTheme="minorEastAsia"/>
          <w:color w:val="000000" w:themeColor="text1"/>
          <w:szCs w:val="21"/>
        </w:rPr>
        <w:t>；创业板指数下跌</w:t>
      </w:r>
      <w:r>
        <w:rPr>
          <w:rFonts w:eastAsiaTheme="minorEastAsia"/>
          <w:color w:val="000000" w:themeColor="text1"/>
          <w:szCs w:val="21"/>
        </w:rPr>
        <w:t>3.87%</w:t>
      </w:r>
      <w:r>
        <w:rPr>
          <w:rFonts w:eastAsiaTheme="minorEastAsia"/>
          <w:color w:val="000000" w:themeColor="text1"/>
          <w:szCs w:val="21"/>
        </w:rPr>
        <w:t>，振</w:t>
      </w:r>
      <w:r>
        <w:rPr>
          <w:rFonts w:eastAsiaTheme="minorEastAsia"/>
          <w:color w:val="000000" w:themeColor="text1"/>
          <w:szCs w:val="21"/>
        </w:rPr>
        <w:lastRenderedPageBreak/>
        <w:t>幅</w:t>
      </w:r>
      <w:r>
        <w:rPr>
          <w:rFonts w:eastAsiaTheme="minorEastAsia"/>
          <w:color w:val="000000" w:themeColor="text1"/>
          <w:szCs w:val="21"/>
        </w:rPr>
        <w:t>23.44%</w:t>
      </w:r>
      <w:r>
        <w:rPr>
          <w:rFonts w:eastAsiaTheme="minorEastAsia"/>
          <w:color w:val="000000" w:themeColor="text1"/>
          <w:szCs w:val="21"/>
        </w:rPr>
        <w:t>。在波动平息之余，市场展现出了较为明显的分化。大市值股票的表现明显优于中小市值。此外，在市场大幅震荡之际，投资者避险需求持续升温，并催动红利概念强势表现。板块方面，行业结构差异较大，煤炭、家电、银行和石油石化领涨，医药、房地产、计算机和电子领跌。主题热点方面，</w:t>
      </w:r>
      <w:r>
        <w:rPr>
          <w:rFonts w:eastAsiaTheme="minorEastAsia"/>
          <w:color w:val="000000" w:themeColor="text1"/>
          <w:szCs w:val="21"/>
        </w:rPr>
        <w:t>AI</w:t>
      </w:r>
      <w:r>
        <w:rPr>
          <w:rFonts w:eastAsiaTheme="minorEastAsia"/>
          <w:color w:val="000000" w:themeColor="text1"/>
          <w:szCs w:val="21"/>
        </w:rPr>
        <w:t>和低空经济表现抢眼。报告期内，出于</w:t>
      </w:r>
      <w:r>
        <w:rPr>
          <w:rFonts w:eastAsiaTheme="minorEastAsia"/>
          <w:color w:val="000000" w:themeColor="text1"/>
          <w:szCs w:val="21"/>
        </w:rPr>
        <w:t>对科技成长行业的看好，本基金按照契约要求，重点投资了以人工智能为龙头的</w:t>
      </w:r>
      <w:r>
        <w:rPr>
          <w:rFonts w:eastAsiaTheme="minorEastAsia"/>
          <w:color w:val="000000" w:themeColor="text1"/>
          <w:szCs w:val="21"/>
        </w:rPr>
        <w:t>TMT</w:t>
      </w:r>
      <w:r>
        <w:rPr>
          <w:rFonts w:eastAsiaTheme="minorEastAsia"/>
          <w:color w:val="000000" w:themeColor="text1"/>
          <w:szCs w:val="21"/>
        </w:rPr>
        <w:t>等高科技成长行业，主要配置集中于算力（光模块）、游戏和</w:t>
      </w:r>
      <w:r>
        <w:rPr>
          <w:rFonts w:eastAsiaTheme="minorEastAsia"/>
          <w:color w:val="000000" w:themeColor="text1"/>
          <w:szCs w:val="21"/>
        </w:rPr>
        <w:t>AIGC</w:t>
      </w:r>
      <w:r>
        <w:rPr>
          <w:rFonts w:eastAsiaTheme="minorEastAsia"/>
          <w:color w:val="000000" w:themeColor="text1"/>
          <w:szCs w:val="21"/>
        </w:rPr>
        <w:t>龙头公司。同时看好新能源的复苏，也重点投资了锂电池和光伏组件龙头公司。报告期内，基金净值微幅下跌。</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2024</w:t>
      </w:r>
      <w:r w:rsidRPr="00B27A29">
        <w:rPr>
          <w:rFonts w:eastAsiaTheme="minorEastAsia"/>
          <w:color w:val="000000" w:themeColor="text1"/>
          <w:szCs w:val="21"/>
        </w:rPr>
        <w:t>年二季度</w:t>
      </w:r>
      <w:r w:rsidRPr="00B27A29">
        <w:rPr>
          <w:rFonts w:eastAsiaTheme="minorEastAsia"/>
          <w:color w:val="000000" w:themeColor="text1"/>
          <w:szCs w:val="21"/>
        </w:rPr>
        <w:t>, GDP</w:t>
      </w:r>
      <w:r w:rsidRPr="00B27A29">
        <w:rPr>
          <w:rFonts w:eastAsiaTheme="minorEastAsia"/>
          <w:color w:val="000000" w:themeColor="text1"/>
          <w:szCs w:val="21"/>
        </w:rPr>
        <w:t>增长目标已经确定，宏观预期进一步明朗，经济有望进一步复苏反弹，为多数行业提供了估值修复的契机。同时</w:t>
      </w:r>
      <w:r w:rsidRPr="00B27A29">
        <w:rPr>
          <w:rFonts w:eastAsiaTheme="minorEastAsia"/>
          <w:color w:val="000000" w:themeColor="text1"/>
          <w:szCs w:val="21"/>
        </w:rPr>
        <w:t>A</w:t>
      </w:r>
      <w:r w:rsidRPr="00B27A29">
        <w:rPr>
          <w:rFonts w:eastAsiaTheme="minorEastAsia"/>
          <w:color w:val="000000" w:themeColor="text1"/>
          <w:szCs w:val="21"/>
        </w:rPr>
        <w:t>股的流动性环境已呈现积极变化，在股票供给方面，无论一级市场的发行，还是二级市场重要股东的减持都相对节制，降低了二级市场的承载压力。我们继续坚定看好科技这一投资主线，坚定看好人工智能产业带来的革命性变化，我们认为这甚至将超越智能手机对我们生活的改变。我们认为人工智能的应用将进一步加速，其带来的革命性创新将全面影响算力、智能驾驶、元宇宙、国防等方方面面。未来我们将继续重点投资科技相关行业里面坚持创新，具备核心竞争力、增长前景确定的高成长龙头公司。同时，我们认为，在经过两年多调整后，新能源行业有望迎来复苏，行业龙头公司估值将进一步修复。我们将增加对新能源龙头公司的配置。我们将进一步加强对上市公司基本面的研究力度，筛选出竞争力持续提升的优秀公司，力争为持有人创造较好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本报告期摩根整合驱动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:-0.94%</w:t>
      </w:r>
      <w:r>
        <w:rPr>
          <w:rFonts w:eastAsiaTheme="minorEastAsia"/>
          <w:color w:val="000000" w:themeColor="text1"/>
          <w:szCs w:val="21"/>
        </w:rPr>
        <w:t>，同期业绩比较基准收益率为</w:t>
      </w:r>
      <w:r>
        <w:rPr>
          <w:rFonts w:eastAsiaTheme="minorEastAsia"/>
          <w:color w:val="000000" w:themeColor="text1"/>
          <w:szCs w:val="21"/>
        </w:rPr>
        <w:t>:1.43%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摩根整合驱动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:1.43%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189,647,237.86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75.98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189,647,237.86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75.98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54,077,995.10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5,874,049.84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249,599,282.80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1,155,618.00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0.49</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107,936,613.28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62,968,572.61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26.88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12,070,752.54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4,641,547.48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870,414.00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3,719.95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189,647,237.86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80.95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0156A">
        <w:tc>
          <w:tcPr>
            <w:tcW w:w="817" w:type="dxa"/>
            <w:vAlign w:val="center"/>
          </w:tcPr>
          <w:p w:rsidR="0080156A" w:rsidRDefault="00A23CC7">
            <w:pPr>
              <w:jc w:val="center"/>
            </w:pPr>
            <w:r>
              <w:rPr>
                <w:rFonts w:eastAsiaTheme="minorEastAsia"/>
                <w:kern w:val="0"/>
                <w:szCs w:val="21"/>
              </w:rPr>
              <w:t>1</w:t>
            </w:r>
          </w:p>
        </w:tc>
        <w:tc>
          <w:tcPr>
            <w:tcW w:w="1276" w:type="dxa"/>
            <w:vAlign w:val="center"/>
          </w:tcPr>
          <w:p w:rsidR="0080156A" w:rsidRDefault="00A23CC7">
            <w:pPr>
              <w:jc w:val="center"/>
            </w:pPr>
            <w:r>
              <w:rPr>
                <w:rFonts w:eastAsiaTheme="minorEastAsia"/>
                <w:kern w:val="0"/>
                <w:szCs w:val="21"/>
              </w:rPr>
              <w:t>002236</w:t>
            </w:r>
          </w:p>
        </w:tc>
        <w:tc>
          <w:tcPr>
            <w:tcW w:w="1701" w:type="dxa"/>
            <w:vAlign w:val="center"/>
          </w:tcPr>
          <w:p w:rsidR="0080156A" w:rsidRDefault="00A23CC7">
            <w:pPr>
              <w:jc w:val="center"/>
            </w:pPr>
            <w:r>
              <w:rPr>
                <w:rFonts w:eastAsiaTheme="minorEastAsia"/>
                <w:kern w:val="0"/>
                <w:szCs w:val="21"/>
              </w:rPr>
              <w:t>大华股份</w:t>
            </w:r>
          </w:p>
        </w:tc>
        <w:tc>
          <w:tcPr>
            <w:tcW w:w="1276" w:type="dxa"/>
            <w:vAlign w:val="center"/>
          </w:tcPr>
          <w:p w:rsidR="0080156A" w:rsidRDefault="00A23CC7">
            <w:pPr>
              <w:jc w:val="right"/>
            </w:pPr>
            <w:r>
              <w:rPr>
                <w:rFonts w:eastAsiaTheme="minorEastAsia"/>
                <w:kern w:val="0"/>
                <w:szCs w:val="21"/>
              </w:rPr>
              <w:t>719,577.00</w:t>
            </w:r>
          </w:p>
        </w:tc>
        <w:tc>
          <w:tcPr>
            <w:tcW w:w="1842" w:type="dxa"/>
            <w:vAlign w:val="center"/>
          </w:tcPr>
          <w:p w:rsidR="0080156A" w:rsidRDefault="00A23CC7">
            <w:pPr>
              <w:jc w:val="right"/>
            </w:pPr>
            <w:r>
              <w:rPr>
                <w:rFonts w:eastAsiaTheme="minorEastAsia"/>
                <w:kern w:val="0"/>
                <w:szCs w:val="21"/>
              </w:rPr>
              <w:t>13,600,005.30</w:t>
            </w:r>
          </w:p>
        </w:tc>
        <w:tc>
          <w:tcPr>
            <w:tcW w:w="1616" w:type="dxa"/>
            <w:vAlign w:val="center"/>
          </w:tcPr>
          <w:p w:rsidR="0080156A" w:rsidRDefault="00A23CC7">
            <w:pPr>
              <w:jc w:val="right"/>
            </w:pPr>
            <w:r>
              <w:rPr>
                <w:rFonts w:eastAsiaTheme="minorEastAsia"/>
                <w:kern w:val="0"/>
                <w:szCs w:val="21"/>
              </w:rPr>
              <w:t>5.81</w:t>
            </w:r>
          </w:p>
        </w:tc>
      </w:tr>
      <w:tr w:rsidR="0080156A">
        <w:tc>
          <w:tcPr>
            <w:tcW w:w="817" w:type="dxa"/>
            <w:vAlign w:val="center"/>
          </w:tcPr>
          <w:p w:rsidR="0080156A" w:rsidRDefault="00A23CC7">
            <w:pPr>
              <w:jc w:val="center"/>
            </w:pPr>
            <w:r>
              <w:rPr>
                <w:rFonts w:eastAsiaTheme="minorEastAsia"/>
                <w:kern w:val="0"/>
                <w:szCs w:val="21"/>
              </w:rPr>
              <w:t>2</w:t>
            </w:r>
          </w:p>
        </w:tc>
        <w:tc>
          <w:tcPr>
            <w:tcW w:w="1276" w:type="dxa"/>
            <w:vAlign w:val="center"/>
          </w:tcPr>
          <w:p w:rsidR="0080156A" w:rsidRDefault="00A23CC7">
            <w:pPr>
              <w:jc w:val="center"/>
            </w:pPr>
            <w:r>
              <w:rPr>
                <w:rFonts w:eastAsiaTheme="minorEastAsia"/>
                <w:kern w:val="0"/>
                <w:szCs w:val="21"/>
              </w:rPr>
              <w:t>300394</w:t>
            </w:r>
          </w:p>
        </w:tc>
        <w:tc>
          <w:tcPr>
            <w:tcW w:w="1701" w:type="dxa"/>
            <w:vAlign w:val="center"/>
          </w:tcPr>
          <w:p w:rsidR="0080156A" w:rsidRDefault="00A23CC7">
            <w:pPr>
              <w:jc w:val="center"/>
            </w:pPr>
            <w:r>
              <w:rPr>
                <w:rFonts w:eastAsiaTheme="minorEastAsia"/>
                <w:kern w:val="0"/>
                <w:szCs w:val="21"/>
              </w:rPr>
              <w:t>天孚通信</w:t>
            </w:r>
          </w:p>
        </w:tc>
        <w:tc>
          <w:tcPr>
            <w:tcW w:w="1276" w:type="dxa"/>
            <w:vAlign w:val="center"/>
          </w:tcPr>
          <w:p w:rsidR="0080156A" w:rsidRDefault="00A23CC7">
            <w:pPr>
              <w:jc w:val="right"/>
            </w:pPr>
            <w:r>
              <w:rPr>
                <w:rFonts w:eastAsiaTheme="minorEastAsia"/>
                <w:kern w:val="0"/>
                <w:szCs w:val="21"/>
              </w:rPr>
              <w:t>52,083.00</w:t>
            </w:r>
          </w:p>
        </w:tc>
        <w:tc>
          <w:tcPr>
            <w:tcW w:w="1842" w:type="dxa"/>
            <w:vAlign w:val="center"/>
          </w:tcPr>
          <w:p w:rsidR="0080156A" w:rsidRDefault="00A23CC7">
            <w:pPr>
              <w:jc w:val="right"/>
            </w:pPr>
            <w:r>
              <w:rPr>
                <w:rFonts w:eastAsiaTheme="minorEastAsia"/>
                <w:kern w:val="0"/>
                <w:szCs w:val="21"/>
              </w:rPr>
              <w:t>7,878,595.41</w:t>
            </w:r>
          </w:p>
        </w:tc>
        <w:tc>
          <w:tcPr>
            <w:tcW w:w="1616" w:type="dxa"/>
            <w:vAlign w:val="center"/>
          </w:tcPr>
          <w:p w:rsidR="0080156A" w:rsidRDefault="00A23CC7">
            <w:pPr>
              <w:jc w:val="right"/>
            </w:pPr>
            <w:r>
              <w:rPr>
                <w:rFonts w:eastAsiaTheme="minorEastAsia"/>
                <w:kern w:val="0"/>
                <w:szCs w:val="21"/>
              </w:rPr>
              <w:t>3.36</w:t>
            </w:r>
          </w:p>
        </w:tc>
      </w:tr>
      <w:tr w:rsidR="0080156A">
        <w:tc>
          <w:tcPr>
            <w:tcW w:w="817" w:type="dxa"/>
            <w:vAlign w:val="center"/>
          </w:tcPr>
          <w:p w:rsidR="0080156A" w:rsidRDefault="00A23CC7">
            <w:pPr>
              <w:jc w:val="center"/>
            </w:pPr>
            <w:r>
              <w:rPr>
                <w:rFonts w:eastAsiaTheme="minorEastAsia"/>
                <w:kern w:val="0"/>
                <w:szCs w:val="21"/>
              </w:rPr>
              <w:t>3</w:t>
            </w:r>
          </w:p>
        </w:tc>
        <w:tc>
          <w:tcPr>
            <w:tcW w:w="1276" w:type="dxa"/>
            <w:vAlign w:val="center"/>
          </w:tcPr>
          <w:p w:rsidR="0080156A" w:rsidRDefault="00A23CC7">
            <w:pPr>
              <w:jc w:val="center"/>
            </w:pPr>
            <w:r>
              <w:rPr>
                <w:rFonts w:eastAsiaTheme="minorEastAsia"/>
                <w:kern w:val="0"/>
                <w:szCs w:val="21"/>
              </w:rPr>
              <w:t>300750</w:t>
            </w:r>
          </w:p>
        </w:tc>
        <w:tc>
          <w:tcPr>
            <w:tcW w:w="1701" w:type="dxa"/>
            <w:vAlign w:val="center"/>
          </w:tcPr>
          <w:p w:rsidR="0080156A" w:rsidRDefault="00A23CC7">
            <w:pPr>
              <w:jc w:val="center"/>
            </w:pPr>
            <w:r>
              <w:rPr>
                <w:rFonts w:eastAsiaTheme="minorEastAsia"/>
                <w:kern w:val="0"/>
                <w:szCs w:val="21"/>
              </w:rPr>
              <w:t>宁德时代</w:t>
            </w:r>
          </w:p>
        </w:tc>
        <w:tc>
          <w:tcPr>
            <w:tcW w:w="1276" w:type="dxa"/>
            <w:vAlign w:val="center"/>
          </w:tcPr>
          <w:p w:rsidR="0080156A" w:rsidRDefault="00A23CC7">
            <w:pPr>
              <w:jc w:val="right"/>
            </w:pPr>
            <w:r>
              <w:rPr>
                <w:rFonts w:eastAsiaTheme="minorEastAsia"/>
                <w:kern w:val="0"/>
                <w:szCs w:val="21"/>
              </w:rPr>
              <w:t>39,300.00</w:t>
            </w:r>
          </w:p>
        </w:tc>
        <w:tc>
          <w:tcPr>
            <w:tcW w:w="1842" w:type="dxa"/>
            <w:vAlign w:val="center"/>
          </w:tcPr>
          <w:p w:rsidR="0080156A" w:rsidRDefault="00A23CC7">
            <w:pPr>
              <w:jc w:val="right"/>
            </w:pPr>
            <w:r>
              <w:rPr>
                <w:rFonts w:eastAsiaTheme="minorEastAsia"/>
                <w:kern w:val="0"/>
                <w:szCs w:val="21"/>
              </w:rPr>
              <w:t>7,473,288.00</w:t>
            </w:r>
          </w:p>
        </w:tc>
        <w:tc>
          <w:tcPr>
            <w:tcW w:w="1616" w:type="dxa"/>
            <w:vAlign w:val="center"/>
          </w:tcPr>
          <w:p w:rsidR="0080156A" w:rsidRDefault="00A23CC7">
            <w:pPr>
              <w:jc w:val="right"/>
            </w:pPr>
            <w:r>
              <w:rPr>
                <w:rFonts w:eastAsiaTheme="minorEastAsia"/>
                <w:kern w:val="0"/>
                <w:szCs w:val="21"/>
              </w:rPr>
              <w:t>3.19</w:t>
            </w:r>
          </w:p>
        </w:tc>
      </w:tr>
      <w:tr w:rsidR="0080156A">
        <w:tc>
          <w:tcPr>
            <w:tcW w:w="817" w:type="dxa"/>
            <w:vAlign w:val="center"/>
          </w:tcPr>
          <w:p w:rsidR="0080156A" w:rsidRDefault="00A23CC7">
            <w:pPr>
              <w:jc w:val="center"/>
            </w:pPr>
            <w:r>
              <w:rPr>
                <w:rFonts w:eastAsiaTheme="minorEastAsia"/>
                <w:kern w:val="0"/>
                <w:szCs w:val="21"/>
              </w:rPr>
              <w:t>4</w:t>
            </w:r>
          </w:p>
        </w:tc>
        <w:tc>
          <w:tcPr>
            <w:tcW w:w="1276" w:type="dxa"/>
            <w:vAlign w:val="center"/>
          </w:tcPr>
          <w:p w:rsidR="0080156A" w:rsidRDefault="00A23CC7">
            <w:pPr>
              <w:jc w:val="center"/>
            </w:pPr>
            <w:r>
              <w:rPr>
                <w:rFonts w:eastAsiaTheme="minorEastAsia"/>
                <w:kern w:val="0"/>
                <w:szCs w:val="21"/>
              </w:rPr>
              <w:t>300308</w:t>
            </w:r>
          </w:p>
        </w:tc>
        <w:tc>
          <w:tcPr>
            <w:tcW w:w="1701" w:type="dxa"/>
            <w:vAlign w:val="center"/>
          </w:tcPr>
          <w:p w:rsidR="0080156A" w:rsidRDefault="00A23CC7">
            <w:pPr>
              <w:jc w:val="center"/>
            </w:pPr>
            <w:r>
              <w:rPr>
                <w:rFonts w:eastAsiaTheme="minorEastAsia"/>
                <w:kern w:val="0"/>
                <w:szCs w:val="21"/>
              </w:rPr>
              <w:t>中际旭创</w:t>
            </w:r>
          </w:p>
        </w:tc>
        <w:tc>
          <w:tcPr>
            <w:tcW w:w="1276" w:type="dxa"/>
            <w:vAlign w:val="center"/>
          </w:tcPr>
          <w:p w:rsidR="0080156A" w:rsidRDefault="00A23CC7">
            <w:pPr>
              <w:jc w:val="right"/>
            </w:pPr>
            <w:r>
              <w:rPr>
                <w:rFonts w:eastAsiaTheme="minorEastAsia"/>
                <w:kern w:val="0"/>
                <w:szCs w:val="21"/>
              </w:rPr>
              <w:t>47,514.00</w:t>
            </w:r>
          </w:p>
        </w:tc>
        <w:tc>
          <w:tcPr>
            <w:tcW w:w="1842" w:type="dxa"/>
            <w:vAlign w:val="center"/>
          </w:tcPr>
          <w:p w:rsidR="0080156A" w:rsidRDefault="00A23CC7">
            <w:pPr>
              <w:jc w:val="right"/>
            </w:pPr>
            <w:r>
              <w:rPr>
                <w:rFonts w:eastAsiaTheme="minorEastAsia"/>
                <w:kern w:val="0"/>
                <w:szCs w:val="21"/>
              </w:rPr>
              <w:t>7,438,791.84</w:t>
            </w:r>
          </w:p>
        </w:tc>
        <w:tc>
          <w:tcPr>
            <w:tcW w:w="1616" w:type="dxa"/>
            <w:vAlign w:val="center"/>
          </w:tcPr>
          <w:p w:rsidR="0080156A" w:rsidRDefault="00A23CC7">
            <w:pPr>
              <w:jc w:val="right"/>
            </w:pPr>
            <w:r>
              <w:rPr>
                <w:rFonts w:eastAsiaTheme="minorEastAsia"/>
                <w:kern w:val="0"/>
                <w:szCs w:val="21"/>
              </w:rPr>
              <w:t>3.18</w:t>
            </w:r>
          </w:p>
        </w:tc>
      </w:tr>
      <w:tr w:rsidR="0080156A">
        <w:tc>
          <w:tcPr>
            <w:tcW w:w="817" w:type="dxa"/>
            <w:vAlign w:val="center"/>
          </w:tcPr>
          <w:p w:rsidR="0080156A" w:rsidRDefault="00A23CC7">
            <w:pPr>
              <w:jc w:val="center"/>
            </w:pPr>
            <w:r>
              <w:rPr>
                <w:rFonts w:eastAsiaTheme="minorEastAsia"/>
                <w:kern w:val="0"/>
                <w:szCs w:val="21"/>
              </w:rPr>
              <w:t>5</w:t>
            </w:r>
          </w:p>
        </w:tc>
        <w:tc>
          <w:tcPr>
            <w:tcW w:w="1276" w:type="dxa"/>
            <w:vAlign w:val="center"/>
          </w:tcPr>
          <w:p w:rsidR="0080156A" w:rsidRDefault="00A23CC7">
            <w:pPr>
              <w:jc w:val="center"/>
            </w:pPr>
            <w:r>
              <w:rPr>
                <w:rFonts w:eastAsiaTheme="minorEastAsia"/>
                <w:kern w:val="0"/>
                <w:szCs w:val="21"/>
              </w:rPr>
              <w:t>300502</w:t>
            </w:r>
          </w:p>
        </w:tc>
        <w:tc>
          <w:tcPr>
            <w:tcW w:w="1701" w:type="dxa"/>
            <w:vAlign w:val="center"/>
          </w:tcPr>
          <w:p w:rsidR="0080156A" w:rsidRDefault="00A23CC7">
            <w:pPr>
              <w:jc w:val="center"/>
            </w:pPr>
            <w:r>
              <w:rPr>
                <w:rFonts w:eastAsiaTheme="minorEastAsia"/>
                <w:kern w:val="0"/>
                <w:szCs w:val="21"/>
              </w:rPr>
              <w:t>新易盛</w:t>
            </w:r>
          </w:p>
        </w:tc>
        <w:tc>
          <w:tcPr>
            <w:tcW w:w="1276" w:type="dxa"/>
            <w:vAlign w:val="center"/>
          </w:tcPr>
          <w:p w:rsidR="0080156A" w:rsidRDefault="00A23CC7">
            <w:pPr>
              <w:jc w:val="right"/>
            </w:pPr>
            <w:r>
              <w:rPr>
                <w:rFonts w:eastAsiaTheme="minorEastAsia"/>
                <w:kern w:val="0"/>
                <w:szCs w:val="21"/>
              </w:rPr>
              <w:t>102,059.00</w:t>
            </w:r>
          </w:p>
        </w:tc>
        <w:tc>
          <w:tcPr>
            <w:tcW w:w="1842" w:type="dxa"/>
            <w:vAlign w:val="center"/>
          </w:tcPr>
          <w:p w:rsidR="0080156A" w:rsidRDefault="00A23CC7">
            <w:pPr>
              <w:jc w:val="right"/>
            </w:pPr>
            <w:r>
              <w:rPr>
                <w:rFonts w:eastAsiaTheme="minorEastAsia"/>
                <w:kern w:val="0"/>
                <w:szCs w:val="21"/>
              </w:rPr>
              <w:t>6,837,953.00</w:t>
            </w:r>
          </w:p>
        </w:tc>
        <w:tc>
          <w:tcPr>
            <w:tcW w:w="1616" w:type="dxa"/>
            <w:vAlign w:val="center"/>
          </w:tcPr>
          <w:p w:rsidR="0080156A" w:rsidRDefault="00A23CC7">
            <w:pPr>
              <w:jc w:val="right"/>
            </w:pPr>
            <w:r>
              <w:rPr>
                <w:rFonts w:eastAsiaTheme="minorEastAsia"/>
                <w:kern w:val="0"/>
                <w:szCs w:val="21"/>
              </w:rPr>
              <w:t>2.92</w:t>
            </w:r>
          </w:p>
        </w:tc>
      </w:tr>
      <w:tr w:rsidR="0080156A">
        <w:tc>
          <w:tcPr>
            <w:tcW w:w="817" w:type="dxa"/>
            <w:vAlign w:val="center"/>
          </w:tcPr>
          <w:p w:rsidR="0080156A" w:rsidRDefault="00A23CC7">
            <w:pPr>
              <w:jc w:val="center"/>
            </w:pPr>
            <w:r>
              <w:rPr>
                <w:rFonts w:eastAsiaTheme="minorEastAsia"/>
                <w:kern w:val="0"/>
                <w:szCs w:val="21"/>
              </w:rPr>
              <w:t>6</w:t>
            </w:r>
          </w:p>
        </w:tc>
        <w:tc>
          <w:tcPr>
            <w:tcW w:w="1276" w:type="dxa"/>
            <w:vAlign w:val="center"/>
          </w:tcPr>
          <w:p w:rsidR="0080156A" w:rsidRDefault="00A23CC7">
            <w:pPr>
              <w:jc w:val="center"/>
            </w:pPr>
            <w:r>
              <w:rPr>
                <w:rFonts w:eastAsiaTheme="minorEastAsia"/>
                <w:kern w:val="0"/>
                <w:szCs w:val="21"/>
              </w:rPr>
              <w:t>300494</w:t>
            </w:r>
          </w:p>
        </w:tc>
        <w:tc>
          <w:tcPr>
            <w:tcW w:w="1701" w:type="dxa"/>
            <w:vAlign w:val="center"/>
          </w:tcPr>
          <w:p w:rsidR="0080156A" w:rsidRDefault="00A23CC7">
            <w:pPr>
              <w:jc w:val="center"/>
            </w:pPr>
            <w:r>
              <w:rPr>
                <w:rFonts w:eastAsiaTheme="minorEastAsia"/>
                <w:kern w:val="0"/>
                <w:szCs w:val="21"/>
              </w:rPr>
              <w:t>盛天网络</w:t>
            </w:r>
          </w:p>
        </w:tc>
        <w:tc>
          <w:tcPr>
            <w:tcW w:w="1276" w:type="dxa"/>
            <w:vAlign w:val="center"/>
          </w:tcPr>
          <w:p w:rsidR="0080156A" w:rsidRDefault="00A23CC7">
            <w:pPr>
              <w:jc w:val="right"/>
            </w:pPr>
            <w:r>
              <w:rPr>
                <w:rFonts w:eastAsiaTheme="minorEastAsia"/>
                <w:kern w:val="0"/>
                <w:szCs w:val="21"/>
              </w:rPr>
              <w:t>448,550.00</w:t>
            </w:r>
          </w:p>
        </w:tc>
        <w:tc>
          <w:tcPr>
            <w:tcW w:w="1842" w:type="dxa"/>
            <w:vAlign w:val="center"/>
          </w:tcPr>
          <w:p w:rsidR="0080156A" w:rsidRDefault="00A23CC7">
            <w:pPr>
              <w:jc w:val="right"/>
            </w:pPr>
            <w:r>
              <w:rPr>
                <w:rFonts w:eastAsiaTheme="minorEastAsia"/>
                <w:kern w:val="0"/>
                <w:szCs w:val="21"/>
              </w:rPr>
              <w:t>6,786,561.50</w:t>
            </w:r>
          </w:p>
        </w:tc>
        <w:tc>
          <w:tcPr>
            <w:tcW w:w="1616" w:type="dxa"/>
            <w:vAlign w:val="center"/>
          </w:tcPr>
          <w:p w:rsidR="0080156A" w:rsidRDefault="00A23CC7">
            <w:pPr>
              <w:jc w:val="right"/>
            </w:pPr>
            <w:r>
              <w:rPr>
                <w:rFonts w:eastAsiaTheme="minorEastAsia"/>
                <w:kern w:val="0"/>
                <w:szCs w:val="21"/>
              </w:rPr>
              <w:t>2.90</w:t>
            </w:r>
          </w:p>
        </w:tc>
      </w:tr>
      <w:tr w:rsidR="0080156A">
        <w:tc>
          <w:tcPr>
            <w:tcW w:w="817" w:type="dxa"/>
            <w:vAlign w:val="center"/>
          </w:tcPr>
          <w:p w:rsidR="0080156A" w:rsidRDefault="00A23CC7">
            <w:pPr>
              <w:jc w:val="center"/>
            </w:pPr>
            <w:r>
              <w:rPr>
                <w:rFonts w:eastAsiaTheme="minorEastAsia"/>
                <w:kern w:val="0"/>
                <w:szCs w:val="21"/>
              </w:rPr>
              <w:t>7</w:t>
            </w:r>
          </w:p>
        </w:tc>
        <w:tc>
          <w:tcPr>
            <w:tcW w:w="1276" w:type="dxa"/>
            <w:vAlign w:val="center"/>
          </w:tcPr>
          <w:p w:rsidR="0080156A" w:rsidRDefault="00A23CC7">
            <w:pPr>
              <w:jc w:val="center"/>
            </w:pPr>
            <w:r>
              <w:rPr>
                <w:rFonts w:eastAsiaTheme="minorEastAsia"/>
                <w:kern w:val="0"/>
                <w:szCs w:val="21"/>
              </w:rPr>
              <w:t>688095</w:t>
            </w:r>
          </w:p>
        </w:tc>
        <w:tc>
          <w:tcPr>
            <w:tcW w:w="1701" w:type="dxa"/>
            <w:vAlign w:val="center"/>
          </w:tcPr>
          <w:p w:rsidR="0080156A" w:rsidRDefault="00A23CC7">
            <w:pPr>
              <w:jc w:val="center"/>
            </w:pPr>
            <w:r>
              <w:rPr>
                <w:rFonts w:eastAsiaTheme="minorEastAsia"/>
                <w:kern w:val="0"/>
                <w:szCs w:val="21"/>
              </w:rPr>
              <w:t>福昕软件</w:t>
            </w:r>
          </w:p>
        </w:tc>
        <w:tc>
          <w:tcPr>
            <w:tcW w:w="1276" w:type="dxa"/>
            <w:vAlign w:val="center"/>
          </w:tcPr>
          <w:p w:rsidR="0080156A" w:rsidRDefault="00A23CC7">
            <w:pPr>
              <w:jc w:val="right"/>
            </w:pPr>
            <w:r>
              <w:rPr>
                <w:rFonts w:eastAsiaTheme="minorEastAsia"/>
                <w:kern w:val="0"/>
                <w:szCs w:val="21"/>
              </w:rPr>
              <w:t>99,701.00</w:t>
            </w:r>
          </w:p>
        </w:tc>
        <w:tc>
          <w:tcPr>
            <w:tcW w:w="1842" w:type="dxa"/>
            <w:vAlign w:val="center"/>
          </w:tcPr>
          <w:p w:rsidR="0080156A" w:rsidRDefault="00A23CC7">
            <w:pPr>
              <w:jc w:val="right"/>
            </w:pPr>
            <w:r>
              <w:rPr>
                <w:rFonts w:eastAsiaTheme="minorEastAsia"/>
                <w:kern w:val="0"/>
                <w:szCs w:val="21"/>
              </w:rPr>
              <w:t>6,736,796.57</w:t>
            </w:r>
          </w:p>
        </w:tc>
        <w:tc>
          <w:tcPr>
            <w:tcW w:w="1616" w:type="dxa"/>
            <w:vAlign w:val="center"/>
          </w:tcPr>
          <w:p w:rsidR="0080156A" w:rsidRDefault="00A23CC7">
            <w:pPr>
              <w:jc w:val="right"/>
            </w:pPr>
            <w:r>
              <w:rPr>
                <w:rFonts w:eastAsiaTheme="minorEastAsia"/>
                <w:kern w:val="0"/>
                <w:szCs w:val="21"/>
              </w:rPr>
              <w:t>2.88</w:t>
            </w:r>
          </w:p>
        </w:tc>
      </w:tr>
      <w:tr w:rsidR="0080156A">
        <w:tc>
          <w:tcPr>
            <w:tcW w:w="817" w:type="dxa"/>
            <w:vAlign w:val="center"/>
          </w:tcPr>
          <w:p w:rsidR="0080156A" w:rsidRDefault="00A23CC7">
            <w:pPr>
              <w:jc w:val="center"/>
            </w:pPr>
            <w:r>
              <w:rPr>
                <w:rFonts w:eastAsiaTheme="minorEastAsia"/>
                <w:kern w:val="0"/>
                <w:szCs w:val="21"/>
              </w:rPr>
              <w:t>8</w:t>
            </w:r>
          </w:p>
        </w:tc>
        <w:tc>
          <w:tcPr>
            <w:tcW w:w="1276" w:type="dxa"/>
            <w:vAlign w:val="center"/>
          </w:tcPr>
          <w:p w:rsidR="0080156A" w:rsidRDefault="00A23CC7">
            <w:pPr>
              <w:jc w:val="center"/>
            </w:pPr>
            <w:r>
              <w:rPr>
                <w:rFonts w:eastAsiaTheme="minorEastAsia"/>
                <w:kern w:val="0"/>
                <w:szCs w:val="21"/>
              </w:rPr>
              <w:t>600602</w:t>
            </w:r>
          </w:p>
        </w:tc>
        <w:tc>
          <w:tcPr>
            <w:tcW w:w="1701" w:type="dxa"/>
            <w:vAlign w:val="center"/>
          </w:tcPr>
          <w:p w:rsidR="0080156A" w:rsidRDefault="00A23CC7">
            <w:pPr>
              <w:jc w:val="center"/>
            </w:pPr>
            <w:r>
              <w:rPr>
                <w:rFonts w:eastAsiaTheme="minorEastAsia"/>
                <w:kern w:val="0"/>
                <w:szCs w:val="21"/>
              </w:rPr>
              <w:t>云赛智联</w:t>
            </w:r>
          </w:p>
        </w:tc>
        <w:tc>
          <w:tcPr>
            <w:tcW w:w="1276" w:type="dxa"/>
            <w:vAlign w:val="center"/>
          </w:tcPr>
          <w:p w:rsidR="0080156A" w:rsidRDefault="00A23CC7">
            <w:pPr>
              <w:jc w:val="right"/>
            </w:pPr>
            <w:r>
              <w:rPr>
                <w:rFonts w:eastAsiaTheme="minorEastAsia"/>
                <w:kern w:val="0"/>
                <w:szCs w:val="21"/>
              </w:rPr>
              <w:t>521,342.00</w:t>
            </w:r>
          </w:p>
        </w:tc>
        <w:tc>
          <w:tcPr>
            <w:tcW w:w="1842" w:type="dxa"/>
            <w:vAlign w:val="center"/>
          </w:tcPr>
          <w:p w:rsidR="0080156A" w:rsidRDefault="00A23CC7">
            <w:pPr>
              <w:jc w:val="right"/>
            </w:pPr>
            <w:r>
              <w:rPr>
                <w:rFonts w:eastAsiaTheme="minorEastAsia"/>
                <w:kern w:val="0"/>
                <w:szCs w:val="21"/>
              </w:rPr>
              <w:t>6,725,311.80</w:t>
            </w:r>
          </w:p>
        </w:tc>
        <w:tc>
          <w:tcPr>
            <w:tcW w:w="1616" w:type="dxa"/>
            <w:vAlign w:val="center"/>
          </w:tcPr>
          <w:p w:rsidR="0080156A" w:rsidRDefault="00A23CC7">
            <w:pPr>
              <w:jc w:val="right"/>
            </w:pPr>
            <w:r>
              <w:rPr>
                <w:rFonts w:eastAsiaTheme="minorEastAsia"/>
                <w:kern w:val="0"/>
                <w:szCs w:val="21"/>
              </w:rPr>
              <w:t>2.87</w:t>
            </w:r>
          </w:p>
        </w:tc>
      </w:tr>
      <w:tr w:rsidR="0080156A">
        <w:tc>
          <w:tcPr>
            <w:tcW w:w="817" w:type="dxa"/>
            <w:vAlign w:val="center"/>
          </w:tcPr>
          <w:p w:rsidR="0080156A" w:rsidRDefault="00A23CC7">
            <w:pPr>
              <w:jc w:val="center"/>
            </w:pPr>
            <w:r>
              <w:rPr>
                <w:rFonts w:eastAsiaTheme="minorEastAsia"/>
                <w:kern w:val="0"/>
                <w:szCs w:val="21"/>
              </w:rPr>
              <w:t>9</w:t>
            </w:r>
          </w:p>
        </w:tc>
        <w:tc>
          <w:tcPr>
            <w:tcW w:w="1276" w:type="dxa"/>
            <w:vAlign w:val="center"/>
          </w:tcPr>
          <w:p w:rsidR="0080156A" w:rsidRDefault="00A23CC7">
            <w:pPr>
              <w:jc w:val="center"/>
            </w:pPr>
            <w:r>
              <w:rPr>
                <w:rFonts w:eastAsiaTheme="minorEastAsia"/>
                <w:kern w:val="0"/>
                <w:szCs w:val="21"/>
              </w:rPr>
              <w:t>300274</w:t>
            </w:r>
          </w:p>
        </w:tc>
        <w:tc>
          <w:tcPr>
            <w:tcW w:w="1701" w:type="dxa"/>
            <w:vAlign w:val="center"/>
          </w:tcPr>
          <w:p w:rsidR="0080156A" w:rsidRDefault="00A23CC7">
            <w:pPr>
              <w:jc w:val="center"/>
            </w:pPr>
            <w:r>
              <w:rPr>
                <w:rFonts w:eastAsiaTheme="minorEastAsia"/>
                <w:kern w:val="0"/>
                <w:szCs w:val="21"/>
              </w:rPr>
              <w:t>阳光电源</w:t>
            </w:r>
          </w:p>
        </w:tc>
        <w:tc>
          <w:tcPr>
            <w:tcW w:w="1276" w:type="dxa"/>
            <w:vAlign w:val="center"/>
          </w:tcPr>
          <w:p w:rsidR="0080156A" w:rsidRDefault="00A23CC7">
            <w:pPr>
              <w:jc w:val="right"/>
            </w:pPr>
            <w:r>
              <w:rPr>
                <w:rFonts w:eastAsiaTheme="minorEastAsia"/>
                <w:kern w:val="0"/>
                <w:szCs w:val="21"/>
              </w:rPr>
              <w:t>62,312.00</w:t>
            </w:r>
          </w:p>
        </w:tc>
        <w:tc>
          <w:tcPr>
            <w:tcW w:w="1842" w:type="dxa"/>
            <w:vAlign w:val="center"/>
          </w:tcPr>
          <w:p w:rsidR="0080156A" w:rsidRDefault="00A23CC7">
            <w:pPr>
              <w:jc w:val="right"/>
            </w:pPr>
            <w:r>
              <w:rPr>
                <w:rFonts w:eastAsiaTheme="minorEastAsia"/>
                <w:kern w:val="0"/>
                <w:szCs w:val="21"/>
              </w:rPr>
              <w:t>6,467,985.60</w:t>
            </w:r>
          </w:p>
        </w:tc>
        <w:tc>
          <w:tcPr>
            <w:tcW w:w="1616" w:type="dxa"/>
            <w:vAlign w:val="center"/>
          </w:tcPr>
          <w:p w:rsidR="0080156A" w:rsidRDefault="00A23CC7">
            <w:pPr>
              <w:jc w:val="right"/>
            </w:pPr>
            <w:r>
              <w:rPr>
                <w:rFonts w:eastAsiaTheme="minorEastAsia"/>
                <w:kern w:val="0"/>
                <w:szCs w:val="21"/>
              </w:rPr>
              <w:t>2.76</w:t>
            </w:r>
          </w:p>
        </w:tc>
      </w:tr>
      <w:tr w:rsidR="0080156A">
        <w:tc>
          <w:tcPr>
            <w:tcW w:w="817" w:type="dxa"/>
            <w:vAlign w:val="center"/>
          </w:tcPr>
          <w:p w:rsidR="0080156A" w:rsidRDefault="00A23CC7">
            <w:pPr>
              <w:jc w:val="center"/>
            </w:pPr>
            <w:r>
              <w:rPr>
                <w:rFonts w:eastAsiaTheme="minorEastAsia"/>
                <w:kern w:val="0"/>
                <w:szCs w:val="21"/>
              </w:rPr>
              <w:t>10</w:t>
            </w:r>
          </w:p>
        </w:tc>
        <w:tc>
          <w:tcPr>
            <w:tcW w:w="1276" w:type="dxa"/>
            <w:vAlign w:val="center"/>
          </w:tcPr>
          <w:p w:rsidR="0080156A" w:rsidRDefault="00A23CC7">
            <w:pPr>
              <w:jc w:val="center"/>
            </w:pPr>
            <w:r>
              <w:rPr>
                <w:rFonts w:eastAsiaTheme="minorEastAsia"/>
                <w:kern w:val="0"/>
                <w:szCs w:val="21"/>
              </w:rPr>
              <w:t>300124</w:t>
            </w:r>
          </w:p>
        </w:tc>
        <w:tc>
          <w:tcPr>
            <w:tcW w:w="1701" w:type="dxa"/>
            <w:vAlign w:val="center"/>
          </w:tcPr>
          <w:p w:rsidR="0080156A" w:rsidRDefault="00A23CC7">
            <w:pPr>
              <w:jc w:val="center"/>
            </w:pPr>
            <w:r>
              <w:rPr>
                <w:rFonts w:eastAsiaTheme="minorEastAsia"/>
                <w:kern w:val="0"/>
                <w:szCs w:val="21"/>
              </w:rPr>
              <w:t>汇川技术</w:t>
            </w:r>
          </w:p>
        </w:tc>
        <w:tc>
          <w:tcPr>
            <w:tcW w:w="1276" w:type="dxa"/>
            <w:vAlign w:val="center"/>
          </w:tcPr>
          <w:p w:rsidR="0080156A" w:rsidRDefault="00A23CC7">
            <w:pPr>
              <w:jc w:val="right"/>
            </w:pPr>
            <w:r>
              <w:rPr>
                <w:rFonts w:eastAsiaTheme="minorEastAsia"/>
                <w:kern w:val="0"/>
                <w:szCs w:val="21"/>
              </w:rPr>
              <w:t>105,500.00</w:t>
            </w:r>
          </w:p>
        </w:tc>
        <w:tc>
          <w:tcPr>
            <w:tcW w:w="1842" w:type="dxa"/>
            <w:vAlign w:val="center"/>
          </w:tcPr>
          <w:p w:rsidR="0080156A" w:rsidRDefault="00A23CC7">
            <w:pPr>
              <w:jc w:val="right"/>
            </w:pPr>
            <w:r>
              <w:rPr>
                <w:rFonts w:eastAsiaTheme="minorEastAsia"/>
                <w:kern w:val="0"/>
                <w:szCs w:val="21"/>
              </w:rPr>
              <w:t>6,458,710.00</w:t>
            </w:r>
          </w:p>
        </w:tc>
        <w:tc>
          <w:tcPr>
            <w:tcW w:w="1616" w:type="dxa"/>
            <w:vAlign w:val="center"/>
          </w:tcPr>
          <w:p w:rsidR="0080156A" w:rsidRDefault="00A23CC7">
            <w:pPr>
              <w:jc w:val="right"/>
            </w:pPr>
            <w:r>
              <w:rPr>
                <w:rFonts w:eastAsiaTheme="minorEastAsia"/>
                <w:kern w:val="0"/>
                <w:szCs w:val="21"/>
              </w:rPr>
              <w:t>2.76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85,978.21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5,773,940.88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14,130.75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5,874,049.84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543,615,383.20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805,456.14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6,148,698.37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240,668.27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7,665,098.32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184,422.62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542,098,983.25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861,701.79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摩根整合驱动混合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513,478.82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513,478.82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《摩根整合驱动灵活配置混合型证券投资基金基金合同》；</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《摩根整合驱动灵活配置混合型证券投资基金托管协议》；</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80156A" w:rsidRDefault="00A23CC7">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23CC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23CC7">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23CC7">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摩根整合驱动灵活配置混合型证券投资基金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156A"/>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3CC7"/>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703AF-239D-4CBE-A351-4643FA9E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13</Pages>
  <Words>1132</Words>
  <Characters>6456</Characters>
  <Application>Microsoft Office Word</Application>
  <DocSecurity>0</DocSecurity>
  <Lines>53</Lines>
  <Paragraphs>15</Paragraphs>
  <ScaleCrop>false</ScaleCrop>
  <Company>TRT. Ltd. Co.</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2024-04-19T05:23:00Z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