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Default="006B65E1">
      <w:pPr>
        <w:autoSpaceDE w:val="0"/>
        <w:autoSpaceDN w:val="0"/>
        <w:adjustRightInd w:val="0"/>
        <w:spacing w:line="360" w:lineRule="auto"/>
        <w:jc w:val="left"/>
        <w:rPr>
          <w:rFonts w:eastAsiaTheme="minorEastAsia"/>
          <w:color w:val="000000"/>
          <w:kern w:val="0"/>
          <w:szCs w:val="21"/>
        </w:rPr>
      </w:pP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上投摩根安全战略股票型证券投资基金</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2019</w:t>
      </w:r>
      <w:r w:rsidRPr="00C56F63">
        <w:rPr>
          <w:rFonts w:eastAsiaTheme="minorEastAsia"/>
          <w:b/>
          <w:sz w:val="36"/>
          <w:szCs w:val="36"/>
        </w:rPr>
        <w:t>年半年度报告</w:t>
      </w:r>
      <w:r w:rsidR="00065699">
        <w:rPr>
          <w:rFonts w:eastAsiaTheme="minorEastAsia" w:hint="eastAsia"/>
          <w:b/>
          <w:sz w:val="36"/>
          <w:szCs w:val="36"/>
        </w:rPr>
        <w:t>摘要</w:t>
      </w:r>
    </w:p>
    <w:p w:rsidR="006B65E1" w:rsidRPr="00C56F63" w:rsidRDefault="00945F2E">
      <w:pPr>
        <w:spacing w:line="360" w:lineRule="auto"/>
        <w:jc w:val="center"/>
        <w:rPr>
          <w:rFonts w:eastAsiaTheme="minorEastAsia"/>
          <w:b/>
          <w:sz w:val="36"/>
          <w:szCs w:val="36"/>
        </w:rPr>
      </w:pPr>
      <w:r w:rsidRPr="00C56F63">
        <w:rPr>
          <w:rFonts w:eastAsiaTheme="minorEastAsia"/>
          <w:b/>
          <w:sz w:val="36"/>
          <w:szCs w:val="36"/>
        </w:rPr>
        <w:t>2019</w:t>
      </w:r>
      <w:r w:rsidRPr="00C56F63">
        <w:rPr>
          <w:rFonts w:eastAsiaTheme="minorEastAsia"/>
          <w:b/>
          <w:sz w:val="36"/>
          <w:szCs w:val="36"/>
        </w:rPr>
        <w:t>年</w:t>
      </w:r>
      <w:r w:rsidRPr="00C56F63">
        <w:rPr>
          <w:rFonts w:eastAsiaTheme="minorEastAsia"/>
          <w:b/>
          <w:sz w:val="36"/>
          <w:szCs w:val="36"/>
        </w:rPr>
        <w:t>6</w:t>
      </w:r>
      <w:r w:rsidRPr="00C56F63">
        <w:rPr>
          <w:rFonts w:eastAsiaTheme="minorEastAsia"/>
          <w:b/>
          <w:sz w:val="36"/>
          <w:szCs w:val="36"/>
        </w:rPr>
        <w:t>月</w:t>
      </w:r>
      <w:r w:rsidRPr="00C56F63">
        <w:rPr>
          <w:rFonts w:eastAsiaTheme="minorEastAsia"/>
          <w:b/>
          <w:sz w:val="36"/>
          <w:szCs w:val="36"/>
        </w:rPr>
        <w:t>30</w:t>
      </w:r>
      <w:r w:rsidRPr="00C56F63">
        <w:rPr>
          <w:rFonts w:eastAsiaTheme="minorEastAsia"/>
          <w:b/>
          <w:sz w:val="36"/>
          <w:szCs w:val="36"/>
        </w:rPr>
        <w:t>日</w:t>
      </w: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jc w:val="center"/>
        <w:rPr>
          <w:rFonts w:eastAsiaTheme="minorEastAsia"/>
          <w:b/>
          <w:color w:val="000000"/>
          <w:szCs w:val="21"/>
        </w:rPr>
      </w:pPr>
    </w:p>
    <w:p w:rsidR="006B65E1" w:rsidRPr="00C56F63" w:rsidRDefault="006B65E1">
      <w:pPr>
        <w:spacing w:line="360" w:lineRule="auto"/>
        <w:rPr>
          <w:rFonts w:eastAsiaTheme="minorEastAsia"/>
          <w:b/>
          <w:color w:val="000000"/>
          <w:szCs w:val="21"/>
        </w:rPr>
      </w:pP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基金管理人：上投摩根基金管理有限公司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基金托管人：中国银行股份有限公司</w:t>
      </w:r>
    </w:p>
    <w:p w:rsidR="006B65E1" w:rsidRPr="00C56F63" w:rsidRDefault="00945F2E">
      <w:pPr>
        <w:spacing w:line="360" w:lineRule="auto"/>
        <w:ind w:firstLineChars="900" w:firstLine="2168"/>
        <w:rPr>
          <w:rFonts w:eastAsiaTheme="minorEastAsia"/>
          <w:b/>
          <w:color w:val="000000"/>
          <w:sz w:val="24"/>
        </w:rPr>
      </w:pPr>
      <w:r w:rsidRPr="00C56F63">
        <w:rPr>
          <w:rFonts w:eastAsiaTheme="minorEastAsia"/>
          <w:b/>
          <w:color w:val="000000"/>
          <w:sz w:val="24"/>
        </w:rPr>
        <w:t>报告送出日期：二〇一九年八月二十四日</w:t>
      </w:r>
    </w:p>
    <w:p w:rsidR="006B65E1" w:rsidRPr="00C56F63" w:rsidRDefault="006B65E1">
      <w:pPr>
        <w:widowControl/>
        <w:jc w:val="left"/>
        <w:rPr>
          <w:rFonts w:eastAsiaTheme="minorEastAsia"/>
          <w:color w:val="000000"/>
          <w:szCs w:val="21"/>
        </w:rPr>
        <w:sectPr w:rsidR="006B65E1" w:rsidRPr="00C56F63">
          <w:headerReference w:type="default" r:id="rId8"/>
          <w:pgSz w:w="11926" w:h="15840"/>
          <w:pgMar w:top="1418" w:right="1418" w:bottom="851" w:left="1418" w:header="851" w:footer="992" w:gutter="0"/>
          <w:cols w:space="720"/>
        </w:sect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0" w:name="_Toc374540537"/>
      <w:bookmarkStart w:id="1" w:name="_Toc225498243"/>
      <w:r w:rsidRPr="00C56F63">
        <w:rPr>
          <w:rFonts w:eastAsiaTheme="minorEastAsia"/>
          <w:b/>
          <w:bCs/>
          <w:sz w:val="21"/>
          <w:szCs w:val="21"/>
          <w:lang w:val="en-US"/>
        </w:rPr>
        <w:lastRenderedPageBreak/>
        <w:t xml:space="preserve">1  </w:t>
      </w:r>
      <w:r w:rsidRPr="00C56F63">
        <w:rPr>
          <w:rFonts w:eastAsiaTheme="minorEastAsia"/>
          <w:b/>
          <w:bCs/>
          <w:sz w:val="21"/>
          <w:szCs w:val="21"/>
          <w:lang w:val="en-US"/>
        </w:rPr>
        <w:t>重要提示</w:t>
      </w:r>
      <w:bookmarkEnd w:id="0"/>
      <w:bookmarkEnd w:id="1"/>
    </w:p>
    <w:p w:rsidR="006B65E1" w:rsidRPr="00C56F63" w:rsidRDefault="00945F2E">
      <w:pPr>
        <w:pStyle w:val="2"/>
        <w:spacing w:before="0" w:after="0"/>
        <w:rPr>
          <w:rFonts w:ascii="Times New Roman" w:eastAsiaTheme="minorEastAsia" w:hAnsi="Times New Roman"/>
          <w:kern w:val="0"/>
          <w:sz w:val="21"/>
          <w:szCs w:val="21"/>
        </w:rPr>
      </w:pPr>
      <w:bookmarkStart w:id="2" w:name="_Toc374540538"/>
      <w:r w:rsidRPr="00C56F63">
        <w:rPr>
          <w:rFonts w:ascii="Times New Roman" w:eastAsiaTheme="minorEastAsia" w:hAnsi="Times New Roman"/>
          <w:kern w:val="0"/>
          <w:sz w:val="21"/>
          <w:szCs w:val="21"/>
        </w:rPr>
        <w:t xml:space="preserve">1.1 </w:t>
      </w:r>
      <w:r w:rsidRPr="00C56F63">
        <w:rPr>
          <w:rFonts w:ascii="Times New Roman" w:eastAsiaTheme="minorEastAsia" w:hAnsi="Times New Roman"/>
          <w:kern w:val="0"/>
          <w:sz w:val="21"/>
          <w:szCs w:val="21"/>
        </w:rPr>
        <w:t>重要提示</w:t>
      </w:r>
      <w:bookmarkEnd w:id="2"/>
    </w:p>
    <w:p w:rsidR="00104E2B" w:rsidRDefault="000C055A">
      <w:pPr>
        <w:spacing w:line="360" w:lineRule="auto"/>
        <w:ind w:firstLineChars="200" w:firstLine="420"/>
        <w:rPr>
          <w:rFonts w:eastAsiaTheme="minorEastAsia"/>
          <w:szCs w:val="21"/>
        </w:rPr>
      </w:pPr>
      <w:r>
        <w:rPr>
          <w:rFonts w:eastAsiaTheme="minorEastAsia"/>
          <w:color w:val="000000"/>
          <w:szCs w:val="21"/>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rFonts w:eastAsiaTheme="minorEastAsia"/>
          <w:color w:val="000000"/>
          <w:szCs w:val="21"/>
        </w:rPr>
        <w:t xml:space="preserve"> </w:t>
      </w:r>
    </w:p>
    <w:p w:rsidR="00104E2B" w:rsidRDefault="000C055A">
      <w:pPr>
        <w:spacing w:line="360" w:lineRule="auto"/>
        <w:ind w:firstLineChars="200" w:firstLine="420"/>
        <w:rPr>
          <w:rFonts w:eastAsiaTheme="minorEastAsia"/>
          <w:szCs w:val="21"/>
        </w:rPr>
      </w:pPr>
      <w:r>
        <w:rPr>
          <w:rFonts w:eastAsiaTheme="minorEastAsia"/>
          <w:color w:val="000000"/>
          <w:szCs w:val="21"/>
        </w:rPr>
        <w:t>基金托管人中国银行股份有限公司根据本基金合同规定，于</w:t>
      </w:r>
      <w:r>
        <w:rPr>
          <w:rFonts w:eastAsiaTheme="minorEastAsia"/>
          <w:color w:val="000000"/>
          <w:szCs w:val="21"/>
        </w:rPr>
        <w:t>2019</w:t>
      </w:r>
      <w:r>
        <w:rPr>
          <w:rFonts w:eastAsiaTheme="minorEastAsia"/>
          <w:color w:val="000000"/>
          <w:szCs w:val="21"/>
        </w:rPr>
        <w:t>年</w:t>
      </w:r>
      <w:r>
        <w:rPr>
          <w:rFonts w:eastAsiaTheme="minorEastAsia"/>
          <w:color w:val="000000"/>
          <w:szCs w:val="21"/>
        </w:rPr>
        <w:t>8</w:t>
      </w:r>
      <w:r>
        <w:rPr>
          <w:rFonts w:eastAsiaTheme="minorEastAsia"/>
          <w:color w:val="000000"/>
          <w:szCs w:val="21"/>
        </w:rPr>
        <w:t>月</w:t>
      </w:r>
      <w:r>
        <w:rPr>
          <w:rFonts w:eastAsiaTheme="minorEastAsia"/>
          <w:color w:val="000000"/>
          <w:szCs w:val="21"/>
        </w:rPr>
        <w:t>23</w:t>
      </w:r>
      <w:r>
        <w:rPr>
          <w:rFonts w:eastAsiaTheme="minorEastAsia"/>
          <w:color w:val="000000"/>
          <w:szCs w:val="21"/>
        </w:rPr>
        <w:t>日复核了本报告中的财务指标、净值表现、利润分配情况、财务会计报告、投资组合报告等内容，保证复核内容不存在虚假记载、误导性陈述或者重大遗漏。</w:t>
      </w:r>
      <w:r>
        <w:rPr>
          <w:rFonts w:eastAsiaTheme="minorEastAsia"/>
          <w:color w:val="000000"/>
          <w:szCs w:val="21"/>
        </w:rPr>
        <w:t xml:space="preserve"> </w:t>
      </w:r>
    </w:p>
    <w:p w:rsidR="00104E2B" w:rsidRDefault="000C055A">
      <w:pPr>
        <w:spacing w:line="360" w:lineRule="auto"/>
        <w:ind w:firstLineChars="200" w:firstLine="420"/>
        <w:rPr>
          <w:rFonts w:eastAsiaTheme="minorEastAsia"/>
          <w:szCs w:val="21"/>
        </w:rPr>
      </w:pPr>
      <w:r>
        <w:rPr>
          <w:rFonts w:eastAsiaTheme="minorEastAsia"/>
          <w:color w:val="000000"/>
          <w:szCs w:val="21"/>
        </w:rPr>
        <w:t>基金管理人承诺以诚实信用、勤勉尽责的原则管理和运用基金资产，但不保证基金一定盈利。</w:t>
      </w:r>
      <w:r>
        <w:rPr>
          <w:rFonts w:eastAsiaTheme="minorEastAsia"/>
          <w:color w:val="000000"/>
          <w:szCs w:val="21"/>
        </w:rPr>
        <w:t xml:space="preserve"> </w:t>
      </w:r>
    </w:p>
    <w:p w:rsidR="00104E2B" w:rsidRDefault="000C055A">
      <w:pPr>
        <w:spacing w:line="360" w:lineRule="auto"/>
        <w:ind w:firstLineChars="200" w:firstLine="420"/>
        <w:rPr>
          <w:rFonts w:eastAsiaTheme="minorEastAsia"/>
          <w:color w:val="000000"/>
          <w:szCs w:val="21"/>
        </w:rPr>
      </w:pPr>
      <w:r>
        <w:rPr>
          <w:rFonts w:eastAsiaTheme="minorEastAsia"/>
          <w:color w:val="000000"/>
          <w:szCs w:val="21"/>
        </w:rPr>
        <w:t>基金的过往业绩并不代表其未来表现。投资有风险，投资者在作出投资决策前应仔细阅读本基金的招募说明书及其更新。</w:t>
      </w:r>
      <w:r>
        <w:rPr>
          <w:rFonts w:eastAsiaTheme="minorEastAsia"/>
          <w:color w:val="000000"/>
          <w:szCs w:val="21"/>
        </w:rPr>
        <w:t xml:space="preserve"> </w:t>
      </w:r>
    </w:p>
    <w:p w:rsidR="00CD30CD" w:rsidRPr="00CD30CD" w:rsidRDefault="00CD30CD">
      <w:pPr>
        <w:spacing w:line="360" w:lineRule="auto"/>
        <w:ind w:firstLineChars="200" w:firstLine="420"/>
        <w:rPr>
          <w:rFonts w:eastAsiaTheme="minorEastAsia"/>
          <w:szCs w:val="21"/>
        </w:rPr>
      </w:pPr>
      <w:r w:rsidRPr="00CD30CD">
        <w:rPr>
          <w:rFonts w:eastAsiaTheme="minorEastAsia" w:hint="eastAsia"/>
          <w:szCs w:val="21"/>
        </w:rPr>
        <w:t>本半年度报告摘要摘自半年度报告正文，投资者欲了解详细内容，应阅读半年度报告正文。</w:t>
      </w:r>
      <w:bookmarkStart w:id="3" w:name="_GoBack"/>
      <w:bookmarkEnd w:id="3"/>
    </w:p>
    <w:p w:rsidR="00104E2B" w:rsidRDefault="000C055A">
      <w:pPr>
        <w:spacing w:line="360" w:lineRule="auto"/>
        <w:ind w:firstLineChars="200" w:firstLine="420"/>
        <w:rPr>
          <w:rFonts w:eastAsiaTheme="minorEastAsia"/>
          <w:szCs w:val="21"/>
        </w:rPr>
      </w:pPr>
      <w:r>
        <w:rPr>
          <w:rFonts w:eastAsiaTheme="minorEastAsia"/>
          <w:color w:val="000000"/>
          <w:szCs w:val="21"/>
        </w:rPr>
        <w:t>本报告中财务资料未经审计。</w:t>
      </w:r>
      <w:r>
        <w:rPr>
          <w:rFonts w:eastAsiaTheme="minorEastAsia"/>
          <w:color w:val="000000"/>
          <w:szCs w:val="21"/>
        </w:rPr>
        <w:t xml:space="preserve"> </w:t>
      </w:r>
    </w:p>
    <w:p w:rsidR="006B65E1" w:rsidRPr="00C56F63" w:rsidRDefault="00945F2E">
      <w:pPr>
        <w:spacing w:line="360" w:lineRule="auto"/>
        <w:ind w:firstLineChars="200" w:firstLine="420"/>
        <w:rPr>
          <w:rFonts w:eastAsiaTheme="minorEastAsia"/>
          <w:szCs w:val="21"/>
        </w:rPr>
      </w:pPr>
      <w:r w:rsidRPr="00C56F63">
        <w:rPr>
          <w:rFonts w:eastAsiaTheme="minorEastAsia"/>
          <w:color w:val="000000"/>
          <w:szCs w:val="21"/>
        </w:rPr>
        <w:t>本报告期自</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日起至</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日止。</w:t>
      </w:r>
    </w:p>
    <w:p w:rsidR="006B65E1" w:rsidRPr="00C56F63" w:rsidRDefault="00945F2E" w:rsidP="000C055A">
      <w:pPr>
        <w:spacing w:line="288" w:lineRule="auto"/>
        <w:rPr>
          <w:rFonts w:eastAsiaTheme="minorEastAsia"/>
          <w:b/>
          <w:color w:val="000000"/>
          <w:kern w:val="0"/>
          <w:szCs w:val="21"/>
        </w:rPr>
      </w:pPr>
      <w:r w:rsidRPr="00C56F63">
        <w:rPr>
          <w:rFonts w:eastAsiaTheme="minorEastAsia"/>
          <w:szCs w:val="21"/>
        </w:rPr>
        <w:br w:type="page"/>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sz w:val="21"/>
          <w:szCs w:val="21"/>
          <w:lang w:val="en-US"/>
        </w:rPr>
      </w:pPr>
      <w:bookmarkStart w:id="4" w:name="_Toc374540539"/>
      <w:bookmarkStart w:id="5" w:name="_Toc225498244"/>
      <w:r w:rsidRPr="00C56F63">
        <w:rPr>
          <w:rFonts w:eastAsiaTheme="minorEastAsia"/>
          <w:b/>
          <w:bCs/>
          <w:sz w:val="21"/>
          <w:szCs w:val="21"/>
          <w:lang w:val="en-US"/>
        </w:rPr>
        <w:lastRenderedPageBreak/>
        <w:t xml:space="preserve">2  </w:t>
      </w:r>
      <w:r w:rsidRPr="00C56F63">
        <w:rPr>
          <w:rFonts w:eastAsiaTheme="minorEastAsia"/>
          <w:b/>
          <w:bCs/>
          <w:sz w:val="21"/>
          <w:szCs w:val="21"/>
          <w:lang w:val="en-US"/>
        </w:rPr>
        <w:t>基金简介</w:t>
      </w:r>
      <w:bookmarkEnd w:id="4"/>
      <w:bookmarkEnd w:id="5"/>
    </w:p>
    <w:p w:rsidR="006B65E1" w:rsidRPr="00C56F63" w:rsidRDefault="00945F2E">
      <w:pPr>
        <w:pStyle w:val="2"/>
        <w:spacing w:before="0" w:after="0"/>
        <w:rPr>
          <w:rFonts w:ascii="Times New Roman" w:eastAsiaTheme="minorEastAsia" w:hAnsi="Times New Roman"/>
          <w:color w:val="000000"/>
          <w:sz w:val="21"/>
          <w:szCs w:val="21"/>
        </w:rPr>
      </w:pPr>
      <w:bookmarkStart w:id="6" w:name="_Toc390421229"/>
      <w:r w:rsidRPr="00C56F63">
        <w:rPr>
          <w:rFonts w:ascii="Times New Roman" w:eastAsiaTheme="minorEastAsia" w:hAnsi="Times New Roman"/>
          <w:kern w:val="0"/>
          <w:sz w:val="21"/>
          <w:szCs w:val="21"/>
        </w:rPr>
        <w:t>2.1</w:t>
      </w:r>
      <w:r w:rsidRPr="00C56F63">
        <w:rPr>
          <w:rFonts w:ascii="Times New Roman" w:eastAsiaTheme="minorEastAsia" w:hAnsi="Times New Roman" w:hint="eastAsia"/>
          <w:kern w:val="0"/>
          <w:sz w:val="21"/>
          <w:szCs w:val="21"/>
        </w:rPr>
        <w:t xml:space="preserve"> </w:t>
      </w:r>
      <w:r w:rsidRPr="00C56F63">
        <w:rPr>
          <w:rFonts w:ascii="Times New Roman" w:eastAsiaTheme="minorEastAsia" w:hAnsi="Times New Roman"/>
          <w:color w:val="000000"/>
          <w:sz w:val="21"/>
          <w:szCs w:val="21"/>
        </w:rPr>
        <w:t>基金基本情况</w:t>
      </w:r>
      <w:bookmarkEnd w:id="6"/>
    </w:p>
    <w:tbl>
      <w:tblPr>
        <w:tblW w:w="87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55"/>
        <w:gridCol w:w="5217"/>
      </w:tblGrid>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基金简称</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上投摩根安全战略股票</w:t>
            </w:r>
          </w:p>
        </w:tc>
      </w:tr>
      <w:tr w:rsidR="006B65E1" w:rsidRPr="00C56F63">
        <w:tc>
          <w:tcPr>
            <w:tcW w:w="3555" w:type="dxa"/>
            <w:vAlign w:val="center"/>
          </w:tcPr>
          <w:p w:rsidR="006B65E1" w:rsidRPr="00C56F63" w:rsidRDefault="00945F2E">
            <w:pPr>
              <w:rPr>
                <w:rFonts w:eastAsiaTheme="minorEastAsia"/>
                <w:color w:val="000000"/>
                <w:kern w:val="0"/>
                <w:szCs w:val="21"/>
              </w:rPr>
            </w:pPr>
            <w:r w:rsidRPr="00C56F63">
              <w:rPr>
                <w:rFonts w:eastAsiaTheme="minorEastAsia"/>
                <w:szCs w:val="21"/>
              </w:rPr>
              <w:t>基金主代码</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001009</w:t>
            </w:r>
          </w:p>
        </w:tc>
      </w:tr>
      <w:tr w:rsidR="006B65E1" w:rsidRPr="00C56F63">
        <w:tc>
          <w:tcPr>
            <w:tcW w:w="3555" w:type="dxa"/>
            <w:vAlign w:val="center"/>
          </w:tcPr>
          <w:p w:rsidR="006B65E1" w:rsidRPr="00C56F63" w:rsidRDefault="00945F2E">
            <w:pPr>
              <w:spacing w:line="360" w:lineRule="auto"/>
              <w:rPr>
                <w:rFonts w:eastAsiaTheme="minorEastAsia"/>
                <w:szCs w:val="21"/>
              </w:rPr>
            </w:pPr>
            <w:r w:rsidRPr="00C56F63">
              <w:rPr>
                <w:rFonts w:eastAsiaTheme="minorEastAsia"/>
                <w:color w:val="000000"/>
                <w:kern w:val="0"/>
                <w:szCs w:val="21"/>
              </w:rPr>
              <w:t>交易代码</w:t>
            </w:r>
          </w:p>
        </w:tc>
        <w:tc>
          <w:tcPr>
            <w:tcW w:w="5217" w:type="dxa"/>
            <w:vAlign w:val="center"/>
          </w:tcPr>
          <w:p w:rsidR="006B65E1" w:rsidRPr="00C56F63" w:rsidRDefault="00945F2E">
            <w:pPr>
              <w:spacing w:line="360" w:lineRule="auto"/>
              <w:jc w:val="right"/>
              <w:rPr>
                <w:rFonts w:eastAsiaTheme="minorEastAsia"/>
                <w:szCs w:val="21"/>
              </w:rPr>
            </w:pPr>
            <w:r w:rsidRPr="00C56F63">
              <w:rPr>
                <w:rFonts w:eastAsiaTheme="minorEastAsia"/>
                <w:szCs w:val="21"/>
              </w:rPr>
              <w:t>001009</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基金运作方式</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契约型开放式</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基金合同生效日</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2015</w:t>
            </w:r>
            <w:r w:rsidRPr="00C56F63">
              <w:rPr>
                <w:rFonts w:eastAsiaTheme="minorEastAsia"/>
                <w:szCs w:val="21"/>
              </w:rPr>
              <w:t>年</w:t>
            </w:r>
            <w:r w:rsidRPr="00C56F63">
              <w:rPr>
                <w:rFonts w:eastAsiaTheme="minorEastAsia"/>
                <w:szCs w:val="21"/>
              </w:rPr>
              <w:t>2</w:t>
            </w:r>
            <w:r w:rsidRPr="00C56F63">
              <w:rPr>
                <w:rFonts w:eastAsiaTheme="minorEastAsia"/>
                <w:szCs w:val="21"/>
              </w:rPr>
              <w:t>月</w:t>
            </w:r>
            <w:r w:rsidRPr="00C56F63">
              <w:rPr>
                <w:rFonts w:eastAsiaTheme="minorEastAsia"/>
                <w:szCs w:val="21"/>
              </w:rPr>
              <w:t>26</w:t>
            </w:r>
            <w:r w:rsidRPr="00C56F63">
              <w:rPr>
                <w:rFonts w:eastAsiaTheme="minorEastAsia"/>
                <w:szCs w:val="21"/>
              </w:rPr>
              <w:t>日</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基金管理人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上投摩根基金管理有限公司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基金托管人</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中国银行股份有限公司</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报告期末基金份额总额</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741,171,242.45</w:t>
            </w:r>
            <w:r w:rsidRPr="00C56F63">
              <w:rPr>
                <w:rFonts w:eastAsiaTheme="minorEastAsia"/>
                <w:szCs w:val="21"/>
              </w:rPr>
              <w:t>份</w:t>
            </w:r>
          </w:p>
        </w:tc>
      </w:tr>
      <w:tr w:rsidR="006B65E1" w:rsidRPr="00C56F63">
        <w:tc>
          <w:tcPr>
            <w:tcW w:w="3555" w:type="dxa"/>
          </w:tcPr>
          <w:p w:rsidR="006B65E1" w:rsidRPr="00C56F63" w:rsidRDefault="00945F2E">
            <w:pPr>
              <w:rPr>
                <w:rFonts w:eastAsiaTheme="minorEastAsia"/>
                <w:color w:val="000000"/>
                <w:kern w:val="0"/>
                <w:szCs w:val="21"/>
              </w:rPr>
            </w:pPr>
            <w:r w:rsidRPr="00C56F63">
              <w:rPr>
                <w:rFonts w:eastAsiaTheme="minorEastAsia"/>
                <w:szCs w:val="21"/>
              </w:rPr>
              <w:t>基金合同存续期</w:t>
            </w:r>
          </w:p>
        </w:tc>
        <w:tc>
          <w:tcPr>
            <w:tcW w:w="5217" w:type="dxa"/>
            <w:vAlign w:val="center"/>
          </w:tcPr>
          <w:p w:rsidR="006B65E1" w:rsidRPr="00C56F63" w:rsidRDefault="00945F2E">
            <w:pPr>
              <w:jc w:val="right"/>
              <w:rPr>
                <w:rFonts w:eastAsiaTheme="minorEastAsia"/>
                <w:szCs w:val="21"/>
              </w:rPr>
            </w:pPr>
            <w:r w:rsidRPr="00C56F63">
              <w:rPr>
                <w:rFonts w:eastAsiaTheme="minorEastAsia"/>
                <w:szCs w:val="21"/>
              </w:rPr>
              <w:t>不定期</w:t>
            </w:r>
          </w:p>
        </w:tc>
      </w:tr>
    </w:tbl>
    <w:p w:rsidR="006B65E1" w:rsidRPr="00C56F63" w:rsidRDefault="00945F2E" w:rsidP="00572E9A">
      <w:pPr>
        <w:pStyle w:val="2"/>
        <w:spacing w:beforeLines="100" w:before="312" w:after="0"/>
        <w:jc w:val="left"/>
        <w:rPr>
          <w:rFonts w:ascii="Times New Roman" w:eastAsiaTheme="minorEastAsia" w:hAnsi="Times New Roman"/>
          <w:color w:val="000000"/>
          <w:sz w:val="21"/>
          <w:szCs w:val="21"/>
        </w:rPr>
      </w:pPr>
      <w:bookmarkStart w:id="7" w:name="_Toc390421230"/>
      <w:r w:rsidRPr="00C56F63">
        <w:rPr>
          <w:rFonts w:ascii="Times New Roman" w:eastAsiaTheme="minorEastAsia" w:hAnsi="Times New Roman"/>
          <w:kern w:val="0"/>
          <w:sz w:val="21"/>
          <w:szCs w:val="21"/>
        </w:rPr>
        <w:t xml:space="preserve">2.2 </w:t>
      </w:r>
      <w:r w:rsidRPr="00C56F63">
        <w:rPr>
          <w:rFonts w:ascii="Times New Roman" w:eastAsiaTheme="minorEastAsia" w:hAnsi="Times New Roman"/>
          <w:color w:val="000000"/>
          <w:sz w:val="21"/>
          <w:szCs w:val="21"/>
        </w:rPr>
        <w:t>基金产品说明</w:t>
      </w:r>
      <w:bookmarkEnd w:id="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2"/>
        <w:gridCol w:w="6908"/>
      </w:tblGrid>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投资目标</w:t>
            </w:r>
          </w:p>
        </w:tc>
        <w:tc>
          <w:tcPr>
            <w:tcW w:w="6908" w:type="dxa"/>
            <w:vAlign w:val="bottom"/>
          </w:tcPr>
          <w:p w:rsidR="006B65E1" w:rsidRPr="00C56F63" w:rsidRDefault="00945F2E">
            <w:pPr>
              <w:rPr>
                <w:rFonts w:eastAsiaTheme="minorEastAsia"/>
                <w:szCs w:val="21"/>
              </w:rPr>
            </w:pPr>
            <w:r w:rsidRPr="00C56F63">
              <w:rPr>
                <w:rFonts w:eastAsiaTheme="minorEastAsia"/>
                <w:szCs w:val="21"/>
              </w:rPr>
              <w:t>通过系统和深入的基本面研究，重点投资于与安全战略相关行业的上市公司，分享中国经济增长模式转变带来的投资机会，在控制风险的前提下力争实现基金资产的稳定增值。</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投资策略</w:t>
            </w:r>
          </w:p>
        </w:tc>
        <w:tc>
          <w:tcPr>
            <w:tcW w:w="6908" w:type="dxa"/>
            <w:vAlign w:val="bottom"/>
          </w:tcPr>
          <w:p w:rsidR="00104E2B" w:rsidRDefault="000C055A">
            <w:pPr>
              <w:rPr>
                <w:rFonts w:eastAsiaTheme="minorEastAsia"/>
                <w:szCs w:val="21"/>
              </w:rPr>
            </w:pPr>
            <w:r>
              <w:rPr>
                <w:rFonts w:eastAsiaTheme="minorEastAsia"/>
                <w:szCs w:val="21"/>
              </w:rPr>
              <w:t>本基金将通过系统和深入的基本面研究，重点投资于与国家安全战略相关行业的上市公司，分享中国经济增长模式转变带来的投资机会。本基金将不低于</w:t>
            </w:r>
            <w:r>
              <w:rPr>
                <w:rFonts w:eastAsiaTheme="minorEastAsia"/>
                <w:szCs w:val="21"/>
              </w:rPr>
              <w:t>80%</w:t>
            </w:r>
            <w:r>
              <w:rPr>
                <w:rFonts w:eastAsiaTheme="minorEastAsia"/>
                <w:szCs w:val="21"/>
              </w:rPr>
              <w:t>的非现金基金资产投资于国家安全战略相关行业。</w:t>
            </w:r>
          </w:p>
          <w:p w:rsidR="00104E2B" w:rsidRDefault="000C055A">
            <w:pPr>
              <w:rPr>
                <w:rFonts w:eastAsiaTheme="minorEastAsia"/>
                <w:szCs w:val="21"/>
              </w:rPr>
            </w:pPr>
            <w:r>
              <w:rPr>
                <w:rFonts w:eastAsiaTheme="minorEastAsia"/>
                <w:szCs w:val="21"/>
              </w:rPr>
              <w:t>在行业配置层面，本基金将从行业生命周期、行业景气度、行业竞争格局等多角度，综合评估各个行业的投资价值，对基金资产在行业间分配进行安排。</w:t>
            </w:r>
          </w:p>
          <w:p w:rsidR="006B65E1" w:rsidRPr="00C56F63" w:rsidRDefault="00945F2E">
            <w:pPr>
              <w:rPr>
                <w:rFonts w:eastAsiaTheme="minorEastAsia"/>
                <w:szCs w:val="21"/>
              </w:rPr>
            </w:pPr>
            <w:r w:rsidRPr="00C56F63">
              <w:rPr>
                <w:rFonts w:eastAsiaTheme="minorEastAsia"/>
                <w:szCs w:val="21"/>
              </w:rPr>
              <w:t>在个股选择层面，本基金将主要采用</w:t>
            </w:r>
            <w:r w:rsidRPr="00C56F63">
              <w:rPr>
                <w:rFonts w:eastAsiaTheme="minorEastAsia"/>
                <w:szCs w:val="21"/>
              </w:rPr>
              <w:t>“</w:t>
            </w:r>
            <w:r w:rsidRPr="00C56F63">
              <w:rPr>
                <w:rFonts w:eastAsiaTheme="minorEastAsia"/>
                <w:szCs w:val="21"/>
              </w:rPr>
              <w:t>自下而上</w:t>
            </w:r>
            <w:r w:rsidRPr="00C56F63">
              <w:rPr>
                <w:rFonts w:eastAsiaTheme="minorEastAsia"/>
                <w:szCs w:val="21"/>
              </w:rPr>
              <w:t>”</w:t>
            </w:r>
            <w:r w:rsidRPr="00C56F63">
              <w:rPr>
                <w:rFonts w:eastAsiaTheme="minorEastAsia"/>
                <w:szCs w:val="21"/>
              </w:rPr>
              <w:t>的方法，在备选行业内部通过定量与定性相结合的分析方法，综合分析上市公司的业绩质量、成长性和估值水平等各方面信息，精选具有良好成长性、估值合理的个股。</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业绩比较基准</w:t>
            </w:r>
          </w:p>
        </w:tc>
        <w:tc>
          <w:tcPr>
            <w:tcW w:w="6908" w:type="dxa"/>
            <w:vAlign w:val="bottom"/>
          </w:tcPr>
          <w:p w:rsidR="006B65E1" w:rsidRPr="00C56F63" w:rsidRDefault="00945F2E">
            <w:pPr>
              <w:rPr>
                <w:rFonts w:eastAsiaTheme="minorEastAsia"/>
                <w:szCs w:val="21"/>
              </w:rPr>
            </w:pPr>
            <w:r w:rsidRPr="00C56F63">
              <w:rPr>
                <w:rFonts w:eastAsiaTheme="minorEastAsia"/>
                <w:szCs w:val="21"/>
              </w:rPr>
              <w:t>中证</w:t>
            </w:r>
            <w:r w:rsidRPr="00C56F63">
              <w:rPr>
                <w:rFonts w:eastAsiaTheme="minorEastAsia"/>
                <w:szCs w:val="21"/>
              </w:rPr>
              <w:t>800</w:t>
            </w:r>
            <w:r w:rsidRPr="00C56F63">
              <w:rPr>
                <w:rFonts w:eastAsiaTheme="minorEastAsia"/>
                <w:szCs w:val="21"/>
              </w:rPr>
              <w:t>指数收益率</w:t>
            </w:r>
            <w:r w:rsidRPr="00C56F63">
              <w:rPr>
                <w:rFonts w:eastAsiaTheme="minorEastAsia"/>
                <w:szCs w:val="21"/>
              </w:rPr>
              <w:t>*85%+</w:t>
            </w:r>
            <w:r w:rsidRPr="00C56F63">
              <w:rPr>
                <w:rFonts w:eastAsiaTheme="minorEastAsia"/>
                <w:szCs w:val="21"/>
              </w:rPr>
              <w:t>中债总指数收益率</w:t>
            </w:r>
            <w:r w:rsidRPr="00C56F63">
              <w:rPr>
                <w:rFonts w:eastAsiaTheme="minorEastAsia"/>
                <w:szCs w:val="21"/>
              </w:rPr>
              <w:t>*15%</w:t>
            </w:r>
          </w:p>
        </w:tc>
      </w:tr>
      <w:tr w:rsidR="006B65E1" w:rsidRPr="00C56F63">
        <w:tc>
          <w:tcPr>
            <w:tcW w:w="2092" w:type="dxa"/>
            <w:vAlign w:val="center"/>
          </w:tcPr>
          <w:p w:rsidR="006B65E1" w:rsidRPr="00C56F63" w:rsidRDefault="00945F2E">
            <w:pPr>
              <w:rPr>
                <w:rFonts w:eastAsiaTheme="minorEastAsia"/>
                <w:szCs w:val="21"/>
              </w:rPr>
            </w:pPr>
            <w:r w:rsidRPr="00C56F63">
              <w:rPr>
                <w:rFonts w:eastAsiaTheme="minorEastAsia"/>
                <w:szCs w:val="21"/>
              </w:rPr>
              <w:t>风险收益特征</w:t>
            </w:r>
          </w:p>
        </w:tc>
        <w:tc>
          <w:tcPr>
            <w:tcW w:w="6908" w:type="dxa"/>
            <w:vAlign w:val="bottom"/>
          </w:tcPr>
          <w:p w:rsidR="006B65E1" w:rsidRPr="00C56F63" w:rsidRDefault="00945F2E">
            <w:pPr>
              <w:rPr>
                <w:rFonts w:eastAsiaTheme="minorEastAsia"/>
                <w:szCs w:val="21"/>
              </w:rPr>
            </w:pPr>
            <w:r w:rsidRPr="00C56F63">
              <w:rPr>
                <w:rFonts w:eastAsiaTheme="minorEastAsia"/>
                <w:szCs w:val="21"/>
              </w:rPr>
              <w:t>本基金属于股票型基金产品，预期风险和收益水平高于混合型基金、债券型基金和货币市场基金，属于较高风险收益水平的基金产品。本基金风险收益特征会定期评估并在公司网站发布，请投资者关注。</w:t>
            </w:r>
          </w:p>
        </w:tc>
      </w:tr>
    </w:tbl>
    <w:p w:rsidR="006B65E1" w:rsidRPr="00C56F63" w:rsidRDefault="00945F2E" w:rsidP="00572E9A">
      <w:pPr>
        <w:pStyle w:val="2"/>
        <w:spacing w:beforeLines="100" w:before="312" w:after="0"/>
        <w:jc w:val="left"/>
        <w:rPr>
          <w:rFonts w:ascii="Times New Roman" w:eastAsiaTheme="minorEastAsia" w:hAnsi="Times New Roman"/>
          <w:kern w:val="0"/>
          <w:sz w:val="21"/>
          <w:szCs w:val="21"/>
        </w:rPr>
      </w:pPr>
      <w:bookmarkStart w:id="8" w:name="_Toc225498247"/>
      <w:bookmarkStart w:id="9" w:name="_Toc390421231"/>
      <w:r w:rsidRPr="00C56F63">
        <w:rPr>
          <w:rFonts w:ascii="Times New Roman" w:eastAsiaTheme="minorEastAsia" w:hAnsi="Times New Roman"/>
          <w:kern w:val="0"/>
          <w:sz w:val="21"/>
          <w:szCs w:val="21"/>
        </w:rPr>
        <w:t xml:space="preserve">2.3 </w:t>
      </w:r>
      <w:r w:rsidRPr="00C56F63">
        <w:rPr>
          <w:rFonts w:ascii="Times New Roman" w:eastAsiaTheme="minorEastAsia" w:hAnsi="Times New Roman"/>
          <w:kern w:val="0"/>
          <w:sz w:val="21"/>
          <w:szCs w:val="21"/>
        </w:rPr>
        <w:t>基金管理人和基金托管人</w:t>
      </w:r>
      <w:bookmarkEnd w:id="8"/>
      <w:bookmarkEnd w:id="9"/>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项目</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基金管理人</w:t>
            </w:r>
          </w:p>
        </w:tc>
        <w:tc>
          <w:tcPr>
            <w:tcW w:w="30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基金托管人</w:t>
            </w:r>
          </w:p>
        </w:tc>
      </w:tr>
      <w:tr w:rsidR="006B65E1" w:rsidRPr="00C56F63">
        <w:tc>
          <w:tcPr>
            <w:tcW w:w="2631" w:type="dxa"/>
            <w:gridSpan w:val="2"/>
            <w:vAlign w:val="center"/>
          </w:tcPr>
          <w:p w:rsidR="006B65E1" w:rsidRPr="00C56F63" w:rsidRDefault="00945F2E">
            <w:pPr>
              <w:autoSpaceDE w:val="0"/>
              <w:autoSpaceDN w:val="0"/>
              <w:adjustRightInd w:val="0"/>
              <w:spacing w:before="29" w:line="288" w:lineRule="auto"/>
              <w:ind w:left="15"/>
              <w:rPr>
                <w:rFonts w:eastAsiaTheme="minorEastAsia"/>
                <w:color w:val="000000"/>
                <w:kern w:val="0"/>
                <w:szCs w:val="21"/>
              </w:rPr>
            </w:pPr>
            <w:r w:rsidRPr="00C56F63">
              <w:rPr>
                <w:rFonts w:eastAsiaTheme="minorEastAsia"/>
                <w:color w:val="000000"/>
                <w:kern w:val="0"/>
                <w:szCs w:val="21"/>
              </w:rPr>
              <w:t>名称</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上投摩根基金管理有限公司</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中国银行股份有限公司</w:t>
            </w:r>
          </w:p>
        </w:tc>
      </w:tr>
      <w:tr w:rsidR="006B65E1" w:rsidRPr="00C56F63">
        <w:tc>
          <w:tcPr>
            <w:tcW w:w="1260" w:type="dxa"/>
            <w:vMerge w:val="restart"/>
            <w:vAlign w:val="center"/>
          </w:tcPr>
          <w:p w:rsidR="006B65E1" w:rsidRPr="00C56F63" w:rsidRDefault="00945F2E">
            <w:pPr>
              <w:autoSpaceDE w:val="0"/>
              <w:autoSpaceDN w:val="0"/>
              <w:adjustRightInd w:val="0"/>
              <w:spacing w:before="29" w:line="360" w:lineRule="auto"/>
              <w:ind w:left="15"/>
              <w:rPr>
                <w:rFonts w:eastAsiaTheme="minorEastAsia"/>
                <w:color w:val="000000"/>
                <w:kern w:val="0"/>
                <w:szCs w:val="21"/>
              </w:rPr>
            </w:pPr>
            <w:r w:rsidRPr="00C56F63">
              <w:rPr>
                <w:rFonts w:eastAsiaTheme="minorEastAsia"/>
                <w:color w:val="000000"/>
                <w:szCs w:val="21"/>
              </w:rPr>
              <w:t>信息披露负责人</w:t>
            </w:r>
          </w:p>
        </w:tc>
        <w:tc>
          <w:tcPr>
            <w:tcW w:w="1371"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胡迪</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王永民</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联系电话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021-38794888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010-66594896</w:t>
            </w:r>
          </w:p>
        </w:tc>
      </w:tr>
      <w:tr w:rsidR="006B65E1" w:rsidRPr="00C56F63">
        <w:tc>
          <w:tcPr>
            <w:tcW w:w="1260" w:type="dxa"/>
            <w:vMerge/>
            <w:vAlign w:val="center"/>
          </w:tcPr>
          <w:p w:rsidR="006B65E1" w:rsidRPr="00C56F63" w:rsidRDefault="006B65E1">
            <w:pPr>
              <w:widowControl/>
              <w:jc w:val="left"/>
              <w:rPr>
                <w:rFonts w:eastAsiaTheme="minorEastAsia"/>
                <w:color w:val="000000"/>
                <w:kern w:val="0"/>
                <w:szCs w:val="21"/>
              </w:rPr>
            </w:pPr>
          </w:p>
        </w:tc>
        <w:tc>
          <w:tcPr>
            <w:tcW w:w="1371"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szCs w:val="21"/>
              </w:rPr>
              <w:t>电子邮箱</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services@cifm.com</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fcid@bankofchina.com</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客户服务电话</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400-889-4888</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95566</w:t>
            </w:r>
          </w:p>
        </w:tc>
      </w:tr>
      <w:tr w:rsidR="006B65E1" w:rsidRPr="00C56F63">
        <w:tc>
          <w:tcPr>
            <w:tcW w:w="2631" w:type="dxa"/>
            <w:gridSpan w:val="2"/>
            <w:vAlign w:val="center"/>
          </w:tcPr>
          <w:p w:rsidR="006B65E1" w:rsidRPr="00C56F63" w:rsidRDefault="00945F2E">
            <w:pPr>
              <w:rPr>
                <w:rFonts w:eastAsiaTheme="minorEastAsia"/>
                <w:color w:val="000000"/>
                <w:szCs w:val="21"/>
              </w:rPr>
            </w:pPr>
            <w:r w:rsidRPr="00C56F63">
              <w:rPr>
                <w:rFonts w:eastAsiaTheme="minorEastAsia"/>
                <w:color w:val="000000"/>
                <w:szCs w:val="21"/>
              </w:rPr>
              <w:t>传真</w:t>
            </w:r>
          </w:p>
        </w:tc>
        <w:tc>
          <w:tcPr>
            <w:tcW w:w="3060" w:type="dxa"/>
            <w:vAlign w:val="bottom"/>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021-20628400</w:t>
            </w:r>
          </w:p>
        </w:tc>
        <w:tc>
          <w:tcPr>
            <w:tcW w:w="3060" w:type="dxa"/>
            <w:vAlign w:val="center"/>
          </w:tcPr>
          <w:p w:rsidR="006B65E1" w:rsidRPr="00C56F63" w:rsidRDefault="00945F2E">
            <w:pPr>
              <w:autoSpaceDE w:val="0"/>
              <w:autoSpaceDN w:val="0"/>
              <w:adjustRightInd w:val="0"/>
              <w:spacing w:before="29" w:line="288" w:lineRule="auto"/>
              <w:ind w:left="15"/>
              <w:jc w:val="center"/>
              <w:rPr>
                <w:rFonts w:eastAsiaTheme="minorEastAsia"/>
                <w:color w:val="000000"/>
                <w:kern w:val="0"/>
                <w:szCs w:val="21"/>
              </w:rPr>
            </w:pPr>
            <w:r w:rsidRPr="00C56F63">
              <w:rPr>
                <w:rFonts w:eastAsiaTheme="minorEastAsia"/>
                <w:color w:val="000000"/>
                <w:kern w:val="0"/>
                <w:szCs w:val="21"/>
              </w:rPr>
              <w:t>010-66594942</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10" w:name="_Toc390421232"/>
      <w:bookmarkStart w:id="11" w:name="_Toc225498248"/>
      <w:r w:rsidRPr="00C56F63">
        <w:rPr>
          <w:rFonts w:ascii="Times New Roman" w:eastAsiaTheme="minorEastAsia" w:hAnsi="Times New Roman"/>
          <w:kern w:val="0"/>
          <w:sz w:val="21"/>
          <w:szCs w:val="21"/>
        </w:rPr>
        <w:lastRenderedPageBreak/>
        <w:t xml:space="preserve">2.4 </w:t>
      </w:r>
      <w:r w:rsidRPr="00C56F63">
        <w:rPr>
          <w:rFonts w:ascii="Times New Roman" w:eastAsiaTheme="minorEastAsia" w:hAnsi="Times New Roman"/>
          <w:kern w:val="0"/>
          <w:sz w:val="21"/>
          <w:szCs w:val="21"/>
        </w:rPr>
        <w:t>信息披露方式</w:t>
      </w:r>
      <w:bookmarkEnd w:id="10"/>
      <w:bookmarkEnd w:id="1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登载基金半年度报告正文的管理人互联网网址</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http://www.cifm.com</w:t>
            </w:r>
          </w:p>
        </w:tc>
      </w:tr>
      <w:tr w:rsidR="006B65E1" w:rsidRPr="00C56F63">
        <w:tc>
          <w:tcPr>
            <w:tcW w:w="482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基金半年度报告备置地点</w:t>
            </w:r>
          </w:p>
        </w:tc>
        <w:tc>
          <w:tcPr>
            <w:tcW w:w="4180" w:type="dxa"/>
            <w:vAlign w:val="center"/>
          </w:tcPr>
          <w:p w:rsidR="006B65E1" w:rsidRPr="00C56F63" w:rsidRDefault="00945F2E">
            <w:pPr>
              <w:tabs>
                <w:tab w:val="left" w:pos="1740"/>
              </w:tabs>
              <w:rPr>
                <w:rFonts w:eastAsiaTheme="minorEastAsia"/>
                <w:color w:val="000000"/>
                <w:szCs w:val="21"/>
              </w:rPr>
            </w:pPr>
            <w:r w:rsidRPr="00C56F63">
              <w:rPr>
                <w:rFonts w:eastAsiaTheme="minorEastAsia"/>
                <w:color w:val="000000"/>
                <w:szCs w:val="21"/>
              </w:rPr>
              <w:t>基金管理人及基金托管人住所</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2" w:name="_Toc225498250"/>
      <w:bookmarkStart w:id="13" w:name="_Toc374540545"/>
      <w:bookmarkStart w:id="14" w:name="_Toc194312019"/>
      <w:bookmarkStart w:id="15" w:name="_Toc193947512"/>
      <w:r w:rsidRPr="00C56F63">
        <w:rPr>
          <w:rFonts w:eastAsiaTheme="minorEastAsia"/>
          <w:b/>
          <w:bCs/>
          <w:sz w:val="21"/>
          <w:szCs w:val="21"/>
          <w:lang w:val="en-US"/>
        </w:rPr>
        <w:t xml:space="preserve">3  </w:t>
      </w:r>
      <w:r w:rsidRPr="00C56F63">
        <w:rPr>
          <w:rFonts w:eastAsiaTheme="minorEastAsia"/>
          <w:b/>
          <w:bCs/>
          <w:sz w:val="21"/>
          <w:szCs w:val="21"/>
          <w:lang w:val="en-US"/>
        </w:rPr>
        <w:t>主要财务指标和基金净值表现</w:t>
      </w:r>
      <w:bookmarkEnd w:id="12"/>
      <w:bookmarkEnd w:id="13"/>
    </w:p>
    <w:p w:rsidR="006B65E1" w:rsidRPr="00C56F63" w:rsidRDefault="00945F2E">
      <w:pPr>
        <w:pStyle w:val="2"/>
        <w:spacing w:before="0" w:after="0"/>
        <w:rPr>
          <w:rFonts w:ascii="Times New Roman" w:eastAsiaTheme="minorEastAsia" w:hAnsi="Times New Roman"/>
          <w:kern w:val="0"/>
          <w:sz w:val="21"/>
          <w:szCs w:val="21"/>
        </w:rPr>
      </w:pPr>
      <w:bookmarkStart w:id="16" w:name="_Toc286996129"/>
      <w:bookmarkStart w:id="17" w:name="_Toc390421235"/>
      <w:r w:rsidRPr="00C56F63">
        <w:rPr>
          <w:rFonts w:ascii="Times New Roman" w:eastAsiaTheme="minorEastAsia" w:hAnsi="Times New Roman"/>
          <w:kern w:val="0"/>
          <w:sz w:val="21"/>
          <w:szCs w:val="21"/>
        </w:rPr>
        <w:t xml:space="preserve">3.1 </w:t>
      </w:r>
      <w:r w:rsidRPr="00C56F63">
        <w:rPr>
          <w:rFonts w:ascii="Times New Roman" w:eastAsiaTheme="minorEastAsia" w:hAnsi="Times New Roman"/>
          <w:kern w:val="0"/>
          <w:sz w:val="21"/>
          <w:szCs w:val="21"/>
        </w:rPr>
        <w:t>主要会计数据和财务指标</w:t>
      </w:r>
      <w:bookmarkEnd w:id="16"/>
      <w:bookmarkEnd w:id="17"/>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金额单位：人民币元</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9"/>
        <w:gridCol w:w="4744"/>
      </w:tblGrid>
      <w:tr w:rsidR="006B65E1" w:rsidRPr="00C56F63">
        <w:trPr>
          <w:trHeight w:val="487"/>
        </w:trPr>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3.1.1 </w:t>
            </w:r>
            <w:r w:rsidRPr="00C56F63">
              <w:rPr>
                <w:rFonts w:eastAsiaTheme="minorEastAsia"/>
                <w:b/>
                <w:szCs w:val="21"/>
              </w:rPr>
              <w:t>期间数据和指标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w:t>
            </w:r>
            <w:r w:rsidRPr="00C56F63">
              <w:rPr>
                <w:rFonts w:eastAsiaTheme="minorEastAsia"/>
                <w:b/>
                <w:szCs w:val="21"/>
              </w:rPr>
              <w:t>2019</w:t>
            </w:r>
            <w:r w:rsidRPr="00C56F63">
              <w:rPr>
                <w:rFonts w:eastAsiaTheme="minorEastAsia"/>
                <w:b/>
                <w:szCs w:val="21"/>
              </w:rPr>
              <w:t>年</w:t>
            </w:r>
            <w:r w:rsidRPr="00C56F63">
              <w:rPr>
                <w:rFonts w:eastAsiaTheme="minorEastAsia"/>
                <w:b/>
                <w:szCs w:val="21"/>
              </w:rPr>
              <w:t>1</w:t>
            </w:r>
            <w:r w:rsidRPr="00C56F63">
              <w:rPr>
                <w:rFonts w:eastAsiaTheme="minorEastAsia"/>
                <w:b/>
                <w:szCs w:val="21"/>
              </w:rPr>
              <w:t>月</w:t>
            </w:r>
            <w:r w:rsidRPr="00C56F63">
              <w:rPr>
                <w:rFonts w:eastAsiaTheme="minorEastAsia"/>
                <w:b/>
                <w:szCs w:val="21"/>
              </w:rPr>
              <w:t>1</w:t>
            </w:r>
            <w:r w:rsidRPr="00C56F63">
              <w:rPr>
                <w:rFonts w:eastAsiaTheme="minorEastAsia"/>
                <w:b/>
                <w:szCs w:val="21"/>
              </w:rPr>
              <w:t>日至</w:t>
            </w:r>
            <w:r w:rsidRPr="00C56F63">
              <w:rPr>
                <w:rFonts w:eastAsiaTheme="minorEastAsia"/>
                <w:b/>
                <w:szCs w:val="21"/>
              </w:rPr>
              <w:t>2019</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本期已实现收益</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71,372,136.24</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171,564,396.14</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加权平均基金份额本期利润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0.2247</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本期基金份额净值增长率</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31.26%</w:t>
            </w:r>
          </w:p>
        </w:tc>
      </w:tr>
      <w:tr w:rsidR="006B65E1" w:rsidRPr="00C56F63">
        <w:tc>
          <w:tcPr>
            <w:tcW w:w="4509" w:type="dxa"/>
            <w:vAlign w:val="center"/>
          </w:tcPr>
          <w:p w:rsidR="006B65E1" w:rsidRPr="00C56F63" w:rsidRDefault="00945F2E">
            <w:pPr>
              <w:rPr>
                <w:rFonts w:eastAsiaTheme="minorEastAsia"/>
                <w:b/>
                <w:szCs w:val="21"/>
              </w:rPr>
            </w:pPr>
            <w:r w:rsidRPr="00C56F63">
              <w:rPr>
                <w:rFonts w:eastAsiaTheme="minorEastAsia"/>
                <w:b/>
                <w:szCs w:val="21"/>
              </w:rPr>
              <w:t xml:space="preserve">3.1.2 </w:t>
            </w:r>
            <w:r w:rsidRPr="00C56F63">
              <w:rPr>
                <w:rFonts w:eastAsiaTheme="minorEastAsia"/>
                <w:b/>
                <w:szCs w:val="21"/>
              </w:rPr>
              <w:t>期末数据和指标</w:t>
            </w:r>
          </w:p>
        </w:tc>
        <w:tc>
          <w:tcPr>
            <w:tcW w:w="4744" w:type="dxa"/>
            <w:vAlign w:val="center"/>
          </w:tcPr>
          <w:p w:rsidR="006B65E1" w:rsidRPr="00C56F63" w:rsidRDefault="00945F2E">
            <w:pPr>
              <w:jc w:val="center"/>
              <w:rPr>
                <w:rFonts w:eastAsiaTheme="minorEastAsia"/>
                <w:b/>
                <w:szCs w:val="21"/>
              </w:rPr>
            </w:pPr>
            <w:r w:rsidRPr="00C56F63">
              <w:rPr>
                <w:rFonts w:eastAsiaTheme="minorEastAsia"/>
                <w:b/>
                <w:szCs w:val="21"/>
              </w:rPr>
              <w:t>报告期末</w:t>
            </w:r>
            <w:r w:rsidRPr="00C56F63">
              <w:rPr>
                <w:rFonts w:eastAsiaTheme="minorEastAsia"/>
                <w:b/>
                <w:szCs w:val="21"/>
              </w:rPr>
              <w:t>(2019</w:t>
            </w:r>
            <w:r w:rsidRPr="00C56F63">
              <w:rPr>
                <w:rFonts w:eastAsiaTheme="minorEastAsia"/>
                <w:b/>
                <w:szCs w:val="21"/>
              </w:rPr>
              <w:t>年</w:t>
            </w:r>
            <w:r w:rsidRPr="00C56F63">
              <w:rPr>
                <w:rFonts w:eastAsiaTheme="minorEastAsia"/>
                <w:b/>
                <w:szCs w:val="21"/>
              </w:rPr>
              <w:t>6</w:t>
            </w:r>
            <w:r w:rsidRPr="00C56F63">
              <w:rPr>
                <w:rFonts w:eastAsiaTheme="minorEastAsia"/>
                <w:b/>
                <w:szCs w:val="21"/>
              </w:rPr>
              <w:t>月</w:t>
            </w:r>
            <w:r w:rsidRPr="00C56F63">
              <w:rPr>
                <w:rFonts w:eastAsiaTheme="minorEastAsia"/>
                <w:b/>
                <w:szCs w:val="21"/>
              </w:rPr>
              <w:t>30</w:t>
            </w:r>
            <w:r w:rsidRPr="00C56F63">
              <w:rPr>
                <w:rFonts w:eastAsiaTheme="minorEastAsia"/>
                <w:b/>
                <w:szCs w:val="21"/>
              </w:rPr>
              <w:t>日</w:t>
            </w:r>
            <w:r w:rsidRPr="00C56F63">
              <w:rPr>
                <w:rFonts w:eastAsiaTheme="minorEastAsia"/>
                <w:b/>
                <w:szCs w:val="21"/>
              </w:rPr>
              <w:t>)</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期末可供分配基金份额利润</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-0.1994</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期末基金资产净值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687,842,790.03</w:t>
            </w:r>
          </w:p>
        </w:tc>
      </w:tr>
      <w:tr w:rsidR="006B65E1" w:rsidRPr="00C56F63">
        <w:tc>
          <w:tcPr>
            <w:tcW w:w="4509" w:type="dxa"/>
            <w:vAlign w:val="center"/>
          </w:tcPr>
          <w:p w:rsidR="006B65E1" w:rsidRPr="00C56F63" w:rsidRDefault="00945F2E">
            <w:pPr>
              <w:rPr>
                <w:rFonts w:eastAsiaTheme="minorEastAsia"/>
                <w:szCs w:val="21"/>
              </w:rPr>
            </w:pPr>
            <w:r w:rsidRPr="00C56F63">
              <w:rPr>
                <w:rFonts w:eastAsiaTheme="minorEastAsia"/>
                <w:szCs w:val="21"/>
              </w:rPr>
              <w:t>期末基金份额净值</w:t>
            </w:r>
          </w:p>
        </w:tc>
        <w:tc>
          <w:tcPr>
            <w:tcW w:w="4744" w:type="dxa"/>
            <w:vAlign w:val="bottom"/>
          </w:tcPr>
          <w:p w:rsidR="006B65E1" w:rsidRPr="00C56F63" w:rsidRDefault="00945F2E">
            <w:pPr>
              <w:jc w:val="right"/>
              <w:rPr>
                <w:rFonts w:eastAsiaTheme="minorEastAsia"/>
                <w:szCs w:val="21"/>
              </w:rPr>
            </w:pPr>
            <w:r w:rsidRPr="00C56F63">
              <w:rPr>
                <w:rFonts w:eastAsiaTheme="minorEastAsia"/>
                <w:szCs w:val="21"/>
              </w:rPr>
              <w:t>0.928</w:t>
            </w:r>
          </w:p>
        </w:tc>
      </w:tr>
    </w:tbl>
    <w:bookmarkEnd w:id="14"/>
    <w:bookmarkEnd w:id="15"/>
    <w:p w:rsidR="00104E2B" w:rsidRDefault="000C055A">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本期已实现收益指基金本期利息收入、投资收益、其他收入（不含公允价值变动收益）扣除相关费用后的余额，本期利润为本期已实现收益加上本期公允价值变动收益，期末可供分配利润采用期末资产负债表中未分配利润与未分配利润中已实现部分的孰低数。</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2.</w:t>
      </w:r>
      <w:r w:rsidRPr="00C56F63">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18" w:name="_Toc390421236"/>
      <w:bookmarkStart w:id="19" w:name="_Toc225498252"/>
      <w:r w:rsidRPr="00C56F63">
        <w:rPr>
          <w:rFonts w:ascii="Times New Roman" w:eastAsiaTheme="minorEastAsia" w:hAnsi="Times New Roman"/>
          <w:sz w:val="21"/>
          <w:szCs w:val="21"/>
        </w:rPr>
        <w:t xml:space="preserve">3.2 </w:t>
      </w:r>
      <w:r w:rsidRPr="00C56F63">
        <w:rPr>
          <w:rFonts w:ascii="Times New Roman" w:eastAsiaTheme="minorEastAsia" w:hAnsi="Times New Roman"/>
          <w:sz w:val="21"/>
          <w:szCs w:val="21"/>
        </w:rPr>
        <w:t>基金净值表现</w:t>
      </w:r>
      <w:bookmarkEnd w:id="18"/>
      <w:bookmarkEnd w:id="19"/>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3.2.1 </w:t>
      </w:r>
      <w:r w:rsidRPr="00C56F63">
        <w:rPr>
          <w:rFonts w:eastAsiaTheme="minorEastAsia"/>
          <w:b/>
          <w:color w:val="000000"/>
          <w:kern w:val="0"/>
          <w:szCs w:val="21"/>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6B65E1" w:rsidRPr="00C56F63">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阶段</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w:t>
            </w:r>
            <w:r w:rsidRPr="00C56F63">
              <w:rPr>
                <w:rFonts w:ascii="宋体" w:hAnsi="宋体" w:cs="宋体" w:hint="eastAsia"/>
                <w:color w:val="000000"/>
                <w:szCs w:val="21"/>
              </w:rPr>
              <w:t>①</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份额净值增长率标准差</w:t>
            </w:r>
            <w:r w:rsidRPr="00C56F63">
              <w:rPr>
                <w:rFonts w:ascii="宋体" w:hAnsi="宋体" w:cs="宋体" w:hint="eastAsia"/>
                <w:color w:val="000000"/>
                <w:szCs w:val="21"/>
              </w:rPr>
              <w:t>②</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业绩比较基准收益率标准差</w:t>
            </w:r>
            <w:r w:rsidRPr="00C56F63">
              <w:rPr>
                <w:rFonts w:ascii="宋体" w:hAnsi="宋体" w:cs="宋体" w:hint="eastAsia"/>
                <w:color w:val="000000"/>
                <w:szCs w:val="21"/>
              </w:rPr>
              <w:t>④</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①</w:t>
            </w:r>
            <w:r w:rsidRPr="00C56F63">
              <w:rPr>
                <w:rFonts w:eastAsiaTheme="minorEastAsia"/>
                <w:color w:val="000000"/>
                <w:szCs w:val="21"/>
              </w:rPr>
              <w:t>－</w:t>
            </w:r>
            <w:r w:rsidRPr="00C56F63">
              <w:rPr>
                <w:rFonts w:ascii="宋体" w:hAnsi="宋体" w:cs="宋体" w:hint="eastAsia"/>
                <w:color w:val="000000"/>
                <w:szCs w:val="21"/>
              </w:rPr>
              <w:t>③</w:t>
            </w:r>
          </w:p>
        </w:tc>
        <w:tc>
          <w:tcPr>
            <w:tcW w:w="1350" w:type="dxa"/>
            <w:vAlign w:val="center"/>
          </w:tcPr>
          <w:p w:rsidR="006B65E1" w:rsidRPr="00C56F63" w:rsidRDefault="00945F2E">
            <w:pPr>
              <w:jc w:val="center"/>
              <w:rPr>
                <w:rFonts w:eastAsiaTheme="minorEastAsia"/>
                <w:color w:val="000000"/>
                <w:szCs w:val="21"/>
              </w:rPr>
            </w:pPr>
            <w:r w:rsidRPr="00C56F63">
              <w:rPr>
                <w:rFonts w:ascii="宋体" w:hAnsi="宋体" w:cs="宋体" w:hint="eastAsia"/>
                <w:color w:val="000000"/>
                <w:szCs w:val="21"/>
              </w:rPr>
              <w:t>②</w:t>
            </w:r>
            <w:r w:rsidRPr="00C56F63">
              <w:rPr>
                <w:rFonts w:eastAsiaTheme="minorEastAsia"/>
                <w:color w:val="000000"/>
                <w:szCs w:val="21"/>
              </w:rPr>
              <w:t>－</w:t>
            </w:r>
            <w:r w:rsidRPr="00C56F63">
              <w:rPr>
                <w:rFonts w:ascii="宋体" w:hAnsi="宋体" w:cs="宋体" w:hint="eastAsia"/>
                <w:color w:val="000000"/>
                <w:szCs w:val="21"/>
              </w:rPr>
              <w:t>④</w:t>
            </w:r>
          </w:p>
        </w:tc>
      </w:tr>
      <w:tr w:rsidR="00104E2B">
        <w:tc>
          <w:tcPr>
            <w:tcW w:w="1620" w:type="dxa"/>
            <w:vAlign w:val="center"/>
          </w:tcPr>
          <w:p w:rsidR="00104E2B" w:rsidRDefault="000C055A">
            <w:pPr>
              <w:jc w:val="left"/>
            </w:pPr>
            <w:r>
              <w:rPr>
                <w:rFonts w:eastAsiaTheme="minorEastAsia"/>
                <w:color w:val="000000"/>
                <w:szCs w:val="21"/>
              </w:rPr>
              <w:t>过去一个月</w:t>
            </w:r>
          </w:p>
        </w:tc>
        <w:tc>
          <w:tcPr>
            <w:tcW w:w="1350" w:type="dxa"/>
            <w:vAlign w:val="center"/>
          </w:tcPr>
          <w:p w:rsidR="00104E2B" w:rsidRDefault="000C055A">
            <w:pPr>
              <w:jc w:val="center"/>
            </w:pPr>
            <w:r>
              <w:rPr>
                <w:rFonts w:eastAsiaTheme="minorEastAsia"/>
                <w:color w:val="000000"/>
                <w:szCs w:val="21"/>
              </w:rPr>
              <w:t>6.67%</w:t>
            </w:r>
          </w:p>
        </w:tc>
        <w:tc>
          <w:tcPr>
            <w:tcW w:w="1350" w:type="dxa"/>
            <w:vAlign w:val="center"/>
          </w:tcPr>
          <w:p w:rsidR="00104E2B" w:rsidRDefault="000C055A">
            <w:pPr>
              <w:jc w:val="center"/>
            </w:pPr>
            <w:r>
              <w:rPr>
                <w:rFonts w:eastAsiaTheme="minorEastAsia"/>
                <w:color w:val="000000"/>
                <w:szCs w:val="21"/>
              </w:rPr>
              <w:t>1.33%</w:t>
            </w:r>
          </w:p>
        </w:tc>
        <w:tc>
          <w:tcPr>
            <w:tcW w:w="1350" w:type="dxa"/>
            <w:vAlign w:val="center"/>
          </w:tcPr>
          <w:p w:rsidR="00104E2B" w:rsidRDefault="000C055A">
            <w:pPr>
              <w:jc w:val="center"/>
            </w:pPr>
            <w:r>
              <w:rPr>
                <w:rFonts w:eastAsiaTheme="minorEastAsia"/>
                <w:color w:val="000000"/>
                <w:szCs w:val="21"/>
              </w:rPr>
              <w:t>3.71%</w:t>
            </w:r>
          </w:p>
        </w:tc>
        <w:tc>
          <w:tcPr>
            <w:tcW w:w="1350" w:type="dxa"/>
            <w:vAlign w:val="center"/>
          </w:tcPr>
          <w:p w:rsidR="00104E2B" w:rsidRDefault="000C055A">
            <w:pPr>
              <w:jc w:val="center"/>
            </w:pPr>
            <w:r>
              <w:rPr>
                <w:rFonts w:eastAsiaTheme="minorEastAsia"/>
                <w:color w:val="000000"/>
                <w:szCs w:val="21"/>
              </w:rPr>
              <w:t>1.00%</w:t>
            </w:r>
          </w:p>
        </w:tc>
        <w:tc>
          <w:tcPr>
            <w:tcW w:w="1350" w:type="dxa"/>
            <w:vAlign w:val="center"/>
          </w:tcPr>
          <w:p w:rsidR="00104E2B" w:rsidRDefault="000C055A">
            <w:pPr>
              <w:jc w:val="center"/>
            </w:pPr>
            <w:r>
              <w:rPr>
                <w:rFonts w:eastAsiaTheme="minorEastAsia"/>
                <w:color w:val="000000"/>
                <w:szCs w:val="21"/>
              </w:rPr>
              <w:t>2.96%</w:t>
            </w:r>
          </w:p>
        </w:tc>
        <w:tc>
          <w:tcPr>
            <w:tcW w:w="1350" w:type="dxa"/>
            <w:vAlign w:val="center"/>
          </w:tcPr>
          <w:p w:rsidR="00104E2B" w:rsidRDefault="000C055A">
            <w:pPr>
              <w:jc w:val="center"/>
            </w:pPr>
            <w:r>
              <w:rPr>
                <w:rFonts w:eastAsiaTheme="minorEastAsia"/>
                <w:color w:val="000000"/>
                <w:szCs w:val="21"/>
              </w:rPr>
              <w:t>0.33%</w:t>
            </w:r>
          </w:p>
        </w:tc>
      </w:tr>
      <w:tr w:rsidR="00104E2B">
        <w:tc>
          <w:tcPr>
            <w:tcW w:w="1620" w:type="dxa"/>
            <w:vAlign w:val="center"/>
          </w:tcPr>
          <w:p w:rsidR="00104E2B" w:rsidRDefault="000C055A">
            <w:pPr>
              <w:jc w:val="left"/>
            </w:pPr>
            <w:r>
              <w:rPr>
                <w:rFonts w:eastAsiaTheme="minorEastAsia"/>
                <w:color w:val="000000"/>
                <w:szCs w:val="21"/>
              </w:rPr>
              <w:t>过去三个月</w:t>
            </w:r>
          </w:p>
        </w:tc>
        <w:tc>
          <w:tcPr>
            <w:tcW w:w="1350" w:type="dxa"/>
            <w:vAlign w:val="center"/>
          </w:tcPr>
          <w:p w:rsidR="00104E2B" w:rsidRDefault="000C055A">
            <w:pPr>
              <w:jc w:val="center"/>
            </w:pPr>
            <w:r>
              <w:rPr>
                <w:rFonts w:eastAsiaTheme="minorEastAsia"/>
                <w:color w:val="000000"/>
                <w:szCs w:val="21"/>
              </w:rPr>
              <w:t>0.87%</w:t>
            </w:r>
          </w:p>
        </w:tc>
        <w:tc>
          <w:tcPr>
            <w:tcW w:w="1350" w:type="dxa"/>
            <w:vAlign w:val="center"/>
          </w:tcPr>
          <w:p w:rsidR="00104E2B" w:rsidRDefault="000C055A">
            <w:pPr>
              <w:jc w:val="center"/>
            </w:pPr>
            <w:r>
              <w:rPr>
                <w:rFonts w:eastAsiaTheme="minorEastAsia"/>
                <w:color w:val="000000"/>
                <w:szCs w:val="21"/>
              </w:rPr>
              <w:t>1.63%</w:t>
            </w:r>
          </w:p>
        </w:tc>
        <w:tc>
          <w:tcPr>
            <w:tcW w:w="1350" w:type="dxa"/>
            <w:vAlign w:val="center"/>
          </w:tcPr>
          <w:p w:rsidR="00104E2B" w:rsidRDefault="000C055A">
            <w:pPr>
              <w:jc w:val="center"/>
            </w:pPr>
            <w:r>
              <w:rPr>
                <w:rFonts w:eastAsiaTheme="minorEastAsia"/>
                <w:color w:val="000000"/>
                <w:szCs w:val="21"/>
              </w:rPr>
              <w:t>-3.14%</w:t>
            </w:r>
          </w:p>
        </w:tc>
        <w:tc>
          <w:tcPr>
            <w:tcW w:w="1350" w:type="dxa"/>
            <w:vAlign w:val="center"/>
          </w:tcPr>
          <w:p w:rsidR="00104E2B" w:rsidRDefault="000C055A">
            <w:pPr>
              <w:jc w:val="center"/>
            </w:pPr>
            <w:r>
              <w:rPr>
                <w:rFonts w:eastAsiaTheme="minorEastAsia"/>
                <w:color w:val="000000"/>
                <w:szCs w:val="21"/>
              </w:rPr>
              <w:t>1.33%</w:t>
            </w:r>
          </w:p>
        </w:tc>
        <w:tc>
          <w:tcPr>
            <w:tcW w:w="1350" w:type="dxa"/>
            <w:vAlign w:val="center"/>
          </w:tcPr>
          <w:p w:rsidR="00104E2B" w:rsidRDefault="000C055A">
            <w:pPr>
              <w:jc w:val="center"/>
            </w:pPr>
            <w:r>
              <w:rPr>
                <w:rFonts w:eastAsiaTheme="minorEastAsia"/>
                <w:color w:val="000000"/>
                <w:szCs w:val="21"/>
              </w:rPr>
              <w:t>4.01%</w:t>
            </w:r>
          </w:p>
        </w:tc>
        <w:tc>
          <w:tcPr>
            <w:tcW w:w="1350" w:type="dxa"/>
            <w:vAlign w:val="center"/>
          </w:tcPr>
          <w:p w:rsidR="00104E2B" w:rsidRDefault="000C055A">
            <w:pPr>
              <w:jc w:val="center"/>
            </w:pPr>
            <w:r>
              <w:rPr>
                <w:rFonts w:eastAsiaTheme="minorEastAsia"/>
                <w:color w:val="000000"/>
                <w:szCs w:val="21"/>
              </w:rPr>
              <w:t>0.30%</w:t>
            </w:r>
          </w:p>
        </w:tc>
      </w:tr>
      <w:tr w:rsidR="00104E2B">
        <w:tc>
          <w:tcPr>
            <w:tcW w:w="1620" w:type="dxa"/>
            <w:vAlign w:val="center"/>
          </w:tcPr>
          <w:p w:rsidR="00104E2B" w:rsidRDefault="000C055A">
            <w:pPr>
              <w:jc w:val="left"/>
            </w:pPr>
            <w:r>
              <w:rPr>
                <w:rFonts w:eastAsiaTheme="minorEastAsia"/>
                <w:color w:val="000000"/>
                <w:szCs w:val="21"/>
              </w:rPr>
              <w:t>过去六个月</w:t>
            </w:r>
          </w:p>
        </w:tc>
        <w:tc>
          <w:tcPr>
            <w:tcW w:w="1350" w:type="dxa"/>
            <w:vAlign w:val="center"/>
          </w:tcPr>
          <w:p w:rsidR="00104E2B" w:rsidRDefault="000C055A">
            <w:pPr>
              <w:jc w:val="center"/>
            </w:pPr>
            <w:r>
              <w:rPr>
                <w:rFonts w:eastAsiaTheme="minorEastAsia"/>
                <w:color w:val="000000"/>
                <w:szCs w:val="21"/>
              </w:rPr>
              <w:t>31.26%</w:t>
            </w:r>
          </w:p>
        </w:tc>
        <w:tc>
          <w:tcPr>
            <w:tcW w:w="1350" w:type="dxa"/>
            <w:vAlign w:val="center"/>
          </w:tcPr>
          <w:p w:rsidR="00104E2B" w:rsidRDefault="000C055A">
            <w:pPr>
              <w:jc w:val="center"/>
            </w:pPr>
            <w:r>
              <w:rPr>
                <w:rFonts w:eastAsiaTheme="minorEastAsia"/>
                <w:color w:val="000000"/>
                <w:szCs w:val="21"/>
              </w:rPr>
              <w:t>1.58%</w:t>
            </w:r>
          </w:p>
        </w:tc>
        <w:tc>
          <w:tcPr>
            <w:tcW w:w="1350" w:type="dxa"/>
            <w:vAlign w:val="center"/>
          </w:tcPr>
          <w:p w:rsidR="00104E2B" w:rsidRDefault="000C055A">
            <w:pPr>
              <w:jc w:val="center"/>
            </w:pPr>
            <w:r>
              <w:rPr>
                <w:rFonts w:eastAsiaTheme="minorEastAsia"/>
                <w:color w:val="000000"/>
                <w:szCs w:val="21"/>
              </w:rPr>
              <w:t>21.23%</w:t>
            </w:r>
          </w:p>
        </w:tc>
        <w:tc>
          <w:tcPr>
            <w:tcW w:w="1350" w:type="dxa"/>
            <w:vAlign w:val="center"/>
          </w:tcPr>
          <w:p w:rsidR="00104E2B" w:rsidRDefault="000C055A">
            <w:pPr>
              <w:jc w:val="center"/>
            </w:pPr>
            <w:r>
              <w:rPr>
                <w:rFonts w:eastAsiaTheme="minorEastAsia"/>
                <w:color w:val="000000"/>
                <w:szCs w:val="21"/>
              </w:rPr>
              <w:t>1.33%</w:t>
            </w:r>
          </w:p>
        </w:tc>
        <w:tc>
          <w:tcPr>
            <w:tcW w:w="1350" w:type="dxa"/>
            <w:vAlign w:val="center"/>
          </w:tcPr>
          <w:p w:rsidR="00104E2B" w:rsidRDefault="000C055A">
            <w:pPr>
              <w:jc w:val="center"/>
            </w:pPr>
            <w:r>
              <w:rPr>
                <w:rFonts w:eastAsiaTheme="minorEastAsia"/>
                <w:color w:val="000000"/>
                <w:szCs w:val="21"/>
              </w:rPr>
              <w:t>10.03%</w:t>
            </w:r>
          </w:p>
        </w:tc>
        <w:tc>
          <w:tcPr>
            <w:tcW w:w="1350" w:type="dxa"/>
            <w:vAlign w:val="center"/>
          </w:tcPr>
          <w:p w:rsidR="00104E2B" w:rsidRDefault="000C055A">
            <w:pPr>
              <w:jc w:val="center"/>
            </w:pPr>
            <w:r>
              <w:rPr>
                <w:rFonts w:eastAsiaTheme="minorEastAsia"/>
                <w:color w:val="000000"/>
                <w:szCs w:val="21"/>
              </w:rPr>
              <w:t>0.25%</w:t>
            </w:r>
          </w:p>
        </w:tc>
      </w:tr>
      <w:tr w:rsidR="00104E2B">
        <w:tc>
          <w:tcPr>
            <w:tcW w:w="1620" w:type="dxa"/>
            <w:vAlign w:val="center"/>
          </w:tcPr>
          <w:p w:rsidR="00104E2B" w:rsidRDefault="000C055A">
            <w:pPr>
              <w:jc w:val="left"/>
            </w:pPr>
            <w:r>
              <w:rPr>
                <w:rFonts w:eastAsiaTheme="minorEastAsia"/>
                <w:color w:val="000000"/>
                <w:szCs w:val="21"/>
              </w:rPr>
              <w:t>过去一年</w:t>
            </w:r>
          </w:p>
        </w:tc>
        <w:tc>
          <w:tcPr>
            <w:tcW w:w="1350" w:type="dxa"/>
            <w:vAlign w:val="center"/>
          </w:tcPr>
          <w:p w:rsidR="00104E2B" w:rsidRDefault="000C055A">
            <w:pPr>
              <w:jc w:val="center"/>
            </w:pPr>
            <w:r>
              <w:rPr>
                <w:rFonts w:eastAsiaTheme="minorEastAsia"/>
                <w:color w:val="000000"/>
                <w:szCs w:val="21"/>
              </w:rPr>
              <w:t>2.54%</w:t>
            </w:r>
          </w:p>
        </w:tc>
        <w:tc>
          <w:tcPr>
            <w:tcW w:w="1350" w:type="dxa"/>
            <w:vAlign w:val="center"/>
          </w:tcPr>
          <w:p w:rsidR="00104E2B" w:rsidRDefault="000C055A">
            <w:pPr>
              <w:jc w:val="center"/>
            </w:pPr>
            <w:r>
              <w:rPr>
                <w:rFonts w:eastAsiaTheme="minorEastAsia"/>
                <w:color w:val="000000"/>
                <w:szCs w:val="21"/>
              </w:rPr>
              <w:t>1.61%</w:t>
            </w:r>
          </w:p>
        </w:tc>
        <w:tc>
          <w:tcPr>
            <w:tcW w:w="1350" w:type="dxa"/>
            <w:vAlign w:val="center"/>
          </w:tcPr>
          <w:p w:rsidR="00104E2B" w:rsidRDefault="000C055A">
            <w:pPr>
              <w:jc w:val="center"/>
            </w:pPr>
            <w:r>
              <w:rPr>
                <w:rFonts w:eastAsiaTheme="minorEastAsia"/>
                <w:color w:val="000000"/>
                <w:szCs w:val="21"/>
              </w:rPr>
              <w:t>4.99%</w:t>
            </w:r>
          </w:p>
        </w:tc>
        <w:tc>
          <w:tcPr>
            <w:tcW w:w="1350" w:type="dxa"/>
            <w:vAlign w:val="center"/>
          </w:tcPr>
          <w:p w:rsidR="00104E2B" w:rsidRDefault="000C055A">
            <w:pPr>
              <w:jc w:val="center"/>
            </w:pPr>
            <w:r>
              <w:rPr>
                <w:rFonts w:eastAsiaTheme="minorEastAsia"/>
                <w:color w:val="000000"/>
                <w:szCs w:val="21"/>
              </w:rPr>
              <w:t>1.30%</w:t>
            </w:r>
          </w:p>
        </w:tc>
        <w:tc>
          <w:tcPr>
            <w:tcW w:w="1350" w:type="dxa"/>
            <w:vAlign w:val="center"/>
          </w:tcPr>
          <w:p w:rsidR="00104E2B" w:rsidRDefault="000C055A">
            <w:pPr>
              <w:jc w:val="center"/>
            </w:pPr>
            <w:r>
              <w:rPr>
                <w:rFonts w:eastAsiaTheme="minorEastAsia"/>
                <w:color w:val="000000"/>
                <w:szCs w:val="21"/>
              </w:rPr>
              <w:t>-2.45%</w:t>
            </w:r>
          </w:p>
        </w:tc>
        <w:tc>
          <w:tcPr>
            <w:tcW w:w="1350" w:type="dxa"/>
            <w:vAlign w:val="center"/>
          </w:tcPr>
          <w:p w:rsidR="00104E2B" w:rsidRDefault="000C055A">
            <w:pPr>
              <w:jc w:val="center"/>
            </w:pPr>
            <w:r>
              <w:rPr>
                <w:rFonts w:eastAsiaTheme="minorEastAsia"/>
                <w:color w:val="000000"/>
                <w:szCs w:val="21"/>
              </w:rPr>
              <w:t>0.31%</w:t>
            </w:r>
          </w:p>
        </w:tc>
      </w:tr>
      <w:tr w:rsidR="00104E2B">
        <w:tc>
          <w:tcPr>
            <w:tcW w:w="1620" w:type="dxa"/>
            <w:vAlign w:val="center"/>
          </w:tcPr>
          <w:p w:rsidR="00104E2B" w:rsidRDefault="000C055A">
            <w:pPr>
              <w:jc w:val="left"/>
            </w:pPr>
            <w:r>
              <w:rPr>
                <w:rFonts w:eastAsiaTheme="minorEastAsia"/>
                <w:color w:val="000000"/>
                <w:szCs w:val="21"/>
              </w:rPr>
              <w:t>过去三年</w:t>
            </w:r>
          </w:p>
        </w:tc>
        <w:tc>
          <w:tcPr>
            <w:tcW w:w="1350" w:type="dxa"/>
            <w:vAlign w:val="center"/>
          </w:tcPr>
          <w:p w:rsidR="00104E2B" w:rsidRDefault="000C055A">
            <w:pPr>
              <w:jc w:val="center"/>
            </w:pPr>
            <w:r>
              <w:rPr>
                <w:rFonts w:eastAsiaTheme="minorEastAsia"/>
                <w:color w:val="000000"/>
                <w:szCs w:val="21"/>
              </w:rPr>
              <w:t>7.16%</w:t>
            </w:r>
          </w:p>
        </w:tc>
        <w:tc>
          <w:tcPr>
            <w:tcW w:w="1350" w:type="dxa"/>
            <w:vAlign w:val="center"/>
          </w:tcPr>
          <w:p w:rsidR="00104E2B" w:rsidRDefault="000C055A">
            <w:pPr>
              <w:jc w:val="center"/>
            </w:pPr>
            <w:r>
              <w:rPr>
                <w:rFonts w:eastAsiaTheme="minorEastAsia"/>
                <w:color w:val="000000"/>
                <w:szCs w:val="21"/>
              </w:rPr>
              <w:t>1.29%</w:t>
            </w:r>
          </w:p>
        </w:tc>
        <w:tc>
          <w:tcPr>
            <w:tcW w:w="1350" w:type="dxa"/>
            <w:vAlign w:val="center"/>
          </w:tcPr>
          <w:p w:rsidR="00104E2B" w:rsidRDefault="000C055A">
            <w:pPr>
              <w:jc w:val="center"/>
            </w:pPr>
            <w:r>
              <w:rPr>
                <w:rFonts w:eastAsiaTheme="minorEastAsia"/>
                <w:color w:val="000000"/>
                <w:szCs w:val="21"/>
              </w:rPr>
              <w:t>7.55%</w:t>
            </w:r>
          </w:p>
        </w:tc>
        <w:tc>
          <w:tcPr>
            <w:tcW w:w="1350" w:type="dxa"/>
            <w:vAlign w:val="center"/>
          </w:tcPr>
          <w:p w:rsidR="00104E2B" w:rsidRDefault="000C055A">
            <w:pPr>
              <w:jc w:val="center"/>
            </w:pPr>
            <w:r>
              <w:rPr>
                <w:rFonts w:eastAsiaTheme="minorEastAsia"/>
                <w:color w:val="000000"/>
                <w:szCs w:val="21"/>
              </w:rPr>
              <w:t>0.95%</w:t>
            </w:r>
          </w:p>
        </w:tc>
        <w:tc>
          <w:tcPr>
            <w:tcW w:w="1350" w:type="dxa"/>
            <w:vAlign w:val="center"/>
          </w:tcPr>
          <w:p w:rsidR="00104E2B" w:rsidRDefault="000C055A">
            <w:pPr>
              <w:jc w:val="center"/>
            </w:pPr>
            <w:r>
              <w:rPr>
                <w:rFonts w:eastAsiaTheme="minorEastAsia"/>
                <w:color w:val="000000"/>
                <w:szCs w:val="21"/>
              </w:rPr>
              <w:t>-0.39%</w:t>
            </w:r>
          </w:p>
        </w:tc>
        <w:tc>
          <w:tcPr>
            <w:tcW w:w="1350" w:type="dxa"/>
            <w:vAlign w:val="center"/>
          </w:tcPr>
          <w:p w:rsidR="00104E2B" w:rsidRDefault="000C055A">
            <w:pPr>
              <w:jc w:val="center"/>
            </w:pPr>
            <w:r>
              <w:rPr>
                <w:rFonts w:eastAsiaTheme="minorEastAsia"/>
                <w:color w:val="000000"/>
                <w:szCs w:val="21"/>
              </w:rPr>
              <w:t>0.34%</w:t>
            </w:r>
          </w:p>
        </w:tc>
      </w:tr>
      <w:tr w:rsidR="00104E2B">
        <w:tc>
          <w:tcPr>
            <w:tcW w:w="1620" w:type="dxa"/>
            <w:vAlign w:val="center"/>
          </w:tcPr>
          <w:p w:rsidR="00104E2B" w:rsidRDefault="000C055A">
            <w:pPr>
              <w:jc w:val="left"/>
            </w:pPr>
            <w:r>
              <w:rPr>
                <w:rFonts w:eastAsiaTheme="minorEastAsia"/>
                <w:color w:val="000000"/>
                <w:szCs w:val="21"/>
              </w:rPr>
              <w:t>自基金合同生效起至今</w:t>
            </w:r>
          </w:p>
        </w:tc>
        <w:tc>
          <w:tcPr>
            <w:tcW w:w="1350" w:type="dxa"/>
            <w:vAlign w:val="center"/>
          </w:tcPr>
          <w:p w:rsidR="00104E2B" w:rsidRDefault="000C055A">
            <w:pPr>
              <w:jc w:val="center"/>
            </w:pPr>
            <w:r>
              <w:rPr>
                <w:rFonts w:eastAsiaTheme="minorEastAsia"/>
                <w:color w:val="000000"/>
                <w:szCs w:val="21"/>
              </w:rPr>
              <w:t>-7.20%</w:t>
            </w:r>
          </w:p>
        </w:tc>
        <w:tc>
          <w:tcPr>
            <w:tcW w:w="1350" w:type="dxa"/>
            <w:vAlign w:val="center"/>
          </w:tcPr>
          <w:p w:rsidR="00104E2B" w:rsidRDefault="000C055A">
            <w:pPr>
              <w:jc w:val="center"/>
            </w:pPr>
            <w:r>
              <w:rPr>
                <w:rFonts w:eastAsiaTheme="minorEastAsia"/>
                <w:color w:val="000000"/>
                <w:szCs w:val="21"/>
              </w:rPr>
              <w:t>1.85%</w:t>
            </w:r>
          </w:p>
        </w:tc>
        <w:tc>
          <w:tcPr>
            <w:tcW w:w="1350" w:type="dxa"/>
            <w:vAlign w:val="center"/>
          </w:tcPr>
          <w:p w:rsidR="00104E2B" w:rsidRDefault="000C055A">
            <w:pPr>
              <w:jc w:val="center"/>
            </w:pPr>
            <w:r>
              <w:rPr>
                <w:rFonts w:eastAsiaTheme="minorEastAsia"/>
                <w:color w:val="000000"/>
                <w:szCs w:val="21"/>
              </w:rPr>
              <w:t>2.58%</w:t>
            </w:r>
          </w:p>
        </w:tc>
        <w:tc>
          <w:tcPr>
            <w:tcW w:w="1350" w:type="dxa"/>
            <w:vAlign w:val="center"/>
          </w:tcPr>
          <w:p w:rsidR="00104E2B" w:rsidRDefault="000C055A">
            <w:pPr>
              <w:jc w:val="center"/>
            </w:pPr>
            <w:r>
              <w:rPr>
                <w:rFonts w:eastAsiaTheme="minorEastAsia"/>
                <w:color w:val="000000"/>
                <w:szCs w:val="21"/>
              </w:rPr>
              <w:t>1.38%</w:t>
            </w:r>
          </w:p>
        </w:tc>
        <w:tc>
          <w:tcPr>
            <w:tcW w:w="1350" w:type="dxa"/>
            <w:vAlign w:val="center"/>
          </w:tcPr>
          <w:p w:rsidR="00104E2B" w:rsidRDefault="000C055A">
            <w:pPr>
              <w:jc w:val="center"/>
            </w:pPr>
            <w:r>
              <w:rPr>
                <w:rFonts w:eastAsiaTheme="minorEastAsia"/>
                <w:color w:val="000000"/>
                <w:szCs w:val="21"/>
              </w:rPr>
              <w:t>-9.78%</w:t>
            </w:r>
          </w:p>
        </w:tc>
        <w:tc>
          <w:tcPr>
            <w:tcW w:w="1350" w:type="dxa"/>
            <w:vAlign w:val="center"/>
          </w:tcPr>
          <w:p w:rsidR="00104E2B" w:rsidRDefault="000C055A">
            <w:pPr>
              <w:jc w:val="center"/>
            </w:pPr>
            <w:r>
              <w:rPr>
                <w:rFonts w:eastAsiaTheme="minorEastAsia"/>
                <w:color w:val="000000"/>
                <w:szCs w:val="21"/>
              </w:rPr>
              <w:t>0.47%</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注：本基金的业绩比较基准为：中证</w:t>
      </w:r>
      <w:r w:rsidRPr="00C56F63">
        <w:rPr>
          <w:rFonts w:eastAsiaTheme="minorEastAsia"/>
          <w:kern w:val="0"/>
          <w:szCs w:val="21"/>
        </w:rPr>
        <w:t>800</w:t>
      </w:r>
      <w:r w:rsidRPr="00C56F63">
        <w:rPr>
          <w:rFonts w:eastAsiaTheme="minorEastAsia"/>
          <w:kern w:val="0"/>
          <w:szCs w:val="21"/>
        </w:rPr>
        <w:t>指数收益率</w:t>
      </w:r>
      <w:r w:rsidRPr="00C56F63">
        <w:rPr>
          <w:rFonts w:eastAsiaTheme="minorEastAsia"/>
          <w:kern w:val="0"/>
          <w:szCs w:val="21"/>
        </w:rPr>
        <w:t>×85%+</w:t>
      </w:r>
      <w:r w:rsidRPr="00C56F63">
        <w:rPr>
          <w:rFonts w:eastAsiaTheme="minorEastAsia"/>
          <w:kern w:val="0"/>
          <w:szCs w:val="21"/>
        </w:rPr>
        <w:t>中债总指数收益率</w:t>
      </w:r>
      <w:r w:rsidRPr="00C56F63">
        <w:rPr>
          <w:rFonts w:eastAsiaTheme="minorEastAsia"/>
          <w:kern w:val="0"/>
          <w:szCs w:val="21"/>
        </w:rPr>
        <w:t>×15%</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kern w:val="0"/>
          <w:szCs w:val="21"/>
        </w:rPr>
        <w:lastRenderedPageBreak/>
        <w:t>3.2.2</w:t>
      </w:r>
      <w:r w:rsidRPr="00C56F63">
        <w:rPr>
          <w:rStyle w:val="afc"/>
          <w:rFonts w:eastAsiaTheme="minorEastAsia"/>
          <w:color w:val="000000"/>
          <w:szCs w:val="21"/>
          <w:shd w:val="clear" w:color="auto" w:fill="FFFFFF"/>
        </w:rPr>
        <w:t>自基金合同生效以来</w:t>
      </w:r>
      <w:r w:rsidRPr="00C56F63">
        <w:rPr>
          <w:rFonts w:eastAsiaTheme="minorEastAsia"/>
          <w:b/>
          <w:kern w:val="0"/>
          <w:szCs w:val="21"/>
        </w:rPr>
        <w:t>基金份额累计净值增长率变动及其与同期业绩比较基准收益率变动的比较</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上投摩根安全战略股票型证券投资基金</w:t>
      </w:r>
    </w:p>
    <w:p w:rsidR="006B65E1" w:rsidRPr="00C56F63" w:rsidRDefault="00945F2E">
      <w:pPr>
        <w:spacing w:line="360" w:lineRule="auto"/>
        <w:jc w:val="center"/>
        <w:rPr>
          <w:rFonts w:eastAsiaTheme="minorEastAsia"/>
          <w:kern w:val="0"/>
          <w:szCs w:val="21"/>
        </w:rPr>
      </w:pPr>
      <w:r w:rsidRPr="00C56F63">
        <w:rPr>
          <w:rFonts w:eastAsiaTheme="minorEastAsia"/>
          <w:kern w:val="0"/>
          <w:szCs w:val="21"/>
        </w:rPr>
        <w:t>份额累计净值增长率与业绩比较基准收益率历史走势对比图</w:t>
      </w:r>
    </w:p>
    <w:p w:rsidR="006B65E1" w:rsidRPr="00C56F63" w:rsidRDefault="00945F2E">
      <w:pPr>
        <w:pStyle w:val="ae"/>
        <w:snapToGrid w:val="0"/>
        <w:spacing w:line="360" w:lineRule="auto"/>
        <w:jc w:val="center"/>
        <w:rPr>
          <w:rFonts w:ascii="Times New Roman" w:eastAsiaTheme="minorEastAsia" w:hAnsi="Times New Roman"/>
        </w:rPr>
      </w:pPr>
      <w:r w:rsidRPr="00C56F63">
        <w:rPr>
          <w:rFonts w:ascii="Times New Roman" w:eastAsiaTheme="minorEastAsia" w:hAnsi="Times New Roman"/>
        </w:rPr>
        <w:t>（</w:t>
      </w:r>
      <w:r w:rsidRPr="00C56F63">
        <w:rPr>
          <w:rFonts w:ascii="Times New Roman" w:eastAsiaTheme="minorEastAsia" w:hAnsi="Times New Roman"/>
        </w:rPr>
        <w:t>2015</w:t>
      </w:r>
      <w:r w:rsidRPr="00C56F63">
        <w:rPr>
          <w:rFonts w:ascii="Times New Roman" w:eastAsiaTheme="minorEastAsia" w:hAnsi="Times New Roman"/>
        </w:rPr>
        <w:t>年</w:t>
      </w:r>
      <w:r w:rsidRPr="00C56F63">
        <w:rPr>
          <w:rFonts w:ascii="Times New Roman" w:eastAsiaTheme="minorEastAsia" w:hAnsi="Times New Roman"/>
        </w:rPr>
        <w:t>2</w:t>
      </w:r>
      <w:r w:rsidRPr="00C56F63">
        <w:rPr>
          <w:rFonts w:ascii="Times New Roman" w:eastAsiaTheme="minorEastAsia" w:hAnsi="Times New Roman"/>
        </w:rPr>
        <w:t>月</w:t>
      </w:r>
      <w:r w:rsidRPr="00C56F63">
        <w:rPr>
          <w:rFonts w:ascii="Times New Roman" w:eastAsiaTheme="minorEastAsia" w:hAnsi="Times New Roman"/>
        </w:rPr>
        <w:t>26</w:t>
      </w:r>
      <w:r w:rsidRPr="00C56F63">
        <w:rPr>
          <w:rFonts w:ascii="Times New Roman" w:eastAsiaTheme="minorEastAsia" w:hAnsi="Times New Roman"/>
        </w:rPr>
        <w:t>日至</w:t>
      </w:r>
      <w:r w:rsidRPr="00C56F63">
        <w:rPr>
          <w:rFonts w:ascii="Times New Roman" w:eastAsiaTheme="minorEastAsia" w:hAnsi="Times New Roman"/>
        </w:rPr>
        <w:t>2019</w:t>
      </w:r>
      <w:r w:rsidRPr="00C56F63">
        <w:rPr>
          <w:rFonts w:ascii="Times New Roman" w:eastAsiaTheme="minorEastAsia" w:hAnsi="Times New Roman"/>
        </w:rPr>
        <w:t>年</w:t>
      </w:r>
      <w:r w:rsidRPr="00C56F63">
        <w:rPr>
          <w:rFonts w:ascii="Times New Roman" w:eastAsiaTheme="minorEastAsia" w:hAnsi="Times New Roman"/>
        </w:rPr>
        <w:t>6</w:t>
      </w:r>
      <w:r w:rsidRPr="00C56F63">
        <w:rPr>
          <w:rFonts w:ascii="Times New Roman" w:eastAsiaTheme="minorEastAsia" w:hAnsi="Times New Roman"/>
        </w:rPr>
        <w:t>月</w:t>
      </w:r>
      <w:r w:rsidRPr="00C56F63">
        <w:rPr>
          <w:rFonts w:ascii="Times New Roman" w:eastAsiaTheme="minorEastAsia" w:hAnsi="Times New Roman"/>
        </w:rPr>
        <w:t>30</w:t>
      </w:r>
      <w:r w:rsidRPr="00C56F63">
        <w:rPr>
          <w:rFonts w:ascii="Times New Roman" w:eastAsiaTheme="minorEastAsia" w:hAnsi="Times New Roman"/>
        </w:rPr>
        <w:t>日）</w:t>
      </w:r>
    </w:p>
    <w:p w:rsidR="006B65E1" w:rsidRPr="00C56F63" w:rsidRDefault="00945F2E">
      <w:pPr>
        <w:spacing w:line="360" w:lineRule="auto"/>
        <w:jc w:val="center"/>
        <w:rPr>
          <w:rFonts w:eastAsiaTheme="minorEastAsia"/>
          <w:color w:val="000000"/>
          <w:szCs w:val="21"/>
        </w:rPr>
      </w:pPr>
      <w:r w:rsidRPr="00C56F63">
        <w:rPr>
          <w:rFonts w:eastAsiaTheme="minorEastAsia"/>
          <w:noProof/>
          <w:color w:val="000000"/>
          <w:szCs w:val="21"/>
        </w:rPr>
        <w:drawing>
          <wp:inline distT="0" distB="0" distL="0" distR="0" wp14:anchorId="697614CD" wp14:editId="7208E1D9">
            <wp:extent cx="5759450" cy="3372485"/>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rsidR="00104E2B" w:rsidRDefault="000C055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2015</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26</w:t>
      </w:r>
      <w:r>
        <w:rPr>
          <w:rFonts w:eastAsiaTheme="minorEastAsia"/>
          <w:kern w:val="0"/>
          <w:szCs w:val="21"/>
        </w:rPr>
        <w:t>日，图示时间段为</w:t>
      </w:r>
      <w:r>
        <w:rPr>
          <w:rFonts w:eastAsiaTheme="minorEastAsia"/>
          <w:kern w:val="0"/>
          <w:szCs w:val="21"/>
        </w:rPr>
        <w:t>2015</w:t>
      </w:r>
      <w:r>
        <w:rPr>
          <w:rFonts w:eastAsiaTheme="minorEastAsia"/>
          <w:kern w:val="0"/>
          <w:szCs w:val="21"/>
        </w:rPr>
        <w:t>年</w:t>
      </w:r>
      <w:r>
        <w:rPr>
          <w:rFonts w:eastAsiaTheme="minorEastAsia"/>
          <w:kern w:val="0"/>
          <w:szCs w:val="21"/>
        </w:rPr>
        <w:t>2</w:t>
      </w:r>
      <w:r>
        <w:rPr>
          <w:rFonts w:eastAsiaTheme="minorEastAsia"/>
          <w:kern w:val="0"/>
          <w:szCs w:val="21"/>
        </w:rPr>
        <w:t>月</w:t>
      </w:r>
      <w:r>
        <w:rPr>
          <w:rFonts w:eastAsiaTheme="minorEastAsia"/>
          <w:kern w:val="0"/>
          <w:szCs w:val="21"/>
        </w:rPr>
        <w:t>26</w:t>
      </w:r>
      <w:r>
        <w:rPr>
          <w:rFonts w:eastAsiaTheme="minorEastAsia"/>
          <w:kern w:val="0"/>
          <w:szCs w:val="21"/>
        </w:rPr>
        <w:t>日至</w:t>
      </w:r>
      <w:r>
        <w:rPr>
          <w:rFonts w:eastAsiaTheme="minorEastAsia"/>
          <w:kern w:val="0"/>
          <w:szCs w:val="21"/>
        </w:rPr>
        <w:t>2019</w:t>
      </w:r>
      <w:r>
        <w:rPr>
          <w:rFonts w:eastAsiaTheme="minorEastAsia"/>
          <w:kern w:val="0"/>
          <w:szCs w:val="21"/>
        </w:rPr>
        <w:t>年</w:t>
      </w:r>
      <w:r>
        <w:rPr>
          <w:rFonts w:eastAsiaTheme="minorEastAsia"/>
          <w:kern w:val="0"/>
          <w:szCs w:val="21"/>
        </w:rPr>
        <w:t>6</w:t>
      </w:r>
      <w:r>
        <w:rPr>
          <w:rFonts w:eastAsiaTheme="minorEastAsia"/>
          <w:kern w:val="0"/>
          <w:szCs w:val="21"/>
        </w:rPr>
        <w:t>月</w:t>
      </w:r>
      <w:r>
        <w:rPr>
          <w:rFonts w:eastAsiaTheme="minorEastAsia"/>
          <w:kern w:val="0"/>
          <w:szCs w:val="21"/>
        </w:rPr>
        <w:t>30</w:t>
      </w:r>
      <w:r>
        <w:rPr>
          <w:rFonts w:eastAsiaTheme="minorEastAsia"/>
          <w:kern w:val="0"/>
          <w:szCs w:val="21"/>
        </w:rPr>
        <w:t>日。</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本基金建仓期自</w:t>
      </w:r>
      <w:r w:rsidRPr="00C56F63">
        <w:rPr>
          <w:rFonts w:eastAsiaTheme="minorEastAsia"/>
          <w:kern w:val="0"/>
          <w:szCs w:val="21"/>
        </w:rPr>
        <w:t>2015</w:t>
      </w:r>
      <w:r w:rsidRPr="00C56F63">
        <w:rPr>
          <w:rFonts w:eastAsiaTheme="minorEastAsia"/>
          <w:kern w:val="0"/>
          <w:szCs w:val="21"/>
        </w:rPr>
        <w:t>年</w:t>
      </w:r>
      <w:r w:rsidRPr="00C56F63">
        <w:rPr>
          <w:rFonts w:eastAsiaTheme="minorEastAsia"/>
          <w:kern w:val="0"/>
          <w:szCs w:val="21"/>
        </w:rPr>
        <w:t>2</w:t>
      </w:r>
      <w:r w:rsidRPr="00C56F63">
        <w:rPr>
          <w:rFonts w:eastAsiaTheme="minorEastAsia"/>
          <w:kern w:val="0"/>
          <w:szCs w:val="21"/>
        </w:rPr>
        <w:t>月</w:t>
      </w:r>
      <w:r w:rsidRPr="00C56F63">
        <w:rPr>
          <w:rFonts w:eastAsiaTheme="minorEastAsia"/>
          <w:kern w:val="0"/>
          <w:szCs w:val="21"/>
        </w:rPr>
        <w:t>26</w:t>
      </w:r>
      <w:r w:rsidRPr="00C56F63">
        <w:rPr>
          <w:rFonts w:eastAsiaTheme="minorEastAsia"/>
          <w:kern w:val="0"/>
          <w:szCs w:val="21"/>
        </w:rPr>
        <w:t>日至</w:t>
      </w:r>
      <w:r w:rsidRPr="00C56F63">
        <w:rPr>
          <w:rFonts w:eastAsiaTheme="minorEastAsia"/>
          <w:kern w:val="0"/>
          <w:szCs w:val="21"/>
        </w:rPr>
        <w:t>2015</w:t>
      </w:r>
      <w:r w:rsidRPr="00C56F63">
        <w:rPr>
          <w:rFonts w:eastAsiaTheme="minorEastAsia"/>
          <w:kern w:val="0"/>
          <w:szCs w:val="21"/>
        </w:rPr>
        <w:t>年</w:t>
      </w:r>
      <w:r w:rsidRPr="00C56F63">
        <w:rPr>
          <w:rFonts w:eastAsiaTheme="minorEastAsia"/>
          <w:kern w:val="0"/>
          <w:szCs w:val="21"/>
        </w:rPr>
        <w:t>8</w:t>
      </w:r>
      <w:r w:rsidRPr="00C56F63">
        <w:rPr>
          <w:rFonts w:eastAsiaTheme="minorEastAsia"/>
          <w:kern w:val="0"/>
          <w:szCs w:val="21"/>
        </w:rPr>
        <w:t>月</w:t>
      </w:r>
      <w:r w:rsidRPr="00C56F63">
        <w:rPr>
          <w:rFonts w:eastAsiaTheme="minorEastAsia"/>
          <w:kern w:val="0"/>
          <w:szCs w:val="21"/>
        </w:rPr>
        <w:t>25</w:t>
      </w:r>
      <w:r w:rsidRPr="00C56F63">
        <w:rPr>
          <w:rFonts w:eastAsiaTheme="minorEastAsia"/>
          <w:kern w:val="0"/>
          <w:szCs w:val="21"/>
        </w:rPr>
        <w:t>日，建仓期结束时资产配置比例符合本基金基金合同规定。</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20" w:name="_Toc374540548"/>
      <w:bookmarkStart w:id="21" w:name="_Toc225498254"/>
      <w:r w:rsidRPr="00C56F63">
        <w:rPr>
          <w:rFonts w:eastAsiaTheme="minorEastAsia"/>
          <w:b/>
          <w:bCs/>
          <w:sz w:val="21"/>
          <w:szCs w:val="21"/>
          <w:lang w:val="en-US"/>
        </w:rPr>
        <w:t xml:space="preserve">4  </w:t>
      </w:r>
      <w:r w:rsidRPr="00C56F63">
        <w:rPr>
          <w:rFonts w:eastAsiaTheme="minorEastAsia"/>
          <w:b/>
          <w:bCs/>
          <w:sz w:val="21"/>
          <w:szCs w:val="21"/>
          <w:lang w:val="en-US"/>
        </w:rPr>
        <w:t>管理人报告</w:t>
      </w:r>
      <w:bookmarkEnd w:id="20"/>
      <w:bookmarkEnd w:id="21"/>
    </w:p>
    <w:p w:rsidR="006B65E1" w:rsidRPr="00C56F63" w:rsidRDefault="00945F2E">
      <w:pPr>
        <w:pStyle w:val="2"/>
        <w:spacing w:before="0" w:after="0"/>
        <w:rPr>
          <w:rFonts w:ascii="Times New Roman" w:eastAsiaTheme="minorEastAsia" w:hAnsi="Times New Roman"/>
          <w:kern w:val="0"/>
          <w:sz w:val="21"/>
          <w:szCs w:val="21"/>
        </w:rPr>
      </w:pPr>
      <w:bookmarkStart w:id="22" w:name="_Toc390421238"/>
      <w:r w:rsidRPr="00C56F63">
        <w:rPr>
          <w:rFonts w:ascii="Times New Roman" w:eastAsiaTheme="minorEastAsia" w:hAnsi="Times New Roman"/>
          <w:kern w:val="0"/>
          <w:sz w:val="21"/>
          <w:szCs w:val="21"/>
        </w:rPr>
        <w:t xml:space="preserve">4.1 </w:t>
      </w:r>
      <w:r w:rsidRPr="00C56F63">
        <w:rPr>
          <w:rFonts w:ascii="Times New Roman" w:eastAsiaTheme="minorEastAsia" w:hAnsi="Times New Roman"/>
          <w:kern w:val="0"/>
          <w:sz w:val="21"/>
          <w:szCs w:val="21"/>
        </w:rPr>
        <w:t>基金管理人及基金经理情况</w:t>
      </w:r>
      <w:bookmarkEnd w:id="22"/>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4.1.1 </w:t>
      </w:r>
      <w:r w:rsidRPr="00C56F63">
        <w:rPr>
          <w:rFonts w:eastAsiaTheme="minorEastAsia"/>
          <w:b/>
          <w:color w:val="000000"/>
          <w:kern w:val="0"/>
          <w:szCs w:val="21"/>
        </w:rPr>
        <w:t>基金管理人及其管理基金的经验</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上投摩根基金管理有限公司经中国证券监督管理委员会批准，于</w:t>
      </w:r>
      <w:r w:rsidRPr="00C56F63">
        <w:rPr>
          <w:rFonts w:eastAsiaTheme="minorEastAsia"/>
          <w:color w:val="000000"/>
          <w:szCs w:val="21"/>
        </w:rPr>
        <w:t>2004</w:t>
      </w:r>
      <w:r w:rsidRPr="00C56F63">
        <w:rPr>
          <w:rFonts w:eastAsiaTheme="minorEastAsia"/>
          <w:color w:val="000000"/>
          <w:szCs w:val="21"/>
        </w:rPr>
        <w:t>年</w:t>
      </w:r>
      <w:r w:rsidRPr="00C56F63">
        <w:rPr>
          <w:rFonts w:eastAsiaTheme="minorEastAsia"/>
          <w:color w:val="000000"/>
          <w:szCs w:val="21"/>
        </w:rPr>
        <w:t>5</w:t>
      </w:r>
      <w:r w:rsidRPr="00C56F63">
        <w:rPr>
          <w:rFonts w:eastAsiaTheme="minorEastAsia"/>
          <w:color w:val="000000"/>
          <w:szCs w:val="21"/>
        </w:rPr>
        <w:t>月</w:t>
      </w:r>
      <w:r w:rsidRPr="00C56F63">
        <w:rPr>
          <w:rFonts w:eastAsiaTheme="minorEastAsia"/>
          <w:color w:val="000000"/>
          <w:szCs w:val="21"/>
        </w:rPr>
        <w:t>12</w:t>
      </w:r>
      <w:r w:rsidRPr="00C56F63">
        <w:rPr>
          <w:rFonts w:eastAsiaTheme="minorEastAsia"/>
          <w:color w:val="000000"/>
          <w:szCs w:val="21"/>
        </w:rPr>
        <w:t>日正式成立。公司由上海国际信托投资有限公司（</w:t>
      </w:r>
      <w:r w:rsidRPr="00C56F63">
        <w:rPr>
          <w:rFonts w:eastAsiaTheme="minorEastAsia"/>
          <w:color w:val="000000"/>
          <w:szCs w:val="21"/>
        </w:rPr>
        <w:t>2007</w:t>
      </w:r>
      <w:r w:rsidRPr="00C56F63">
        <w:rPr>
          <w:rFonts w:eastAsiaTheme="minorEastAsia"/>
          <w:color w:val="000000"/>
          <w:szCs w:val="21"/>
        </w:rPr>
        <w:t>年</w:t>
      </w:r>
      <w:r w:rsidRPr="00C56F63">
        <w:rPr>
          <w:rFonts w:eastAsiaTheme="minorEastAsia"/>
          <w:color w:val="000000"/>
          <w:szCs w:val="21"/>
        </w:rPr>
        <w:t>10</w:t>
      </w:r>
      <w:r w:rsidRPr="00C56F63">
        <w:rPr>
          <w:rFonts w:eastAsiaTheme="minorEastAsia"/>
          <w:color w:val="000000"/>
          <w:szCs w:val="21"/>
        </w:rPr>
        <w:t>月</w:t>
      </w:r>
      <w:r w:rsidRPr="00C56F63">
        <w:rPr>
          <w:rFonts w:eastAsiaTheme="minorEastAsia"/>
          <w:color w:val="000000"/>
          <w:szCs w:val="21"/>
        </w:rPr>
        <w:t>8</w:t>
      </w:r>
      <w:r w:rsidRPr="00C56F63">
        <w:rPr>
          <w:rFonts w:eastAsiaTheme="minorEastAsia"/>
          <w:color w:val="000000"/>
          <w:szCs w:val="21"/>
        </w:rPr>
        <w:t>日更名为</w:t>
      </w:r>
      <w:r w:rsidRPr="00C56F63">
        <w:rPr>
          <w:rFonts w:eastAsiaTheme="minorEastAsia"/>
          <w:color w:val="000000"/>
          <w:szCs w:val="21"/>
        </w:rPr>
        <w:t>“</w:t>
      </w:r>
      <w:r w:rsidRPr="00C56F63">
        <w:rPr>
          <w:rFonts w:eastAsiaTheme="minorEastAsia"/>
          <w:color w:val="000000"/>
          <w:szCs w:val="21"/>
        </w:rPr>
        <w:t>上海国际信托有限公司</w:t>
      </w:r>
      <w:r w:rsidRPr="00C56F63">
        <w:rPr>
          <w:rFonts w:eastAsiaTheme="minorEastAsia"/>
          <w:color w:val="000000"/>
          <w:szCs w:val="21"/>
        </w:rPr>
        <w:t>”</w:t>
      </w:r>
      <w:r w:rsidRPr="00C56F63">
        <w:rPr>
          <w:rFonts w:eastAsiaTheme="minorEastAsia"/>
          <w:color w:val="000000"/>
          <w:szCs w:val="21"/>
        </w:rPr>
        <w:t>）与摩根资产管理（英国）有限公司合资设立，注册资本为</w:t>
      </w:r>
      <w:r w:rsidRPr="00C56F63">
        <w:rPr>
          <w:rFonts w:eastAsiaTheme="minorEastAsia"/>
          <w:color w:val="000000"/>
          <w:szCs w:val="21"/>
        </w:rPr>
        <w:t>2.5</w:t>
      </w:r>
      <w:r w:rsidRPr="00C56F63">
        <w:rPr>
          <w:rFonts w:eastAsiaTheme="minorEastAsia"/>
          <w:color w:val="000000"/>
          <w:szCs w:val="21"/>
        </w:rPr>
        <w:t>亿元人民币，注册地上海。截至</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月底，公司旗下运作的基金共有六十四只，均为开放式基金，分别是：上投摩根中国优势证券投资基金、上投摩根货币市场基金、上投摩根阿尔法混合型证券投资基金、上投摩根双息平衡混合型证券投资</w:t>
      </w:r>
      <w:r w:rsidRPr="00C56F63">
        <w:rPr>
          <w:rFonts w:eastAsiaTheme="minorEastAsia"/>
          <w:color w:val="000000"/>
          <w:szCs w:val="21"/>
        </w:rPr>
        <w:lastRenderedPageBreak/>
        <w:t>基金、上投摩根成长先锋混合型证券投资基金、上投摩根内需动力混合型证券投资基金、上投摩根亚太优势混合型证券投资基金、上投摩根双核平衡混合型证券投资基金、上投摩根中小盘混合型证券投资基金、上投摩根纯债债券型证券投资基金、上投摩根行业轮动混合型证券投资基金、上投摩根大盘蓝筹股票型证券投资基金、上投摩根全球新兴市场混合型证券投资基金、上投摩根新兴动力混合型证券投资基金、上投摩根强化回报债券型证券投资基金、上投摩根健康品质生活混合型证券投资基金、上投摩根全球天然资源混合型证券投资基金、上投摩根分红添利债券型证券投资基金、上投摩根中证消费服务领先指数证券投资基金、上投摩根核心优选混合型证券投资基金、上投摩根智选</w:t>
      </w:r>
      <w:r w:rsidRPr="00C56F63">
        <w:rPr>
          <w:rFonts w:eastAsiaTheme="minorEastAsia"/>
          <w:color w:val="000000"/>
          <w:szCs w:val="21"/>
        </w:rPr>
        <w:t>30</w:t>
      </w:r>
      <w:r w:rsidRPr="00C56F63">
        <w:rPr>
          <w:rFonts w:eastAsiaTheme="minorEastAsia"/>
          <w:color w:val="000000"/>
          <w:szCs w:val="21"/>
        </w:rPr>
        <w:t>混合型证券投资基金、上投摩根成长动力混合型证券投资基金、上投摩根红利回报混合型证券投资基金、上投摩根转型动力灵活配置混合型证券投资基金、上投摩根双债增利债券型证券投资基金、上投摩根核心成长股票型证券投资基金、上投摩根民生需求股票型证券投资基金、上投摩根优信增利债券型证券投资基金、上投摩根纯债丰利债券型证券投资基金、上投摩根天添盈货币市场基金、上投摩根天添宝货币市场基金、上投摩根纯债添利债券型证券投资基金、上投摩根稳进回报混合型证券投资基金、上投摩根安全战略股票型证券投资基金、上投摩根卓越制造股票型证券投资基金、上投摩根整合驱动灵活配置混合型证券投资基金、上投摩根动态多因子策略灵活配置证券投资基金、上投摩根智慧互联股票型证券投资基金、上投摩根科技前沿灵活配置混合型证券投资基金、上投摩根新兴服务股票型证券投资基金、上投摩根医疗健康股票型证券投资基金、上投摩根文体休闲灵活配置混合型证券投资基金、上投摩根中国生物医药混合型证券投资基金（</w:t>
      </w:r>
      <w:r w:rsidRPr="00C56F63">
        <w:rPr>
          <w:rFonts w:eastAsiaTheme="minorEastAsia"/>
          <w:color w:val="000000"/>
          <w:szCs w:val="21"/>
        </w:rPr>
        <w:t>QDII</w:t>
      </w:r>
      <w:r w:rsidRPr="00C56F63">
        <w:rPr>
          <w:rFonts w:eastAsiaTheme="minorEastAsia"/>
          <w:color w:val="000000"/>
          <w:szCs w:val="21"/>
        </w:rPr>
        <w:t>）、上投摩根策略精选灵活配置混合型证券投资基金、上投摩根安鑫回报混合型证券投资基金、上投摩根中国世纪灵活配置混合型证券投资基金</w:t>
      </w:r>
      <w:r w:rsidRPr="00C56F63">
        <w:rPr>
          <w:rFonts w:eastAsiaTheme="minorEastAsia"/>
          <w:color w:val="000000"/>
          <w:szCs w:val="21"/>
        </w:rPr>
        <w:t>(QDII)</w:t>
      </w:r>
      <w:r w:rsidRPr="00C56F63">
        <w:rPr>
          <w:rFonts w:eastAsiaTheme="minorEastAsia"/>
          <w:color w:val="000000"/>
          <w:szCs w:val="21"/>
        </w:rPr>
        <w:t>、上投摩根全球多元配置证券投资基金</w:t>
      </w:r>
      <w:r w:rsidRPr="00C56F63">
        <w:rPr>
          <w:rFonts w:eastAsiaTheme="minorEastAsia"/>
          <w:color w:val="000000"/>
          <w:szCs w:val="21"/>
        </w:rPr>
        <w:t>(QDII)</w:t>
      </w:r>
      <w:r w:rsidRPr="00C56F63">
        <w:rPr>
          <w:rFonts w:eastAsiaTheme="minorEastAsia"/>
          <w:color w:val="000000"/>
          <w:szCs w:val="21"/>
        </w:rPr>
        <w:t>、上投摩根安丰回报混合型证券投资基金、上投摩根安通回报混合型证券投资基金、上投摩根优选多因子股票型证券投资基金、上投摩根丰瑞债券型证券投资基金、上投摩根标普港股通低波红利指数型证券投资基金、上投摩根量化多因子灵活配置混合型证券投资基金、上投摩根岁岁益定期开放债券型证券投资基金、上投摩根安隆回报混合型证券投资基金、上投摩根创新商业模式灵活配置混合型证券投资基金、上投摩根富时发达市场</w:t>
      </w:r>
      <w:r w:rsidRPr="00C56F63">
        <w:rPr>
          <w:rFonts w:eastAsiaTheme="minorEastAsia"/>
          <w:color w:val="000000"/>
          <w:szCs w:val="21"/>
        </w:rPr>
        <w:t>REITs</w:t>
      </w:r>
      <w:r w:rsidRPr="00C56F63">
        <w:rPr>
          <w:rFonts w:eastAsiaTheme="minorEastAsia"/>
          <w:color w:val="000000"/>
          <w:szCs w:val="21"/>
        </w:rPr>
        <w:t>指数型证券投资基金（</w:t>
      </w:r>
      <w:r w:rsidRPr="00C56F63">
        <w:rPr>
          <w:rFonts w:eastAsiaTheme="minorEastAsia"/>
          <w:color w:val="000000"/>
          <w:szCs w:val="21"/>
        </w:rPr>
        <w:t>QDII</w:t>
      </w:r>
      <w:r w:rsidRPr="00C56F63">
        <w:rPr>
          <w:rFonts w:eastAsiaTheme="minorEastAsia"/>
          <w:color w:val="000000"/>
          <w:szCs w:val="21"/>
        </w:rPr>
        <w:t>）、上投摩根香港精选港股通混合型证券投资基金、上投摩根尚睿混合型基金中基金</w:t>
      </w:r>
      <w:r w:rsidRPr="00C56F63">
        <w:rPr>
          <w:rFonts w:eastAsiaTheme="minorEastAsia"/>
          <w:color w:val="000000"/>
          <w:szCs w:val="21"/>
        </w:rPr>
        <w:t>(FOF)</w:t>
      </w:r>
      <w:r w:rsidRPr="00C56F63">
        <w:rPr>
          <w:rFonts w:eastAsiaTheme="minorEastAsia"/>
          <w:color w:val="000000"/>
          <w:szCs w:val="21"/>
        </w:rPr>
        <w:t>、上投摩根安裕回报混合型证券投资基金、上投摩根欧洲动力策略股票型证券投资基金（</w:t>
      </w:r>
      <w:r w:rsidRPr="00C56F63">
        <w:rPr>
          <w:rFonts w:eastAsiaTheme="minorEastAsia"/>
          <w:color w:val="000000"/>
          <w:szCs w:val="21"/>
        </w:rPr>
        <w:t>QDII</w:t>
      </w:r>
      <w:r w:rsidRPr="00C56F63">
        <w:rPr>
          <w:rFonts w:eastAsiaTheme="minorEastAsia"/>
          <w:color w:val="000000"/>
          <w:szCs w:val="21"/>
        </w:rPr>
        <w:t>）、上投摩根核心精选股票型证券投资基金、上投摩根动力精选混合型证券投资基金、上投摩根领先优选混合型证券投资基金。</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4.1.2 </w:t>
      </w:r>
      <w:r w:rsidRPr="00C56F63">
        <w:rPr>
          <w:rFonts w:eastAsiaTheme="minorEastAsia"/>
          <w:b/>
          <w:color w:val="000000"/>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500"/>
        <w:gridCol w:w="1190"/>
        <w:gridCol w:w="1260"/>
        <w:gridCol w:w="1236"/>
        <w:gridCol w:w="3264"/>
      </w:tblGrid>
      <w:tr w:rsidR="006B65E1" w:rsidRPr="00C56F63">
        <w:tc>
          <w:tcPr>
            <w:tcW w:w="109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姓名</w:t>
            </w:r>
          </w:p>
        </w:tc>
        <w:tc>
          <w:tcPr>
            <w:tcW w:w="1500"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职务</w:t>
            </w:r>
          </w:p>
        </w:tc>
        <w:tc>
          <w:tcPr>
            <w:tcW w:w="2450" w:type="dxa"/>
            <w:gridSpan w:val="2"/>
          </w:tcPr>
          <w:p w:rsidR="006B65E1" w:rsidRPr="00C56F63" w:rsidRDefault="00945F2E">
            <w:pPr>
              <w:jc w:val="center"/>
              <w:rPr>
                <w:rFonts w:eastAsiaTheme="minorEastAsia"/>
                <w:color w:val="000000"/>
                <w:szCs w:val="21"/>
              </w:rPr>
            </w:pPr>
            <w:r w:rsidRPr="00C56F63">
              <w:rPr>
                <w:rFonts w:eastAsiaTheme="minorEastAsia"/>
                <w:color w:val="000000"/>
                <w:szCs w:val="21"/>
              </w:rPr>
              <w:t>任本基金的基金经理</w:t>
            </w:r>
          </w:p>
          <w:p w:rsidR="006B65E1" w:rsidRPr="00C56F63" w:rsidRDefault="00945F2E">
            <w:pPr>
              <w:jc w:val="center"/>
              <w:rPr>
                <w:rFonts w:eastAsiaTheme="minorEastAsia"/>
                <w:color w:val="000000"/>
                <w:szCs w:val="21"/>
              </w:rPr>
            </w:pPr>
            <w:r w:rsidRPr="00C56F63">
              <w:rPr>
                <w:rFonts w:eastAsiaTheme="minorEastAsia"/>
                <w:color w:val="000000"/>
                <w:szCs w:val="21"/>
              </w:rPr>
              <w:t>（助理）期限</w:t>
            </w:r>
          </w:p>
        </w:tc>
        <w:tc>
          <w:tcPr>
            <w:tcW w:w="1236"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证券从业年限</w:t>
            </w:r>
          </w:p>
        </w:tc>
        <w:tc>
          <w:tcPr>
            <w:tcW w:w="3264" w:type="dxa"/>
            <w:vMerge w:val="restart"/>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说明</w:t>
            </w:r>
          </w:p>
        </w:tc>
      </w:tr>
      <w:tr w:rsidR="006B65E1" w:rsidRPr="00C56F63">
        <w:tc>
          <w:tcPr>
            <w:tcW w:w="1090" w:type="dxa"/>
            <w:vMerge/>
            <w:vAlign w:val="center"/>
          </w:tcPr>
          <w:p w:rsidR="006B65E1" w:rsidRPr="00C56F63" w:rsidRDefault="006B65E1">
            <w:pPr>
              <w:widowControl/>
              <w:jc w:val="left"/>
              <w:rPr>
                <w:rFonts w:eastAsiaTheme="minorEastAsia"/>
                <w:color w:val="000000"/>
                <w:szCs w:val="21"/>
              </w:rPr>
            </w:pPr>
          </w:p>
        </w:tc>
        <w:tc>
          <w:tcPr>
            <w:tcW w:w="1500" w:type="dxa"/>
            <w:vMerge/>
            <w:vAlign w:val="center"/>
          </w:tcPr>
          <w:p w:rsidR="006B65E1" w:rsidRPr="00C56F63" w:rsidRDefault="006B65E1">
            <w:pPr>
              <w:widowControl/>
              <w:jc w:val="left"/>
              <w:rPr>
                <w:rFonts w:eastAsiaTheme="minorEastAsia"/>
                <w:color w:val="000000"/>
                <w:szCs w:val="21"/>
              </w:rPr>
            </w:pPr>
          </w:p>
        </w:tc>
        <w:tc>
          <w:tcPr>
            <w:tcW w:w="119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任职日期</w:t>
            </w:r>
          </w:p>
        </w:tc>
        <w:tc>
          <w:tcPr>
            <w:tcW w:w="12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离任日期</w:t>
            </w:r>
          </w:p>
        </w:tc>
        <w:tc>
          <w:tcPr>
            <w:tcW w:w="1236" w:type="dxa"/>
            <w:vMerge/>
            <w:vAlign w:val="center"/>
          </w:tcPr>
          <w:p w:rsidR="006B65E1" w:rsidRPr="00C56F63" w:rsidRDefault="006B65E1">
            <w:pPr>
              <w:widowControl/>
              <w:jc w:val="left"/>
              <w:rPr>
                <w:rFonts w:eastAsiaTheme="minorEastAsia"/>
                <w:color w:val="000000"/>
                <w:szCs w:val="21"/>
              </w:rPr>
            </w:pPr>
          </w:p>
        </w:tc>
        <w:tc>
          <w:tcPr>
            <w:tcW w:w="3264" w:type="dxa"/>
            <w:vMerge/>
            <w:vAlign w:val="center"/>
          </w:tcPr>
          <w:p w:rsidR="006B65E1" w:rsidRPr="00C56F63" w:rsidRDefault="006B65E1">
            <w:pPr>
              <w:widowControl/>
              <w:jc w:val="left"/>
              <w:rPr>
                <w:rFonts w:eastAsiaTheme="minorEastAsia"/>
                <w:color w:val="000000"/>
                <w:szCs w:val="21"/>
              </w:rPr>
            </w:pPr>
          </w:p>
        </w:tc>
      </w:tr>
      <w:tr w:rsidR="00104E2B">
        <w:tc>
          <w:tcPr>
            <w:tcW w:w="1090" w:type="dxa"/>
            <w:vAlign w:val="center"/>
          </w:tcPr>
          <w:p w:rsidR="00104E2B" w:rsidRDefault="000C055A">
            <w:pPr>
              <w:jc w:val="center"/>
            </w:pPr>
            <w:r>
              <w:rPr>
                <w:rFonts w:eastAsiaTheme="minorEastAsia"/>
                <w:color w:val="000000"/>
                <w:szCs w:val="21"/>
              </w:rPr>
              <w:t>陈思郁</w:t>
            </w:r>
          </w:p>
        </w:tc>
        <w:tc>
          <w:tcPr>
            <w:tcW w:w="1500" w:type="dxa"/>
            <w:vAlign w:val="center"/>
          </w:tcPr>
          <w:p w:rsidR="00104E2B" w:rsidRDefault="000C055A">
            <w:pPr>
              <w:jc w:val="center"/>
            </w:pPr>
            <w:r>
              <w:rPr>
                <w:rFonts w:eastAsiaTheme="minorEastAsia"/>
                <w:color w:val="000000"/>
                <w:szCs w:val="21"/>
              </w:rPr>
              <w:t>本基金基金经理</w:t>
            </w:r>
          </w:p>
        </w:tc>
        <w:tc>
          <w:tcPr>
            <w:tcW w:w="1190" w:type="dxa"/>
            <w:vAlign w:val="center"/>
          </w:tcPr>
          <w:p w:rsidR="00104E2B" w:rsidRDefault="000C055A">
            <w:pPr>
              <w:jc w:val="center"/>
            </w:pPr>
            <w:r>
              <w:rPr>
                <w:rFonts w:eastAsiaTheme="minorEastAsia"/>
                <w:color w:val="000000"/>
                <w:szCs w:val="21"/>
              </w:rPr>
              <w:t>2016-10-21</w:t>
            </w:r>
          </w:p>
        </w:tc>
        <w:tc>
          <w:tcPr>
            <w:tcW w:w="1260" w:type="dxa"/>
            <w:vAlign w:val="center"/>
          </w:tcPr>
          <w:p w:rsidR="00104E2B" w:rsidRDefault="000C055A">
            <w:pPr>
              <w:jc w:val="center"/>
            </w:pPr>
            <w:r>
              <w:rPr>
                <w:rFonts w:eastAsiaTheme="minorEastAsia"/>
                <w:color w:val="000000"/>
                <w:szCs w:val="21"/>
              </w:rPr>
              <w:t>-</w:t>
            </w:r>
          </w:p>
        </w:tc>
        <w:tc>
          <w:tcPr>
            <w:tcW w:w="1236" w:type="dxa"/>
            <w:vAlign w:val="center"/>
          </w:tcPr>
          <w:p w:rsidR="00104E2B" w:rsidRDefault="000C055A">
            <w:pPr>
              <w:jc w:val="center"/>
            </w:pPr>
            <w:r>
              <w:rPr>
                <w:rFonts w:eastAsiaTheme="minorEastAsia"/>
                <w:color w:val="000000"/>
                <w:szCs w:val="21"/>
              </w:rPr>
              <w:t>11</w:t>
            </w:r>
            <w:r>
              <w:rPr>
                <w:rFonts w:eastAsiaTheme="minorEastAsia"/>
                <w:color w:val="000000"/>
                <w:szCs w:val="21"/>
              </w:rPr>
              <w:t>年</w:t>
            </w:r>
          </w:p>
        </w:tc>
        <w:tc>
          <w:tcPr>
            <w:tcW w:w="3264" w:type="dxa"/>
            <w:vAlign w:val="center"/>
          </w:tcPr>
          <w:p w:rsidR="00104E2B" w:rsidRDefault="000C055A">
            <w:r>
              <w:rPr>
                <w:rFonts w:eastAsiaTheme="minorEastAsia"/>
                <w:color w:val="000000"/>
                <w:szCs w:val="21"/>
              </w:rPr>
              <w:t>陈思郁女士自</w:t>
            </w:r>
            <w:r>
              <w:rPr>
                <w:rFonts w:eastAsiaTheme="minorEastAsia"/>
                <w:color w:val="000000"/>
                <w:szCs w:val="21"/>
              </w:rPr>
              <w:t>2008</w:t>
            </w:r>
            <w:r>
              <w:rPr>
                <w:rFonts w:eastAsiaTheme="minorEastAsia"/>
                <w:color w:val="000000"/>
                <w:szCs w:val="21"/>
              </w:rPr>
              <w:t>年</w:t>
            </w:r>
            <w:r>
              <w:rPr>
                <w:rFonts w:eastAsiaTheme="minorEastAsia"/>
                <w:color w:val="000000"/>
                <w:szCs w:val="21"/>
              </w:rPr>
              <w:t>5</w:t>
            </w:r>
            <w:r>
              <w:rPr>
                <w:rFonts w:eastAsiaTheme="minorEastAsia"/>
                <w:color w:val="000000"/>
                <w:szCs w:val="21"/>
              </w:rPr>
              <w:t>月至</w:t>
            </w:r>
            <w:r>
              <w:rPr>
                <w:rFonts w:eastAsiaTheme="minorEastAsia"/>
                <w:color w:val="000000"/>
                <w:szCs w:val="21"/>
              </w:rPr>
              <w:t>2009</w:t>
            </w:r>
            <w:r>
              <w:rPr>
                <w:rFonts w:eastAsiaTheme="minorEastAsia"/>
                <w:color w:val="000000"/>
                <w:szCs w:val="21"/>
              </w:rPr>
              <w:t>年</w:t>
            </w:r>
            <w:r>
              <w:rPr>
                <w:rFonts w:eastAsiaTheme="minorEastAsia"/>
                <w:color w:val="000000"/>
                <w:szCs w:val="21"/>
              </w:rPr>
              <w:t>8</w:t>
            </w:r>
            <w:r>
              <w:rPr>
                <w:rFonts w:eastAsiaTheme="minorEastAsia"/>
                <w:color w:val="000000"/>
                <w:szCs w:val="21"/>
              </w:rPr>
              <w:t>月在国泰君安研究所担任研究员，自</w:t>
            </w:r>
            <w:r>
              <w:rPr>
                <w:rFonts w:eastAsiaTheme="minorEastAsia"/>
                <w:color w:val="000000"/>
                <w:szCs w:val="21"/>
              </w:rPr>
              <w:t>2009</w:t>
            </w:r>
            <w:r>
              <w:rPr>
                <w:rFonts w:eastAsiaTheme="minorEastAsia"/>
                <w:color w:val="000000"/>
                <w:szCs w:val="21"/>
              </w:rPr>
              <w:t>年</w:t>
            </w:r>
            <w:r>
              <w:rPr>
                <w:rFonts w:eastAsiaTheme="minorEastAsia"/>
                <w:color w:val="000000"/>
                <w:szCs w:val="21"/>
              </w:rPr>
              <w:t>9</w:t>
            </w:r>
            <w:r>
              <w:rPr>
                <w:rFonts w:eastAsiaTheme="minorEastAsia"/>
                <w:color w:val="000000"/>
                <w:szCs w:val="21"/>
              </w:rPr>
              <w:t>月起加入上投摩根基金管理有限公司，历任行业专家、基金经理助理，现任国内权益投资部基金经理，自</w:t>
            </w:r>
            <w:r>
              <w:rPr>
                <w:rFonts w:eastAsiaTheme="minorEastAsia"/>
                <w:color w:val="000000"/>
                <w:szCs w:val="21"/>
              </w:rPr>
              <w:t>2015</w:t>
            </w:r>
            <w:r>
              <w:rPr>
                <w:rFonts w:eastAsiaTheme="minorEastAsia"/>
                <w:color w:val="000000"/>
                <w:szCs w:val="21"/>
              </w:rPr>
              <w:t>年</w:t>
            </w:r>
            <w:r>
              <w:rPr>
                <w:rFonts w:eastAsiaTheme="minorEastAsia"/>
                <w:color w:val="000000"/>
                <w:szCs w:val="21"/>
              </w:rPr>
              <w:t>8</w:t>
            </w:r>
            <w:r>
              <w:rPr>
                <w:rFonts w:eastAsiaTheme="minorEastAsia"/>
                <w:color w:val="000000"/>
                <w:szCs w:val="21"/>
              </w:rPr>
              <w:t>月起担任上投摩根双核平衡混合型证券投资基金基金经理，自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10</w:t>
            </w:r>
            <w:r>
              <w:rPr>
                <w:rFonts w:eastAsiaTheme="minorEastAsia"/>
                <w:color w:val="000000"/>
                <w:szCs w:val="21"/>
              </w:rPr>
              <w:t>月起同时担任上投摩根安全战略股票型证券投资基金基金经理。</w:t>
            </w:r>
          </w:p>
        </w:tc>
      </w:tr>
      <w:tr w:rsidR="00104E2B">
        <w:tc>
          <w:tcPr>
            <w:tcW w:w="1090" w:type="dxa"/>
            <w:vAlign w:val="center"/>
          </w:tcPr>
          <w:p w:rsidR="00104E2B" w:rsidRDefault="000C055A">
            <w:pPr>
              <w:jc w:val="center"/>
            </w:pPr>
            <w:r>
              <w:rPr>
                <w:rFonts w:eastAsiaTheme="minorEastAsia"/>
                <w:color w:val="000000"/>
                <w:szCs w:val="21"/>
              </w:rPr>
              <w:t>李德辉</w:t>
            </w:r>
          </w:p>
        </w:tc>
        <w:tc>
          <w:tcPr>
            <w:tcW w:w="1500" w:type="dxa"/>
            <w:vAlign w:val="center"/>
          </w:tcPr>
          <w:p w:rsidR="00104E2B" w:rsidRDefault="000C055A">
            <w:pPr>
              <w:jc w:val="center"/>
            </w:pPr>
            <w:r>
              <w:rPr>
                <w:rFonts w:eastAsiaTheme="minorEastAsia"/>
                <w:color w:val="000000"/>
                <w:szCs w:val="21"/>
              </w:rPr>
              <w:t>本基金基金经理</w:t>
            </w:r>
          </w:p>
        </w:tc>
        <w:tc>
          <w:tcPr>
            <w:tcW w:w="1190" w:type="dxa"/>
            <w:vAlign w:val="center"/>
          </w:tcPr>
          <w:p w:rsidR="00104E2B" w:rsidRDefault="000C055A">
            <w:pPr>
              <w:jc w:val="center"/>
            </w:pPr>
            <w:r>
              <w:rPr>
                <w:rFonts w:eastAsiaTheme="minorEastAsia"/>
                <w:color w:val="000000"/>
                <w:szCs w:val="21"/>
              </w:rPr>
              <w:t>2018-03-30</w:t>
            </w:r>
          </w:p>
        </w:tc>
        <w:tc>
          <w:tcPr>
            <w:tcW w:w="1260" w:type="dxa"/>
            <w:vAlign w:val="center"/>
          </w:tcPr>
          <w:p w:rsidR="00104E2B" w:rsidRDefault="000C055A">
            <w:pPr>
              <w:jc w:val="center"/>
            </w:pPr>
            <w:r>
              <w:rPr>
                <w:rFonts w:eastAsiaTheme="minorEastAsia"/>
                <w:color w:val="000000"/>
                <w:szCs w:val="21"/>
              </w:rPr>
              <w:t>-</w:t>
            </w:r>
          </w:p>
        </w:tc>
        <w:tc>
          <w:tcPr>
            <w:tcW w:w="1236" w:type="dxa"/>
            <w:vAlign w:val="center"/>
          </w:tcPr>
          <w:p w:rsidR="00104E2B" w:rsidRDefault="000C055A">
            <w:pPr>
              <w:jc w:val="center"/>
            </w:pPr>
            <w:r>
              <w:rPr>
                <w:rFonts w:eastAsiaTheme="minorEastAsia"/>
                <w:color w:val="000000"/>
                <w:szCs w:val="21"/>
              </w:rPr>
              <w:t>7</w:t>
            </w:r>
            <w:r>
              <w:rPr>
                <w:rFonts w:eastAsiaTheme="minorEastAsia"/>
                <w:color w:val="000000"/>
                <w:szCs w:val="21"/>
              </w:rPr>
              <w:t>年</w:t>
            </w:r>
          </w:p>
        </w:tc>
        <w:tc>
          <w:tcPr>
            <w:tcW w:w="3264" w:type="dxa"/>
            <w:vAlign w:val="center"/>
          </w:tcPr>
          <w:p w:rsidR="00104E2B" w:rsidRDefault="000C055A">
            <w:r>
              <w:rPr>
                <w:rFonts w:eastAsiaTheme="minorEastAsia"/>
                <w:color w:val="000000"/>
                <w:szCs w:val="21"/>
              </w:rPr>
              <w:t>李德辉先生，上海交通大学生物医学工程博士，自</w:t>
            </w:r>
            <w:r>
              <w:rPr>
                <w:rFonts w:eastAsiaTheme="minorEastAsia"/>
                <w:color w:val="000000"/>
                <w:szCs w:val="21"/>
              </w:rPr>
              <w:t>2012</w:t>
            </w:r>
            <w:r>
              <w:rPr>
                <w:rFonts w:eastAsiaTheme="minorEastAsia"/>
                <w:color w:val="000000"/>
                <w:szCs w:val="21"/>
              </w:rPr>
              <w:t>年</w:t>
            </w:r>
            <w:r>
              <w:rPr>
                <w:rFonts w:eastAsiaTheme="minorEastAsia"/>
                <w:color w:val="000000"/>
                <w:szCs w:val="21"/>
              </w:rPr>
              <w:t>7</w:t>
            </w:r>
            <w:r>
              <w:rPr>
                <w:rFonts w:eastAsiaTheme="minorEastAsia"/>
                <w:color w:val="000000"/>
                <w:szCs w:val="21"/>
              </w:rPr>
              <w:t>月至</w:t>
            </w:r>
            <w:r>
              <w:rPr>
                <w:rFonts w:eastAsiaTheme="minorEastAsia"/>
                <w:color w:val="000000"/>
                <w:szCs w:val="21"/>
              </w:rPr>
              <w:t>2014</w:t>
            </w:r>
            <w:r>
              <w:rPr>
                <w:rFonts w:eastAsiaTheme="minorEastAsia"/>
                <w:color w:val="000000"/>
                <w:szCs w:val="21"/>
              </w:rPr>
              <w:t>年</w:t>
            </w:r>
            <w:r>
              <w:rPr>
                <w:rFonts w:eastAsiaTheme="minorEastAsia"/>
                <w:color w:val="000000"/>
                <w:szCs w:val="21"/>
              </w:rPr>
              <w:t>7</w:t>
            </w:r>
            <w:r>
              <w:rPr>
                <w:rFonts w:eastAsiaTheme="minorEastAsia"/>
                <w:color w:val="000000"/>
                <w:szCs w:val="21"/>
              </w:rPr>
              <w:t>月，在农银汇理基金管理有限公司担任研究员；自</w:t>
            </w:r>
            <w:r>
              <w:rPr>
                <w:rFonts w:eastAsiaTheme="minorEastAsia"/>
                <w:color w:val="000000"/>
                <w:szCs w:val="21"/>
              </w:rPr>
              <w:t>2014</w:t>
            </w:r>
            <w:r>
              <w:rPr>
                <w:rFonts w:eastAsiaTheme="minorEastAsia"/>
                <w:color w:val="000000"/>
                <w:szCs w:val="21"/>
              </w:rPr>
              <w:t>年</w:t>
            </w:r>
            <w:r>
              <w:rPr>
                <w:rFonts w:eastAsiaTheme="minorEastAsia"/>
                <w:color w:val="000000"/>
                <w:szCs w:val="21"/>
              </w:rPr>
              <w:t>8</w:t>
            </w:r>
            <w:r>
              <w:rPr>
                <w:rFonts w:eastAsiaTheme="minorEastAsia"/>
                <w:color w:val="000000"/>
                <w:szCs w:val="21"/>
              </w:rPr>
              <w:t>月起加入上投摩根基金管理有限公司，先后担任研究员、行业专家兼基金经理助理、基金经理，自</w:t>
            </w:r>
            <w:r>
              <w:rPr>
                <w:rFonts w:eastAsiaTheme="minorEastAsia"/>
                <w:color w:val="000000"/>
                <w:szCs w:val="21"/>
              </w:rPr>
              <w:t>2016</w:t>
            </w:r>
            <w:r>
              <w:rPr>
                <w:rFonts w:eastAsiaTheme="minorEastAsia"/>
                <w:color w:val="000000"/>
                <w:szCs w:val="21"/>
              </w:rPr>
              <w:t>年</w:t>
            </w:r>
            <w:r>
              <w:rPr>
                <w:rFonts w:eastAsiaTheme="minorEastAsia"/>
                <w:color w:val="000000"/>
                <w:szCs w:val="21"/>
              </w:rPr>
              <w:t>11</w:t>
            </w:r>
            <w:r>
              <w:rPr>
                <w:rFonts w:eastAsiaTheme="minorEastAsia"/>
                <w:color w:val="000000"/>
                <w:szCs w:val="21"/>
              </w:rPr>
              <w:t>月起担任上投摩根科技前沿灵活配置混合型证券投资基金基金经理。自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3</w:t>
            </w:r>
            <w:r>
              <w:rPr>
                <w:rFonts w:eastAsiaTheme="minorEastAsia"/>
                <w:color w:val="000000"/>
                <w:szCs w:val="21"/>
              </w:rPr>
              <w:t>月至</w:t>
            </w:r>
            <w:r>
              <w:rPr>
                <w:rFonts w:eastAsiaTheme="minorEastAsia"/>
                <w:color w:val="000000"/>
                <w:szCs w:val="21"/>
              </w:rPr>
              <w:t>2019</w:t>
            </w:r>
            <w:r>
              <w:rPr>
                <w:rFonts w:eastAsiaTheme="minorEastAsia"/>
                <w:color w:val="000000"/>
                <w:szCs w:val="21"/>
              </w:rPr>
              <w:t>年</w:t>
            </w:r>
            <w:r>
              <w:rPr>
                <w:rFonts w:eastAsiaTheme="minorEastAsia"/>
                <w:color w:val="000000"/>
                <w:szCs w:val="21"/>
              </w:rPr>
              <w:t>7</w:t>
            </w:r>
            <w:r>
              <w:rPr>
                <w:rFonts w:eastAsiaTheme="minorEastAsia"/>
                <w:color w:val="000000"/>
                <w:szCs w:val="21"/>
              </w:rPr>
              <w:t>月同时担任上投摩根安全战略股票型证券投资基金基金经理及上投摩根双核平衡混合型证券投资基金基金经理，自</w:t>
            </w:r>
            <w:r>
              <w:rPr>
                <w:rFonts w:eastAsiaTheme="minorEastAsia"/>
                <w:color w:val="000000"/>
                <w:szCs w:val="21"/>
              </w:rPr>
              <w:t>2018</w:t>
            </w:r>
            <w:r>
              <w:rPr>
                <w:rFonts w:eastAsiaTheme="minorEastAsia"/>
                <w:color w:val="000000"/>
                <w:szCs w:val="21"/>
              </w:rPr>
              <w:t>年</w:t>
            </w:r>
            <w:r>
              <w:rPr>
                <w:rFonts w:eastAsiaTheme="minorEastAsia"/>
                <w:color w:val="000000"/>
                <w:szCs w:val="21"/>
              </w:rPr>
              <w:t>6</w:t>
            </w:r>
            <w:r>
              <w:rPr>
                <w:rFonts w:eastAsiaTheme="minorEastAsia"/>
                <w:color w:val="000000"/>
                <w:szCs w:val="21"/>
              </w:rPr>
              <w:t>月起同时担任上投摩根卓越制造股票型证券投资基金基金经理，自</w:t>
            </w:r>
            <w:r>
              <w:rPr>
                <w:rFonts w:eastAsiaTheme="minorEastAsia"/>
                <w:color w:val="000000"/>
                <w:szCs w:val="21"/>
              </w:rPr>
              <w:t>2019</w:t>
            </w:r>
            <w:r>
              <w:rPr>
                <w:rFonts w:eastAsiaTheme="minorEastAsia"/>
                <w:color w:val="000000"/>
                <w:szCs w:val="21"/>
              </w:rPr>
              <w:t>年</w:t>
            </w:r>
            <w:r>
              <w:rPr>
                <w:rFonts w:eastAsiaTheme="minorEastAsia"/>
                <w:color w:val="000000"/>
                <w:szCs w:val="21"/>
              </w:rPr>
              <w:t>3</w:t>
            </w:r>
            <w:r>
              <w:rPr>
                <w:rFonts w:eastAsiaTheme="minorEastAsia"/>
                <w:color w:val="000000"/>
                <w:szCs w:val="21"/>
              </w:rPr>
              <w:t>月起同时担任上投摩根智选</w:t>
            </w:r>
            <w:r>
              <w:rPr>
                <w:rFonts w:eastAsiaTheme="minorEastAsia"/>
                <w:color w:val="000000"/>
                <w:szCs w:val="21"/>
              </w:rPr>
              <w:t>30</w:t>
            </w:r>
            <w:r>
              <w:rPr>
                <w:rFonts w:eastAsiaTheme="minorEastAsia"/>
                <w:color w:val="000000"/>
                <w:szCs w:val="21"/>
              </w:rPr>
              <w:t>混合型证券投资基金基金经理。</w:t>
            </w:r>
          </w:p>
        </w:tc>
      </w:tr>
    </w:tbl>
    <w:p w:rsidR="00104E2B" w:rsidRDefault="000C055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注：注：</w:t>
      </w:r>
      <w:r>
        <w:rPr>
          <w:rFonts w:eastAsiaTheme="minorEastAsia"/>
          <w:kern w:val="0"/>
          <w:szCs w:val="21"/>
        </w:rPr>
        <w:t>1.</w:t>
      </w:r>
      <w:r>
        <w:rPr>
          <w:rFonts w:eastAsiaTheme="minorEastAsia"/>
          <w:kern w:val="0"/>
          <w:szCs w:val="21"/>
        </w:rPr>
        <w:t>任职日期和离任日期均指根据公司决定确定的聘任日期和解聘日期。</w:t>
      </w:r>
    </w:p>
    <w:p w:rsidR="00104E2B" w:rsidRDefault="000C055A">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证券从业的含义遵从行业协会《证券业从业人员资格管理办法》的相关规定。</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3.</w:t>
      </w:r>
      <w:r w:rsidRPr="00C56F63">
        <w:rPr>
          <w:rFonts w:eastAsiaTheme="minorEastAsia"/>
          <w:kern w:val="0"/>
          <w:szCs w:val="21"/>
        </w:rPr>
        <w:t>李德辉先生自</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7</w:t>
      </w:r>
      <w:r w:rsidRPr="00C56F63">
        <w:rPr>
          <w:rFonts w:eastAsiaTheme="minorEastAsia"/>
          <w:kern w:val="0"/>
          <w:szCs w:val="21"/>
        </w:rPr>
        <w:t>月</w:t>
      </w:r>
      <w:r w:rsidRPr="00C56F63">
        <w:rPr>
          <w:rFonts w:eastAsiaTheme="minorEastAsia"/>
          <w:kern w:val="0"/>
          <w:szCs w:val="21"/>
        </w:rPr>
        <w:t>19</w:t>
      </w:r>
      <w:r w:rsidRPr="00C56F63">
        <w:rPr>
          <w:rFonts w:eastAsiaTheme="minorEastAsia"/>
          <w:kern w:val="0"/>
          <w:szCs w:val="21"/>
        </w:rPr>
        <w:t>日起不再担任本基金基金经理。</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23" w:name="_Toc225498256"/>
      <w:bookmarkStart w:id="24" w:name="_Toc390421239"/>
      <w:r w:rsidRPr="00C56F63">
        <w:rPr>
          <w:rFonts w:ascii="Times New Roman" w:eastAsiaTheme="minorEastAsia" w:hAnsi="Times New Roman"/>
          <w:kern w:val="0"/>
          <w:sz w:val="21"/>
          <w:szCs w:val="21"/>
        </w:rPr>
        <w:t xml:space="preserve">4.2 </w:t>
      </w:r>
      <w:r w:rsidRPr="00C56F63">
        <w:rPr>
          <w:rFonts w:ascii="Times New Roman" w:eastAsiaTheme="minorEastAsia" w:hAnsi="Times New Roman"/>
          <w:kern w:val="0"/>
          <w:sz w:val="21"/>
          <w:szCs w:val="21"/>
        </w:rPr>
        <w:t>管理人对报告期内本基金运作遵规守信情况的说明</w:t>
      </w:r>
      <w:bookmarkEnd w:id="23"/>
      <w:bookmarkEnd w:id="24"/>
    </w:p>
    <w:p w:rsidR="00104E2B" w:rsidRDefault="000C055A">
      <w:pPr>
        <w:spacing w:line="360" w:lineRule="auto"/>
        <w:ind w:firstLineChars="200" w:firstLine="420"/>
        <w:rPr>
          <w:rFonts w:eastAsiaTheme="minorEastAsia"/>
          <w:color w:val="000000"/>
          <w:szCs w:val="21"/>
        </w:rPr>
      </w:pPr>
      <w:r>
        <w:rPr>
          <w:rFonts w:eastAsiaTheme="minorEastAsia"/>
          <w:color w:val="000000"/>
          <w:szCs w:val="21"/>
        </w:rPr>
        <w:t>2019</w:t>
      </w:r>
      <w:r>
        <w:rPr>
          <w:rFonts w:eastAsiaTheme="minorEastAsia"/>
          <w:color w:val="000000"/>
          <w:szCs w:val="21"/>
        </w:rPr>
        <w:t>年上半年，市场一改去年持续整年的颓势，表现靓丽。一季度，政策刺激效力开始发挥，经济强劲超预期，流动性方面除了季节性的宽松外也通过地方专项债等融资形式对冲经济下行压力，社融数据出现明显回升，因此市场整体表现较好，热点频出，如</w:t>
      </w:r>
      <w:r>
        <w:rPr>
          <w:rFonts w:eastAsiaTheme="minorEastAsia"/>
          <w:color w:val="000000"/>
          <w:szCs w:val="21"/>
        </w:rPr>
        <w:t>5G</w:t>
      </w:r>
      <w:r>
        <w:rPr>
          <w:rFonts w:eastAsiaTheme="minorEastAsia"/>
          <w:color w:val="000000"/>
          <w:szCs w:val="21"/>
        </w:rPr>
        <w:t>、农业等；二季度以来，随着贸易摩擦出现反复，以及流动性边际上的收缩，经济略微承压，市场呈现震荡格局，但消费依旧是比较突出的亮点。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lastRenderedPageBreak/>
        <w:t>上半年，本基金布局了处于历史拐点的养殖产业链，以及部分高景气度的</w:t>
      </w:r>
      <w:r w:rsidRPr="00C56F63">
        <w:rPr>
          <w:rFonts w:eastAsiaTheme="minorEastAsia"/>
          <w:color w:val="000000"/>
          <w:szCs w:val="21"/>
        </w:rPr>
        <w:t>5G</w:t>
      </w:r>
      <w:r w:rsidRPr="00C56F63">
        <w:rPr>
          <w:rFonts w:eastAsiaTheme="minorEastAsia"/>
          <w:color w:val="000000"/>
          <w:szCs w:val="21"/>
        </w:rPr>
        <w:t>龙头标的，二季度加大了消费行业的投资，取得了不错的成绩。</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25" w:name="_Toc225498257"/>
      <w:bookmarkStart w:id="26" w:name="_Toc390421240"/>
      <w:r w:rsidRPr="00C56F63">
        <w:rPr>
          <w:rFonts w:ascii="Times New Roman" w:eastAsiaTheme="minorEastAsia" w:hAnsi="Times New Roman"/>
          <w:kern w:val="0"/>
          <w:sz w:val="21"/>
          <w:szCs w:val="21"/>
        </w:rPr>
        <w:t xml:space="preserve">4.3 </w:t>
      </w:r>
      <w:r w:rsidRPr="00C56F63">
        <w:rPr>
          <w:rFonts w:ascii="Times New Roman" w:eastAsiaTheme="minorEastAsia" w:hAnsi="Times New Roman"/>
          <w:kern w:val="0"/>
          <w:sz w:val="21"/>
          <w:szCs w:val="21"/>
        </w:rPr>
        <w:t>管理人对报告期内公平交易情况的专项说明</w:t>
      </w:r>
      <w:bookmarkEnd w:id="25"/>
      <w:bookmarkEnd w:id="26"/>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color w:val="000000"/>
          <w:kern w:val="0"/>
          <w:szCs w:val="21"/>
        </w:rPr>
        <w:t xml:space="preserve">4.3.1 </w:t>
      </w:r>
      <w:r w:rsidRPr="00C56F63">
        <w:rPr>
          <w:rFonts w:eastAsiaTheme="minorEastAsia"/>
          <w:b/>
          <w:color w:val="000000"/>
          <w:kern w:val="0"/>
          <w:szCs w:val="21"/>
        </w:rPr>
        <w:t>公平交易制度的执行情况</w:t>
      </w:r>
    </w:p>
    <w:p w:rsidR="00104E2B" w:rsidRDefault="000C055A">
      <w:pPr>
        <w:spacing w:line="360" w:lineRule="auto"/>
        <w:ind w:firstLineChars="200" w:firstLine="420"/>
        <w:rPr>
          <w:rFonts w:eastAsiaTheme="minorEastAsia"/>
          <w:color w:val="000000"/>
          <w:szCs w:val="21"/>
        </w:rPr>
      </w:pPr>
      <w:r>
        <w:rPr>
          <w:rFonts w:eastAsiaTheme="minorEastAsia"/>
          <w:color w:val="00000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104E2B" w:rsidRDefault="000C055A">
      <w:pPr>
        <w:spacing w:line="360" w:lineRule="auto"/>
        <w:ind w:firstLineChars="200" w:firstLine="420"/>
        <w:rPr>
          <w:rFonts w:eastAsiaTheme="minorEastAsia"/>
          <w:color w:val="000000"/>
          <w:szCs w:val="21"/>
        </w:rPr>
      </w:pPr>
      <w:r>
        <w:rPr>
          <w:rFonts w:eastAsiaTheme="minorEastAsia"/>
          <w:color w:val="00000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报告期内，通过对不同投资组合之间的收益率差异比较、对同向交易和反向交易的交易时机和交易价差监控分析，未发现整体公平交易执行出现异常的情况。</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color w:val="000000"/>
          <w:kern w:val="0"/>
          <w:szCs w:val="21"/>
        </w:rPr>
        <w:t xml:space="preserve">4.3.2 </w:t>
      </w:r>
      <w:r w:rsidRPr="00C56F63">
        <w:rPr>
          <w:rFonts w:eastAsiaTheme="minorEastAsia"/>
          <w:b/>
          <w:color w:val="000000"/>
          <w:kern w:val="0"/>
          <w:szCs w:val="21"/>
        </w:rPr>
        <w:t>异常交易行为的专项说明</w:t>
      </w:r>
    </w:p>
    <w:p w:rsidR="00104E2B" w:rsidRDefault="000C055A">
      <w:pPr>
        <w:spacing w:line="360" w:lineRule="auto"/>
        <w:ind w:firstLineChars="200" w:firstLine="420"/>
        <w:rPr>
          <w:rFonts w:eastAsiaTheme="minorEastAsia"/>
          <w:color w:val="000000"/>
          <w:szCs w:val="21"/>
        </w:rPr>
      </w:pPr>
      <w:r>
        <w:rPr>
          <w:rFonts w:eastAsiaTheme="minorEastAsia"/>
          <w:color w:val="000000"/>
          <w:szCs w:val="21"/>
        </w:rPr>
        <w:t>报告期内，通过对交易价格、交易时间、交易方向等的抽样分析，未发现存在异常交易行为。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的情形：报告期内，所有投资组合参与的交易所公开竞价同日反向交易成交较少的单边交易量超过该证券当日成交量的</w:t>
      </w:r>
      <w:r w:rsidRPr="00C56F63">
        <w:rPr>
          <w:rFonts w:eastAsiaTheme="minorEastAsia"/>
          <w:color w:val="000000"/>
          <w:szCs w:val="21"/>
        </w:rPr>
        <w:t>5%</w:t>
      </w:r>
      <w:r w:rsidRPr="00C56F63">
        <w:rPr>
          <w:rFonts w:eastAsiaTheme="minorEastAsia"/>
          <w:color w:val="000000"/>
          <w:szCs w:val="21"/>
        </w:rPr>
        <w:t>的次数为一次，发生在量化投资组合与主动管理投资组合之间。</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27" w:name="_Toc225498258"/>
      <w:bookmarkStart w:id="28" w:name="_Toc390421241"/>
      <w:r w:rsidRPr="00C56F63">
        <w:rPr>
          <w:rFonts w:ascii="Times New Roman" w:eastAsiaTheme="minorEastAsia" w:hAnsi="Times New Roman"/>
          <w:kern w:val="0"/>
          <w:sz w:val="21"/>
          <w:szCs w:val="21"/>
        </w:rPr>
        <w:t xml:space="preserve">4.4 </w:t>
      </w:r>
      <w:r w:rsidRPr="00C56F63">
        <w:rPr>
          <w:rFonts w:ascii="Times New Roman" w:eastAsiaTheme="minorEastAsia" w:hAnsi="Times New Roman"/>
          <w:kern w:val="0"/>
          <w:sz w:val="21"/>
          <w:szCs w:val="21"/>
        </w:rPr>
        <w:t>管理人对报告期内基金的投资策略和业绩表现的说明</w:t>
      </w:r>
      <w:bookmarkEnd w:id="27"/>
      <w:bookmarkEnd w:id="28"/>
    </w:p>
    <w:p w:rsidR="006B65E1" w:rsidRPr="00C56F63" w:rsidRDefault="00945F2E">
      <w:pPr>
        <w:spacing w:line="360" w:lineRule="auto"/>
        <w:rPr>
          <w:rFonts w:eastAsiaTheme="minorEastAsia"/>
          <w:b/>
          <w:szCs w:val="21"/>
        </w:rPr>
      </w:pPr>
      <w:r w:rsidRPr="00C56F63">
        <w:rPr>
          <w:rFonts w:eastAsiaTheme="minorEastAsia"/>
          <w:b/>
          <w:szCs w:val="21"/>
        </w:rPr>
        <w:t>4.4.1</w:t>
      </w:r>
      <w:r w:rsidRPr="00C56F63">
        <w:rPr>
          <w:rFonts w:eastAsiaTheme="minorEastAsia"/>
          <w:b/>
          <w:szCs w:val="21"/>
        </w:rPr>
        <w:t>报告期内基金投资策略和运作分析</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2018</w:t>
      </w:r>
      <w:r w:rsidRPr="00C56F63">
        <w:rPr>
          <w:rFonts w:eastAsiaTheme="minorEastAsia"/>
          <w:color w:val="000000"/>
          <w:szCs w:val="21"/>
        </w:rPr>
        <w:t>年上半年，上证综指下跌</w:t>
      </w:r>
      <w:r w:rsidRPr="00C56F63">
        <w:rPr>
          <w:rFonts w:eastAsiaTheme="minorEastAsia"/>
          <w:color w:val="000000"/>
          <w:szCs w:val="21"/>
        </w:rPr>
        <w:t>13.9%</w:t>
      </w:r>
      <w:r w:rsidRPr="00C56F63">
        <w:rPr>
          <w:rFonts w:eastAsiaTheme="minorEastAsia"/>
          <w:color w:val="000000"/>
          <w:szCs w:val="21"/>
        </w:rPr>
        <w:t>，深证成指下跌</w:t>
      </w:r>
      <w:r w:rsidRPr="00C56F63">
        <w:rPr>
          <w:rFonts w:eastAsiaTheme="minorEastAsia"/>
          <w:color w:val="000000"/>
          <w:szCs w:val="21"/>
        </w:rPr>
        <w:t>15.04%</w:t>
      </w:r>
      <w:r w:rsidRPr="00C56F63">
        <w:rPr>
          <w:rFonts w:eastAsiaTheme="minorEastAsia"/>
          <w:color w:val="000000"/>
          <w:szCs w:val="21"/>
        </w:rPr>
        <w:t>，本基金下跌</w:t>
      </w:r>
      <w:r w:rsidRPr="00C56F63">
        <w:rPr>
          <w:rFonts w:eastAsiaTheme="minorEastAsia"/>
          <w:color w:val="000000"/>
          <w:szCs w:val="21"/>
        </w:rPr>
        <w:t>10.84%</w:t>
      </w:r>
      <w:r w:rsidRPr="00C56F63">
        <w:rPr>
          <w:rFonts w:eastAsiaTheme="minorEastAsia"/>
          <w:color w:val="000000"/>
          <w:szCs w:val="21"/>
        </w:rPr>
        <w:t>。市场普跌，只有休闲服务和医药录得正收益。报告期内本基金集中投资于医药、食品饮料、新能源汽车、电子等板块，医药板块正贡献较大，新能源汽车由于市场担心政府补贴下调，回撤较大。</w:t>
      </w:r>
      <w:r w:rsidRPr="00C56F63">
        <w:rPr>
          <w:rFonts w:eastAsiaTheme="minorEastAsia"/>
          <w:color w:val="000000"/>
          <w:szCs w:val="21"/>
        </w:rPr>
        <w:t xml:space="preserve"> </w:t>
      </w:r>
    </w:p>
    <w:p w:rsidR="006B65E1" w:rsidRPr="00C56F63" w:rsidRDefault="00945F2E" w:rsidP="00572E9A">
      <w:pPr>
        <w:autoSpaceDE w:val="0"/>
        <w:autoSpaceDN w:val="0"/>
        <w:adjustRightInd w:val="0"/>
        <w:spacing w:beforeLines="100" w:before="312" w:line="360" w:lineRule="auto"/>
        <w:jc w:val="left"/>
        <w:rPr>
          <w:rFonts w:eastAsiaTheme="minorEastAsia"/>
          <w:b/>
          <w:szCs w:val="21"/>
        </w:rPr>
      </w:pPr>
      <w:r w:rsidRPr="00C56F63">
        <w:rPr>
          <w:rFonts w:eastAsiaTheme="minorEastAsia"/>
          <w:b/>
          <w:szCs w:val="21"/>
        </w:rPr>
        <w:t xml:space="preserve">4.4.2 </w:t>
      </w:r>
      <w:r w:rsidRPr="00C56F63">
        <w:rPr>
          <w:rFonts w:eastAsiaTheme="minorEastAsia"/>
          <w:b/>
          <w:szCs w:val="21"/>
        </w:rPr>
        <w:t>报告期内基金的业绩表现</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本报告期上投摩根安全战略股票型证券投资基金份额净值增长率为</w:t>
      </w:r>
      <w:r w:rsidRPr="00C56F63">
        <w:rPr>
          <w:rFonts w:eastAsiaTheme="minorEastAsia"/>
          <w:color w:val="000000"/>
          <w:szCs w:val="21"/>
        </w:rPr>
        <w:t>:31.26%</w:t>
      </w:r>
      <w:r w:rsidRPr="00C56F63">
        <w:rPr>
          <w:rFonts w:eastAsiaTheme="minorEastAsia"/>
          <w:color w:val="000000"/>
          <w:szCs w:val="21"/>
        </w:rPr>
        <w:t>，同期业绩比较基准</w:t>
      </w:r>
      <w:r w:rsidRPr="00C56F63">
        <w:rPr>
          <w:rFonts w:eastAsiaTheme="minorEastAsia"/>
          <w:color w:val="000000"/>
          <w:szCs w:val="21"/>
        </w:rPr>
        <w:lastRenderedPageBreak/>
        <w:t>收益率为</w:t>
      </w:r>
      <w:r w:rsidRPr="00C56F63">
        <w:rPr>
          <w:rFonts w:eastAsiaTheme="minorEastAsia"/>
          <w:color w:val="000000"/>
          <w:szCs w:val="21"/>
        </w:rPr>
        <w:t>:21.23%</w:t>
      </w:r>
      <w:r w:rsidRPr="00C56F63">
        <w:rPr>
          <w:rFonts w:eastAsiaTheme="minorEastAsia"/>
          <w:color w:val="000000"/>
          <w:szCs w:val="21"/>
        </w:rPr>
        <w:t>。</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29" w:name="_Toc225498259"/>
      <w:bookmarkStart w:id="30" w:name="_Toc390421242"/>
      <w:r w:rsidRPr="00C56F63">
        <w:rPr>
          <w:rFonts w:ascii="Times New Roman" w:eastAsiaTheme="minorEastAsia" w:hAnsi="Times New Roman"/>
          <w:kern w:val="0"/>
          <w:sz w:val="21"/>
          <w:szCs w:val="21"/>
        </w:rPr>
        <w:t xml:space="preserve">4.5 </w:t>
      </w:r>
      <w:r w:rsidRPr="00C56F63">
        <w:rPr>
          <w:rFonts w:ascii="Times New Roman" w:eastAsiaTheme="minorEastAsia" w:hAnsi="Times New Roman"/>
          <w:kern w:val="0"/>
          <w:sz w:val="21"/>
          <w:szCs w:val="21"/>
        </w:rPr>
        <w:t>管理人对宏观经济、证券市场及行业走势的简要展望</w:t>
      </w:r>
      <w:bookmarkEnd w:id="29"/>
      <w:bookmarkEnd w:id="30"/>
    </w:p>
    <w:p w:rsidR="00104E2B" w:rsidRDefault="000C055A">
      <w:pPr>
        <w:spacing w:line="360" w:lineRule="auto"/>
        <w:ind w:firstLineChars="200" w:firstLine="420"/>
        <w:rPr>
          <w:rFonts w:eastAsiaTheme="minorEastAsia"/>
          <w:color w:val="000000"/>
          <w:szCs w:val="21"/>
        </w:rPr>
      </w:pPr>
      <w:r>
        <w:rPr>
          <w:rFonts w:eastAsiaTheme="minorEastAsia"/>
          <w:color w:val="000000"/>
          <w:szCs w:val="21"/>
        </w:rPr>
        <w:t>展望后市，我们依然认为经济向下承压，但受益于庞大的内需市场，以及政策有效托底，经济增长韧性凸显，经济下行风险可控。虽然市场流动性短期内难言明显改善，但随着金融供给侧改革稳步推进，市场的无风险利率逐步下移。这样的环境对价值型权益投资最为有利。同时横向比较来看，中国</w:t>
      </w:r>
      <w:r>
        <w:rPr>
          <w:rFonts w:eastAsiaTheme="minorEastAsia"/>
          <w:color w:val="000000"/>
          <w:szCs w:val="21"/>
        </w:rPr>
        <w:t>A</w:t>
      </w:r>
      <w:r>
        <w:rPr>
          <w:rFonts w:eastAsiaTheme="minorEastAsia"/>
          <w:color w:val="000000"/>
          <w:szCs w:val="21"/>
        </w:rPr>
        <w:t>股市场的估值水平依然偏低，长期配置价值仍然较大。</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我们依然延续一贯的高景气度框架，同时结合估值，寻找最佳投资标的。未来我们看好在药企加大开发创新药的背景下相关产业链的投资机会；消费作为经济稳定器的地位越来越凸显，龙头公司优势进一步突出，无论是食品饮料行业，还是医疗消费行业，龙头公司的估值从中长期看，仍然具备投资价值；随着平价时代的日益临近，光伏产业龙头标的的成长确定性也逐步提升，目前的估值仍有提升空间。</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1" w:name="_Toc390421243"/>
      <w:bookmarkStart w:id="32" w:name="_Toc247959457"/>
      <w:bookmarkStart w:id="33" w:name="_Toc225570083"/>
      <w:r w:rsidRPr="00C56F63">
        <w:rPr>
          <w:rFonts w:ascii="Times New Roman" w:eastAsiaTheme="minorEastAsia" w:hAnsi="Times New Roman"/>
          <w:kern w:val="0"/>
          <w:sz w:val="21"/>
          <w:szCs w:val="21"/>
        </w:rPr>
        <w:t xml:space="preserve">4.6 </w:t>
      </w:r>
      <w:r w:rsidRPr="00C56F63">
        <w:rPr>
          <w:rFonts w:ascii="Times New Roman" w:eastAsiaTheme="minorEastAsia" w:hAnsi="Times New Roman"/>
          <w:kern w:val="0"/>
          <w:sz w:val="21"/>
          <w:szCs w:val="21"/>
        </w:rPr>
        <w:t>管理人对报告期内基金估值程序等事项的说明</w:t>
      </w:r>
      <w:bookmarkEnd w:id="31"/>
      <w:bookmarkEnd w:id="32"/>
      <w:bookmarkEnd w:id="33"/>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以及相关基金经理，所有相关成员均具有丰富的证券基金行业从业经验。公司估值委员会对估值事项发表意见，评估基金估值的公允性和合理性。基金经理是估值委员会的重要成员，参加估值委员会会议，参与估值程序和估值技术的讨论。估值委员会各方不存在任何重大利益冲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34" w:name="_Toc390421244"/>
      <w:bookmarkStart w:id="35" w:name="_Toc247959458"/>
      <w:bookmarkStart w:id="36" w:name="_Toc225570084"/>
      <w:r w:rsidRPr="00C56F63">
        <w:rPr>
          <w:rFonts w:ascii="Times New Roman" w:eastAsiaTheme="minorEastAsia" w:hAnsi="Times New Roman"/>
          <w:kern w:val="0"/>
          <w:sz w:val="21"/>
          <w:szCs w:val="21"/>
        </w:rPr>
        <w:t xml:space="preserve">4.7 </w:t>
      </w:r>
      <w:r w:rsidRPr="00C56F63">
        <w:rPr>
          <w:rFonts w:ascii="Times New Roman" w:eastAsiaTheme="minorEastAsia" w:hAnsi="Times New Roman"/>
          <w:kern w:val="0"/>
          <w:sz w:val="21"/>
          <w:szCs w:val="21"/>
        </w:rPr>
        <w:t>管理人对报告期内基金利润分配情况的说明</w:t>
      </w:r>
      <w:bookmarkEnd w:id="34"/>
      <w:bookmarkEnd w:id="35"/>
      <w:bookmarkEnd w:id="36"/>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本报告期本基金未实施利润分配。</w:t>
      </w:r>
    </w:p>
    <w:p w:rsidR="006B65E1" w:rsidRPr="00C56F63" w:rsidRDefault="00945F2E" w:rsidP="00572E9A">
      <w:pPr>
        <w:pStyle w:val="2"/>
        <w:spacing w:beforeLines="100" w:before="312" w:after="0"/>
        <w:rPr>
          <w:rFonts w:ascii="Times New Roman" w:eastAsiaTheme="minorEastAsia" w:hAnsi="Times New Roman"/>
          <w:kern w:val="0"/>
          <w:sz w:val="21"/>
          <w:szCs w:val="21"/>
        </w:rPr>
      </w:pPr>
      <w:r w:rsidRPr="00C56F63">
        <w:rPr>
          <w:rFonts w:ascii="Times New Roman" w:eastAsiaTheme="minorEastAsia" w:hAnsi="Times New Roman" w:hint="eastAsia"/>
          <w:kern w:val="0"/>
          <w:sz w:val="21"/>
          <w:szCs w:val="21"/>
        </w:rPr>
        <w:t xml:space="preserve">4.8 </w:t>
      </w:r>
      <w:r w:rsidRPr="00C56F63">
        <w:rPr>
          <w:rFonts w:ascii="Times New Roman" w:eastAsiaTheme="minorEastAsia" w:hAnsi="Times New Roman" w:hint="eastAsia"/>
          <w:kern w:val="0"/>
          <w:sz w:val="21"/>
          <w:szCs w:val="21"/>
        </w:rPr>
        <w:t>报告期内管理人对本基金持有人数或基金资产净值预警情形的说明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themeColor="text1"/>
          <w:kern w:val="0"/>
          <w:szCs w:val="21"/>
        </w:rPr>
        <w:t>无。</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37" w:name="_Toc374540556"/>
      <w:bookmarkStart w:id="38" w:name="_Toc225498263"/>
      <w:r w:rsidRPr="00C56F63">
        <w:rPr>
          <w:rFonts w:eastAsiaTheme="minorEastAsia"/>
          <w:b/>
          <w:bCs/>
          <w:sz w:val="21"/>
          <w:szCs w:val="21"/>
          <w:lang w:val="en-US"/>
        </w:rPr>
        <w:lastRenderedPageBreak/>
        <w:t xml:space="preserve">5  </w:t>
      </w:r>
      <w:r w:rsidRPr="00C56F63">
        <w:rPr>
          <w:rFonts w:eastAsiaTheme="minorEastAsia"/>
          <w:b/>
          <w:bCs/>
          <w:sz w:val="21"/>
          <w:szCs w:val="21"/>
          <w:lang w:val="en-US"/>
        </w:rPr>
        <w:t>托管人报告</w:t>
      </w:r>
      <w:bookmarkEnd w:id="37"/>
      <w:bookmarkEnd w:id="38"/>
    </w:p>
    <w:p w:rsidR="006B65E1" w:rsidRPr="00C56F63" w:rsidRDefault="00945F2E">
      <w:pPr>
        <w:pStyle w:val="2"/>
        <w:spacing w:before="0" w:after="0"/>
        <w:rPr>
          <w:rFonts w:ascii="Times New Roman" w:eastAsiaTheme="minorEastAsia" w:hAnsi="Times New Roman"/>
          <w:kern w:val="0"/>
          <w:sz w:val="21"/>
          <w:szCs w:val="21"/>
        </w:rPr>
      </w:pPr>
      <w:bookmarkStart w:id="39" w:name="_Toc390421246"/>
      <w:bookmarkStart w:id="40" w:name="_Toc225498264"/>
      <w:r w:rsidRPr="00C56F63">
        <w:rPr>
          <w:rFonts w:ascii="Times New Roman" w:eastAsiaTheme="minorEastAsia" w:hAnsi="Times New Roman"/>
          <w:kern w:val="0"/>
          <w:sz w:val="21"/>
          <w:szCs w:val="21"/>
        </w:rPr>
        <w:t xml:space="preserve">5.1 </w:t>
      </w:r>
      <w:r w:rsidRPr="00C56F63">
        <w:rPr>
          <w:rFonts w:ascii="Times New Roman" w:eastAsiaTheme="minorEastAsia" w:hAnsi="Times New Roman"/>
          <w:kern w:val="0"/>
          <w:sz w:val="21"/>
          <w:szCs w:val="21"/>
        </w:rPr>
        <w:t>报告期内本基金托管人遵规守信情况声明</w:t>
      </w:r>
      <w:bookmarkEnd w:id="39"/>
      <w:bookmarkEnd w:id="40"/>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本报告期内，中国银行股份有限公司（以下称</w:t>
      </w:r>
      <w:r w:rsidRPr="00C56F63">
        <w:rPr>
          <w:rFonts w:eastAsiaTheme="minorEastAsia"/>
          <w:color w:val="000000"/>
          <w:szCs w:val="21"/>
        </w:rPr>
        <w:t>“</w:t>
      </w:r>
      <w:r w:rsidRPr="00C56F63">
        <w:rPr>
          <w:rFonts w:eastAsiaTheme="minorEastAsia"/>
          <w:color w:val="000000"/>
          <w:szCs w:val="21"/>
        </w:rPr>
        <w:t>本托管人</w:t>
      </w:r>
      <w:r w:rsidRPr="00C56F63">
        <w:rPr>
          <w:rFonts w:eastAsiaTheme="minorEastAsia"/>
          <w:color w:val="000000"/>
          <w:szCs w:val="21"/>
        </w:rPr>
        <w:t>”</w:t>
      </w:r>
      <w:r w:rsidRPr="00C56F63">
        <w:rPr>
          <w:rFonts w:eastAsiaTheme="minorEastAsia"/>
          <w:color w:val="000000"/>
          <w:szCs w:val="21"/>
        </w:rPr>
        <w:t>）在上投摩根安全战略股票型证券投资基金（以下称</w:t>
      </w:r>
      <w:r w:rsidRPr="00C56F63">
        <w:rPr>
          <w:rFonts w:eastAsiaTheme="minorEastAsia"/>
          <w:color w:val="000000"/>
          <w:szCs w:val="21"/>
        </w:rPr>
        <w:t>“</w:t>
      </w:r>
      <w:r w:rsidRPr="00C56F63">
        <w:rPr>
          <w:rFonts w:eastAsiaTheme="minorEastAsia"/>
          <w:color w:val="000000"/>
          <w:szCs w:val="21"/>
        </w:rPr>
        <w:t>本基金</w:t>
      </w:r>
      <w:r w:rsidRPr="00C56F63">
        <w:rPr>
          <w:rFonts w:eastAsiaTheme="minorEastAsia"/>
          <w:color w:val="000000"/>
          <w:szCs w:val="21"/>
        </w:rPr>
        <w:t>”</w:t>
      </w:r>
      <w:r w:rsidRPr="00C56F63">
        <w:rPr>
          <w:rFonts w:eastAsiaTheme="minorEastAsia"/>
          <w:color w:val="000000"/>
          <w:szCs w:val="21"/>
        </w:rPr>
        <w:t>）的托管过程中，严格遵守《证券投资基金法》及其他有关法律法规、基金合同和托管协议的有关规定，不存在损害基金份额持有人利益的行为，完全尽职尽责地履行了应尽的义务。</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1" w:name="_Toc225498265"/>
      <w:bookmarkStart w:id="42" w:name="_Toc390421247"/>
      <w:r w:rsidRPr="00C56F63">
        <w:rPr>
          <w:rFonts w:ascii="Times New Roman" w:eastAsiaTheme="minorEastAsia" w:hAnsi="Times New Roman"/>
          <w:kern w:val="0"/>
          <w:sz w:val="21"/>
          <w:szCs w:val="21"/>
        </w:rPr>
        <w:t xml:space="preserve">5.2 </w:t>
      </w:r>
      <w:r w:rsidRPr="00C56F63">
        <w:rPr>
          <w:rFonts w:ascii="Times New Roman" w:eastAsiaTheme="minorEastAsia" w:hAnsi="Times New Roman"/>
          <w:kern w:val="0"/>
          <w:sz w:val="21"/>
          <w:szCs w:val="21"/>
        </w:rPr>
        <w:t>托管人对报告期内本基金投资运作遵规守信、净值计算、利润分配等情况的</w:t>
      </w:r>
      <w:bookmarkEnd w:id="41"/>
      <w:r w:rsidRPr="00C56F63">
        <w:rPr>
          <w:rFonts w:ascii="Times New Roman" w:eastAsiaTheme="minorEastAsia" w:hAnsi="Times New Roman"/>
          <w:kern w:val="0"/>
          <w:sz w:val="21"/>
          <w:szCs w:val="21"/>
        </w:rPr>
        <w:t>说明</w:t>
      </w:r>
      <w:bookmarkEnd w:id="42"/>
    </w:p>
    <w:p w:rsidR="00104E2B" w:rsidRDefault="000C055A">
      <w:pPr>
        <w:spacing w:line="360" w:lineRule="auto"/>
        <w:ind w:firstLineChars="200" w:firstLine="420"/>
        <w:rPr>
          <w:rFonts w:eastAsiaTheme="minorEastAsia"/>
          <w:color w:val="000000"/>
          <w:szCs w:val="21"/>
        </w:rPr>
      </w:pPr>
      <w:r>
        <w:rPr>
          <w:rFonts w:eastAsiaTheme="minorEastAsia"/>
          <w:color w:val="000000"/>
          <w:szCs w:val="21"/>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报告期内，本基金未实施利润分配。</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43" w:name="_Toc390421248"/>
      <w:bookmarkStart w:id="44" w:name="_Toc225498266"/>
      <w:r w:rsidRPr="00C56F63">
        <w:rPr>
          <w:rFonts w:ascii="Times New Roman" w:eastAsiaTheme="minorEastAsia" w:hAnsi="Times New Roman"/>
          <w:kern w:val="0"/>
          <w:sz w:val="21"/>
          <w:szCs w:val="21"/>
        </w:rPr>
        <w:t xml:space="preserve">5.3 </w:t>
      </w:r>
      <w:r w:rsidRPr="00C56F63">
        <w:rPr>
          <w:rFonts w:ascii="Times New Roman" w:eastAsiaTheme="minorEastAsia" w:hAnsi="Times New Roman"/>
          <w:kern w:val="0"/>
          <w:sz w:val="21"/>
          <w:szCs w:val="21"/>
        </w:rPr>
        <w:t>托管人对本半年度报告中财务信息等内容的真实、准确和完整发表意见</w:t>
      </w:r>
      <w:bookmarkEnd w:id="43"/>
      <w:bookmarkEnd w:id="44"/>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本报告中的财务指标、净值表现、收益分配情况、财务会计报告（注：财务会计报告中的</w:t>
      </w:r>
      <w:r w:rsidRPr="00C56F63">
        <w:rPr>
          <w:rFonts w:eastAsiaTheme="minorEastAsia"/>
          <w:color w:val="000000"/>
          <w:szCs w:val="21"/>
        </w:rPr>
        <w:t>“</w:t>
      </w:r>
      <w:r w:rsidRPr="00C56F63">
        <w:rPr>
          <w:rFonts w:eastAsiaTheme="minorEastAsia"/>
          <w:color w:val="000000"/>
          <w:szCs w:val="21"/>
        </w:rPr>
        <w:t>金融工具风险及管理</w:t>
      </w:r>
      <w:r w:rsidRPr="00C56F63">
        <w:rPr>
          <w:rFonts w:eastAsiaTheme="minorEastAsia"/>
          <w:color w:val="000000"/>
          <w:szCs w:val="21"/>
        </w:rPr>
        <w:t>”</w:t>
      </w:r>
      <w:r w:rsidRPr="00C56F63">
        <w:rPr>
          <w:rFonts w:eastAsiaTheme="minorEastAsia"/>
          <w:color w:val="000000"/>
          <w:szCs w:val="21"/>
        </w:rPr>
        <w:t>部分未在托管人复核范围内）、投资组合报告等数据真实、准确和完整。</w:t>
      </w:r>
    </w:p>
    <w:p w:rsidR="00567F47" w:rsidRPr="00C56F63" w:rsidRDefault="00567F47" w:rsidP="00567F47">
      <w:pPr>
        <w:widowControl/>
        <w:jc w:val="left"/>
        <w:rPr>
          <w:rFonts w:eastAsiaTheme="minorEastAsia"/>
          <w:b/>
          <w:bCs/>
          <w:kern w:val="0"/>
          <w:szCs w:val="21"/>
        </w:rPr>
      </w:pPr>
      <w:bookmarkStart w:id="45" w:name="_Toc374540560"/>
      <w:r w:rsidRPr="00C56F63">
        <w:rPr>
          <w:rFonts w:eastAsiaTheme="minorEastAsia"/>
          <w:b/>
          <w:bCs/>
          <w:szCs w:val="21"/>
        </w:rPr>
        <w:br w:type="page"/>
      </w:r>
    </w:p>
    <w:p w:rsidR="006B65E1" w:rsidRPr="00C56F63" w:rsidRDefault="0005594A" w:rsidP="00572E9A">
      <w:pPr>
        <w:pStyle w:val="1"/>
        <w:keepNext/>
        <w:keepLines/>
        <w:widowControl w:val="0"/>
        <w:spacing w:beforeLines="100" w:before="312" w:afterLines="100" w:after="312" w:line="360" w:lineRule="auto"/>
        <w:jc w:val="center"/>
        <w:rPr>
          <w:rFonts w:eastAsiaTheme="minorEastAsia"/>
          <w:b/>
          <w:bCs/>
          <w:sz w:val="21"/>
          <w:szCs w:val="21"/>
          <w:lang w:val="en-US"/>
        </w:rPr>
      </w:pPr>
      <w:r w:rsidRPr="00C56F63">
        <w:rPr>
          <w:rFonts w:eastAsiaTheme="minorEastAsia" w:hint="eastAsia"/>
          <w:b/>
          <w:bCs/>
          <w:sz w:val="21"/>
          <w:szCs w:val="21"/>
          <w:lang w:val="en-US"/>
        </w:rPr>
        <w:lastRenderedPageBreak/>
        <w:t>6</w:t>
      </w:r>
      <w:r w:rsidR="00945F2E" w:rsidRPr="00C56F63">
        <w:rPr>
          <w:rFonts w:eastAsiaTheme="minorEastAsia" w:hint="eastAsia"/>
          <w:b/>
          <w:bCs/>
          <w:sz w:val="21"/>
          <w:szCs w:val="21"/>
          <w:lang w:val="en-US"/>
        </w:rPr>
        <w:t xml:space="preserve">  </w:t>
      </w:r>
      <w:r w:rsidR="00945F2E" w:rsidRPr="00C56F63">
        <w:rPr>
          <w:rFonts w:eastAsiaTheme="minorEastAsia"/>
          <w:b/>
          <w:bCs/>
          <w:sz w:val="21"/>
          <w:szCs w:val="21"/>
          <w:lang w:val="en-US"/>
        </w:rPr>
        <w:t>半年度财务会计报告（未经审计）</w:t>
      </w:r>
      <w:bookmarkEnd w:id="45"/>
    </w:p>
    <w:p w:rsidR="006B65E1" w:rsidRPr="00C56F63" w:rsidRDefault="0005594A">
      <w:pPr>
        <w:pStyle w:val="2"/>
        <w:spacing w:before="0" w:after="0"/>
        <w:rPr>
          <w:rFonts w:ascii="Times New Roman" w:eastAsiaTheme="minorEastAsia" w:hAnsi="Times New Roman"/>
          <w:kern w:val="0"/>
          <w:sz w:val="21"/>
          <w:szCs w:val="21"/>
        </w:rPr>
      </w:pPr>
      <w:bookmarkStart w:id="46" w:name="_Toc225498268"/>
      <w:bookmarkStart w:id="47" w:name="_Toc390421250"/>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.1 </w:t>
      </w:r>
      <w:r w:rsidR="00945F2E" w:rsidRPr="00C56F63">
        <w:rPr>
          <w:rFonts w:ascii="Times New Roman" w:eastAsiaTheme="minorEastAsia" w:hAnsi="Times New Roman"/>
          <w:kern w:val="0"/>
          <w:sz w:val="21"/>
          <w:szCs w:val="21"/>
        </w:rPr>
        <w:t>资产负债表</w:t>
      </w:r>
      <w:bookmarkEnd w:id="46"/>
      <w:bookmarkEnd w:id="47"/>
    </w:p>
    <w:p w:rsidR="006B65E1" w:rsidRPr="00C56F63" w:rsidRDefault="00945F2E">
      <w:pPr>
        <w:spacing w:line="360" w:lineRule="auto"/>
        <w:rPr>
          <w:rFonts w:eastAsiaTheme="minorEastAsia"/>
          <w:color w:val="000000"/>
          <w:szCs w:val="21"/>
        </w:rPr>
      </w:pPr>
      <w:r w:rsidRPr="00C56F63">
        <w:rPr>
          <w:rFonts w:eastAsiaTheme="minorEastAsia"/>
          <w:color w:val="000000"/>
          <w:szCs w:val="21"/>
        </w:rPr>
        <w:t>会计主体：上投摩根安全战略股票型证券投资基金</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报告截止日：</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65E1" w:rsidRPr="00C56F63">
        <w:tc>
          <w:tcPr>
            <w:tcW w:w="28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资产</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2019</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w:t>
            </w:r>
            <w:r w:rsidRPr="00C56F63">
              <w:rPr>
                <w:rFonts w:eastAsiaTheme="minorEastAsia"/>
                <w:b/>
                <w:color w:val="000000"/>
                <w:szCs w:val="21"/>
              </w:rPr>
              <w:t xml:space="preserve"> </w:t>
            </w:r>
            <w:r w:rsidRPr="00C56F63">
              <w:rPr>
                <w:rFonts w:eastAsiaTheme="minorEastAsia"/>
                <w:b/>
                <w:color w:val="000000"/>
                <w:szCs w:val="21"/>
              </w:rPr>
              <w:t>产：</w:t>
            </w:r>
          </w:p>
        </w:tc>
        <w:tc>
          <w:tcPr>
            <w:tcW w:w="1080" w:type="dxa"/>
            <w:vAlign w:val="center"/>
          </w:tcPr>
          <w:p w:rsidR="006B65E1" w:rsidRPr="00C56F63" w:rsidRDefault="006B65E1">
            <w:pPr>
              <w:widowControl/>
              <w:autoSpaceDE w:val="0"/>
              <w:autoSpaceDN w:val="0"/>
              <w:ind w:right="-15"/>
              <w:jc w:val="center"/>
              <w:textAlignment w:val="bottom"/>
              <w:rPr>
                <w:rFonts w:eastAsiaTheme="minorEastAsia"/>
                <w:color w:val="000000"/>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银行存款</w:t>
            </w:r>
          </w:p>
        </w:tc>
        <w:tc>
          <w:tcPr>
            <w:tcW w:w="1080" w:type="dxa"/>
            <w:vAlign w:val="center"/>
          </w:tcPr>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color w:val="000000"/>
                <w:szCs w:val="21"/>
              </w:rPr>
              <w:t>6.4.7.1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109,419,340.70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96,707,005.18</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结算备付金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11,390,646.73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11,262,367.12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存出保证金</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210,879.63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181,376.40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569,242,277.59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452,788,622.36</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566,306,143.19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451,790,517.76</w:t>
            </w:r>
          </w:p>
        </w:tc>
      </w:tr>
      <w:tr w:rsidR="006B65E1" w:rsidRPr="00C56F63">
        <w:tc>
          <w:tcPr>
            <w:tcW w:w="2880" w:type="dxa"/>
            <w:vAlign w:val="center"/>
          </w:tcPr>
          <w:p w:rsidR="006B65E1" w:rsidRPr="00C56F63" w:rsidRDefault="00945F2E">
            <w:pPr>
              <w:pStyle w:val="afb"/>
              <w:ind w:firstLineChars="300" w:firstLine="630"/>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基金投资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2,936,134.40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998,104.60</w:t>
            </w:r>
          </w:p>
        </w:tc>
      </w:tr>
      <w:tr w:rsidR="006B65E1" w:rsidRPr="00C56F63">
        <w:tc>
          <w:tcPr>
            <w:tcW w:w="288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52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买入返售金融资产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6.4.7.4</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5,816,235.15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应收利息</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27,535.60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24,901.97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应收股利</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应收申购款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80,912.69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171,689.37</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递延所得税资产</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其他资产</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资产总计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696,187,828.09</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561,135,962.40</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负债和所有者权益</w:t>
            </w:r>
          </w:p>
        </w:tc>
        <w:tc>
          <w:tcPr>
            <w:tcW w:w="108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kern w:val="2"/>
                <w:sz w:val="21"/>
                <w:szCs w:val="21"/>
              </w:rPr>
              <w:t>2019</w:t>
            </w:r>
            <w:r w:rsidRPr="00C56F63">
              <w:rPr>
                <w:rFonts w:ascii="Times New Roman" w:eastAsiaTheme="minorEastAsia" w:hAnsi="Times New Roman"/>
                <w:b/>
                <w:color w:val="000000"/>
                <w:kern w:val="2"/>
                <w:sz w:val="21"/>
                <w:szCs w:val="21"/>
              </w:rPr>
              <w:t>年</w:t>
            </w:r>
            <w:r w:rsidRPr="00C56F63">
              <w:rPr>
                <w:rFonts w:ascii="Times New Roman" w:eastAsiaTheme="minorEastAsia" w:hAnsi="Times New Roman"/>
                <w:b/>
                <w:color w:val="000000"/>
                <w:kern w:val="2"/>
                <w:sz w:val="21"/>
                <w:szCs w:val="21"/>
              </w:rPr>
              <w:t>6</w:t>
            </w:r>
            <w:r w:rsidRPr="00C56F63">
              <w:rPr>
                <w:rFonts w:ascii="Times New Roman" w:eastAsiaTheme="minorEastAsia" w:hAnsi="Times New Roman"/>
                <w:b/>
                <w:color w:val="000000"/>
                <w:kern w:val="2"/>
                <w:sz w:val="21"/>
                <w:szCs w:val="21"/>
              </w:rPr>
              <w:t>月</w:t>
            </w:r>
            <w:r w:rsidRPr="00C56F63">
              <w:rPr>
                <w:rFonts w:ascii="Times New Roman" w:eastAsiaTheme="minorEastAsia" w:hAnsi="Times New Roman"/>
                <w:b/>
                <w:color w:val="000000"/>
                <w:kern w:val="2"/>
                <w:sz w:val="21"/>
                <w:szCs w:val="21"/>
              </w:rPr>
              <w:t>30</w:t>
            </w:r>
            <w:r w:rsidRPr="00C56F63">
              <w:rPr>
                <w:rFonts w:ascii="Times New Roman" w:eastAsiaTheme="minorEastAsia" w:hAnsi="Times New Roman"/>
                <w:b/>
                <w:color w:val="000000"/>
                <w:kern w:val="2"/>
                <w:sz w:val="21"/>
                <w:szCs w:val="21"/>
              </w:rPr>
              <w:t>日</w:t>
            </w:r>
          </w:p>
        </w:tc>
        <w:tc>
          <w:tcPr>
            <w:tcW w:w="252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上年度末</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12</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31</w:t>
            </w:r>
            <w:r w:rsidRPr="00C56F63">
              <w:rPr>
                <w:rFonts w:ascii="Times New Roman" w:eastAsiaTheme="minorEastAsia" w:hAnsi="Times New Roman"/>
                <w:b/>
                <w:color w:val="000000"/>
                <w:sz w:val="21"/>
                <w:szCs w:val="21"/>
              </w:rPr>
              <w:t>日</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w:t>
            </w:r>
            <w:r w:rsidRPr="00C56F63">
              <w:rPr>
                <w:rFonts w:eastAsiaTheme="minorEastAsia"/>
                <w:b/>
                <w:color w:val="000000"/>
                <w:szCs w:val="21"/>
              </w:rPr>
              <w:t xml:space="preserve"> </w:t>
            </w:r>
            <w:r w:rsidRPr="00C56F63">
              <w:rPr>
                <w:rFonts w:eastAsiaTheme="minorEastAsia"/>
                <w:b/>
                <w:color w:val="000000"/>
                <w:szCs w:val="21"/>
              </w:rPr>
              <w:t>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短期借款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交易性金融负债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衍生金融负债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卖出回购金融资产款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应付证券清算款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5,496,960.75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5,509,943.94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应付赎回款</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849,476.80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342,994.00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802,523.01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722,728.80</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133,753.83</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120,454.79</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6.4.7.7</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969,275.80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675,608.54</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应交税费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25.31</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5.85</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应付利息</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应付利润</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递延所得税负债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其他负债</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6.4.7.8</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93,022.56</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331,025.13</w:t>
            </w:r>
          </w:p>
        </w:tc>
      </w:tr>
      <w:tr w:rsidR="006B65E1" w:rsidRPr="00C56F63">
        <w:tc>
          <w:tcPr>
            <w:tcW w:w="2880" w:type="dxa"/>
            <w:vAlign w:val="center"/>
          </w:tcPr>
          <w:p w:rsidR="006B65E1" w:rsidRPr="00C56F63" w:rsidRDefault="00945F2E">
            <w:pPr>
              <w:pStyle w:val="afb"/>
              <w:jc w:val="both"/>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负债合计</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8,345,038.06</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7,702,761.05</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实收基金</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6.4.7.9</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741,171,242.45</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783,136,872.02</w:t>
            </w:r>
          </w:p>
        </w:tc>
      </w:tr>
      <w:tr w:rsidR="006B65E1" w:rsidRPr="00C56F63">
        <w:tc>
          <w:tcPr>
            <w:tcW w:w="2880" w:type="dxa"/>
            <w:vAlign w:val="center"/>
          </w:tcPr>
          <w:p w:rsidR="006B65E1" w:rsidRPr="00C56F63" w:rsidRDefault="00945F2E">
            <w:pPr>
              <w:rPr>
                <w:rFonts w:eastAsiaTheme="minorEastAsia"/>
                <w:color w:val="000000"/>
                <w:szCs w:val="21"/>
              </w:rPr>
            </w:pPr>
            <w:r w:rsidRPr="00C56F63">
              <w:rPr>
                <w:rFonts w:eastAsiaTheme="minorEastAsia"/>
                <w:color w:val="000000"/>
                <w:szCs w:val="21"/>
              </w:rPr>
              <w:t>未分配利润</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6.4.7.10</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-53,328,452.42</w:t>
            </w:r>
          </w:p>
        </w:tc>
        <w:tc>
          <w:tcPr>
            <w:tcW w:w="252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-229,703,670.67</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所有者权益合计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687,842,790.03</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553,433,201.35</w:t>
            </w:r>
          </w:p>
        </w:tc>
      </w:tr>
      <w:tr w:rsidR="006B65E1" w:rsidRPr="00C56F63">
        <w:tc>
          <w:tcPr>
            <w:tcW w:w="288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负债和所有者权益总计</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696,187,828.09</w:t>
            </w:r>
          </w:p>
        </w:tc>
        <w:tc>
          <w:tcPr>
            <w:tcW w:w="252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561,135,962.40</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注：报告截止日</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06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r w:rsidRPr="00C56F63">
        <w:rPr>
          <w:rFonts w:eastAsiaTheme="minorEastAsia"/>
          <w:kern w:val="0"/>
          <w:szCs w:val="21"/>
        </w:rPr>
        <w:t>,</w:t>
      </w:r>
      <w:r w:rsidRPr="00C56F63">
        <w:rPr>
          <w:rFonts w:eastAsiaTheme="minorEastAsia"/>
          <w:kern w:val="0"/>
          <w:szCs w:val="21"/>
        </w:rPr>
        <w:t>基金份额净值</w:t>
      </w:r>
      <w:r w:rsidRPr="00C56F63">
        <w:rPr>
          <w:rFonts w:eastAsiaTheme="minorEastAsia"/>
          <w:kern w:val="0"/>
          <w:szCs w:val="21"/>
        </w:rPr>
        <w:t>0.928</w:t>
      </w:r>
      <w:r w:rsidRPr="00C56F63">
        <w:rPr>
          <w:rFonts w:eastAsiaTheme="minorEastAsia"/>
          <w:kern w:val="0"/>
          <w:szCs w:val="21"/>
        </w:rPr>
        <w:t>元</w:t>
      </w:r>
      <w:r w:rsidRPr="00C56F63">
        <w:rPr>
          <w:rFonts w:eastAsiaTheme="minorEastAsia"/>
          <w:kern w:val="0"/>
          <w:szCs w:val="21"/>
        </w:rPr>
        <w:t>,</w:t>
      </w:r>
      <w:r w:rsidRPr="00C56F63">
        <w:rPr>
          <w:rFonts w:eastAsiaTheme="minorEastAsia"/>
          <w:kern w:val="0"/>
          <w:szCs w:val="21"/>
        </w:rPr>
        <w:t>基金份额总额</w:t>
      </w:r>
      <w:r w:rsidRPr="00C56F63">
        <w:rPr>
          <w:rFonts w:eastAsiaTheme="minorEastAsia"/>
          <w:kern w:val="0"/>
          <w:szCs w:val="21"/>
        </w:rPr>
        <w:t>741,171,242.45</w:t>
      </w:r>
      <w:r w:rsidRPr="00C56F63">
        <w:rPr>
          <w:rFonts w:eastAsiaTheme="minorEastAsia"/>
          <w:kern w:val="0"/>
          <w:szCs w:val="21"/>
        </w:rPr>
        <w:t>份。</w:t>
      </w:r>
    </w:p>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48" w:name="_Toc390421251"/>
      <w:bookmarkStart w:id="49" w:name="_Toc225498269"/>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.2 </w:t>
      </w:r>
      <w:r w:rsidR="00945F2E" w:rsidRPr="00C56F63">
        <w:rPr>
          <w:rFonts w:ascii="Times New Roman" w:eastAsiaTheme="minorEastAsia" w:hAnsi="Times New Roman"/>
          <w:kern w:val="0"/>
          <w:sz w:val="21"/>
          <w:szCs w:val="21"/>
        </w:rPr>
        <w:t>利润表</w:t>
      </w:r>
      <w:bookmarkEnd w:id="48"/>
      <w:bookmarkEnd w:id="49"/>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上投摩根安全战略股票型证券投资基金</w:t>
      </w:r>
    </w:p>
    <w:p w:rsidR="006B65E1" w:rsidRPr="00C56F63" w:rsidRDefault="00945F2E">
      <w:pPr>
        <w:spacing w:line="360" w:lineRule="auto"/>
        <w:rPr>
          <w:rFonts w:eastAsiaTheme="minorEastAsia"/>
          <w:color w:val="000000"/>
          <w:kern w:val="0"/>
          <w:szCs w:val="21"/>
        </w:rPr>
      </w:pPr>
      <w:r w:rsidRPr="00C56F63">
        <w:rPr>
          <w:rFonts w:eastAsiaTheme="minorEastAsia"/>
          <w:color w:val="000000"/>
          <w:szCs w:val="21"/>
        </w:rPr>
        <w:t>本报告期：</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6B65E1" w:rsidRPr="00C56F63">
        <w:tc>
          <w:tcPr>
            <w:tcW w:w="3420" w:type="dxa"/>
            <w:vAlign w:val="center"/>
          </w:tcPr>
          <w:p w:rsidR="006B65E1" w:rsidRPr="00C56F63" w:rsidRDefault="00945F2E">
            <w:pPr>
              <w:pStyle w:val="afb"/>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项目</w:t>
            </w:r>
          </w:p>
        </w:tc>
        <w:tc>
          <w:tcPr>
            <w:tcW w:w="108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附注号</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c>
          <w:tcPr>
            <w:tcW w:w="2250" w:type="dxa"/>
            <w:vAlign w:val="center"/>
          </w:tcPr>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color w:val="000000"/>
                <w:sz w:val="21"/>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一、收入</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180,232,531.77</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-80,046,107.56</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411,666.39</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864,487.28</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其中：存款利息收入</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407,821.14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406,692.02</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3,845.25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1,728.27</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买入返售金融资产收入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456,066.99</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其他利息收入</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投资收益（损失以</w:t>
            </w:r>
            <w:r w:rsidRPr="00C56F63">
              <w:rPr>
                <w:rFonts w:eastAsiaTheme="minorEastAsia"/>
                <w:color w:val="000000"/>
                <w:szCs w:val="21"/>
              </w:rPr>
              <w:t>“-”</w:t>
            </w:r>
            <w:r w:rsidRPr="00C56F63">
              <w:rPr>
                <w:rFonts w:eastAsiaTheme="minorEastAsia"/>
                <w:color w:val="000000"/>
                <w:szCs w:val="21"/>
              </w:rPr>
              <w:t>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79,591,429.54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-47,447,518.10</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其中：股票投资收益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6.4.7.12</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76,165,021.14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-49,863,732.44</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基金投资收益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债券投资收益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34,306.73</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资产支持证券投资收益</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spacing w:line="360" w:lineRule="auto"/>
              <w:ind w:firstLineChars="300" w:firstLine="630"/>
              <w:rPr>
                <w:rFonts w:eastAsiaTheme="minorEastAsia"/>
                <w:color w:val="000000"/>
                <w:szCs w:val="21"/>
              </w:rPr>
            </w:pPr>
            <w:r w:rsidRPr="00C56F63">
              <w:rPr>
                <w:rFonts w:eastAsiaTheme="minorEastAsia"/>
              </w:rPr>
              <w:t>贵金属投资收益</w:t>
            </w:r>
          </w:p>
        </w:tc>
        <w:tc>
          <w:tcPr>
            <w:tcW w:w="1080" w:type="dxa"/>
            <w:vAlign w:val="center"/>
          </w:tcPr>
          <w:p w:rsidR="006B65E1" w:rsidRPr="00C56F63" w:rsidRDefault="006B65E1">
            <w:pPr>
              <w:pStyle w:val="afb"/>
              <w:spacing w:line="360" w:lineRule="auto"/>
              <w:jc w:val="center"/>
              <w:rPr>
                <w:rFonts w:ascii="Times New Roman" w:eastAsiaTheme="minorEastAsia" w:hAnsi="Times New Roman"/>
                <w:color w:val="000000"/>
                <w:sz w:val="21"/>
                <w:szCs w:val="21"/>
              </w:rPr>
            </w:pP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c>
          <w:tcPr>
            <w:tcW w:w="2250" w:type="dxa"/>
            <w:vAlign w:val="center"/>
          </w:tcPr>
          <w:p w:rsidR="006B65E1" w:rsidRPr="00C56F63" w:rsidRDefault="00945F2E">
            <w:pPr>
              <w:spacing w:line="360" w:lineRule="auto"/>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衍生工具收益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股利收益</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6.4.7.15</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3,392,101.67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2,416,214.34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3.</w:t>
            </w:r>
            <w:r w:rsidRPr="00C56F63">
              <w:rPr>
                <w:rFonts w:eastAsiaTheme="minorEastAsia"/>
                <w:color w:val="000000"/>
                <w:szCs w:val="21"/>
              </w:rPr>
              <w:t>公允价值变动收益（损失以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6.4.7.16</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100,192,259.90</w:t>
            </w:r>
          </w:p>
        </w:tc>
        <w:tc>
          <w:tcPr>
            <w:tcW w:w="22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-33,539,082.44</w:t>
            </w:r>
          </w:p>
        </w:tc>
      </w:tr>
      <w:tr w:rsidR="006B65E1" w:rsidRPr="00C56F63">
        <w:tc>
          <w:tcPr>
            <w:tcW w:w="3420" w:type="dxa"/>
            <w:vAlign w:val="center"/>
          </w:tcPr>
          <w:p w:rsidR="006B65E1" w:rsidRPr="00C56F63" w:rsidRDefault="00945F2E">
            <w:pPr>
              <w:pStyle w:val="afb"/>
              <w:jc w:val="both"/>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4.</w:t>
            </w:r>
            <w:r w:rsidRPr="00C56F63">
              <w:rPr>
                <w:rFonts w:ascii="Times New Roman" w:eastAsiaTheme="minorEastAsia" w:hAnsi="Times New Roman"/>
                <w:color w:val="000000"/>
                <w:sz w:val="21"/>
                <w:szCs w:val="21"/>
              </w:rPr>
              <w:t>汇兑收益（损失以</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w:t>
            </w:r>
            <w:r w:rsidRPr="00C56F63">
              <w:rPr>
                <w:rFonts w:ascii="Times New Roman" w:eastAsiaTheme="minorEastAsia" w:hAnsi="Times New Roman"/>
                <w:color w:val="000000"/>
                <w:sz w:val="21"/>
                <w:szCs w:val="21"/>
              </w:rPr>
              <w:t>号填列）</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其他收入（损失以</w:t>
            </w:r>
            <w:r w:rsidRPr="00C56F63">
              <w:rPr>
                <w:rFonts w:eastAsiaTheme="minorEastAsia"/>
                <w:color w:val="000000"/>
                <w:szCs w:val="21"/>
              </w:rPr>
              <w:t>“-”</w:t>
            </w:r>
            <w:r w:rsidRPr="00C56F63">
              <w:rPr>
                <w:rFonts w:eastAsiaTheme="minorEastAsia"/>
                <w:color w:val="000000"/>
                <w:szCs w:val="21"/>
              </w:rPr>
              <w:t>号填列）</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6.4.7.17</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37,175.94</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76,005.70</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减：二、费用</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8,668,135.63</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9,632,233.10</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1</w:t>
            </w:r>
            <w:r w:rsidRPr="00C56F63">
              <w:rPr>
                <w:rFonts w:eastAsiaTheme="minorEastAsia"/>
                <w:color w:val="000000"/>
                <w:szCs w:val="21"/>
              </w:rPr>
              <w:t>．管理人报酬</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4,787,163.88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5,976,508.43</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．托管费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797,860.70</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996,084.74</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lastRenderedPageBreak/>
              <w:t>3</w:t>
            </w:r>
            <w:r w:rsidRPr="00C56F63">
              <w:rPr>
                <w:rFonts w:eastAsiaTheme="minorEastAsia"/>
                <w:color w:val="000000"/>
                <w:szCs w:val="21"/>
              </w:rPr>
              <w:t>．销售服务费</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4</w:t>
            </w:r>
            <w:r w:rsidRPr="00C56F63">
              <w:rPr>
                <w:rFonts w:eastAsiaTheme="minorEastAsia"/>
                <w:color w:val="000000"/>
                <w:szCs w:val="21"/>
              </w:rPr>
              <w:t>．交易费用</w:t>
            </w:r>
          </w:p>
        </w:tc>
        <w:tc>
          <w:tcPr>
            <w:tcW w:w="1080" w:type="dxa"/>
            <w:vAlign w:val="center"/>
          </w:tcPr>
          <w:p w:rsidR="006B65E1" w:rsidRPr="00C56F63" w:rsidRDefault="00945F2E">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6.4.7.18</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2,975,448.91</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2,466,117.73</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．利息支出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其中：卖出回购金融资产支出</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6.</w:t>
            </w:r>
            <w:r w:rsidRPr="00C56F63">
              <w:rPr>
                <w:rFonts w:eastAsiaTheme="minorEastAsia" w:hint="eastAsia"/>
                <w:color w:val="000000"/>
                <w:szCs w:val="21"/>
              </w:rPr>
              <w:t>税金及附加</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10.22</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4.90</w:t>
            </w:r>
          </w:p>
        </w:tc>
      </w:tr>
      <w:tr w:rsidR="00572E9A" w:rsidRPr="00C56F63" w:rsidTr="00926A2B">
        <w:tblPrEx>
          <w:tblLook w:val="00A0" w:firstRow="1" w:lastRow="0" w:firstColumn="1" w:lastColumn="0" w:noHBand="0" w:noVBand="0"/>
        </w:tblPrEx>
        <w:tc>
          <w:tcPr>
            <w:tcW w:w="3420" w:type="dxa"/>
            <w:vAlign w:val="center"/>
          </w:tcPr>
          <w:p w:rsidR="00572E9A" w:rsidRPr="00C56F63" w:rsidRDefault="00572E9A" w:rsidP="00926A2B">
            <w:pPr>
              <w:rPr>
                <w:rFonts w:eastAsiaTheme="minorEastAsia"/>
                <w:color w:val="000000"/>
                <w:szCs w:val="21"/>
              </w:rPr>
            </w:pPr>
            <w:r w:rsidRPr="00C56F63">
              <w:rPr>
                <w:rFonts w:eastAsiaTheme="minorEastAsia" w:hint="eastAsia"/>
                <w:color w:val="000000"/>
                <w:szCs w:val="21"/>
              </w:rPr>
              <w:t>7</w:t>
            </w:r>
            <w:r w:rsidRPr="00C56F63">
              <w:rPr>
                <w:rFonts w:eastAsiaTheme="minorEastAsia"/>
                <w:color w:val="000000"/>
                <w:szCs w:val="21"/>
              </w:rPr>
              <w:t>．其他费用</w:t>
            </w:r>
          </w:p>
        </w:tc>
        <w:tc>
          <w:tcPr>
            <w:tcW w:w="1080" w:type="dxa"/>
            <w:vAlign w:val="center"/>
          </w:tcPr>
          <w:p w:rsidR="00572E9A" w:rsidRPr="00C56F63" w:rsidRDefault="00572E9A" w:rsidP="00926A2B">
            <w:pPr>
              <w:pStyle w:val="afb"/>
              <w:jc w:val="center"/>
              <w:rPr>
                <w:rFonts w:ascii="Times New Roman" w:eastAsiaTheme="minorEastAsia" w:hAnsi="Times New Roman"/>
                <w:color w:val="000000"/>
                <w:sz w:val="21"/>
                <w:szCs w:val="21"/>
              </w:rPr>
            </w:pPr>
            <w:r w:rsidRPr="00C56F63">
              <w:rPr>
                <w:rFonts w:ascii="Times New Roman" w:eastAsiaTheme="minorEastAsia" w:hAnsi="Times New Roman"/>
                <w:color w:val="000000"/>
                <w:sz w:val="21"/>
                <w:szCs w:val="21"/>
              </w:rPr>
              <w:t>6.4.7.19</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107,651.92</w:t>
            </w:r>
          </w:p>
        </w:tc>
        <w:tc>
          <w:tcPr>
            <w:tcW w:w="2250" w:type="dxa"/>
            <w:vAlign w:val="bottom"/>
          </w:tcPr>
          <w:p w:rsidR="00572E9A" w:rsidRPr="00C56F63" w:rsidRDefault="00572E9A" w:rsidP="00926A2B">
            <w:pPr>
              <w:jc w:val="right"/>
              <w:rPr>
                <w:rFonts w:eastAsiaTheme="minorEastAsia"/>
                <w:color w:val="000000"/>
                <w:szCs w:val="21"/>
              </w:rPr>
            </w:pPr>
            <w:r w:rsidRPr="00C56F63">
              <w:rPr>
                <w:rFonts w:eastAsiaTheme="minorEastAsia"/>
                <w:color w:val="000000"/>
                <w:szCs w:val="21"/>
              </w:rPr>
              <w:t>193,517.30</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三、利润总额（亏损总额以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171,564,396.14</w:t>
            </w:r>
          </w:p>
        </w:tc>
        <w:tc>
          <w:tcPr>
            <w:tcW w:w="2250" w:type="dxa"/>
            <w:vAlign w:val="center"/>
          </w:tcPr>
          <w:p w:rsidR="006B65E1" w:rsidRPr="00C56F63" w:rsidRDefault="00945F2E">
            <w:pPr>
              <w:jc w:val="right"/>
              <w:rPr>
                <w:rFonts w:eastAsiaTheme="minorEastAsia"/>
                <w:b/>
                <w:color w:val="000000"/>
                <w:szCs w:val="21"/>
              </w:rPr>
            </w:pPr>
            <w:r w:rsidRPr="00C56F63">
              <w:rPr>
                <w:rFonts w:eastAsiaTheme="minorEastAsia"/>
                <w:b/>
                <w:color w:val="000000"/>
                <w:szCs w:val="21"/>
              </w:rPr>
              <w:t>-89,678,340.66</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szCs w:val="21"/>
              </w:rPr>
              <w:t>减：所得税费用</w:t>
            </w:r>
          </w:p>
        </w:tc>
        <w:tc>
          <w:tcPr>
            <w:tcW w:w="1080" w:type="dxa"/>
            <w:vAlign w:val="center"/>
          </w:tcPr>
          <w:p w:rsidR="006B65E1" w:rsidRPr="00C56F63" w:rsidRDefault="006B65E1">
            <w:pPr>
              <w:pStyle w:val="afb"/>
              <w:jc w:val="center"/>
              <w:rPr>
                <w:rFonts w:ascii="Times New Roman" w:eastAsiaTheme="minorEastAsia" w:hAnsi="Times New Roman"/>
                <w:color w:val="000000"/>
                <w:sz w:val="21"/>
                <w:szCs w:val="21"/>
              </w:rPr>
            </w:pP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250" w:type="dxa"/>
            <w:vAlign w:val="bottom"/>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3420" w:type="dxa"/>
            <w:vAlign w:val="center"/>
          </w:tcPr>
          <w:p w:rsidR="006B65E1" w:rsidRPr="00C56F63" w:rsidRDefault="00945F2E">
            <w:pPr>
              <w:rPr>
                <w:rFonts w:eastAsiaTheme="minorEastAsia"/>
                <w:b/>
                <w:color w:val="000000"/>
                <w:szCs w:val="21"/>
              </w:rPr>
            </w:pPr>
            <w:r w:rsidRPr="00C56F63">
              <w:rPr>
                <w:rFonts w:eastAsiaTheme="minorEastAsia"/>
                <w:b/>
                <w:color w:val="000000"/>
                <w:szCs w:val="21"/>
              </w:rPr>
              <w:t>四、净利润（净亏损以</w:t>
            </w:r>
            <w:r w:rsidRPr="00C56F63">
              <w:rPr>
                <w:rFonts w:eastAsiaTheme="minorEastAsia"/>
                <w:b/>
                <w:color w:val="000000"/>
                <w:szCs w:val="21"/>
              </w:rPr>
              <w:t>“-”</w:t>
            </w:r>
            <w:r w:rsidRPr="00C56F63">
              <w:rPr>
                <w:rFonts w:eastAsiaTheme="minorEastAsia"/>
                <w:b/>
                <w:color w:val="000000"/>
                <w:szCs w:val="21"/>
              </w:rPr>
              <w:t>号填列）</w:t>
            </w:r>
          </w:p>
        </w:tc>
        <w:tc>
          <w:tcPr>
            <w:tcW w:w="1080" w:type="dxa"/>
            <w:vAlign w:val="center"/>
          </w:tcPr>
          <w:p w:rsidR="006B65E1" w:rsidRPr="00C56F63" w:rsidRDefault="006B65E1">
            <w:pPr>
              <w:pStyle w:val="afb"/>
              <w:jc w:val="center"/>
              <w:rPr>
                <w:rFonts w:ascii="Times New Roman" w:eastAsiaTheme="minorEastAsia" w:hAnsi="Times New Roman"/>
                <w:b/>
                <w:color w:val="000000"/>
                <w:sz w:val="21"/>
                <w:szCs w:val="21"/>
              </w:rPr>
            </w:pP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171,564,396.14</w:t>
            </w:r>
          </w:p>
        </w:tc>
        <w:tc>
          <w:tcPr>
            <w:tcW w:w="2250" w:type="dxa"/>
            <w:vAlign w:val="bottom"/>
          </w:tcPr>
          <w:p w:rsidR="006B65E1" w:rsidRPr="00C56F63" w:rsidRDefault="00945F2E">
            <w:pPr>
              <w:jc w:val="right"/>
              <w:rPr>
                <w:rFonts w:eastAsiaTheme="minorEastAsia"/>
                <w:b/>
                <w:color w:val="000000"/>
                <w:szCs w:val="21"/>
              </w:rPr>
            </w:pPr>
            <w:r w:rsidRPr="00C56F63">
              <w:rPr>
                <w:rFonts w:eastAsiaTheme="minorEastAsia"/>
                <w:b/>
                <w:color w:val="000000"/>
                <w:szCs w:val="21"/>
              </w:rPr>
              <w:t>-89,678,340.66</w:t>
            </w:r>
          </w:p>
        </w:tc>
      </w:tr>
    </w:tbl>
    <w:p w:rsidR="006B65E1" w:rsidRPr="00C56F63" w:rsidRDefault="0005594A" w:rsidP="00572E9A">
      <w:pPr>
        <w:pStyle w:val="2"/>
        <w:spacing w:beforeLines="100" w:before="312" w:after="0"/>
        <w:rPr>
          <w:rFonts w:ascii="Times New Roman" w:eastAsiaTheme="minorEastAsia" w:hAnsi="Times New Roman"/>
          <w:kern w:val="0"/>
          <w:sz w:val="21"/>
          <w:szCs w:val="21"/>
        </w:rPr>
      </w:pPr>
      <w:bookmarkStart w:id="50" w:name="_Toc225498270"/>
      <w:bookmarkStart w:id="51" w:name="_Toc390421252"/>
      <w:r w:rsidRPr="00C56F63">
        <w:rPr>
          <w:rFonts w:ascii="Times New Roman" w:eastAsiaTheme="minorEastAsia" w:hAnsi="Times New Roman" w:hint="eastAsia"/>
          <w:kern w:val="0"/>
          <w:sz w:val="21"/>
          <w:szCs w:val="21"/>
        </w:rPr>
        <w:t>6</w:t>
      </w:r>
      <w:r w:rsidR="00945F2E" w:rsidRPr="00C56F63">
        <w:rPr>
          <w:rFonts w:ascii="Times New Roman" w:eastAsiaTheme="minorEastAsia" w:hAnsi="Times New Roman"/>
          <w:kern w:val="0"/>
          <w:sz w:val="21"/>
          <w:szCs w:val="21"/>
        </w:rPr>
        <w:t xml:space="preserve">.3 </w:t>
      </w:r>
      <w:r w:rsidR="00945F2E" w:rsidRPr="00C56F63">
        <w:rPr>
          <w:rFonts w:ascii="Times New Roman" w:eastAsiaTheme="minorEastAsia" w:hAnsi="Times New Roman"/>
          <w:kern w:val="0"/>
          <w:sz w:val="21"/>
          <w:szCs w:val="21"/>
        </w:rPr>
        <w:t>所有者权益（基金净值）变动表</w:t>
      </w:r>
      <w:bookmarkEnd w:id="50"/>
      <w:bookmarkEnd w:id="51"/>
    </w:p>
    <w:p w:rsidR="006B65E1" w:rsidRPr="00C56F63" w:rsidRDefault="00945F2E">
      <w:pPr>
        <w:spacing w:line="360" w:lineRule="auto"/>
        <w:rPr>
          <w:rFonts w:eastAsiaTheme="minorEastAsia"/>
          <w:kern w:val="0"/>
          <w:szCs w:val="21"/>
        </w:rPr>
      </w:pPr>
      <w:r w:rsidRPr="00C56F63">
        <w:rPr>
          <w:rFonts w:eastAsiaTheme="minorEastAsia"/>
          <w:color w:val="000000"/>
          <w:szCs w:val="21"/>
        </w:rPr>
        <w:t>会计主体：</w:t>
      </w:r>
      <w:r w:rsidRPr="00C56F63">
        <w:rPr>
          <w:rFonts w:eastAsiaTheme="minorEastAsia"/>
          <w:kern w:val="0"/>
          <w:szCs w:val="21"/>
        </w:rPr>
        <w:t>上投摩根安全战略股票型证券投资基金</w:t>
      </w:r>
    </w:p>
    <w:p w:rsidR="006B65E1" w:rsidRPr="00C56F63" w:rsidRDefault="00945F2E">
      <w:pPr>
        <w:spacing w:line="360" w:lineRule="auto"/>
        <w:rPr>
          <w:rFonts w:eastAsiaTheme="minorEastAsia"/>
          <w:kern w:val="0"/>
          <w:szCs w:val="21"/>
        </w:rPr>
      </w:pPr>
      <w:r w:rsidRPr="00C56F63">
        <w:rPr>
          <w:rFonts w:eastAsiaTheme="minorEastAsia"/>
          <w:color w:val="000000"/>
          <w:szCs w:val="21"/>
        </w:rPr>
        <w:t>本报告期：</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1</w:t>
      </w:r>
      <w:r w:rsidRPr="00C56F63">
        <w:rPr>
          <w:rFonts w:eastAsiaTheme="minorEastAsia"/>
          <w:kern w:val="0"/>
          <w:szCs w:val="21"/>
        </w:rPr>
        <w:t>月</w:t>
      </w:r>
      <w:r w:rsidRPr="00C56F63">
        <w:rPr>
          <w:rFonts w:eastAsiaTheme="minorEastAsia"/>
          <w:kern w:val="0"/>
          <w:szCs w:val="21"/>
        </w:rPr>
        <w:t>1</w:t>
      </w:r>
      <w:r w:rsidRPr="00C56F63">
        <w:rPr>
          <w:rFonts w:eastAsiaTheme="minorEastAsia"/>
          <w:kern w:val="0"/>
          <w:szCs w:val="21"/>
        </w:rPr>
        <w:t>日至</w:t>
      </w:r>
      <w:r w:rsidRPr="00C56F63">
        <w:rPr>
          <w:rFonts w:eastAsiaTheme="minorEastAsia"/>
          <w:kern w:val="0"/>
          <w:szCs w:val="21"/>
        </w:rPr>
        <w:t>2019</w:t>
      </w:r>
      <w:r w:rsidRPr="00C56F63">
        <w:rPr>
          <w:rFonts w:eastAsiaTheme="minorEastAsia"/>
          <w:kern w:val="0"/>
          <w:szCs w:val="21"/>
        </w:rPr>
        <w:t>年</w:t>
      </w:r>
      <w:r w:rsidRPr="00C56F63">
        <w:rPr>
          <w:rFonts w:eastAsiaTheme="minorEastAsia"/>
          <w:kern w:val="0"/>
          <w:szCs w:val="21"/>
        </w:rPr>
        <w:t>6</w:t>
      </w:r>
      <w:r w:rsidRPr="00C56F63">
        <w:rPr>
          <w:rFonts w:eastAsiaTheme="minorEastAsia"/>
          <w:kern w:val="0"/>
          <w:szCs w:val="21"/>
        </w:rPr>
        <w:t>月</w:t>
      </w:r>
      <w:r w:rsidRPr="00C56F63">
        <w:rPr>
          <w:rFonts w:eastAsiaTheme="minorEastAsia"/>
          <w:kern w:val="0"/>
          <w:szCs w:val="21"/>
        </w:rPr>
        <w:t>30</w:t>
      </w:r>
      <w:r w:rsidRPr="00C56F63">
        <w:rPr>
          <w:rFonts w:eastAsiaTheme="minorEastAsia"/>
          <w:kern w:val="0"/>
          <w:szCs w:val="21"/>
        </w:rPr>
        <w:t>日</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149"/>
        <w:gridCol w:w="2149"/>
        <w:gridCol w:w="2150"/>
      </w:tblGrid>
      <w:tr w:rsidR="006B65E1" w:rsidRPr="00C56F63">
        <w:tc>
          <w:tcPr>
            <w:tcW w:w="2552" w:type="dxa"/>
            <w:vMerge w:val="restart"/>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本期</w:t>
            </w:r>
          </w:p>
          <w:p w:rsidR="006B65E1" w:rsidRPr="00C56F63" w:rsidRDefault="00945F2E">
            <w:pPr>
              <w:pStyle w:val="afb"/>
              <w:spacing w:before="0" w:beforeAutospacing="0" w:after="0" w:afterAutospacing="0"/>
              <w:jc w:val="center"/>
              <w:rPr>
                <w:rFonts w:ascii="Times New Roman" w:eastAsiaTheme="minorEastAsia" w:hAnsi="Times New Roman"/>
                <w:b/>
                <w:color w:val="000000"/>
                <w:sz w:val="21"/>
                <w:szCs w:val="21"/>
              </w:rPr>
            </w:pP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1</w:t>
            </w:r>
            <w:r w:rsidRPr="00C56F63">
              <w:rPr>
                <w:rFonts w:ascii="Times New Roman" w:eastAsiaTheme="minorEastAsia" w:hAnsi="Times New Roman"/>
                <w:b/>
                <w:sz w:val="21"/>
                <w:szCs w:val="21"/>
              </w:rPr>
              <w:t>日至</w:t>
            </w:r>
            <w:r w:rsidRPr="00C56F63">
              <w:rPr>
                <w:rFonts w:ascii="Times New Roman" w:eastAsiaTheme="minorEastAsia" w:hAnsi="Times New Roman"/>
                <w:b/>
                <w:sz w:val="21"/>
                <w:szCs w:val="21"/>
              </w:rPr>
              <w:t>2019</w:t>
            </w:r>
            <w:r w:rsidRPr="00C56F63">
              <w:rPr>
                <w:rFonts w:ascii="Times New Roman" w:eastAsiaTheme="minorEastAsia" w:hAnsi="Times New Roman"/>
                <w:b/>
                <w:sz w:val="21"/>
                <w:szCs w:val="21"/>
              </w:rPr>
              <w:t>年</w:t>
            </w:r>
            <w:r w:rsidRPr="00C56F63">
              <w:rPr>
                <w:rFonts w:ascii="Times New Roman" w:eastAsiaTheme="minorEastAsia" w:hAnsi="Times New Roman"/>
                <w:b/>
                <w:sz w:val="21"/>
                <w:szCs w:val="21"/>
              </w:rPr>
              <w:t>6</w:t>
            </w:r>
            <w:r w:rsidRPr="00C56F63">
              <w:rPr>
                <w:rFonts w:ascii="Times New Roman" w:eastAsiaTheme="minorEastAsia" w:hAnsi="Times New Roman"/>
                <w:b/>
                <w:sz w:val="21"/>
                <w:szCs w:val="21"/>
              </w:rPr>
              <w:t>月</w:t>
            </w:r>
            <w:r w:rsidRPr="00C56F63">
              <w:rPr>
                <w:rFonts w:ascii="Times New Roman" w:eastAsiaTheme="minorEastAsia" w:hAnsi="Times New Roman"/>
                <w:b/>
                <w:sz w:val="21"/>
                <w:szCs w:val="21"/>
              </w:rPr>
              <w:t>30</w:t>
            </w:r>
            <w:r w:rsidRPr="00C56F63">
              <w:rPr>
                <w:rFonts w:ascii="Times New Roman" w:eastAsiaTheme="minorEastAsia" w:hAnsi="Times New Roman"/>
                <w:b/>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b/>
                <w:color w:val="000000"/>
                <w:szCs w:val="21"/>
              </w:rPr>
            </w:pP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实收基金</w:t>
            </w:r>
          </w:p>
        </w:tc>
        <w:tc>
          <w:tcPr>
            <w:tcW w:w="2149"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783,136,872.02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-229,703,670.67</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553,433,201.35</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171,564,396.14</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171,564,396.14</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-41,965,629.57</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4,810,822.11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-37,154,807.46</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15,168,134.86</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-2,218,547.91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12,949,586.95</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-57,133,764.43</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7,029,370.02</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-50,104,394.41</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741,171,242.45</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-53,328,452.42</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687,842,790.03</w:t>
            </w:r>
          </w:p>
        </w:tc>
      </w:tr>
      <w:tr w:rsidR="006B65E1" w:rsidRPr="00C56F63">
        <w:tc>
          <w:tcPr>
            <w:tcW w:w="2552" w:type="dxa"/>
            <w:vMerge w:val="restart"/>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项目</w:t>
            </w:r>
          </w:p>
        </w:tc>
        <w:tc>
          <w:tcPr>
            <w:tcW w:w="6448" w:type="dxa"/>
            <w:gridSpan w:val="3"/>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上年度可比期间</w:t>
            </w:r>
          </w:p>
          <w:p w:rsidR="006B65E1" w:rsidRPr="00C56F63" w:rsidRDefault="00945F2E">
            <w:pPr>
              <w:pStyle w:val="afb"/>
              <w:spacing w:before="0" w:beforeAutospacing="0" w:after="0" w:afterAutospacing="0"/>
              <w:jc w:val="center"/>
              <w:rPr>
                <w:rFonts w:ascii="Times New Roman" w:eastAsiaTheme="minorEastAsia" w:hAnsi="Times New Roman"/>
                <w:color w:val="000000"/>
                <w:sz w:val="21"/>
                <w:szCs w:val="21"/>
              </w:rPr>
            </w:pP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1</w:t>
            </w:r>
            <w:r w:rsidRPr="00C56F63">
              <w:rPr>
                <w:rFonts w:ascii="Times New Roman" w:eastAsiaTheme="minorEastAsia" w:hAnsi="Times New Roman"/>
                <w:b/>
                <w:color w:val="000000"/>
                <w:sz w:val="21"/>
                <w:szCs w:val="21"/>
              </w:rPr>
              <w:t>日至</w:t>
            </w:r>
            <w:r w:rsidRPr="00C56F63">
              <w:rPr>
                <w:rFonts w:ascii="Times New Roman" w:eastAsiaTheme="minorEastAsia" w:hAnsi="Times New Roman"/>
                <w:b/>
                <w:color w:val="000000"/>
                <w:sz w:val="21"/>
                <w:szCs w:val="21"/>
              </w:rPr>
              <w:t>2018</w:t>
            </w:r>
            <w:r w:rsidRPr="00C56F63">
              <w:rPr>
                <w:rFonts w:ascii="Times New Roman" w:eastAsiaTheme="minorEastAsia" w:hAnsi="Times New Roman"/>
                <w:b/>
                <w:color w:val="000000"/>
                <w:sz w:val="21"/>
                <w:szCs w:val="21"/>
              </w:rPr>
              <w:t>年</w:t>
            </w:r>
            <w:r w:rsidRPr="00C56F63">
              <w:rPr>
                <w:rFonts w:ascii="Times New Roman" w:eastAsiaTheme="minorEastAsia" w:hAnsi="Times New Roman"/>
                <w:b/>
                <w:color w:val="000000"/>
                <w:sz w:val="21"/>
                <w:szCs w:val="21"/>
              </w:rPr>
              <w:t>6</w:t>
            </w:r>
            <w:r w:rsidRPr="00C56F63">
              <w:rPr>
                <w:rFonts w:ascii="Times New Roman" w:eastAsiaTheme="minorEastAsia" w:hAnsi="Times New Roman"/>
                <w:b/>
                <w:color w:val="000000"/>
                <w:sz w:val="21"/>
                <w:szCs w:val="21"/>
              </w:rPr>
              <w:t>月</w:t>
            </w:r>
            <w:r w:rsidRPr="00C56F63">
              <w:rPr>
                <w:rFonts w:ascii="Times New Roman" w:eastAsiaTheme="minorEastAsia" w:hAnsi="Times New Roman"/>
                <w:b/>
                <w:color w:val="000000"/>
                <w:sz w:val="21"/>
                <w:szCs w:val="21"/>
              </w:rPr>
              <w:t>30</w:t>
            </w:r>
            <w:r w:rsidRPr="00C56F63">
              <w:rPr>
                <w:rFonts w:ascii="Times New Roman" w:eastAsiaTheme="minorEastAsia" w:hAnsi="Times New Roman"/>
                <w:b/>
                <w:color w:val="000000"/>
                <w:sz w:val="21"/>
                <w:szCs w:val="21"/>
              </w:rPr>
              <w:t>日</w:t>
            </w:r>
          </w:p>
        </w:tc>
      </w:tr>
      <w:tr w:rsidR="006B65E1" w:rsidRPr="00C56F63">
        <w:tc>
          <w:tcPr>
            <w:tcW w:w="2552" w:type="dxa"/>
            <w:vMerge/>
            <w:vAlign w:val="center"/>
          </w:tcPr>
          <w:p w:rsidR="006B65E1" w:rsidRPr="00C56F63" w:rsidRDefault="006B65E1">
            <w:pPr>
              <w:widowControl/>
              <w:jc w:val="left"/>
              <w:rPr>
                <w:rFonts w:eastAsiaTheme="minorEastAsia"/>
                <w:color w:val="000000"/>
                <w:szCs w:val="21"/>
              </w:rPr>
            </w:pPr>
          </w:p>
        </w:tc>
        <w:tc>
          <w:tcPr>
            <w:tcW w:w="2149" w:type="dxa"/>
            <w:vAlign w:val="center"/>
          </w:tcPr>
          <w:p w:rsidR="006B65E1" w:rsidRPr="00C56F63" w:rsidRDefault="00945F2E">
            <w:pPr>
              <w:jc w:val="center"/>
              <w:rPr>
                <w:rFonts w:eastAsiaTheme="minorEastAsia"/>
                <w:color w:val="000000"/>
                <w:szCs w:val="21"/>
              </w:rPr>
            </w:pPr>
            <w:r w:rsidRPr="00C56F63">
              <w:rPr>
                <w:rFonts w:eastAsiaTheme="minorEastAsia"/>
                <w:b/>
                <w:color w:val="000000"/>
                <w:szCs w:val="21"/>
              </w:rPr>
              <w:t>实收基金</w:t>
            </w:r>
          </w:p>
        </w:tc>
        <w:tc>
          <w:tcPr>
            <w:tcW w:w="2149" w:type="dxa"/>
          </w:tcPr>
          <w:p w:rsidR="006B65E1" w:rsidRPr="00C56F63" w:rsidRDefault="00945F2E">
            <w:pPr>
              <w:jc w:val="center"/>
              <w:rPr>
                <w:rFonts w:eastAsiaTheme="minorEastAsia"/>
                <w:color w:val="000000"/>
                <w:szCs w:val="21"/>
              </w:rPr>
            </w:pPr>
            <w:r w:rsidRPr="00C56F63">
              <w:rPr>
                <w:rFonts w:eastAsiaTheme="minorEastAsia"/>
                <w:b/>
                <w:color w:val="000000"/>
                <w:szCs w:val="21"/>
              </w:rPr>
              <w:t>未分配利润</w:t>
            </w:r>
          </w:p>
        </w:tc>
        <w:tc>
          <w:tcPr>
            <w:tcW w:w="2150" w:type="dxa"/>
            <w:vAlign w:val="center"/>
          </w:tcPr>
          <w:p w:rsidR="006B65E1" w:rsidRPr="00C56F63" w:rsidRDefault="00945F2E">
            <w:pPr>
              <w:jc w:val="center"/>
              <w:rPr>
                <w:rFonts w:eastAsiaTheme="minorEastAsia"/>
                <w:b/>
                <w:color w:val="000000"/>
                <w:szCs w:val="21"/>
              </w:rPr>
            </w:pPr>
            <w:r w:rsidRPr="00C56F63">
              <w:rPr>
                <w:rFonts w:eastAsiaTheme="minorEastAsia"/>
                <w:b/>
                <w:color w:val="000000"/>
                <w:szCs w:val="21"/>
              </w:rPr>
              <w:t>所有者权益合计</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一、期初所有者权益（基金净值）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904,483,755.31</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13,214,286.45</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917,698,041.76</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二、本期经营活动产生的基金净值变动数（本期利润）</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-89,678,340.66</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-89,678,340.66</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lastRenderedPageBreak/>
              <w:t>三、本期基金份额交易产生的基金净值变动数（净值减少以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-98,414,350.62</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120,137.99</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-98,294,212.63</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其中：</w:t>
            </w:r>
            <w:r w:rsidRPr="00C56F63">
              <w:rPr>
                <w:rFonts w:eastAsiaTheme="minorEastAsia"/>
                <w:color w:val="000000"/>
                <w:szCs w:val="21"/>
              </w:rPr>
              <w:t>1.</w:t>
            </w:r>
            <w:r w:rsidRPr="00C56F63">
              <w:rPr>
                <w:rFonts w:eastAsiaTheme="minorEastAsia"/>
                <w:color w:val="000000"/>
                <w:szCs w:val="21"/>
              </w:rPr>
              <w:t>基金申购款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14,965,726.76</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-696,711.32</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14,269,015.44</w:t>
            </w:r>
          </w:p>
        </w:tc>
      </w:tr>
      <w:tr w:rsidR="006B65E1" w:rsidRPr="00C56F63">
        <w:tc>
          <w:tcPr>
            <w:tcW w:w="2552" w:type="dxa"/>
          </w:tcPr>
          <w:p w:rsidR="006B65E1" w:rsidRPr="00C56F63" w:rsidRDefault="00945F2E">
            <w:pPr>
              <w:ind w:firstLineChars="300" w:firstLine="630"/>
              <w:rPr>
                <w:rFonts w:eastAsiaTheme="minorEastAsia"/>
                <w:color w:val="000000"/>
                <w:szCs w:val="21"/>
              </w:rPr>
            </w:pPr>
            <w:r w:rsidRPr="00C56F63">
              <w:rPr>
                <w:rFonts w:eastAsiaTheme="minorEastAsia"/>
                <w:color w:val="000000"/>
                <w:szCs w:val="21"/>
              </w:rPr>
              <w:t>2.</w:t>
            </w:r>
            <w:r w:rsidRPr="00C56F63">
              <w:rPr>
                <w:rFonts w:eastAsiaTheme="minorEastAsia"/>
                <w:color w:val="000000"/>
                <w:szCs w:val="21"/>
              </w:rPr>
              <w:t>基金赎回款</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-113,380,077.38</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816,849.31</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-112,563,228.07</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四、本期向基金份额持有人分配利润产生的基金净值变动（净值减少以</w:t>
            </w:r>
            <w:r w:rsidRPr="00C56F63">
              <w:rPr>
                <w:rFonts w:eastAsiaTheme="minorEastAsia"/>
                <w:color w:val="000000"/>
                <w:szCs w:val="21"/>
              </w:rPr>
              <w:t>“-”</w:t>
            </w:r>
            <w:r w:rsidRPr="00C56F63">
              <w:rPr>
                <w:rFonts w:eastAsiaTheme="minorEastAsia"/>
                <w:color w:val="000000"/>
                <w:szCs w:val="21"/>
              </w:rPr>
              <w:t>号填列）</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w:t>
            </w:r>
          </w:p>
        </w:tc>
      </w:tr>
      <w:tr w:rsidR="006B65E1" w:rsidRPr="00C56F63">
        <w:tc>
          <w:tcPr>
            <w:tcW w:w="2552" w:type="dxa"/>
          </w:tcPr>
          <w:p w:rsidR="006B65E1" w:rsidRPr="00C56F63" w:rsidRDefault="00945F2E">
            <w:pPr>
              <w:rPr>
                <w:rFonts w:eastAsiaTheme="minorEastAsia"/>
                <w:color w:val="000000"/>
                <w:szCs w:val="21"/>
              </w:rPr>
            </w:pPr>
            <w:r w:rsidRPr="00C56F63">
              <w:rPr>
                <w:rFonts w:eastAsiaTheme="minorEastAsia"/>
                <w:color w:val="000000"/>
                <w:szCs w:val="21"/>
              </w:rPr>
              <w:t>五、期末所有者权益（基金净值）</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806,069,404.69</w:t>
            </w:r>
          </w:p>
        </w:tc>
        <w:tc>
          <w:tcPr>
            <w:tcW w:w="2149"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-76,343,916.22</w:t>
            </w:r>
          </w:p>
        </w:tc>
        <w:tc>
          <w:tcPr>
            <w:tcW w:w="2150" w:type="dxa"/>
            <w:vAlign w:val="center"/>
          </w:tcPr>
          <w:p w:rsidR="006B65E1" w:rsidRPr="00C56F63" w:rsidRDefault="00945F2E">
            <w:pPr>
              <w:jc w:val="right"/>
              <w:rPr>
                <w:rFonts w:eastAsiaTheme="minorEastAsia"/>
                <w:color w:val="000000"/>
                <w:szCs w:val="21"/>
              </w:rPr>
            </w:pPr>
            <w:r w:rsidRPr="00C56F63">
              <w:rPr>
                <w:rFonts w:eastAsiaTheme="minorEastAsia"/>
                <w:color w:val="000000"/>
                <w:szCs w:val="21"/>
              </w:rPr>
              <w:t>729,725,488.47</w:t>
            </w:r>
          </w:p>
        </w:tc>
      </w:tr>
    </w:tbl>
    <w:p w:rsidR="006B65E1" w:rsidRPr="00C56F63" w:rsidRDefault="00945F2E" w:rsidP="00572E9A">
      <w:pPr>
        <w:spacing w:beforeLines="100" w:before="312" w:line="360" w:lineRule="auto"/>
        <w:rPr>
          <w:rFonts w:eastAsiaTheme="minorEastAsia"/>
          <w:szCs w:val="21"/>
        </w:rPr>
      </w:pPr>
      <w:r w:rsidRPr="00C56F63">
        <w:rPr>
          <w:rFonts w:eastAsiaTheme="minorEastAsia"/>
          <w:szCs w:val="21"/>
        </w:rPr>
        <w:t>报表附注为财务报表的组成部分。</w:t>
      </w:r>
    </w:p>
    <w:p w:rsidR="006B65E1" w:rsidRPr="00C56F63" w:rsidRDefault="00945F2E">
      <w:pPr>
        <w:spacing w:line="360" w:lineRule="auto"/>
        <w:rPr>
          <w:rFonts w:eastAsiaTheme="minorEastAsia"/>
          <w:szCs w:val="21"/>
        </w:rPr>
      </w:pPr>
      <w:r w:rsidRPr="00C56F63">
        <w:rPr>
          <w:rFonts w:eastAsiaTheme="minorEastAsia"/>
          <w:szCs w:val="21"/>
        </w:rPr>
        <w:t>本报告</w:t>
      </w:r>
      <w:r w:rsidRPr="00C56F63">
        <w:rPr>
          <w:rFonts w:eastAsiaTheme="minorEastAsia"/>
          <w:szCs w:val="21"/>
        </w:rPr>
        <w:t>6.1</w:t>
      </w:r>
      <w:r w:rsidRPr="00C56F63">
        <w:rPr>
          <w:rFonts w:eastAsiaTheme="minorEastAsia"/>
          <w:szCs w:val="21"/>
        </w:rPr>
        <w:t>至</w:t>
      </w:r>
      <w:r w:rsidRPr="00C56F63">
        <w:rPr>
          <w:rFonts w:eastAsiaTheme="minorEastAsia"/>
          <w:szCs w:val="21"/>
        </w:rPr>
        <w:t>6.4</w:t>
      </w:r>
      <w:r w:rsidRPr="00C56F63">
        <w:rPr>
          <w:rFonts w:eastAsiaTheme="minorEastAsia"/>
          <w:szCs w:val="21"/>
        </w:rPr>
        <w:t>，财务报表由下列负责人签署：</w:t>
      </w:r>
    </w:p>
    <w:p w:rsidR="006B65E1" w:rsidRPr="00C56F63" w:rsidRDefault="00945F2E">
      <w:pPr>
        <w:spacing w:line="360" w:lineRule="auto"/>
        <w:rPr>
          <w:rFonts w:eastAsiaTheme="minorEastAsia"/>
          <w:szCs w:val="21"/>
        </w:rPr>
      </w:pPr>
      <w:r w:rsidRPr="00C56F63">
        <w:rPr>
          <w:rFonts w:eastAsiaTheme="minorEastAsia"/>
          <w:szCs w:val="21"/>
        </w:rPr>
        <w:t>基金管理人负责人：王大智，主管会计工作负责人：杨怡，会计机构负责人：张璐</w:t>
      </w:r>
    </w:p>
    <w:p w:rsidR="006B65E1" w:rsidRPr="00C56F63" w:rsidRDefault="00945F2E" w:rsidP="00572E9A">
      <w:pPr>
        <w:pStyle w:val="2"/>
        <w:spacing w:beforeLines="100" w:before="312" w:after="0"/>
        <w:rPr>
          <w:rFonts w:ascii="Times New Roman" w:eastAsiaTheme="minorEastAsia" w:hAnsi="Times New Roman"/>
          <w:sz w:val="21"/>
          <w:szCs w:val="21"/>
        </w:rPr>
      </w:pPr>
      <w:bookmarkStart w:id="52" w:name="_Toc390421253"/>
      <w:bookmarkStart w:id="53" w:name="_Toc225498271"/>
      <w:r w:rsidRPr="00C56F63">
        <w:rPr>
          <w:rFonts w:ascii="Times New Roman" w:eastAsiaTheme="minorEastAsia" w:hAnsi="Times New Roman"/>
          <w:sz w:val="21"/>
          <w:szCs w:val="21"/>
        </w:rPr>
        <w:t xml:space="preserve">6.4 </w:t>
      </w:r>
      <w:r w:rsidRPr="00C56F63">
        <w:rPr>
          <w:rFonts w:ascii="Times New Roman" w:eastAsiaTheme="minorEastAsia" w:hAnsi="Times New Roman"/>
          <w:sz w:val="21"/>
          <w:szCs w:val="21"/>
        </w:rPr>
        <w:t>报表附注</w:t>
      </w:r>
      <w:bookmarkEnd w:id="52"/>
      <w:bookmarkEnd w:id="53"/>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 xml:space="preserve">6.4.1 </w:t>
      </w:r>
      <w:r w:rsidRPr="00C56F63">
        <w:rPr>
          <w:rFonts w:eastAsiaTheme="minorEastAsia"/>
          <w:b/>
          <w:color w:val="000000"/>
          <w:kern w:val="0"/>
          <w:szCs w:val="21"/>
        </w:rPr>
        <w:t>基金基本情况</w:t>
      </w:r>
    </w:p>
    <w:p w:rsidR="00104E2B" w:rsidRDefault="000C055A">
      <w:pPr>
        <w:spacing w:line="360" w:lineRule="auto"/>
        <w:ind w:firstLineChars="200" w:firstLine="420"/>
        <w:rPr>
          <w:rFonts w:eastAsiaTheme="minorEastAsia"/>
          <w:color w:val="000000"/>
          <w:szCs w:val="21"/>
        </w:rPr>
      </w:pPr>
      <w:r>
        <w:rPr>
          <w:rFonts w:eastAsiaTheme="minorEastAsia"/>
          <w:color w:val="000000"/>
          <w:szCs w:val="21"/>
        </w:rPr>
        <w:t>上投摩根安全战略股票型证券投资基金</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本基金</w:t>
      </w:r>
      <w:r>
        <w:rPr>
          <w:rFonts w:eastAsiaTheme="minorEastAsia"/>
          <w:color w:val="000000"/>
          <w:szCs w:val="21"/>
        </w:rPr>
        <w:t>”)</w:t>
      </w:r>
      <w:r>
        <w:rPr>
          <w:rFonts w:eastAsiaTheme="minorEastAsia"/>
          <w:color w:val="000000"/>
          <w:szCs w:val="21"/>
        </w:rPr>
        <w:t>经中国证券监督管理委员会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中国证监会</w:t>
      </w:r>
      <w:r>
        <w:rPr>
          <w:rFonts w:eastAsiaTheme="minorEastAsia"/>
          <w:color w:val="000000"/>
          <w:szCs w:val="21"/>
        </w:rPr>
        <w:t>”)</w:t>
      </w:r>
      <w:r>
        <w:rPr>
          <w:rFonts w:eastAsiaTheme="minorEastAsia"/>
          <w:color w:val="000000"/>
          <w:szCs w:val="21"/>
        </w:rPr>
        <w:t>证监许可</w:t>
      </w:r>
      <w:r>
        <w:rPr>
          <w:rFonts w:eastAsiaTheme="minorEastAsia"/>
          <w:color w:val="000000"/>
          <w:szCs w:val="21"/>
        </w:rPr>
        <w:t>[2015]</w:t>
      </w:r>
      <w:r>
        <w:rPr>
          <w:rFonts w:eastAsiaTheme="minorEastAsia"/>
          <w:color w:val="000000"/>
          <w:szCs w:val="21"/>
        </w:rPr>
        <w:t>第</w:t>
      </w:r>
      <w:r>
        <w:rPr>
          <w:rFonts w:eastAsiaTheme="minorEastAsia"/>
          <w:color w:val="000000"/>
          <w:szCs w:val="21"/>
        </w:rPr>
        <w:t>3</w:t>
      </w:r>
      <w:r>
        <w:rPr>
          <w:rFonts w:eastAsiaTheme="minorEastAsia"/>
          <w:color w:val="000000"/>
          <w:szCs w:val="21"/>
        </w:rPr>
        <w:t>号《关于核准上投摩根安全战略股票型证券投资基金募集的批复》核准，由上投摩根基金管理有限公司依照《中华人民共和国证券投资基金法》和《上投摩根安全战略股票型证券投资基金基金合同》负责公开募集。本基金为契约型开放式，存续期限不定，首次设立募集不包括认购资金利息共募集</w:t>
      </w:r>
      <w:r>
        <w:rPr>
          <w:rFonts w:eastAsiaTheme="minorEastAsia"/>
          <w:color w:val="000000"/>
          <w:szCs w:val="21"/>
        </w:rPr>
        <w:t>3,419,857,678.96</w:t>
      </w:r>
      <w:r>
        <w:rPr>
          <w:rFonts w:eastAsiaTheme="minorEastAsia"/>
          <w:color w:val="000000"/>
          <w:szCs w:val="21"/>
        </w:rPr>
        <w:t>元，业经普华永道中天会计师事务所</w:t>
      </w:r>
      <w:r>
        <w:rPr>
          <w:rFonts w:eastAsiaTheme="minorEastAsia"/>
          <w:color w:val="000000"/>
          <w:szCs w:val="21"/>
        </w:rPr>
        <w:t>(</w:t>
      </w:r>
      <w:r>
        <w:rPr>
          <w:rFonts w:eastAsiaTheme="minorEastAsia"/>
          <w:color w:val="000000"/>
          <w:szCs w:val="21"/>
        </w:rPr>
        <w:t>特殊普通合伙</w:t>
      </w:r>
      <w:r>
        <w:rPr>
          <w:rFonts w:eastAsiaTheme="minorEastAsia"/>
          <w:color w:val="000000"/>
          <w:szCs w:val="21"/>
        </w:rPr>
        <w:t>)</w:t>
      </w:r>
      <w:r>
        <w:rPr>
          <w:rFonts w:eastAsiaTheme="minorEastAsia"/>
          <w:color w:val="000000"/>
          <w:szCs w:val="21"/>
        </w:rPr>
        <w:t>普华永道中天验字</w:t>
      </w:r>
      <w:r>
        <w:rPr>
          <w:rFonts w:eastAsiaTheme="minorEastAsia"/>
          <w:color w:val="000000"/>
          <w:szCs w:val="21"/>
        </w:rPr>
        <w:t>(2015)</w:t>
      </w:r>
      <w:r>
        <w:rPr>
          <w:rFonts w:eastAsiaTheme="minorEastAsia"/>
          <w:color w:val="000000"/>
          <w:szCs w:val="21"/>
        </w:rPr>
        <w:t>第</w:t>
      </w:r>
      <w:r>
        <w:rPr>
          <w:rFonts w:eastAsiaTheme="minorEastAsia"/>
          <w:color w:val="000000"/>
          <w:szCs w:val="21"/>
        </w:rPr>
        <w:t>154</w:t>
      </w:r>
      <w:r>
        <w:rPr>
          <w:rFonts w:eastAsiaTheme="minorEastAsia"/>
          <w:color w:val="000000"/>
          <w:szCs w:val="21"/>
        </w:rPr>
        <w:t>号验资报告予以验证。经向中国证监会备案，《上投摩根安全战略股票型证券投资基金基金合同》于</w:t>
      </w:r>
      <w:r>
        <w:rPr>
          <w:rFonts w:eastAsiaTheme="minorEastAsia"/>
          <w:color w:val="000000"/>
          <w:szCs w:val="21"/>
        </w:rPr>
        <w:t>2015</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26</w:t>
      </w:r>
      <w:r>
        <w:rPr>
          <w:rFonts w:eastAsiaTheme="minorEastAsia"/>
          <w:color w:val="000000"/>
          <w:szCs w:val="21"/>
        </w:rPr>
        <w:t>日正式生效，基金合同生效日的基金份额总额为</w:t>
      </w:r>
      <w:r>
        <w:rPr>
          <w:rFonts w:eastAsiaTheme="minorEastAsia"/>
          <w:color w:val="000000"/>
          <w:szCs w:val="21"/>
        </w:rPr>
        <w:t>3,420,650,236.61</w:t>
      </w:r>
      <w:r>
        <w:rPr>
          <w:rFonts w:eastAsiaTheme="minorEastAsia"/>
          <w:color w:val="000000"/>
          <w:szCs w:val="21"/>
        </w:rPr>
        <w:t>份基金份额，其中认购资金利息折合</w:t>
      </w:r>
      <w:r>
        <w:rPr>
          <w:rFonts w:eastAsiaTheme="minorEastAsia"/>
          <w:color w:val="000000"/>
          <w:szCs w:val="21"/>
        </w:rPr>
        <w:t>792,557.65</w:t>
      </w:r>
      <w:r>
        <w:rPr>
          <w:rFonts w:eastAsiaTheme="minorEastAsia"/>
          <w:color w:val="000000"/>
          <w:szCs w:val="21"/>
        </w:rPr>
        <w:t>份基金份额。本基金的基金管理人为上投摩根基金管理有限公司，基金托管人为中国银行股份有限公司。</w:t>
      </w:r>
      <w:r>
        <w:rPr>
          <w:rFonts w:eastAsiaTheme="minorEastAsia"/>
          <w:color w:val="000000"/>
          <w:szCs w:val="21"/>
        </w:rPr>
        <w:t xml:space="preserve">  </w:t>
      </w:r>
    </w:p>
    <w:p w:rsidR="00104E2B" w:rsidRDefault="00104E2B">
      <w:pPr>
        <w:spacing w:line="360" w:lineRule="auto"/>
        <w:ind w:firstLineChars="200" w:firstLine="420"/>
        <w:rPr>
          <w:rFonts w:eastAsiaTheme="minorEastAsia"/>
          <w:color w:val="000000"/>
          <w:szCs w:val="21"/>
        </w:rPr>
      </w:pPr>
    </w:p>
    <w:p w:rsidR="00104E2B" w:rsidRDefault="000C055A">
      <w:pPr>
        <w:spacing w:line="360" w:lineRule="auto"/>
        <w:ind w:firstLineChars="200" w:firstLine="420"/>
        <w:rPr>
          <w:rFonts w:eastAsiaTheme="minorEastAsia"/>
          <w:color w:val="000000"/>
          <w:szCs w:val="21"/>
        </w:rPr>
      </w:pPr>
      <w:r>
        <w:rPr>
          <w:rFonts w:eastAsiaTheme="minorEastAsia"/>
          <w:color w:val="000000"/>
          <w:szCs w:val="21"/>
        </w:rPr>
        <w:t>根据《中华人民共和国证券投资基金法》和《上投摩根安全战略股票型证券投资基金基金合同》的有关规定，本基金的投资范围为具有良好流动性的金融工具，包括国内依法发行上市的股票、债券、货币市场工具、权证、资产支持证券、股指期货以及法律法规或中国证监会允许基金投资的其他金融工具</w:t>
      </w:r>
      <w:r>
        <w:rPr>
          <w:rFonts w:eastAsiaTheme="minorEastAsia"/>
          <w:color w:val="000000"/>
          <w:szCs w:val="21"/>
        </w:rPr>
        <w:t>(</w:t>
      </w:r>
      <w:r>
        <w:rPr>
          <w:rFonts w:eastAsiaTheme="minorEastAsia"/>
          <w:color w:val="000000"/>
          <w:szCs w:val="21"/>
        </w:rPr>
        <w:t>须符合中国证监会相关规定</w:t>
      </w:r>
      <w:r>
        <w:rPr>
          <w:rFonts w:eastAsiaTheme="minorEastAsia"/>
          <w:color w:val="000000"/>
          <w:szCs w:val="21"/>
        </w:rPr>
        <w:t>)</w:t>
      </w:r>
      <w:r>
        <w:rPr>
          <w:rFonts w:eastAsiaTheme="minorEastAsia"/>
          <w:color w:val="000000"/>
          <w:szCs w:val="21"/>
        </w:rPr>
        <w:t>。如法律法规或监管机构以后允许基金投资其他品种，基金管理人在履行适当程序后，可以将其纳入投资范围。本基金的投资组合比例为：股票资产占基金资产的</w:t>
      </w:r>
      <w:r>
        <w:rPr>
          <w:rFonts w:eastAsiaTheme="minorEastAsia"/>
          <w:color w:val="000000"/>
          <w:szCs w:val="21"/>
        </w:rPr>
        <w:t>80%-95%</w:t>
      </w:r>
      <w:r>
        <w:rPr>
          <w:rFonts w:eastAsiaTheme="minorEastAsia"/>
          <w:color w:val="000000"/>
          <w:szCs w:val="21"/>
        </w:rPr>
        <w:t>，投资于安全战略相关行业股票的比例不低于非现金基金资产的</w:t>
      </w:r>
      <w:r>
        <w:rPr>
          <w:rFonts w:eastAsiaTheme="minorEastAsia"/>
          <w:color w:val="000000"/>
          <w:szCs w:val="21"/>
        </w:rPr>
        <w:t>80%</w:t>
      </w:r>
      <w:r>
        <w:rPr>
          <w:rFonts w:eastAsiaTheme="minorEastAsia"/>
          <w:color w:val="000000"/>
          <w:szCs w:val="21"/>
        </w:rPr>
        <w:t>；其余资产投资</w:t>
      </w:r>
      <w:r>
        <w:rPr>
          <w:rFonts w:eastAsiaTheme="minorEastAsia"/>
          <w:color w:val="000000"/>
          <w:szCs w:val="21"/>
        </w:rPr>
        <w:lastRenderedPageBreak/>
        <w:t>于债券、货币市场工具、权证、资产支持证券等金融工具；权证占基金资产净值的</w:t>
      </w:r>
      <w:r>
        <w:rPr>
          <w:rFonts w:eastAsiaTheme="minorEastAsia"/>
          <w:color w:val="000000"/>
          <w:szCs w:val="21"/>
        </w:rPr>
        <w:t>0-3%</w:t>
      </w:r>
      <w:r>
        <w:rPr>
          <w:rFonts w:eastAsiaTheme="minorEastAsia"/>
          <w:color w:val="000000"/>
          <w:szCs w:val="21"/>
        </w:rPr>
        <w:t>；每个交易日日终在扣除股指期货保证金后，现金或到期日在一年期以内的政府债券不低于基金资产净值的</w:t>
      </w:r>
      <w:r>
        <w:rPr>
          <w:rFonts w:eastAsiaTheme="minorEastAsia"/>
          <w:color w:val="000000"/>
          <w:szCs w:val="21"/>
        </w:rPr>
        <w:t>5%</w:t>
      </w:r>
      <w:r>
        <w:rPr>
          <w:rFonts w:eastAsiaTheme="minorEastAsia"/>
          <w:color w:val="000000"/>
          <w:szCs w:val="21"/>
        </w:rPr>
        <w:t>，其中现金不包括结算备付金、存出保证金、应收申购款等。本基金的业绩比较基准为：中证</w:t>
      </w:r>
      <w:r>
        <w:rPr>
          <w:rFonts w:eastAsiaTheme="minorEastAsia"/>
          <w:color w:val="000000"/>
          <w:szCs w:val="21"/>
        </w:rPr>
        <w:t>800</w:t>
      </w:r>
      <w:r>
        <w:rPr>
          <w:rFonts w:eastAsiaTheme="minorEastAsia"/>
          <w:color w:val="000000"/>
          <w:szCs w:val="21"/>
        </w:rPr>
        <w:t>指数收益率</w:t>
      </w:r>
      <w:r>
        <w:rPr>
          <w:rFonts w:eastAsiaTheme="minorEastAsia"/>
          <w:color w:val="000000"/>
          <w:szCs w:val="21"/>
        </w:rPr>
        <w:t>×85%+</w:t>
      </w:r>
      <w:r>
        <w:rPr>
          <w:rFonts w:eastAsiaTheme="minorEastAsia"/>
          <w:color w:val="000000"/>
          <w:szCs w:val="21"/>
        </w:rPr>
        <w:t>中债总指数收益率</w:t>
      </w:r>
      <w:r>
        <w:rPr>
          <w:rFonts w:eastAsiaTheme="minorEastAsia"/>
          <w:color w:val="000000"/>
          <w:szCs w:val="21"/>
        </w:rPr>
        <w:t>×15%</w:t>
      </w:r>
      <w:r>
        <w:rPr>
          <w:rFonts w:eastAsiaTheme="minorEastAsia"/>
          <w:color w:val="000000"/>
          <w:szCs w:val="21"/>
        </w:rPr>
        <w:t>。</w:t>
      </w:r>
    </w:p>
    <w:p w:rsidR="00104E2B" w:rsidRDefault="00104E2B">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本财务报表由本基金的基金管理人上投摩根基金管理有限公司于</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8</w:t>
      </w:r>
      <w:r w:rsidRPr="00C56F63">
        <w:rPr>
          <w:rFonts w:eastAsiaTheme="minorEastAsia"/>
          <w:color w:val="000000"/>
          <w:szCs w:val="21"/>
        </w:rPr>
        <w:t>月</w:t>
      </w:r>
      <w:r w:rsidRPr="00C56F63">
        <w:rPr>
          <w:rFonts w:eastAsiaTheme="minorEastAsia"/>
          <w:color w:val="000000"/>
          <w:szCs w:val="21"/>
        </w:rPr>
        <w:t>23</w:t>
      </w:r>
      <w:r w:rsidRPr="00C56F63">
        <w:rPr>
          <w:rFonts w:eastAsiaTheme="minorEastAsia"/>
          <w:color w:val="000000"/>
          <w:szCs w:val="21"/>
        </w:rPr>
        <w:t>日批准报出。</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6.4.2 </w:t>
      </w:r>
      <w:r w:rsidRPr="00C56F63">
        <w:rPr>
          <w:rFonts w:eastAsiaTheme="minorEastAsia"/>
          <w:b/>
          <w:color w:val="000000"/>
          <w:kern w:val="0"/>
          <w:szCs w:val="21"/>
        </w:rPr>
        <w:t>会计报表的编制基础</w:t>
      </w:r>
    </w:p>
    <w:p w:rsidR="00104E2B" w:rsidRDefault="000C055A">
      <w:pPr>
        <w:spacing w:line="360" w:lineRule="auto"/>
        <w:ind w:firstLineChars="200" w:firstLine="420"/>
        <w:rPr>
          <w:rFonts w:eastAsiaTheme="minorEastAsia"/>
          <w:color w:val="000000"/>
          <w:szCs w:val="21"/>
        </w:rPr>
      </w:pPr>
      <w:r>
        <w:rPr>
          <w:rFonts w:eastAsiaTheme="minorEastAsia"/>
          <w:color w:val="000000"/>
          <w:szCs w:val="21"/>
        </w:rPr>
        <w:t>本基金的财务报表按照财政部于</w:t>
      </w:r>
      <w:r>
        <w:rPr>
          <w:rFonts w:eastAsiaTheme="minorEastAsia"/>
          <w:color w:val="000000"/>
          <w:szCs w:val="21"/>
        </w:rPr>
        <w:t>2006</w:t>
      </w:r>
      <w:r>
        <w:rPr>
          <w:rFonts w:eastAsiaTheme="minorEastAsia"/>
          <w:color w:val="000000"/>
          <w:szCs w:val="21"/>
        </w:rPr>
        <w:t>年</w:t>
      </w:r>
      <w:r>
        <w:rPr>
          <w:rFonts w:eastAsiaTheme="minorEastAsia"/>
          <w:color w:val="000000"/>
          <w:szCs w:val="21"/>
        </w:rPr>
        <w:t>2</w:t>
      </w:r>
      <w:r>
        <w:rPr>
          <w:rFonts w:eastAsiaTheme="minorEastAsia"/>
          <w:color w:val="000000"/>
          <w:szCs w:val="21"/>
        </w:rPr>
        <w:t>月</w:t>
      </w:r>
      <w:r>
        <w:rPr>
          <w:rFonts w:eastAsiaTheme="minorEastAsia"/>
          <w:color w:val="000000"/>
          <w:szCs w:val="21"/>
        </w:rPr>
        <w:t>15</w:t>
      </w:r>
      <w:r>
        <w:rPr>
          <w:rFonts w:eastAsiaTheme="minorEastAsia"/>
          <w:color w:val="000000"/>
          <w:szCs w:val="21"/>
        </w:rPr>
        <w:t>日及以后期间颁布的《企业会计准则－基本准则》、各项具体会计准则及相关规定</w:t>
      </w:r>
      <w:r>
        <w:rPr>
          <w:rFonts w:eastAsiaTheme="minorEastAsia"/>
          <w:color w:val="000000"/>
          <w:szCs w:val="21"/>
        </w:rPr>
        <w:t>(</w:t>
      </w:r>
      <w:r>
        <w:rPr>
          <w:rFonts w:eastAsiaTheme="minorEastAsia"/>
          <w:color w:val="000000"/>
          <w:szCs w:val="21"/>
        </w:rPr>
        <w:t>以下合称</w:t>
      </w:r>
      <w:r>
        <w:rPr>
          <w:rFonts w:eastAsiaTheme="minorEastAsia"/>
          <w:color w:val="000000"/>
          <w:szCs w:val="21"/>
        </w:rPr>
        <w:t>“</w:t>
      </w:r>
      <w:r>
        <w:rPr>
          <w:rFonts w:eastAsiaTheme="minorEastAsia"/>
          <w:color w:val="000000"/>
          <w:szCs w:val="21"/>
        </w:rPr>
        <w:t>企业会计准则</w:t>
      </w:r>
      <w:r>
        <w:rPr>
          <w:rFonts w:eastAsiaTheme="minorEastAsia"/>
          <w:color w:val="000000"/>
          <w:szCs w:val="21"/>
        </w:rPr>
        <w:t>”)</w:t>
      </w:r>
      <w:r>
        <w:rPr>
          <w:rFonts w:eastAsiaTheme="minorEastAsia"/>
          <w:color w:val="000000"/>
          <w:szCs w:val="21"/>
        </w:rPr>
        <w:t>、中国证监会颁布的《证券投资基金信息披露</w:t>
      </w:r>
      <w:r>
        <w:rPr>
          <w:rFonts w:eastAsiaTheme="minorEastAsia"/>
          <w:color w:val="000000"/>
          <w:szCs w:val="21"/>
        </w:rPr>
        <w:t>XBRL</w:t>
      </w:r>
      <w:r>
        <w:rPr>
          <w:rFonts w:eastAsiaTheme="minorEastAsia"/>
          <w:color w:val="000000"/>
          <w:szCs w:val="21"/>
        </w:rPr>
        <w:t>模板第</w:t>
      </w:r>
      <w:r>
        <w:rPr>
          <w:rFonts w:eastAsiaTheme="minorEastAsia"/>
          <w:color w:val="000000"/>
          <w:szCs w:val="21"/>
        </w:rPr>
        <w:t>3</w:t>
      </w:r>
      <w:r>
        <w:rPr>
          <w:rFonts w:eastAsiaTheme="minorEastAsia"/>
          <w:color w:val="000000"/>
          <w:szCs w:val="21"/>
        </w:rPr>
        <w:t>号</w:t>
      </w:r>
      <w:r>
        <w:rPr>
          <w:rFonts w:eastAsiaTheme="minorEastAsia"/>
          <w:color w:val="000000"/>
          <w:szCs w:val="21"/>
        </w:rPr>
        <w:t>&lt;</w:t>
      </w:r>
      <w:r>
        <w:rPr>
          <w:rFonts w:eastAsiaTheme="minorEastAsia"/>
          <w:color w:val="000000"/>
          <w:szCs w:val="21"/>
        </w:rPr>
        <w:t>年度报告和半年度报告</w:t>
      </w:r>
      <w:r>
        <w:rPr>
          <w:rFonts w:eastAsiaTheme="minorEastAsia"/>
          <w:color w:val="000000"/>
          <w:szCs w:val="21"/>
        </w:rPr>
        <w:t>&gt;</w:t>
      </w:r>
      <w:r>
        <w:rPr>
          <w:rFonts w:eastAsiaTheme="minorEastAsia"/>
          <w:color w:val="000000"/>
          <w:szCs w:val="21"/>
        </w:rPr>
        <w:t>》、中国证券投资基金业协会</w:t>
      </w:r>
      <w:r>
        <w:rPr>
          <w:rFonts w:eastAsiaTheme="minorEastAsia"/>
          <w:color w:val="000000"/>
          <w:szCs w:val="21"/>
        </w:rPr>
        <w:t>(</w:t>
      </w:r>
      <w:r>
        <w:rPr>
          <w:rFonts w:eastAsiaTheme="minorEastAsia"/>
          <w:color w:val="000000"/>
          <w:szCs w:val="21"/>
        </w:rPr>
        <w:t>以下简称</w:t>
      </w:r>
      <w:r>
        <w:rPr>
          <w:rFonts w:eastAsiaTheme="minorEastAsia"/>
          <w:color w:val="000000"/>
          <w:szCs w:val="21"/>
        </w:rPr>
        <w:t>“</w:t>
      </w:r>
      <w:r>
        <w:rPr>
          <w:rFonts w:eastAsiaTheme="minorEastAsia"/>
          <w:color w:val="000000"/>
          <w:szCs w:val="21"/>
        </w:rPr>
        <w:t>中国基金业协会</w:t>
      </w:r>
      <w:r>
        <w:rPr>
          <w:rFonts w:eastAsiaTheme="minorEastAsia"/>
          <w:color w:val="000000"/>
          <w:szCs w:val="21"/>
        </w:rPr>
        <w:t>”)</w:t>
      </w:r>
      <w:r>
        <w:rPr>
          <w:rFonts w:eastAsiaTheme="minorEastAsia"/>
          <w:color w:val="000000"/>
          <w:szCs w:val="21"/>
        </w:rPr>
        <w:t>颁布的《证券投资基金会计核算业务指引》、《上投摩根安全战略股票型证券投资基金基金合同》和在财务报表附注</w:t>
      </w:r>
      <w:r>
        <w:rPr>
          <w:rFonts w:eastAsiaTheme="minorEastAsia"/>
          <w:color w:val="000000"/>
          <w:szCs w:val="21"/>
        </w:rPr>
        <w:t>6.4.4</w:t>
      </w:r>
      <w:r>
        <w:rPr>
          <w:rFonts w:eastAsiaTheme="minorEastAsia"/>
          <w:color w:val="000000"/>
          <w:szCs w:val="21"/>
        </w:rPr>
        <w:t>所列示的中国证监会、中国基金业协会发布的有关规定及允许的基金行业实务操作编制。</w:t>
      </w:r>
    </w:p>
    <w:p w:rsidR="00104E2B" w:rsidRDefault="00104E2B">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本财务报表以持续经营为基础编制。</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6.4.3 </w:t>
      </w:r>
      <w:r w:rsidRPr="00C56F63">
        <w:rPr>
          <w:rFonts w:eastAsiaTheme="minorEastAsia"/>
          <w:b/>
          <w:color w:val="000000"/>
          <w:kern w:val="0"/>
          <w:szCs w:val="21"/>
        </w:rPr>
        <w:t>遵循企业会计准则及其他有关规定的声明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w:t>
      </w:r>
      <w:r w:rsidRPr="00C56F63">
        <w:rPr>
          <w:rFonts w:eastAsiaTheme="minorEastAsia"/>
          <w:color w:val="000000"/>
          <w:szCs w:val="21"/>
        </w:rPr>
        <w:t>2019</w:t>
      </w:r>
      <w:r w:rsidRPr="00C56F63">
        <w:rPr>
          <w:rFonts w:eastAsiaTheme="minorEastAsia"/>
          <w:color w:val="000000"/>
          <w:szCs w:val="21"/>
        </w:rPr>
        <w:t>年上半年度财务报表符合企业会计准则的要求，真实、完整地反映了本基金</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日的财务状况以及</w:t>
      </w:r>
      <w:r w:rsidRPr="00C56F63">
        <w:rPr>
          <w:rFonts w:eastAsiaTheme="minorEastAsia"/>
          <w:color w:val="000000"/>
          <w:szCs w:val="21"/>
        </w:rPr>
        <w:t>2019</w:t>
      </w:r>
      <w:r w:rsidRPr="00C56F63">
        <w:rPr>
          <w:rFonts w:eastAsiaTheme="minorEastAsia"/>
          <w:color w:val="000000"/>
          <w:szCs w:val="21"/>
        </w:rPr>
        <w:t>上半年度的经营成果和基金净值变动情况等有关信息。</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6.4.4 </w:t>
      </w:r>
      <w:r w:rsidRPr="00C56F63">
        <w:rPr>
          <w:rFonts w:eastAsiaTheme="minorEastAsia"/>
          <w:b/>
          <w:kern w:val="0"/>
          <w:szCs w:val="21"/>
        </w:rPr>
        <w:t>本报告期所采用的会计政策、会计估计与最近一期年度报告相一致的说明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本基金本报告期会计报表所采用的会计政策、会计估计与最近一期年度会计报告相一致。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6.4.5 </w:t>
      </w:r>
      <w:r w:rsidRPr="00C56F63">
        <w:rPr>
          <w:rFonts w:eastAsiaTheme="minorEastAsia"/>
          <w:b/>
          <w:color w:val="000000"/>
          <w:kern w:val="0"/>
          <w:szCs w:val="21"/>
        </w:rPr>
        <w:t>会计政策和会计估计变更以及差错更正的说明</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6.4.5.1</w:t>
      </w:r>
      <w:r w:rsidRPr="00C56F63">
        <w:rPr>
          <w:rFonts w:eastAsiaTheme="minorEastAsia"/>
          <w:b/>
          <w:color w:val="000000"/>
          <w:kern w:val="0"/>
          <w:szCs w:val="21"/>
        </w:rPr>
        <w:t>会计政策变更的说明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本基金本报告期未发生会计政策变更。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6.4.5.2</w:t>
      </w:r>
      <w:r w:rsidRPr="00C56F63">
        <w:rPr>
          <w:rFonts w:eastAsiaTheme="minorEastAsia"/>
          <w:b/>
          <w:color w:val="000000"/>
          <w:kern w:val="0"/>
          <w:szCs w:val="21"/>
        </w:rPr>
        <w:t>会计估计变更的说明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本基金本报告期未发生会计估计变更。</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6.4.5.3</w:t>
      </w:r>
      <w:r w:rsidRPr="00C56F63">
        <w:rPr>
          <w:rFonts w:eastAsiaTheme="minorEastAsia"/>
          <w:b/>
          <w:color w:val="000000"/>
          <w:kern w:val="0"/>
          <w:szCs w:val="21"/>
        </w:rPr>
        <w:t>差错更正的说明</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lastRenderedPageBreak/>
        <w:t>本基金在本报告期间无须说明的会计差错更正。</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 xml:space="preserve">6.4.6 </w:t>
      </w:r>
      <w:r w:rsidRPr="00C56F63">
        <w:rPr>
          <w:rFonts w:eastAsiaTheme="minorEastAsia"/>
          <w:b/>
          <w:color w:val="000000"/>
          <w:kern w:val="0"/>
          <w:szCs w:val="21"/>
        </w:rPr>
        <w:t>税项</w:t>
      </w:r>
    </w:p>
    <w:p w:rsidR="00104E2B" w:rsidRDefault="000C055A">
      <w:pPr>
        <w:spacing w:line="360" w:lineRule="auto"/>
        <w:ind w:firstLineChars="200" w:firstLine="420"/>
        <w:rPr>
          <w:rFonts w:eastAsiaTheme="minorEastAsia"/>
          <w:color w:val="000000"/>
          <w:szCs w:val="21"/>
        </w:rPr>
      </w:pPr>
      <w:r>
        <w:rPr>
          <w:rFonts w:eastAsiaTheme="minorEastAsia"/>
          <w:color w:val="000000"/>
          <w:szCs w:val="21"/>
        </w:rPr>
        <w:t>根据财政部、国家税务总局财税</w:t>
      </w:r>
      <w:r>
        <w:rPr>
          <w:rFonts w:eastAsiaTheme="minorEastAsia"/>
          <w:color w:val="000000"/>
          <w:szCs w:val="21"/>
        </w:rPr>
        <w:t>[2008]1</w:t>
      </w:r>
      <w:r>
        <w:rPr>
          <w:rFonts w:eastAsiaTheme="minorEastAsia"/>
          <w:color w:val="000000"/>
          <w:szCs w:val="21"/>
        </w:rPr>
        <w:t>号《关于企业所得税若干优惠政策的通知》、财税</w:t>
      </w:r>
      <w:r>
        <w:rPr>
          <w:rFonts w:eastAsiaTheme="minorEastAsia"/>
          <w:color w:val="000000"/>
          <w:szCs w:val="21"/>
        </w:rPr>
        <w:t>[2012]85</w:t>
      </w:r>
      <w:r>
        <w:rPr>
          <w:rFonts w:eastAsiaTheme="minorEastAsia"/>
          <w:color w:val="000000"/>
          <w:szCs w:val="21"/>
        </w:rPr>
        <w:t>号《关于实施上市公司股息红利差别化个人所得税政策有关问题的通知》、财税</w:t>
      </w:r>
      <w:r>
        <w:rPr>
          <w:rFonts w:eastAsiaTheme="minorEastAsia"/>
          <w:color w:val="000000"/>
          <w:szCs w:val="21"/>
        </w:rPr>
        <w:t>[2015]101</w:t>
      </w:r>
      <w:r>
        <w:rPr>
          <w:rFonts w:eastAsiaTheme="minorEastAsia"/>
          <w:color w:val="000000"/>
          <w:szCs w:val="21"/>
        </w:rPr>
        <w:t>号《关于上市公司股息红利差别化个人所得税政策有关问题的通知》、财税</w:t>
      </w:r>
      <w:r>
        <w:rPr>
          <w:rFonts w:eastAsiaTheme="minorEastAsia"/>
          <w:color w:val="000000"/>
          <w:szCs w:val="21"/>
        </w:rPr>
        <w:t>[2016]36</w:t>
      </w:r>
      <w:r>
        <w:rPr>
          <w:rFonts w:eastAsiaTheme="minorEastAsia"/>
          <w:color w:val="000000"/>
          <w:szCs w:val="21"/>
        </w:rPr>
        <w:t>号《关于全面推开营业税改征增值税试点的通知》、财税</w:t>
      </w:r>
      <w:r>
        <w:rPr>
          <w:rFonts w:eastAsiaTheme="minorEastAsia"/>
          <w:color w:val="000000"/>
          <w:szCs w:val="21"/>
        </w:rPr>
        <w:t>[2016]46</w:t>
      </w:r>
      <w:r>
        <w:rPr>
          <w:rFonts w:eastAsiaTheme="minorEastAsia"/>
          <w:color w:val="000000"/>
          <w:szCs w:val="21"/>
        </w:rPr>
        <w:t>号《关于进一步明确全面推开营改增试点金融业有关政策的通知》、财税</w:t>
      </w:r>
      <w:r>
        <w:rPr>
          <w:rFonts w:eastAsiaTheme="minorEastAsia"/>
          <w:color w:val="000000"/>
          <w:szCs w:val="21"/>
        </w:rPr>
        <w:t>[2016]70</w:t>
      </w:r>
      <w:r>
        <w:rPr>
          <w:rFonts w:eastAsiaTheme="minorEastAsia"/>
          <w:color w:val="000000"/>
          <w:szCs w:val="21"/>
        </w:rPr>
        <w:t>号《关于金融机构同业往来等增值税政策的补充通知》、财税</w:t>
      </w:r>
      <w:r>
        <w:rPr>
          <w:rFonts w:eastAsiaTheme="minorEastAsia"/>
          <w:color w:val="000000"/>
          <w:szCs w:val="21"/>
        </w:rPr>
        <w:t>[2016]140</w:t>
      </w:r>
      <w:r>
        <w:rPr>
          <w:rFonts w:eastAsiaTheme="minorEastAsia"/>
          <w:color w:val="000000"/>
          <w:szCs w:val="21"/>
        </w:rPr>
        <w:t>号《关于明确金融</w:t>
      </w:r>
      <w:r>
        <w:rPr>
          <w:rFonts w:eastAsiaTheme="minorEastAsia"/>
          <w:color w:val="000000"/>
          <w:szCs w:val="21"/>
        </w:rPr>
        <w:t xml:space="preserve"> </w:t>
      </w:r>
      <w:r>
        <w:rPr>
          <w:rFonts w:eastAsiaTheme="minorEastAsia"/>
          <w:color w:val="000000"/>
          <w:szCs w:val="21"/>
        </w:rPr>
        <w:t>房地产开发</w:t>
      </w:r>
      <w:r>
        <w:rPr>
          <w:rFonts w:eastAsiaTheme="minorEastAsia"/>
          <w:color w:val="000000"/>
          <w:szCs w:val="21"/>
        </w:rPr>
        <w:t xml:space="preserve"> </w:t>
      </w:r>
      <w:r>
        <w:rPr>
          <w:rFonts w:eastAsiaTheme="minorEastAsia"/>
          <w:color w:val="000000"/>
          <w:szCs w:val="21"/>
        </w:rPr>
        <w:t>教育辅助服务等增值税政策的通知》、财税</w:t>
      </w:r>
      <w:r>
        <w:rPr>
          <w:rFonts w:eastAsiaTheme="minorEastAsia"/>
          <w:color w:val="000000"/>
          <w:szCs w:val="21"/>
        </w:rPr>
        <w:t>[2017]2</w:t>
      </w:r>
      <w:r>
        <w:rPr>
          <w:rFonts w:eastAsiaTheme="minorEastAsia"/>
          <w:color w:val="000000"/>
          <w:szCs w:val="21"/>
        </w:rPr>
        <w:t>号《关于资管产品增值税政策有关问题的补充通知》、财税</w:t>
      </w:r>
      <w:r>
        <w:rPr>
          <w:rFonts w:eastAsiaTheme="minorEastAsia"/>
          <w:color w:val="000000"/>
          <w:szCs w:val="21"/>
        </w:rPr>
        <w:t>[2017]56</w:t>
      </w:r>
      <w:r>
        <w:rPr>
          <w:rFonts w:eastAsiaTheme="minorEastAsia"/>
          <w:color w:val="000000"/>
          <w:szCs w:val="21"/>
        </w:rPr>
        <w:t>号《关于资管产品增值税有关问题的通知》、财税</w:t>
      </w:r>
      <w:r>
        <w:rPr>
          <w:rFonts w:eastAsiaTheme="minorEastAsia"/>
          <w:color w:val="000000"/>
          <w:szCs w:val="21"/>
        </w:rPr>
        <w:t>[2017]90</w:t>
      </w:r>
      <w:r>
        <w:rPr>
          <w:rFonts w:eastAsiaTheme="minorEastAsia"/>
          <w:color w:val="000000"/>
          <w:szCs w:val="21"/>
        </w:rPr>
        <w:t>号《关于租入固定资产进项税额抵扣等增值税政策的通知》及其他相关财税法规和实务操作，主要税项列示如下：</w:t>
      </w:r>
    </w:p>
    <w:p w:rsidR="00104E2B" w:rsidRDefault="00104E2B">
      <w:pPr>
        <w:spacing w:line="360" w:lineRule="auto"/>
        <w:ind w:firstLineChars="200" w:firstLine="420"/>
        <w:rPr>
          <w:rFonts w:eastAsiaTheme="minorEastAsia"/>
          <w:color w:val="000000"/>
          <w:szCs w:val="21"/>
        </w:rPr>
      </w:pPr>
    </w:p>
    <w:p w:rsidR="00104E2B" w:rsidRDefault="000C055A">
      <w:pPr>
        <w:spacing w:line="360" w:lineRule="auto"/>
        <w:ind w:firstLineChars="200" w:firstLine="420"/>
        <w:rPr>
          <w:rFonts w:eastAsiaTheme="minorEastAsia"/>
          <w:color w:val="000000"/>
          <w:szCs w:val="21"/>
        </w:rPr>
      </w:pPr>
      <w:r>
        <w:rPr>
          <w:rFonts w:eastAsiaTheme="minorEastAsia"/>
          <w:color w:val="000000"/>
          <w:szCs w:val="21"/>
        </w:rPr>
        <w:t xml:space="preserve">(1) </w:t>
      </w:r>
      <w:r>
        <w:rPr>
          <w:rFonts w:eastAsiaTheme="minorEastAsia"/>
          <w:color w:val="00000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szCs w:val="21"/>
        </w:rPr>
        <w:t>3%</w:t>
      </w:r>
      <w:r>
        <w:rPr>
          <w:rFonts w:eastAsiaTheme="minorEastAsia"/>
          <w:color w:val="000000"/>
          <w:szCs w:val="21"/>
        </w:rPr>
        <w:t>的征收率缴纳增值税。对资管产品在</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日前运营过程中发生的增值税应税行为，未缴纳增值税的，不再缴纳；已缴纳增值税的，已纳税额从资管产品管理人以后月份的增值税应纳税额中抵减。</w:t>
      </w:r>
    </w:p>
    <w:p w:rsidR="00104E2B" w:rsidRDefault="00104E2B">
      <w:pPr>
        <w:spacing w:line="360" w:lineRule="auto"/>
        <w:ind w:firstLineChars="200" w:firstLine="420"/>
        <w:rPr>
          <w:rFonts w:eastAsiaTheme="minorEastAsia"/>
          <w:color w:val="000000"/>
          <w:szCs w:val="21"/>
        </w:rPr>
      </w:pPr>
    </w:p>
    <w:p w:rsidR="00104E2B" w:rsidRDefault="000C055A">
      <w:pPr>
        <w:spacing w:line="360" w:lineRule="auto"/>
        <w:ind w:firstLineChars="200" w:firstLine="420"/>
        <w:rPr>
          <w:rFonts w:eastAsiaTheme="minorEastAsia"/>
          <w:color w:val="000000"/>
          <w:szCs w:val="21"/>
        </w:rPr>
      </w:pPr>
      <w:r>
        <w:rPr>
          <w:rFonts w:eastAsiaTheme="minorEastAsia"/>
          <w:color w:val="000000"/>
          <w:szCs w:val="21"/>
        </w:rPr>
        <w:t>对证券投资基金管理人运用基金买卖股票、债券的转让收入免征增值税，对国债、地方政府债以及金融同业往来利息收入亦免征增值税。资管产品管理人运营资管产品提供的贷款服务，以</w:t>
      </w:r>
      <w:r>
        <w:rPr>
          <w:rFonts w:eastAsiaTheme="minorEastAsia"/>
          <w:color w:val="000000"/>
          <w:szCs w:val="21"/>
        </w:rPr>
        <w:t>2018</w:t>
      </w:r>
      <w:r>
        <w:rPr>
          <w:rFonts w:eastAsiaTheme="minorEastAsia"/>
          <w:color w:val="000000"/>
          <w:szCs w:val="21"/>
        </w:rPr>
        <w:t>年</w:t>
      </w:r>
      <w:r>
        <w:rPr>
          <w:rFonts w:eastAsiaTheme="minorEastAsia"/>
          <w:color w:val="000000"/>
          <w:szCs w:val="21"/>
        </w:rPr>
        <w:t>1</w:t>
      </w:r>
      <w:r>
        <w:rPr>
          <w:rFonts w:eastAsiaTheme="minorEastAsia"/>
          <w:color w:val="000000"/>
          <w:szCs w:val="21"/>
        </w:rPr>
        <w:t>月</w:t>
      </w:r>
      <w:r>
        <w:rPr>
          <w:rFonts w:eastAsiaTheme="minorEastAsia"/>
          <w:color w:val="000000"/>
          <w:szCs w:val="21"/>
        </w:rPr>
        <w:t>1</w:t>
      </w:r>
      <w:r>
        <w:rPr>
          <w:rFonts w:eastAsiaTheme="minorEastAsia"/>
          <w:color w:val="000000"/>
          <w:szCs w:val="21"/>
        </w:rPr>
        <w:t>日起产生的利息及利息性质的收入为销售额。</w:t>
      </w:r>
    </w:p>
    <w:p w:rsidR="00104E2B" w:rsidRDefault="00104E2B">
      <w:pPr>
        <w:spacing w:line="360" w:lineRule="auto"/>
        <w:ind w:firstLineChars="200" w:firstLine="420"/>
        <w:rPr>
          <w:rFonts w:eastAsiaTheme="minorEastAsia"/>
          <w:color w:val="000000"/>
          <w:szCs w:val="21"/>
        </w:rPr>
      </w:pPr>
    </w:p>
    <w:p w:rsidR="00104E2B" w:rsidRDefault="000C055A">
      <w:pPr>
        <w:spacing w:line="360" w:lineRule="auto"/>
        <w:ind w:firstLineChars="200" w:firstLine="420"/>
        <w:rPr>
          <w:rFonts w:eastAsiaTheme="minorEastAsia"/>
          <w:color w:val="000000"/>
          <w:szCs w:val="21"/>
        </w:rPr>
      </w:pPr>
      <w:r>
        <w:rPr>
          <w:rFonts w:eastAsiaTheme="minorEastAsia"/>
          <w:color w:val="000000"/>
          <w:szCs w:val="21"/>
        </w:rPr>
        <w:t>(2)</w:t>
      </w:r>
      <w:r>
        <w:rPr>
          <w:rFonts w:eastAsiaTheme="minorEastAsia"/>
          <w:color w:val="000000"/>
          <w:szCs w:val="21"/>
        </w:rPr>
        <w:t>对基金从证券市场中取得的收入，包括买卖股票、债券的差价收入，股票的股息、红利收入，债券的利息收入及其他收入，暂不征收企业所得税。</w:t>
      </w:r>
    </w:p>
    <w:p w:rsidR="00104E2B" w:rsidRDefault="00104E2B">
      <w:pPr>
        <w:spacing w:line="360" w:lineRule="auto"/>
        <w:ind w:firstLineChars="200" w:firstLine="420"/>
        <w:rPr>
          <w:rFonts w:eastAsiaTheme="minorEastAsia"/>
          <w:color w:val="000000"/>
          <w:szCs w:val="21"/>
        </w:rPr>
      </w:pPr>
    </w:p>
    <w:p w:rsidR="00104E2B" w:rsidRDefault="000C055A">
      <w:pPr>
        <w:spacing w:line="360" w:lineRule="auto"/>
        <w:ind w:firstLineChars="200" w:firstLine="420"/>
        <w:rPr>
          <w:rFonts w:eastAsiaTheme="minorEastAsia"/>
          <w:color w:val="000000"/>
          <w:szCs w:val="21"/>
        </w:rPr>
      </w:pPr>
      <w:r>
        <w:rPr>
          <w:rFonts w:eastAsiaTheme="minorEastAsia"/>
          <w:color w:val="000000"/>
          <w:szCs w:val="21"/>
        </w:rPr>
        <w:t>(3)</w:t>
      </w:r>
      <w:r>
        <w:rPr>
          <w:rFonts w:eastAsiaTheme="minorEastAsia"/>
          <w:color w:val="000000"/>
          <w:szCs w:val="21"/>
        </w:rPr>
        <w:t>对基金取得的企业债券利息收入，应由发行债券的企业在向基金支付利息时代扣代缴</w:t>
      </w:r>
      <w:r>
        <w:rPr>
          <w:rFonts w:eastAsiaTheme="minorEastAsia"/>
          <w:color w:val="000000"/>
          <w:szCs w:val="21"/>
        </w:rPr>
        <w:t>20%</w:t>
      </w:r>
      <w:r>
        <w:rPr>
          <w:rFonts w:eastAsiaTheme="minorEastAsia"/>
          <w:color w:val="000000"/>
          <w:szCs w:val="21"/>
        </w:rPr>
        <w:t>的个人所得税。对基金从上市公司取得的股息红利所得，持股期限在</w:t>
      </w:r>
      <w:r>
        <w:rPr>
          <w:rFonts w:eastAsiaTheme="minorEastAsia"/>
          <w:color w:val="000000"/>
          <w:szCs w:val="21"/>
        </w:rPr>
        <w:t>1</w:t>
      </w:r>
      <w:r>
        <w:rPr>
          <w:rFonts w:eastAsiaTheme="minorEastAsia"/>
          <w:color w:val="000000"/>
          <w:szCs w:val="21"/>
        </w:rPr>
        <w:t>个月以内</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个月</w:t>
      </w:r>
      <w:r>
        <w:rPr>
          <w:rFonts w:eastAsiaTheme="minorEastAsia"/>
          <w:color w:val="000000"/>
          <w:szCs w:val="21"/>
        </w:rPr>
        <w:t>)</w:t>
      </w:r>
      <w:r>
        <w:rPr>
          <w:rFonts w:eastAsiaTheme="minorEastAsia"/>
          <w:color w:val="000000"/>
          <w:szCs w:val="21"/>
        </w:rPr>
        <w:t>的，其股息红利所得全额计入应纳税所得额；持股期限在</w:t>
      </w:r>
      <w:r>
        <w:rPr>
          <w:rFonts w:eastAsiaTheme="minorEastAsia"/>
          <w:color w:val="000000"/>
          <w:szCs w:val="21"/>
        </w:rPr>
        <w:t>1</w:t>
      </w:r>
      <w:r>
        <w:rPr>
          <w:rFonts w:eastAsiaTheme="minorEastAsia"/>
          <w:color w:val="000000"/>
          <w:szCs w:val="21"/>
        </w:rPr>
        <w:t>个月以上至</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含</w:t>
      </w:r>
      <w:r>
        <w:rPr>
          <w:rFonts w:eastAsiaTheme="minorEastAsia"/>
          <w:color w:val="000000"/>
          <w:szCs w:val="21"/>
        </w:rPr>
        <w:t>1</w:t>
      </w:r>
      <w:r>
        <w:rPr>
          <w:rFonts w:eastAsiaTheme="minorEastAsia"/>
          <w:color w:val="000000"/>
          <w:szCs w:val="21"/>
        </w:rPr>
        <w:t>年</w:t>
      </w:r>
      <w:r>
        <w:rPr>
          <w:rFonts w:eastAsiaTheme="minorEastAsia"/>
          <w:color w:val="000000"/>
          <w:szCs w:val="21"/>
        </w:rPr>
        <w:t>)</w:t>
      </w:r>
      <w:r>
        <w:rPr>
          <w:rFonts w:eastAsiaTheme="minorEastAsia"/>
          <w:color w:val="000000"/>
          <w:szCs w:val="21"/>
        </w:rPr>
        <w:t>的，暂减按</w:t>
      </w:r>
      <w:r>
        <w:rPr>
          <w:rFonts w:eastAsiaTheme="minorEastAsia"/>
          <w:color w:val="000000"/>
          <w:szCs w:val="21"/>
        </w:rPr>
        <w:t>50%</w:t>
      </w:r>
      <w:r>
        <w:rPr>
          <w:rFonts w:eastAsiaTheme="minorEastAsia"/>
          <w:color w:val="000000"/>
          <w:szCs w:val="21"/>
        </w:rPr>
        <w:t>计入应纳税所得额；持股期限超过</w:t>
      </w:r>
      <w:r>
        <w:rPr>
          <w:rFonts w:eastAsiaTheme="minorEastAsia"/>
          <w:color w:val="000000"/>
          <w:szCs w:val="21"/>
        </w:rPr>
        <w:t>1</w:t>
      </w:r>
      <w:r>
        <w:rPr>
          <w:rFonts w:eastAsiaTheme="minorEastAsia"/>
          <w:color w:val="000000"/>
          <w:szCs w:val="21"/>
        </w:rPr>
        <w:t>年的，暂免征收个人所得税。对基金持有的上市公司限售股，解禁后取得的股息、红利收入，按照上述规定计算纳税，持股时间自解禁日起计算；解禁前取得的股息、红</w:t>
      </w:r>
      <w:r>
        <w:rPr>
          <w:rFonts w:eastAsiaTheme="minorEastAsia"/>
          <w:color w:val="000000"/>
          <w:szCs w:val="21"/>
        </w:rPr>
        <w:lastRenderedPageBreak/>
        <w:t>利收入继续暂减按</w:t>
      </w:r>
      <w:r>
        <w:rPr>
          <w:rFonts w:eastAsiaTheme="minorEastAsia"/>
          <w:color w:val="000000"/>
          <w:szCs w:val="21"/>
        </w:rPr>
        <w:t>50%</w:t>
      </w:r>
      <w:r>
        <w:rPr>
          <w:rFonts w:eastAsiaTheme="minorEastAsia"/>
          <w:color w:val="000000"/>
          <w:szCs w:val="21"/>
        </w:rPr>
        <w:t>计入应纳税所得额。上述所得统一适用</w:t>
      </w:r>
      <w:r>
        <w:rPr>
          <w:rFonts w:eastAsiaTheme="minorEastAsia"/>
          <w:color w:val="000000"/>
          <w:szCs w:val="21"/>
        </w:rPr>
        <w:t>20%</w:t>
      </w:r>
      <w:r>
        <w:rPr>
          <w:rFonts w:eastAsiaTheme="minorEastAsia"/>
          <w:color w:val="000000"/>
          <w:szCs w:val="21"/>
        </w:rPr>
        <w:t>的税率计征个人所得税。</w:t>
      </w:r>
    </w:p>
    <w:p w:rsidR="00104E2B" w:rsidRDefault="00104E2B">
      <w:pPr>
        <w:spacing w:line="360" w:lineRule="auto"/>
        <w:ind w:firstLineChars="200" w:firstLine="420"/>
        <w:rPr>
          <w:rFonts w:eastAsiaTheme="minorEastAsia"/>
          <w:color w:val="000000"/>
          <w:szCs w:val="21"/>
        </w:rPr>
      </w:pPr>
    </w:p>
    <w:p w:rsidR="00104E2B" w:rsidRDefault="000C055A">
      <w:pPr>
        <w:spacing w:line="360" w:lineRule="auto"/>
        <w:ind w:firstLineChars="200" w:firstLine="420"/>
        <w:rPr>
          <w:rFonts w:eastAsiaTheme="minorEastAsia"/>
          <w:color w:val="000000"/>
          <w:szCs w:val="21"/>
        </w:rPr>
      </w:pPr>
      <w:r>
        <w:rPr>
          <w:rFonts w:eastAsiaTheme="minorEastAsia"/>
          <w:color w:val="000000"/>
          <w:szCs w:val="21"/>
        </w:rPr>
        <w:t>(4)</w:t>
      </w:r>
      <w:r>
        <w:rPr>
          <w:rFonts w:eastAsiaTheme="minorEastAsia"/>
          <w:color w:val="000000"/>
          <w:szCs w:val="21"/>
        </w:rPr>
        <w:t>基金卖出股票按</w:t>
      </w:r>
      <w:r>
        <w:rPr>
          <w:rFonts w:eastAsiaTheme="minorEastAsia"/>
          <w:color w:val="000000"/>
          <w:szCs w:val="21"/>
        </w:rPr>
        <w:t>0.1%</w:t>
      </w:r>
      <w:r>
        <w:rPr>
          <w:rFonts w:eastAsiaTheme="minorEastAsia"/>
          <w:color w:val="000000"/>
          <w:szCs w:val="21"/>
        </w:rPr>
        <w:t>的税率缴纳股票交易印花税，买入股票不征收股票交易印花税。</w:t>
      </w:r>
    </w:p>
    <w:p w:rsidR="00104E2B" w:rsidRDefault="00104E2B">
      <w:pPr>
        <w:spacing w:line="360" w:lineRule="auto"/>
        <w:ind w:firstLineChars="200" w:firstLine="420"/>
        <w:rPr>
          <w:rFonts w:eastAsiaTheme="minorEastAsia"/>
          <w:color w:val="000000"/>
          <w:szCs w:val="21"/>
        </w:rPr>
      </w:pP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(5)</w:t>
      </w:r>
      <w:r w:rsidRPr="00C56F63">
        <w:rPr>
          <w:rFonts w:eastAsiaTheme="minorEastAsia"/>
          <w:color w:val="000000"/>
          <w:szCs w:val="21"/>
        </w:rPr>
        <w:t>本基金的城市维护建设税、教育费附加和地方教育费附加等税费按照实际缴纳增值税额的适用比例计算缴纳。</w:t>
      </w:r>
    </w:p>
    <w:p w:rsidR="006B65E1" w:rsidRPr="00C56F63" w:rsidRDefault="006B65E1">
      <w:pPr>
        <w:spacing w:line="360" w:lineRule="auto"/>
        <w:ind w:firstLineChars="200" w:firstLine="420"/>
        <w:rPr>
          <w:rFonts w:eastAsiaTheme="minorEastAsia"/>
          <w:color w:val="000000"/>
          <w:szCs w:val="21"/>
        </w:rPr>
      </w:pP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w:t>
      </w:r>
      <w:r w:rsidR="00065699">
        <w:rPr>
          <w:rFonts w:eastAsiaTheme="minorEastAsia"/>
          <w:b/>
          <w:bCs/>
          <w:color w:val="000000"/>
          <w:kern w:val="0"/>
          <w:szCs w:val="21"/>
        </w:rPr>
        <w:t>7</w:t>
      </w:r>
      <w:r w:rsidRPr="00C56F63">
        <w:rPr>
          <w:rFonts w:eastAsiaTheme="minorEastAsia"/>
          <w:b/>
          <w:bCs/>
          <w:color w:val="000000"/>
          <w:kern w:val="0"/>
          <w:szCs w:val="21"/>
        </w:rPr>
        <w:t xml:space="preserve"> </w:t>
      </w:r>
      <w:r w:rsidRPr="00C56F63">
        <w:rPr>
          <w:rFonts w:eastAsiaTheme="minorEastAsia"/>
          <w:b/>
          <w:color w:val="000000"/>
          <w:kern w:val="0"/>
          <w:szCs w:val="21"/>
        </w:rPr>
        <w:t>关联方关系</w:t>
      </w:r>
    </w:p>
    <w:p w:rsidR="006B65E1" w:rsidRPr="00C56F63" w:rsidRDefault="00945F2E">
      <w:pPr>
        <w:spacing w:line="360" w:lineRule="auto"/>
        <w:rPr>
          <w:rFonts w:eastAsiaTheme="minorEastAsia"/>
          <w:b/>
          <w:kern w:val="0"/>
          <w:szCs w:val="21"/>
        </w:rPr>
      </w:pPr>
      <w:r w:rsidRPr="00C56F63">
        <w:rPr>
          <w:rFonts w:eastAsiaTheme="minorEastAsia"/>
          <w:b/>
          <w:bCs/>
          <w:color w:val="000000"/>
          <w:kern w:val="0"/>
          <w:szCs w:val="21"/>
        </w:rPr>
        <w:t>6.4.</w:t>
      </w:r>
      <w:r w:rsidR="00065699">
        <w:rPr>
          <w:rFonts w:eastAsiaTheme="minorEastAsia"/>
          <w:b/>
          <w:bCs/>
          <w:color w:val="000000"/>
          <w:kern w:val="0"/>
          <w:szCs w:val="21"/>
        </w:rPr>
        <w:t>7</w:t>
      </w:r>
      <w:r w:rsidRPr="00C56F63">
        <w:rPr>
          <w:rFonts w:eastAsiaTheme="minorEastAsia"/>
          <w:b/>
          <w:bCs/>
          <w:color w:val="000000"/>
          <w:kern w:val="0"/>
          <w:szCs w:val="21"/>
        </w:rPr>
        <w:t>.1</w:t>
      </w:r>
      <w:r w:rsidRPr="00C56F63">
        <w:rPr>
          <w:rFonts w:eastAsiaTheme="minorEastAsia"/>
          <w:b/>
          <w:kern w:val="0"/>
          <w:szCs w:val="21"/>
        </w:rPr>
        <w:t>本报告期存在控制关系或其他重大利害关系的关联方发生变化的情况</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spacing w:beforeLines="100" w:before="312" w:line="360" w:lineRule="auto"/>
        <w:rPr>
          <w:rFonts w:eastAsiaTheme="minorEastAsia"/>
          <w:b/>
          <w:kern w:val="0"/>
          <w:szCs w:val="21"/>
        </w:rPr>
      </w:pPr>
      <w:r w:rsidRPr="00C56F63">
        <w:rPr>
          <w:rFonts w:eastAsiaTheme="minorEastAsia"/>
          <w:b/>
          <w:bCs/>
          <w:color w:val="000000"/>
          <w:kern w:val="0"/>
          <w:szCs w:val="21"/>
        </w:rPr>
        <w:t>6.4.</w:t>
      </w:r>
      <w:r w:rsidR="00065699">
        <w:rPr>
          <w:rFonts w:eastAsiaTheme="minorEastAsia"/>
          <w:b/>
          <w:bCs/>
          <w:color w:val="000000"/>
          <w:kern w:val="0"/>
          <w:szCs w:val="21"/>
        </w:rPr>
        <w:t>7</w:t>
      </w:r>
      <w:r w:rsidRPr="00C56F63">
        <w:rPr>
          <w:rFonts w:eastAsiaTheme="minorEastAsia"/>
          <w:b/>
          <w:bCs/>
          <w:color w:val="000000"/>
          <w:kern w:val="0"/>
          <w:szCs w:val="21"/>
        </w:rPr>
        <w:t xml:space="preserve">.2 </w:t>
      </w:r>
      <w:r w:rsidRPr="00C56F63">
        <w:rPr>
          <w:rFonts w:eastAsiaTheme="minorEastAsia"/>
          <w:b/>
          <w:szCs w:val="21"/>
        </w:rPr>
        <w:t>本报告期与基金发生关联交易的各关联方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6B65E1" w:rsidRPr="00C56F63">
        <w:tc>
          <w:tcPr>
            <w:tcW w:w="5220" w:type="dxa"/>
          </w:tcPr>
          <w:p w:rsidR="006B65E1" w:rsidRPr="00C56F63" w:rsidRDefault="00945F2E">
            <w:pPr>
              <w:jc w:val="center"/>
              <w:rPr>
                <w:rFonts w:eastAsiaTheme="minorEastAsia"/>
                <w:color w:val="000000"/>
                <w:szCs w:val="21"/>
              </w:rPr>
            </w:pPr>
            <w:r w:rsidRPr="00C56F63">
              <w:rPr>
                <w:rFonts w:eastAsiaTheme="minorEastAsia"/>
                <w:color w:val="000000"/>
                <w:szCs w:val="21"/>
              </w:rPr>
              <w:t>关联方名称</w:t>
            </w:r>
          </w:p>
        </w:tc>
        <w:tc>
          <w:tcPr>
            <w:tcW w:w="3780" w:type="dxa"/>
          </w:tcPr>
          <w:p w:rsidR="006B65E1" w:rsidRPr="00C56F63" w:rsidRDefault="00945F2E">
            <w:pPr>
              <w:jc w:val="center"/>
              <w:rPr>
                <w:rFonts w:eastAsiaTheme="minorEastAsia"/>
                <w:color w:val="000000"/>
                <w:szCs w:val="21"/>
              </w:rPr>
            </w:pPr>
            <w:r w:rsidRPr="00C56F63">
              <w:rPr>
                <w:rFonts w:eastAsiaTheme="minorEastAsia"/>
                <w:color w:val="000000"/>
                <w:szCs w:val="21"/>
              </w:rPr>
              <w:t>与本基金的关系</w:t>
            </w:r>
          </w:p>
        </w:tc>
      </w:tr>
      <w:tr w:rsidR="00104E2B">
        <w:tc>
          <w:tcPr>
            <w:tcW w:w="5220" w:type="dxa"/>
            <w:vAlign w:val="center"/>
          </w:tcPr>
          <w:p w:rsidR="00104E2B" w:rsidRDefault="000C055A">
            <w:pPr>
              <w:jc w:val="left"/>
            </w:pPr>
            <w:r>
              <w:rPr>
                <w:rFonts w:eastAsiaTheme="minorEastAsia"/>
                <w:color w:val="000000"/>
                <w:szCs w:val="21"/>
              </w:rPr>
              <w:t>上投摩根基金管理有限公司</w:t>
            </w:r>
          </w:p>
        </w:tc>
        <w:tc>
          <w:tcPr>
            <w:tcW w:w="3780" w:type="dxa"/>
            <w:vAlign w:val="center"/>
          </w:tcPr>
          <w:p w:rsidR="00104E2B" w:rsidRDefault="000C055A">
            <w:pPr>
              <w:jc w:val="left"/>
            </w:pPr>
            <w:r>
              <w:rPr>
                <w:rFonts w:eastAsiaTheme="minorEastAsia"/>
                <w:color w:val="000000"/>
                <w:szCs w:val="21"/>
              </w:rPr>
              <w:t>基金管理人、注册登记机构、基金销售机构</w:t>
            </w:r>
          </w:p>
        </w:tc>
      </w:tr>
      <w:tr w:rsidR="00104E2B">
        <w:tc>
          <w:tcPr>
            <w:tcW w:w="5220" w:type="dxa"/>
            <w:vAlign w:val="center"/>
          </w:tcPr>
          <w:p w:rsidR="00104E2B" w:rsidRDefault="000C055A">
            <w:pPr>
              <w:jc w:val="left"/>
            </w:pPr>
            <w:r>
              <w:rPr>
                <w:rFonts w:eastAsiaTheme="minorEastAsia"/>
                <w:color w:val="000000"/>
                <w:szCs w:val="21"/>
              </w:rPr>
              <w:t>中国银行股份有限公司</w:t>
            </w:r>
            <w:r>
              <w:rPr>
                <w:rFonts w:eastAsiaTheme="minorEastAsia"/>
                <w:color w:val="000000"/>
                <w:szCs w:val="21"/>
              </w:rPr>
              <w:t>(“</w:t>
            </w:r>
            <w:r>
              <w:rPr>
                <w:rFonts w:eastAsiaTheme="minorEastAsia"/>
                <w:color w:val="000000"/>
                <w:szCs w:val="21"/>
              </w:rPr>
              <w:t>中国银行</w:t>
            </w:r>
            <w:r>
              <w:rPr>
                <w:rFonts w:eastAsiaTheme="minorEastAsia"/>
                <w:color w:val="000000"/>
                <w:szCs w:val="21"/>
              </w:rPr>
              <w:t>”)</w:t>
            </w:r>
          </w:p>
        </w:tc>
        <w:tc>
          <w:tcPr>
            <w:tcW w:w="3780" w:type="dxa"/>
            <w:vAlign w:val="center"/>
          </w:tcPr>
          <w:p w:rsidR="00104E2B" w:rsidRDefault="000C055A">
            <w:pPr>
              <w:jc w:val="left"/>
            </w:pPr>
            <w:r>
              <w:rPr>
                <w:rFonts w:eastAsiaTheme="minorEastAsia"/>
                <w:color w:val="000000"/>
                <w:szCs w:val="21"/>
              </w:rPr>
              <w:t>基金托管人、基金代销机构</w:t>
            </w:r>
          </w:p>
        </w:tc>
      </w:tr>
    </w:tbl>
    <w:p w:rsidR="006B65E1" w:rsidRPr="00C56F63" w:rsidRDefault="00945F2E">
      <w:pPr>
        <w:tabs>
          <w:tab w:val="left" w:pos="426"/>
        </w:tabs>
        <w:spacing w:line="360" w:lineRule="auto"/>
        <w:ind w:firstLineChars="200" w:firstLine="420"/>
        <w:jc w:val="left"/>
        <w:rPr>
          <w:rFonts w:eastAsiaTheme="minorEastAsia"/>
          <w:color w:val="000000"/>
          <w:szCs w:val="21"/>
        </w:rPr>
      </w:pPr>
      <w:r w:rsidRPr="00C56F63">
        <w:rPr>
          <w:rFonts w:eastAsiaTheme="minorEastAsia"/>
          <w:kern w:val="0"/>
          <w:szCs w:val="21"/>
        </w:rPr>
        <w:t>注：下述关联交易均在正常业务范围内按一般商业条款订立。</w:t>
      </w:r>
    </w:p>
    <w:p w:rsidR="006B65E1" w:rsidRPr="00C56F63" w:rsidRDefault="00945F2E" w:rsidP="00572E9A">
      <w:pPr>
        <w:spacing w:beforeLines="100" w:before="312" w:line="360" w:lineRule="auto"/>
        <w:rPr>
          <w:rFonts w:eastAsiaTheme="minorEastAsia"/>
          <w:b/>
          <w:color w:val="000000"/>
          <w:kern w:val="0"/>
          <w:szCs w:val="21"/>
        </w:rPr>
      </w:pPr>
      <w:r w:rsidRPr="00C56F63">
        <w:rPr>
          <w:rFonts w:eastAsiaTheme="minorEastAsia"/>
          <w:b/>
          <w:bCs/>
          <w:color w:val="000000"/>
          <w:kern w:val="0"/>
          <w:szCs w:val="21"/>
        </w:rPr>
        <w:t>6.4.</w:t>
      </w:r>
      <w:r w:rsidR="00065699">
        <w:rPr>
          <w:rFonts w:eastAsiaTheme="minorEastAsia"/>
          <w:b/>
          <w:bCs/>
          <w:color w:val="000000"/>
          <w:kern w:val="0"/>
          <w:szCs w:val="21"/>
        </w:rPr>
        <w:t>8</w:t>
      </w:r>
      <w:r w:rsidR="00065699" w:rsidRPr="00C56F63">
        <w:rPr>
          <w:rFonts w:eastAsiaTheme="minorEastAsia"/>
          <w:b/>
          <w:bCs/>
          <w:color w:val="000000"/>
          <w:kern w:val="0"/>
          <w:szCs w:val="21"/>
        </w:rPr>
        <w:t xml:space="preserve"> </w:t>
      </w:r>
      <w:r w:rsidRPr="00C56F63">
        <w:rPr>
          <w:rFonts w:eastAsiaTheme="minorEastAsia"/>
          <w:b/>
          <w:color w:val="000000"/>
          <w:kern w:val="0"/>
          <w:szCs w:val="21"/>
        </w:rPr>
        <w:t>本报告期及上年度可比期间的关联方交易</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w:t>
      </w:r>
      <w:r w:rsidR="00065699">
        <w:rPr>
          <w:rFonts w:eastAsiaTheme="minorEastAsia"/>
          <w:b/>
          <w:bCs/>
          <w:color w:val="000000"/>
          <w:kern w:val="0"/>
          <w:szCs w:val="21"/>
        </w:rPr>
        <w:t>8</w:t>
      </w:r>
      <w:r w:rsidRPr="00C56F63">
        <w:rPr>
          <w:rFonts w:eastAsiaTheme="minorEastAsia"/>
          <w:b/>
          <w:bCs/>
          <w:color w:val="000000"/>
          <w:kern w:val="0"/>
          <w:szCs w:val="21"/>
        </w:rPr>
        <w:t xml:space="preserve">.1 </w:t>
      </w:r>
      <w:r w:rsidRPr="00C56F63">
        <w:rPr>
          <w:rFonts w:eastAsiaTheme="minorEastAsia"/>
          <w:b/>
          <w:color w:val="000000"/>
          <w:kern w:val="0"/>
          <w:szCs w:val="21"/>
        </w:rPr>
        <w:t>通过关联方交易单元进行的交易</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t>6.4.</w:t>
      </w:r>
      <w:r w:rsidR="00065699">
        <w:rPr>
          <w:rFonts w:eastAsiaTheme="minorEastAsia"/>
          <w:b/>
          <w:bCs/>
          <w:color w:val="000000"/>
          <w:kern w:val="0"/>
          <w:szCs w:val="21"/>
        </w:rPr>
        <w:t>8</w:t>
      </w:r>
      <w:r w:rsidRPr="00C56F63">
        <w:rPr>
          <w:rFonts w:eastAsiaTheme="minorEastAsia"/>
          <w:b/>
          <w:bCs/>
          <w:color w:val="000000"/>
          <w:kern w:val="0"/>
          <w:szCs w:val="21"/>
        </w:rPr>
        <w:t xml:space="preserve">.2 </w:t>
      </w:r>
      <w:r w:rsidRPr="00C56F63">
        <w:rPr>
          <w:rFonts w:eastAsiaTheme="minorEastAsia"/>
          <w:b/>
          <w:color w:val="000000"/>
          <w:kern w:val="0"/>
          <w:szCs w:val="21"/>
        </w:rPr>
        <w:t>关联方报酬</w:t>
      </w:r>
    </w:p>
    <w:p w:rsidR="006B65E1" w:rsidRPr="00C56F63" w:rsidRDefault="00945F2E">
      <w:pPr>
        <w:autoSpaceDE w:val="0"/>
        <w:autoSpaceDN w:val="0"/>
        <w:adjustRightInd w:val="0"/>
        <w:spacing w:line="360" w:lineRule="auto"/>
        <w:jc w:val="left"/>
        <w:rPr>
          <w:rFonts w:eastAsiaTheme="minorEastAsia"/>
          <w:b/>
          <w:color w:val="000000"/>
          <w:kern w:val="0"/>
          <w:szCs w:val="21"/>
        </w:rPr>
      </w:pPr>
      <w:r w:rsidRPr="00C56F63">
        <w:rPr>
          <w:rFonts w:eastAsiaTheme="minorEastAsia"/>
          <w:b/>
          <w:bCs/>
          <w:color w:val="000000"/>
          <w:kern w:val="0"/>
          <w:szCs w:val="21"/>
        </w:rPr>
        <w:t>6.4.</w:t>
      </w:r>
      <w:r w:rsidR="00065699">
        <w:rPr>
          <w:rFonts w:eastAsiaTheme="minorEastAsia"/>
          <w:b/>
          <w:bCs/>
          <w:color w:val="000000"/>
          <w:kern w:val="0"/>
          <w:szCs w:val="21"/>
        </w:rPr>
        <w:t>8</w:t>
      </w:r>
      <w:r w:rsidRPr="00C56F63">
        <w:rPr>
          <w:rFonts w:eastAsiaTheme="minorEastAsia"/>
          <w:b/>
          <w:bCs/>
          <w:color w:val="000000"/>
          <w:kern w:val="0"/>
          <w:szCs w:val="21"/>
        </w:rPr>
        <w:t xml:space="preserve">.2.1 </w:t>
      </w:r>
      <w:r w:rsidRPr="00C56F63">
        <w:rPr>
          <w:rFonts w:eastAsiaTheme="minorEastAsia"/>
          <w:b/>
          <w:color w:val="000000"/>
          <w:kern w:val="0"/>
          <w:szCs w:val="21"/>
        </w:rPr>
        <w:t>基金管理费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729"/>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729"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当期发生的基金应支付的管理费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4,787,163.88</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5,976,508.43</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其中：支付销售机构的客户维护费</w:t>
            </w:r>
          </w:p>
        </w:tc>
        <w:tc>
          <w:tcPr>
            <w:tcW w:w="2657" w:type="dxa"/>
            <w:vAlign w:val="center"/>
          </w:tcPr>
          <w:p w:rsidR="006B65E1" w:rsidRPr="00C56F63" w:rsidRDefault="00945F2E">
            <w:pPr>
              <w:jc w:val="right"/>
              <w:rPr>
                <w:rFonts w:eastAsiaTheme="minorEastAsia"/>
                <w:szCs w:val="21"/>
              </w:rPr>
            </w:pPr>
            <w:r w:rsidRPr="00C56F63">
              <w:rPr>
                <w:rFonts w:eastAsiaTheme="minorEastAsia"/>
                <w:szCs w:val="21"/>
              </w:rPr>
              <w:t>2,195,954.57</w:t>
            </w:r>
          </w:p>
        </w:tc>
        <w:tc>
          <w:tcPr>
            <w:tcW w:w="2729" w:type="dxa"/>
            <w:vAlign w:val="center"/>
          </w:tcPr>
          <w:p w:rsidR="006B65E1" w:rsidRPr="00C56F63" w:rsidRDefault="00945F2E">
            <w:pPr>
              <w:jc w:val="right"/>
              <w:rPr>
                <w:rFonts w:eastAsiaTheme="minorEastAsia"/>
                <w:szCs w:val="21"/>
              </w:rPr>
            </w:pPr>
            <w:r w:rsidRPr="00C56F63">
              <w:rPr>
                <w:rFonts w:eastAsiaTheme="minorEastAsia"/>
                <w:szCs w:val="21"/>
              </w:rPr>
              <w:t>2,747,105.76</w:t>
            </w:r>
          </w:p>
        </w:tc>
      </w:tr>
    </w:tbl>
    <w:p w:rsidR="00104E2B" w:rsidRDefault="000C055A">
      <w:pPr>
        <w:spacing w:line="288" w:lineRule="auto"/>
        <w:ind w:firstLineChars="200" w:firstLine="420"/>
        <w:rPr>
          <w:rFonts w:eastAsiaTheme="minorEastAsia"/>
          <w:color w:val="000000"/>
          <w:szCs w:val="21"/>
        </w:rPr>
      </w:pPr>
      <w:r>
        <w:rPr>
          <w:rFonts w:eastAsiaTheme="minorEastAsia"/>
          <w:kern w:val="0"/>
          <w:szCs w:val="21"/>
        </w:rPr>
        <w:t>注：支付基金管理人上投摩根基金管理有限公司的管理人报酬按前一日基金资产净值</w:t>
      </w:r>
      <w:r>
        <w:rPr>
          <w:rFonts w:eastAsiaTheme="minorEastAsia"/>
          <w:kern w:val="0"/>
          <w:szCs w:val="21"/>
        </w:rPr>
        <w:t>1.5%</w:t>
      </w:r>
      <w:r>
        <w:rPr>
          <w:rFonts w:eastAsiaTheme="minorEastAsia"/>
          <w:kern w:val="0"/>
          <w:szCs w:val="21"/>
        </w:rPr>
        <w:t>的年费率计提，逐日累计至每月月底，按月支付。其计算公式为：</w:t>
      </w:r>
    </w:p>
    <w:p w:rsidR="006B65E1" w:rsidRPr="00C56F63" w:rsidRDefault="00945F2E">
      <w:pPr>
        <w:spacing w:line="288" w:lineRule="auto"/>
        <w:ind w:firstLineChars="200" w:firstLine="420"/>
        <w:rPr>
          <w:rFonts w:eastAsiaTheme="minorEastAsia"/>
          <w:color w:val="000000"/>
          <w:szCs w:val="21"/>
        </w:rPr>
      </w:pPr>
      <w:r w:rsidRPr="00C56F63">
        <w:rPr>
          <w:rFonts w:eastAsiaTheme="minorEastAsia"/>
          <w:kern w:val="0"/>
          <w:szCs w:val="21"/>
        </w:rPr>
        <w:t>日管理人报酬＝前一日基金资产净值</w:t>
      </w:r>
      <w:r w:rsidRPr="00C56F63">
        <w:rPr>
          <w:rFonts w:eastAsiaTheme="minorEastAsia"/>
          <w:kern w:val="0"/>
          <w:szCs w:val="21"/>
        </w:rPr>
        <w:t xml:space="preserve"> X 1.5% / </w:t>
      </w:r>
      <w:r w:rsidRPr="00C56F63">
        <w:rPr>
          <w:rFonts w:eastAsiaTheme="minorEastAsia"/>
          <w:kern w:val="0"/>
          <w:szCs w:val="21"/>
        </w:rPr>
        <w:t>当年天数。</w:t>
      </w:r>
    </w:p>
    <w:p w:rsidR="006B65E1" w:rsidRPr="00C56F63" w:rsidRDefault="00945F2E" w:rsidP="00572E9A">
      <w:pPr>
        <w:autoSpaceDE w:val="0"/>
        <w:autoSpaceDN w:val="0"/>
        <w:adjustRightInd w:val="0"/>
        <w:spacing w:beforeLines="100" w:before="312" w:line="360" w:lineRule="auto"/>
        <w:jc w:val="left"/>
        <w:rPr>
          <w:rFonts w:eastAsiaTheme="minorEastAsia"/>
          <w:b/>
          <w:color w:val="000000"/>
          <w:kern w:val="0"/>
          <w:szCs w:val="21"/>
        </w:rPr>
      </w:pPr>
      <w:r w:rsidRPr="00C56F63">
        <w:rPr>
          <w:rFonts w:eastAsiaTheme="minorEastAsia"/>
          <w:b/>
          <w:bCs/>
          <w:color w:val="000000"/>
          <w:kern w:val="0"/>
          <w:szCs w:val="21"/>
        </w:rPr>
        <w:lastRenderedPageBreak/>
        <w:t>6.4.</w:t>
      </w:r>
      <w:r w:rsidR="00065699">
        <w:rPr>
          <w:rFonts w:eastAsiaTheme="minorEastAsia"/>
          <w:b/>
          <w:bCs/>
          <w:color w:val="000000"/>
          <w:kern w:val="0"/>
          <w:szCs w:val="21"/>
        </w:rPr>
        <w:t>8</w:t>
      </w:r>
      <w:r w:rsidRPr="00C56F63">
        <w:rPr>
          <w:rFonts w:eastAsiaTheme="minorEastAsia"/>
          <w:b/>
          <w:bCs/>
          <w:color w:val="000000"/>
          <w:kern w:val="0"/>
          <w:szCs w:val="21"/>
        </w:rPr>
        <w:t xml:space="preserve">.2.2 </w:t>
      </w:r>
      <w:r w:rsidRPr="00C56F63">
        <w:rPr>
          <w:rFonts w:eastAsiaTheme="minorEastAsia"/>
          <w:b/>
          <w:color w:val="000000"/>
          <w:kern w:val="0"/>
          <w:szCs w:val="21"/>
        </w:rPr>
        <w:t>基金托管费</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588"/>
      </w:tblGrid>
      <w:tr w:rsidR="006B65E1" w:rsidRPr="00C56F63">
        <w:tc>
          <w:tcPr>
            <w:tcW w:w="3686"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项目</w:t>
            </w:r>
          </w:p>
        </w:tc>
        <w:tc>
          <w:tcPr>
            <w:tcW w:w="2657" w:type="dxa"/>
          </w:tcPr>
          <w:p w:rsidR="006B65E1" w:rsidRPr="00C56F63" w:rsidRDefault="00945F2E">
            <w:pPr>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ind w:right="-15"/>
              <w:jc w:val="center"/>
              <w:textAlignment w:val="bottom"/>
              <w:rPr>
                <w:rFonts w:eastAsiaTheme="minorEastAsia"/>
                <w:color w:val="000000"/>
                <w:szCs w:val="21"/>
              </w:rPr>
            </w:pPr>
            <w:r w:rsidRPr="00C56F63">
              <w:rPr>
                <w:rFonts w:eastAsiaTheme="minorEastAsia"/>
                <w:szCs w:val="21"/>
              </w:rPr>
              <w:t>2019</w:t>
            </w:r>
            <w:r w:rsidRPr="00C56F63">
              <w:rPr>
                <w:rFonts w:eastAsiaTheme="minorEastAsia"/>
                <w:szCs w:val="21"/>
              </w:rPr>
              <w:t>年</w:t>
            </w:r>
            <w:r w:rsidRPr="00C56F63">
              <w:rPr>
                <w:rFonts w:eastAsiaTheme="minorEastAsia"/>
                <w:szCs w:val="21"/>
              </w:rPr>
              <w:t>1</w:t>
            </w:r>
            <w:r w:rsidRPr="00C56F63">
              <w:rPr>
                <w:rFonts w:eastAsiaTheme="minorEastAsia"/>
                <w:szCs w:val="21"/>
              </w:rPr>
              <w:t>月</w:t>
            </w:r>
            <w:r w:rsidRPr="00C56F63">
              <w:rPr>
                <w:rFonts w:eastAsiaTheme="minorEastAsia"/>
                <w:szCs w:val="21"/>
              </w:rPr>
              <w:t>1</w:t>
            </w:r>
            <w:r w:rsidRPr="00C56F63">
              <w:rPr>
                <w:rFonts w:eastAsiaTheme="minorEastAsia"/>
                <w:szCs w:val="21"/>
              </w:rPr>
              <w:t>日至</w:t>
            </w:r>
            <w:r w:rsidRPr="00C56F63">
              <w:rPr>
                <w:rFonts w:eastAsiaTheme="minorEastAsia"/>
                <w:szCs w:val="21"/>
              </w:rPr>
              <w:t>2019</w:t>
            </w:r>
            <w:r w:rsidRPr="00C56F63">
              <w:rPr>
                <w:rFonts w:eastAsiaTheme="minorEastAsia"/>
                <w:szCs w:val="21"/>
              </w:rPr>
              <w:t>年</w:t>
            </w:r>
            <w:r w:rsidRPr="00C56F63">
              <w:rPr>
                <w:rFonts w:eastAsiaTheme="minorEastAsia"/>
                <w:szCs w:val="21"/>
              </w:rPr>
              <w:t>6</w:t>
            </w:r>
            <w:r w:rsidRPr="00C56F63">
              <w:rPr>
                <w:rFonts w:eastAsiaTheme="minorEastAsia"/>
                <w:szCs w:val="21"/>
              </w:rPr>
              <w:t>月</w:t>
            </w:r>
            <w:r w:rsidRPr="00C56F63">
              <w:rPr>
                <w:rFonts w:eastAsiaTheme="minorEastAsia"/>
                <w:szCs w:val="21"/>
              </w:rPr>
              <w:t>30</w:t>
            </w:r>
            <w:r w:rsidRPr="00C56F63">
              <w:rPr>
                <w:rFonts w:eastAsiaTheme="minorEastAsia"/>
                <w:szCs w:val="21"/>
              </w:rPr>
              <w:t>日</w:t>
            </w:r>
          </w:p>
        </w:tc>
        <w:tc>
          <w:tcPr>
            <w:tcW w:w="2588" w:type="dxa"/>
          </w:tcPr>
          <w:p w:rsidR="006B65E1" w:rsidRPr="00C56F63" w:rsidRDefault="00945F2E">
            <w:pPr>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3686" w:type="dxa"/>
            <w:vAlign w:val="center"/>
          </w:tcPr>
          <w:p w:rsidR="006B65E1" w:rsidRPr="00C56F63" w:rsidRDefault="00945F2E">
            <w:pPr>
              <w:rPr>
                <w:rFonts w:eastAsiaTheme="minorEastAsia"/>
                <w:color w:val="000000"/>
                <w:szCs w:val="21"/>
              </w:rPr>
            </w:pPr>
            <w:r w:rsidRPr="00C56F63">
              <w:rPr>
                <w:rFonts w:eastAsiaTheme="minorEastAsia"/>
                <w:szCs w:val="21"/>
              </w:rPr>
              <w:t>当期发生的基金应支付的托管费</w:t>
            </w:r>
          </w:p>
        </w:tc>
        <w:tc>
          <w:tcPr>
            <w:tcW w:w="2657" w:type="dxa"/>
            <w:vAlign w:val="center"/>
          </w:tcPr>
          <w:p w:rsidR="006B65E1" w:rsidRPr="00C56F63" w:rsidRDefault="00945F2E">
            <w:pPr>
              <w:jc w:val="right"/>
              <w:rPr>
                <w:rFonts w:eastAsiaTheme="minorEastAsia"/>
                <w:color w:val="000000"/>
                <w:kern w:val="0"/>
                <w:szCs w:val="21"/>
              </w:rPr>
            </w:pPr>
            <w:r w:rsidRPr="00C56F63">
              <w:rPr>
                <w:rFonts w:eastAsiaTheme="minorEastAsia"/>
                <w:szCs w:val="21"/>
              </w:rPr>
              <w:t>797,860.70</w:t>
            </w:r>
          </w:p>
        </w:tc>
        <w:tc>
          <w:tcPr>
            <w:tcW w:w="2588" w:type="dxa"/>
            <w:vAlign w:val="center"/>
          </w:tcPr>
          <w:p w:rsidR="006B65E1" w:rsidRPr="00C56F63" w:rsidRDefault="00945F2E">
            <w:pPr>
              <w:jc w:val="right"/>
              <w:rPr>
                <w:rFonts w:eastAsiaTheme="minorEastAsia"/>
                <w:color w:val="000000"/>
                <w:szCs w:val="21"/>
              </w:rPr>
            </w:pPr>
            <w:r w:rsidRPr="00C56F63">
              <w:rPr>
                <w:rFonts w:eastAsiaTheme="minorEastAsia"/>
                <w:szCs w:val="21"/>
              </w:rPr>
              <w:t>996,084.74</w:t>
            </w:r>
          </w:p>
        </w:tc>
      </w:tr>
    </w:tbl>
    <w:p w:rsidR="00104E2B" w:rsidRDefault="000C055A">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注：支付基金托管人中国银行的托管费按前一日基金资产净值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日托管费＝前一日基金资产净值</w:t>
      </w:r>
      <w:r w:rsidRPr="00C56F63">
        <w:rPr>
          <w:rFonts w:eastAsiaTheme="minorEastAsia"/>
          <w:kern w:val="0"/>
          <w:szCs w:val="21"/>
        </w:rPr>
        <w:t xml:space="preserve"> X 0.25% / </w:t>
      </w:r>
      <w:r w:rsidRPr="00C56F63">
        <w:rPr>
          <w:rFonts w:eastAsiaTheme="minorEastAsia"/>
          <w:kern w:val="0"/>
          <w:szCs w:val="21"/>
        </w:rPr>
        <w:t>当年天数。</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w:t>
      </w:r>
      <w:r w:rsidR="00065699">
        <w:rPr>
          <w:rFonts w:eastAsiaTheme="minorEastAsia"/>
          <w:b/>
          <w:bCs/>
          <w:color w:val="000000"/>
          <w:kern w:val="0"/>
          <w:szCs w:val="21"/>
        </w:rPr>
        <w:t>8</w:t>
      </w:r>
      <w:r w:rsidRPr="00C56F63">
        <w:rPr>
          <w:rFonts w:eastAsiaTheme="minorEastAsia"/>
          <w:b/>
          <w:bCs/>
          <w:color w:val="000000"/>
          <w:kern w:val="0"/>
          <w:szCs w:val="21"/>
        </w:rPr>
        <w:t xml:space="preserve">.3 </w:t>
      </w:r>
      <w:r w:rsidRPr="00C56F63">
        <w:rPr>
          <w:rFonts w:eastAsiaTheme="minorEastAsia"/>
          <w:b/>
          <w:bCs/>
          <w:color w:val="000000"/>
          <w:szCs w:val="21"/>
        </w:rPr>
        <w:t>与关联方进行银行间同业市场的债券</w:t>
      </w:r>
      <w:r w:rsidRPr="00C56F63">
        <w:rPr>
          <w:rFonts w:eastAsiaTheme="minorEastAsia"/>
          <w:b/>
          <w:bCs/>
          <w:color w:val="000000"/>
          <w:szCs w:val="21"/>
        </w:rPr>
        <w:t>(</w:t>
      </w:r>
      <w:r w:rsidRPr="00C56F63">
        <w:rPr>
          <w:rFonts w:eastAsiaTheme="minorEastAsia"/>
          <w:b/>
          <w:bCs/>
          <w:color w:val="000000"/>
          <w:szCs w:val="21"/>
        </w:rPr>
        <w:t>含回购</w:t>
      </w:r>
      <w:r w:rsidRPr="00C56F63">
        <w:rPr>
          <w:rFonts w:eastAsiaTheme="minorEastAsia"/>
          <w:b/>
          <w:bCs/>
          <w:color w:val="000000"/>
          <w:szCs w:val="21"/>
        </w:rPr>
        <w:t>)</w:t>
      </w:r>
      <w:r w:rsidRPr="00C56F63">
        <w:rPr>
          <w:rFonts w:eastAsiaTheme="minorEastAsia"/>
          <w:b/>
          <w:bCs/>
          <w:color w:val="000000"/>
          <w:szCs w:val="21"/>
        </w:rPr>
        <w:t>交易</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6.4.</w:t>
      </w:r>
      <w:r w:rsidR="00065699">
        <w:rPr>
          <w:rFonts w:eastAsiaTheme="minorEastAsia"/>
          <w:b/>
          <w:bCs/>
          <w:color w:val="000000"/>
          <w:kern w:val="0"/>
          <w:szCs w:val="21"/>
        </w:rPr>
        <w:t>8</w:t>
      </w:r>
      <w:r w:rsidRPr="00C56F63">
        <w:rPr>
          <w:rFonts w:eastAsiaTheme="minorEastAsia"/>
          <w:b/>
          <w:bCs/>
          <w:color w:val="000000"/>
          <w:kern w:val="0"/>
          <w:szCs w:val="21"/>
        </w:rPr>
        <w:t xml:space="preserve">.4 </w:t>
      </w:r>
      <w:r w:rsidRPr="00C56F63">
        <w:rPr>
          <w:rFonts w:eastAsiaTheme="minorEastAsia"/>
          <w:b/>
          <w:bCs/>
          <w:color w:val="000000"/>
          <w:szCs w:val="21"/>
        </w:rPr>
        <w:t>各关联方投资本基金的情况</w:t>
      </w:r>
    </w:p>
    <w:p w:rsidR="006B65E1" w:rsidRPr="00C56F63" w:rsidRDefault="00945F2E">
      <w:pPr>
        <w:adjustRightInd w:val="0"/>
        <w:snapToGrid w:val="0"/>
        <w:spacing w:line="360" w:lineRule="auto"/>
        <w:jc w:val="left"/>
        <w:rPr>
          <w:rFonts w:eastAsiaTheme="minorEastAsia"/>
          <w:b/>
          <w:bCs/>
          <w:color w:val="000000"/>
          <w:szCs w:val="21"/>
        </w:rPr>
      </w:pPr>
      <w:r w:rsidRPr="00C56F63">
        <w:rPr>
          <w:rFonts w:eastAsiaTheme="minorEastAsia"/>
          <w:b/>
          <w:bCs/>
          <w:color w:val="000000"/>
          <w:kern w:val="0"/>
          <w:szCs w:val="21"/>
        </w:rPr>
        <w:t>6.4.</w:t>
      </w:r>
      <w:r w:rsidR="00065699">
        <w:rPr>
          <w:rFonts w:eastAsiaTheme="minorEastAsia"/>
          <w:b/>
          <w:bCs/>
          <w:color w:val="000000"/>
          <w:kern w:val="0"/>
          <w:szCs w:val="21"/>
        </w:rPr>
        <w:t>8</w:t>
      </w:r>
      <w:r w:rsidRPr="00C56F63">
        <w:rPr>
          <w:rFonts w:eastAsiaTheme="minorEastAsia"/>
          <w:b/>
          <w:bCs/>
          <w:color w:val="000000"/>
          <w:kern w:val="0"/>
          <w:szCs w:val="21"/>
        </w:rPr>
        <w:t xml:space="preserve">.4.1 </w:t>
      </w:r>
      <w:r w:rsidRPr="00C56F63">
        <w:rPr>
          <w:rFonts w:eastAsiaTheme="minorEastAsia"/>
          <w:b/>
          <w:bCs/>
          <w:color w:val="000000"/>
          <w:szCs w:val="21"/>
        </w:rPr>
        <w:t>报告期内基金管理人运用固有资金投资本基金的情况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adjustRightInd w:val="0"/>
        <w:snapToGrid w:val="0"/>
        <w:spacing w:beforeLines="100" w:before="312" w:line="360" w:lineRule="auto"/>
        <w:rPr>
          <w:rFonts w:eastAsiaTheme="minorEastAsia"/>
          <w:b/>
          <w:bCs/>
          <w:color w:val="000000"/>
          <w:szCs w:val="21"/>
        </w:rPr>
      </w:pPr>
      <w:r w:rsidRPr="00C56F63">
        <w:rPr>
          <w:rFonts w:eastAsiaTheme="minorEastAsia"/>
          <w:b/>
          <w:bCs/>
          <w:color w:val="000000"/>
          <w:kern w:val="0"/>
          <w:szCs w:val="21"/>
        </w:rPr>
        <w:t>6.4.</w:t>
      </w:r>
      <w:r w:rsidR="00065699">
        <w:rPr>
          <w:rFonts w:eastAsiaTheme="minorEastAsia"/>
          <w:b/>
          <w:bCs/>
          <w:color w:val="000000"/>
          <w:kern w:val="0"/>
          <w:szCs w:val="21"/>
        </w:rPr>
        <w:t>8</w:t>
      </w:r>
      <w:r w:rsidRPr="00C56F63">
        <w:rPr>
          <w:rFonts w:eastAsiaTheme="minorEastAsia"/>
          <w:b/>
          <w:bCs/>
          <w:color w:val="000000"/>
          <w:kern w:val="0"/>
          <w:szCs w:val="21"/>
        </w:rPr>
        <w:t xml:space="preserve">.4.2 </w:t>
      </w:r>
      <w:r w:rsidRPr="00C56F63">
        <w:rPr>
          <w:rFonts w:eastAsiaTheme="minorEastAsia"/>
          <w:b/>
          <w:bCs/>
          <w:color w:val="000000"/>
          <w:szCs w:val="21"/>
        </w:rPr>
        <w:t>报告期末除基金管理人之外的其他关联方投资本基金的情况</w:t>
      </w:r>
    </w:p>
    <w:p w:rsidR="006B65E1" w:rsidRPr="00C56F63" w:rsidRDefault="00945F2E">
      <w:pPr>
        <w:spacing w:line="360" w:lineRule="auto"/>
        <w:ind w:firstLineChars="200" w:firstLine="420"/>
        <w:rPr>
          <w:rFonts w:eastAsiaTheme="minorEastAsia"/>
          <w:color w:val="000000"/>
          <w:kern w:val="0"/>
          <w:szCs w:val="21"/>
        </w:rPr>
      </w:pPr>
      <w:r w:rsidRPr="00C56F63">
        <w:rPr>
          <w:rFonts w:eastAsiaTheme="minorEastAsia"/>
          <w:kern w:val="0"/>
          <w:szCs w:val="21"/>
        </w:rPr>
        <w:t>无。</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6.4.</w:t>
      </w:r>
      <w:r w:rsidR="00065699">
        <w:rPr>
          <w:rFonts w:eastAsiaTheme="minorEastAsia"/>
          <w:b/>
          <w:bCs/>
          <w:color w:val="000000"/>
          <w:kern w:val="0"/>
          <w:szCs w:val="21"/>
        </w:rPr>
        <w:t>8</w:t>
      </w:r>
      <w:r w:rsidRPr="00C56F63">
        <w:rPr>
          <w:rFonts w:eastAsiaTheme="minorEastAsia"/>
          <w:b/>
          <w:bCs/>
          <w:color w:val="000000"/>
          <w:kern w:val="0"/>
          <w:szCs w:val="21"/>
        </w:rPr>
        <w:t xml:space="preserve">.5 </w:t>
      </w:r>
      <w:r w:rsidRPr="00C56F63">
        <w:rPr>
          <w:rFonts w:eastAsiaTheme="minorEastAsia"/>
          <w:b/>
          <w:bCs/>
          <w:color w:val="000000"/>
          <w:szCs w:val="21"/>
        </w:rPr>
        <w:t>由关联方保管的银行存款余额及当期产生的利息收入</w:t>
      </w:r>
    </w:p>
    <w:p w:rsidR="006B65E1" w:rsidRPr="00C56F63" w:rsidRDefault="00945F2E">
      <w:pPr>
        <w:autoSpaceDE w:val="0"/>
        <w:autoSpaceDN w:val="0"/>
        <w:adjustRightInd w:val="0"/>
        <w:spacing w:before="29" w:line="288" w:lineRule="auto"/>
        <w:ind w:left="15" w:right="210"/>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4"/>
        <w:gridCol w:w="1417"/>
        <w:gridCol w:w="1736"/>
        <w:gridCol w:w="1383"/>
        <w:gridCol w:w="1770"/>
      </w:tblGrid>
      <w:tr w:rsidR="006B65E1" w:rsidRPr="00C56F63">
        <w:tc>
          <w:tcPr>
            <w:tcW w:w="2694" w:type="dxa"/>
            <w:vMerge w:val="restart"/>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关联方名称</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本期</w:t>
            </w:r>
          </w:p>
          <w:p w:rsidR="006B65E1" w:rsidRPr="00C56F63" w:rsidRDefault="00945F2E">
            <w:pPr>
              <w:widowControl/>
              <w:autoSpaceDE w:val="0"/>
              <w:autoSpaceDN w:val="0"/>
              <w:spacing w:line="360" w:lineRule="auto"/>
              <w:ind w:right="-15"/>
              <w:jc w:val="center"/>
              <w:textAlignment w:val="bottom"/>
              <w:rPr>
                <w:rFonts w:eastAsiaTheme="minorEastAsia"/>
                <w:color w:val="000000"/>
                <w:szCs w:val="21"/>
              </w:rPr>
            </w:pP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2019</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c>
          <w:tcPr>
            <w:tcW w:w="3153" w:type="dxa"/>
            <w:gridSpan w:val="2"/>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上年度可比期间</w:t>
            </w:r>
          </w:p>
          <w:p w:rsidR="006B65E1" w:rsidRPr="00C56F63" w:rsidRDefault="00945F2E">
            <w:pPr>
              <w:widowControl/>
              <w:autoSpaceDE w:val="0"/>
              <w:autoSpaceDN w:val="0"/>
              <w:spacing w:line="360" w:lineRule="auto"/>
              <w:ind w:right="-15"/>
              <w:jc w:val="center"/>
              <w:textAlignment w:val="bottom"/>
              <w:rPr>
                <w:rFonts w:eastAsiaTheme="minorEastAsia"/>
                <w:color w:val="000000"/>
                <w:kern w:val="0"/>
                <w:szCs w:val="21"/>
              </w:rPr>
            </w:pP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1</w:t>
            </w:r>
            <w:r w:rsidRPr="00C56F63">
              <w:rPr>
                <w:rFonts w:eastAsiaTheme="minorEastAsia"/>
                <w:color w:val="000000"/>
                <w:szCs w:val="21"/>
              </w:rPr>
              <w:t>月</w:t>
            </w:r>
            <w:r w:rsidRPr="00C56F63">
              <w:rPr>
                <w:rFonts w:eastAsiaTheme="minorEastAsia"/>
                <w:color w:val="000000"/>
                <w:szCs w:val="21"/>
              </w:rPr>
              <w:t>1</w:t>
            </w:r>
            <w:r w:rsidRPr="00C56F63">
              <w:rPr>
                <w:rFonts w:eastAsiaTheme="minorEastAsia"/>
                <w:color w:val="000000"/>
                <w:szCs w:val="21"/>
              </w:rPr>
              <w:t>日至</w:t>
            </w:r>
            <w:r w:rsidRPr="00C56F63">
              <w:rPr>
                <w:rFonts w:eastAsiaTheme="minorEastAsia"/>
                <w:color w:val="000000"/>
                <w:szCs w:val="21"/>
              </w:rPr>
              <w:t>2018</w:t>
            </w:r>
            <w:r w:rsidRPr="00C56F63">
              <w:rPr>
                <w:rFonts w:eastAsiaTheme="minorEastAsia"/>
                <w:color w:val="000000"/>
                <w:szCs w:val="21"/>
              </w:rPr>
              <w:t>年</w:t>
            </w:r>
            <w:r w:rsidRPr="00C56F63">
              <w:rPr>
                <w:rFonts w:eastAsiaTheme="minorEastAsia"/>
                <w:color w:val="000000"/>
                <w:szCs w:val="21"/>
              </w:rPr>
              <w:t>6</w:t>
            </w:r>
            <w:r w:rsidRPr="00C56F63">
              <w:rPr>
                <w:rFonts w:eastAsiaTheme="minorEastAsia"/>
                <w:color w:val="000000"/>
                <w:szCs w:val="21"/>
              </w:rPr>
              <w:t>月</w:t>
            </w:r>
            <w:r w:rsidRPr="00C56F63">
              <w:rPr>
                <w:rFonts w:eastAsiaTheme="minorEastAsia"/>
                <w:color w:val="000000"/>
                <w:szCs w:val="21"/>
              </w:rPr>
              <w:t>30</w:t>
            </w:r>
            <w:r w:rsidRPr="00C56F63">
              <w:rPr>
                <w:rFonts w:eastAsiaTheme="minorEastAsia"/>
                <w:color w:val="000000"/>
                <w:szCs w:val="21"/>
              </w:rPr>
              <w:t>日</w:t>
            </w:r>
          </w:p>
        </w:tc>
      </w:tr>
      <w:tr w:rsidR="006B65E1" w:rsidRPr="00C56F63">
        <w:tc>
          <w:tcPr>
            <w:tcW w:w="2694" w:type="dxa"/>
            <w:vMerge/>
            <w:vAlign w:val="center"/>
          </w:tcPr>
          <w:p w:rsidR="006B65E1" w:rsidRPr="00C56F63" w:rsidRDefault="006B65E1">
            <w:pPr>
              <w:widowControl/>
              <w:spacing w:line="360" w:lineRule="auto"/>
              <w:jc w:val="left"/>
              <w:rPr>
                <w:rFonts w:eastAsiaTheme="minorEastAsia"/>
                <w:color w:val="000000"/>
                <w:szCs w:val="21"/>
              </w:rPr>
            </w:pPr>
          </w:p>
        </w:tc>
        <w:tc>
          <w:tcPr>
            <w:tcW w:w="1417"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36"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c>
          <w:tcPr>
            <w:tcW w:w="1383"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期末余额</w:t>
            </w:r>
          </w:p>
        </w:tc>
        <w:tc>
          <w:tcPr>
            <w:tcW w:w="1770" w:type="dxa"/>
            <w:vAlign w:val="center"/>
          </w:tcPr>
          <w:p w:rsidR="006B65E1" w:rsidRPr="00C56F63" w:rsidRDefault="00945F2E">
            <w:pPr>
              <w:spacing w:line="360" w:lineRule="auto"/>
              <w:jc w:val="center"/>
              <w:rPr>
                <w:rFonts w:eastAsiaTheme="minorEastAsia"/>
                <w:color w:val="000000"/>
                <w:szCs w:val="21"/>
              </w:rPr>
            </w:pPr>
            <w:r w:rsidRPr="00C56F63">
              <w:rPr>
                <w:rFonts w:eastAsiaTheme="minorEastAsia"/>
                <w:color w:val="000000"/>
                <w:szCs w:val="21"/>
              </w:rPr>
              <w:t>当期利息收入</w:t>
            </w:r>
          </w:p>
        </w:tc>
      </w:tr>
      <w:tr w:rsidR="00104E2B">
        <w:tc>
          <w:tcPr>
            <w:tcW w:w="2694" w:type="dxa"/>
            <w:vAlign w:val="center"/>
          </w:tcPr>
          <w:p w:rsidR="00104E2B" w:rsidRDefault="000C055A">
            <w:pPr>
              <w:jc w:val="left"/>
            </w:pPr>
            <w:r>
              <w:rPr>
                <w:rFonts w:eastAsiaTheme="minorEastAsia"/>
                <w:szCs w:val="21"/>
              </w:rPr>
              <w:t>中国银行</w:t>
            </w:r>
          </w:p>
        </w:tc>
        <w:tc>
          <w:tcPr>
            <w:tcW w:w="1417" w:type="dxa"/>
            <w:vAlign w:val="center"/>
          </w:tcPr>
          <w:p w:rsidR="00104E2B" w:rsidRDefault="000C055A">
            <w:pPr>
              <w:jc w:val="right"/>
            </w:pPr>
            <w:r>
              <w:rPr>
                <w:rFonts w:eastAsiaTheme="minorEastAsia"/>
                <w:szCs w:val="21"/>
              </w:rPr>
              <w:t>109,419,340.70</w:t>
            </w:r>
          </w:p>
        </w:tc>
        <w:tc>
          <w:tcPr>
            <w:tcW w:w="1736" w:type="dxa"/>
            <w:vAlign w:val="center"/>
          </w:tcPr>
          <w:p w:rsidR="00104E2B" w:rsidRDefault="000C055A">
            <w:pPr>
              <w:jc w:val="right"/>
            </w:pPr>
            <w:r>
              <w:rPr>
                <w:rFonts w:eastAsiaTheme="minorEastAsia"/>
                <w:szCs w:val="21"/>
              </w:rPr>
              <w:t>356,282.00</w:t>
            </w:r>
          </w:p>
        </w:tc>
        <w:tc>
          <w:tcPr>
            <w:tcW w:w="1383" w:type="dxa"/>
            <w:vAlign w:val="center"/>
          </w:tcPr>
          <w:p w:rsidR="00104E2B" w:rsidRDefault="000C055A">
            <w:pPr>
              <w:jc w:val="right"/>
            </w:pPr>
            <w:r>
              <w:rPr>
                <w:rFonts w:eastAsiaTheme="minorEastAsia"/>
                <w:szCs w:val="21"/>
              </w:rPr>
              <w:t>124,328,287.81</w:t>
            </w:r>
          </w:p>
        </w:tc>
        <w:tc>
          <w:tcPr>
            <w:tcW w:w="1770" w:type="dxa"/>
            <w:vAlign w:val="center"/>
          </w:tcPr>
          <w:p w:rsidR="00104E2B" w:rsidRDefault="000C055A">
            <w:pPr>
              <w:jc w:val="right"/>
            </w:pPr>
            <w:r>
              <w:rPr>
                <w:rFonts w:eastAsiaTheme="minorEastAsia"/>
                <w:szCs w:val="21"/>
              </w:rPr>
              <w:t>324,355.46</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注：本基金的银行存款由基金托管人中国银行股份有限公司保管，按银行同业利率计息。</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6.4.</w:t>
      </w:r>
      <w:r w:rsidR="00065699">
        <w:rPr>
          <w:rFonts w:eastAsiaTheme="minorEastAsia"/>
          <w:b/>
          <w:bCs/>
          <w:color w:val="000000"/>
          <w:kern w:val="0"/>
          <w:szCs w:val="21"/>
        </w:rPr>
        <w:t>8</w:t>
      </w:r>
      <w:r w:rsidRPr="00C56F63">
        <w:rPr>
          <w:rFonts w:eastAsiaTheme="minorEastAsia"/>
          <w:b/>
          <w:bCs/>
          <w:color w:val="000000"/>
          <w:kern w:val="0"/>
          <w:szCs w:val="21"/>
        </w:rPr>
        <w:t xml:space="preserve">.6 </w:t>
      </w:r>
      <w:r w:rsidRPr="00C56F63">
        <w:rPr>
          <w:rFonts w:eastAsiaTheme="minorEastAsia"/>
          <w:b/>
          <w:bCs/>
          <w:color w:val="000000"/>
          <w:szCs w:val="21"/>
        </w:rPr>
        <w:t>本基金在承销期内参与关联方承销证券的情况</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3A5755" w:rsidRPr="00C56F63" w:rsidRDefault="003A5755" w:rsidP="00572E9A">
      <w:pPr>
        <w:adjustRightInd w:val="0"/>
        <w:snapToGrid w:val="0"/>
        <w:spacing w:beforeLines="100" w:before="312" w:line="360" w:lineRule="auto"/>
        <w:rPr>
          <w:rFonts w:eastAsiaTheme="minorEastAsia"/>
          <w:b/>
          <w:color w:val="000000" w:themeColor="text1"/>
          <w:szCs w:val="21"/>
        </w:rPr>
      </w:pPr>
      <w:r w:rsidRPr="00C56F63">
        <w:rPr>
          <w:rFonts w:eastAsiaTheme="minorEastAsia"/>
          <w:b/>
          <w:bCs/>
          <w:color w:val="000000" w:themeColor="text1"/>
          <w:kern w:val="0"/>
          <w:szCs w:val="21"/>
        </w:rPr>
        <w:t>6.4.</w:t>
      </w:r>
      <w:r w:rsidR="00065699">
        <w:rPr>
          <w:rFonts w:eastAsiaTheme="minorEastAsia"/>
          <w:b/>
          <w:bCs/>
          <w:color w:val="000000" w:themeColor="text1"/>
          <w:kern w:val="0"/>
          <w:szCs w:val="21"/>
        </w:rPr>
        <w:t>8</w:t>
      </w:r>
      <w:r w:rsidRPr="00C56F63">
        <w:rPr>
          <w:rFonts w:eastAsiaTheme="minorEastAsia"/>
          <w:b/>
          <w:bCs/>
          <w:color w:val="000000" w:themeColor="text1"/>
          <w:kern w:val="0"/>
          <w:szCs w:val="21"/>
        </w:rPr>
        <w:t xml:space="preserve">.7 </w:t>
      </w:r>
      <w:r w:rsidRPr="00C56F63">
        <w:rPr>
          <w:rFonts w:eastAsiaTheme="minorEastAsia"/>
          <w:b/>
          <w:color w:val="000000" w:themeColor="text1"/>
          <w:szCs w:val="21"/>
        </w:rPr>
        <w:t>其他关联交易事项的说明</w:t>
      </w:r>
    </w:p>
    <w:p w:rsidR="003A5755" w:rsidRPr="00C56F63" w:rsidRDefault="003A5755" w:rsidP="003A5755">
      <w:pPr>
        <w:adjustRightInd w:val="0"/>
        <w:snapToGrid w:val="0"/>
        <w:spacing w:line="360" w:lineRule="auto"/>
        <w:rPr>
          <w:rFonts w:eastAsiaTheme="minorEastAsia"/>
          <w:b/>
          <w:color w:val="000000" w:themeColor="text1"/>
          <w:szCs w:val="21"/>
        </w:rPr>
      </w:pPr>
      <w:r w:rsidRPr="00C56F63">
        <w:rPr>
          <w:rFonts w:eastAsiaTheme="minorEastAsia"/>
          <w:b/>
          <w:bCs/>
          <w:color w:val="000000" w:themeColor="text1"/>
          <w:kern w:val="0"/>
          <w:szCs w:val="21"/>
        </w:rPr>
        <w:t>6.4.</w:t>
      </w:r>
      <w:r w:rsidR="00065699">
        <w:rPr>
          <w:rFonts w:eastAsiaTheme="minorEastAsia"/>
          <w:b/>
          <w:bCs/>
          <w:color w:val="000000" w:themeColor="text1"/>
          <w:kern w:val="0"/>
          <w:szCs w:val="21"/>
        </w:rPr>
        <w:t>8</w:t>
      </w:r>
      <w:r w:rsidRPr="00C56F63">
        <w:rPr>
          <w:rFonts w:eastAsiaTheme="minorEastAsia"/>
          <w:b/>
          <w:bCs/>
          <w:color w:val="000000" w:themeColor="text1"/>
          <w:kern w:val="0"/>
          <w:szCs w:val="21"/>
        </w:rPr>
        <w:t>.7</w:t>
      </w:r>
      <w:r w:rsidRPr="00C56F63">
        <w:rPr>
          <w:rFonts w:eastAsiaTheme="minorEastAsia" w:hint="eastAsia"/>
          <w:b/>
          <w:bCs/>
          <w:color w:val="000000" w:themeColor="text1"/>
          <w:kern w:val="0"/>
          <w:szCs w:val="21"/>
        </w:rPr>
        <w:t xml:space="preserve">.1 </w:t>
      </w:r>
      <w:r w:rsidRPr="00C56F63">
        <w:rPr>
          <w:rFonts w:eastAsiaTheme="minorEastAsia"/>
          <w:b/>
          <w:color w:val="000000" w:themeColor="text1"/>
          <w:szCs w:val="21"/>
        </w:rPr>
        <w:t>其他关联交易事项的说明</w:t>
      </w:r>
    </w:p>
    <w:p w:rsidR="003A5755" w:rsidRPr="00C56F63" w:rsidRDefault="003A5755" w:rsidP="003A5755">
      <w:pPr>
        <w:widowControl/>
        <w:spacing w:line="360" w:lineRule="auto"/>
        <w:ind w:firstLineChars="200" w:firstLine="420"/>
        <w:rPr>
          <w:rFonts w:eastAsiaTheme="minorEastAsia"/>
          <w:color w:val="000000" w:themeColor="text1"/>
          <w:kern w:val="0"/>
          <w:szCs w:val="21"/>
        </w:rPr>
      </w:pPr>
      <w:r w:rsidRPr="00C56F63">
        <w:rPr>
          <w:rFonts w:eastAsiaTheme="minorEastAsia"/>
          <w:color w:val="000000" w:themeColor="text1"/>
          <w:kern w:val="0"/>
          <w:szCs w:val="21"/>
        </w:rPr>
        <w:t>无。</w:t>
      </w:r>
    </w:p>
    <w:p w:rsidR="003A5755" w:rsidRPr="00C56F63" w:rsidRDefault="003A5755" w:rsidP="00572E9A">
      <w:pPr>
        <w:adjustRightInd w:val="0"/>
        <w:snapToGrid w:val="0"/>
        <w:spacing w:beforeLines="50" w:before="156" w:line="360" w:lineRule="auto"/>
        <w:rPr>
          <w:rFonts w:eastAsiaTheme="minorEastAsia"/>
          <w:b/>
          <w:bCs/>
          <w:color w:val="000000" w:themeColor="text1"/>
          <w:kern w:val="0"/>
          <w:szCs w:val="21"/>
        </w:rPr>
      </w:pPr>
      <w:r w:rsidRPr="00C56F63">
        <w:rPr>
          <w:rFonts w:eastAsiaTheme="minorEastAsia"/>
          <w:b/>
          <w:bCs/>
          <w:color w:val="000000" w:themeColor="text1"/>
          <w:kern w:val="0"/>
          <w:szCs w:val="21"/>
        </w:rPr>
        <w:lastRenderedPageBreak/>
        <w:t>6.4.</w:t>
      </w:r>
      <w:r w:rsidR="00065699">
        <w:rPr>
          <w:rFonts w:eastAsiaTheme="minorEastAsia"/>
          <w:b/>
          <w:bCs/>
          <w:color w:val="000000" w:themeColor="text1"/>
          <w:kern w:val="0"/>
          <w:szCs w:val="21"/>
        </w:rPr>
        <w:t>8</w:t>
      </w:r>
      <w:r w:rsidRPr="00C56F63">
        <w:rPr>
          <w:rFonts w:eastAsiaTheme="minorEastAsia"/>
          <w:b/>
          <w:bCs/>
          <w:color w:val="000000" w:themeColor="text1"/>
          <w:kern w:val="0"/>
          <w:szCs w:val="21"/>
        </w:rPr>
        <w:t>.7</w:t>
      </w:r>
      <w:r w:rsidRPr="00C56F63">
        <w:rPr>
          <w:rFonts w:eastAsiaTheme="minorEastAsia" w:hint="eastAsia"/>
          <w:b/>
          <w:bCs/>
          <w:color w:val="000000" w:themeColor="text1"/>
          <w:kern w:val="0"/>
          <w:szCs w:val="21"/>
        </w:rPr>
        <w:t xml:space="preserve">.2 </w:t>
      </w:r>
      <w:r w:rsidRPr="00C56F63">
        <w:rPr>
          <w:rFonts w:eastAsiaTheme="minorEastAsia" w:hint="eastAsia"/>
          <w:b/>
          <w:bCs/>
          <w:color w:val="000000" w:themeColor="text1"/>
          <w:kern w:val="0"/>
          <w:szCs w:val="21"/>
        </w:rPr>
        <w:t>当期交易及持有基金管理人以及管理人关联方所管理基金产生的费用</w:t>
      </w:r>
    </w:p>
    <w:p w:rsidR="003A5755" w:rsidRPr="00C56F63" w:rsidRDefault="003A5755" w:rsidP="003A5755">
      <w:pPr>
        <w:widowControl/>
        <w:spacing w:line="360" w:lineRule="auto"/>
        <w:ind w:firstLineChars="200" w:firstLine="420"/>
        <w:jc w:val="left"/>
        <w:rPr>
          <w:rFonts w:eastAsiaTheme="minorEastAsia"/>
          <w:color w:val="000000" w:themeColor="text1"/>
          <w:kern w:val="0"/>
          <w:szCs w:val="21"/>
        </w:rPr>
      </w:pPr>
      <w:r w:rsidRPr="00C56F63">
        <w:rPr>
          <w:rFonts w:eastAsiaTheme="minorEastAsia"/>
          <w:color w:val="000000" w:themeColor="text1"/>
          <w:kern w:val="0"/>
          <w:szCs w:val="21"/>
        </w:rPr>
        <w:t>无。</w:t>
      </w:r>
    </w:p>
    <w:p w:rsidR="006B65E1" w:rsidRPr="00C56F63" w:rsidRDefault="00945F2E" w:rsidP="00572E9A">
      <w:pPr>
        <w:spacing w:beforeLines="100" w:before="312" w:line="360" w:lineRule="auto"/>
        <w:jc w:val="left"/>
        <w:rPr>
          <w:rFonts w:eastAsiaTheme="minorEastAsia"/>
          <w:b/>
          <w:bCs/>
          <w:color w:val="000000"/>
          <w:szCs w:val="21"/>
        </w:rPr>
      </w:pPr>
      <w:r w:rsidRPr="00C56F63">
        <w:rPr>
          <w:rFonts w:eastAsiaTheme="minorEastAsia"/>
          <w:b/>
          <w:bCs/>
          <w:color w:val="000000"/>
          <w:kern w:val="0"/>
          <w:szCs w:val="21"/>
        </w:rPr>
        <w:t>6.4.</w:t>
      </w:r>
      <w:r w:rsidR="00065699">
        <w:rPr>
          <w:rFonts w:eastAsiaTheme="minorEastAsia"/>
          <w:b/>
          <w:bCs/>
          <w:color w:val="000000"/>
          <w:kern w:val="0"/>
          <w:szCs w:val="21"/>
        </w:rPr>
        <w:t>9</w:t>
      </w:r>
      <w:r w:rsidRPr="00C56F63">
        <w:rPr>
          <w:rFonts w:eastAsiaTheme="minorEastAsia"/>
          <w:b/>
          <w:bCs/>
          <w:color w:val="000000"/>
          <w:kern w:val="0"/>
          <w:szCs w:val="21"/>
        </w:rPr>
        <w:t xml:space="preserve"> </w:t>
      </w:r>
      <w:r w:rsidRPr="00C56F63">
        <w:rPr>
          <w:rFonts w:eastAsiaTheme="minorEastAsia"/>
          <w:b/>
          <w:bCs/>
          <w:color w:val="000000"/>
          <w:szCs w:val="21"/>
        </w:rPr>
        <w:t>期末（</w:t>
      </w:r>
      <w:r w:rsidRPr="00C56F63">
        <w:rPr>
          <w:rFonts w:eastAsiaTheme="minorEastAsia"/>
          <w:b/>
          <w:bCs/>
          <w:color w:val="000000"/>
          <w:szCs w:val="21"/>
        </w:rPr>
        <w:t>2019</w:t>
      </w:r>
      <w:r w:rsidRPr="00C56F63">
        <w:rPr>
          <w:rFonts w:eastAsiaTheme="minorEastAsia"/>
          <w:b/>
          <w:bCs/>
          <w:color w:val="000000"/>
          <w:szCs w:val="21"/>
        </w:rPr>
        <w:t>年</w:t>
      </w:r>
      <w:r w:rsidRPr="00C56F63">
        <w:rPr>
          <w:rFonts w:eastAsiaTheme="minorEastAsia"/>
          <w:b/>
          <w:bCs/>
          <w:color w:val="000000"/>
          <w:szCs w:val="21"/>
        </w:rPr>
        <w:t>6</w:t>
      </w:r>
      <w:r w:rsidRPr="00C56F63">
        <w:rPr>
          <w:rFonts w:eastAsiaTheme="minorEastAsia"/>
          <w:b/>
          <w:bCs/>
          <w:color w:val="000000"/>
          <w:szCs w:val="21"/>
        </w:rPr>
        <w:t>月</w:t>
      </w:r>
      <w:r w:rsidRPr="00C56F63">
        <w:rPr>
          <w:rFonts w:eastAsiaTheme="minorEastAsia"/>
          <w:b/>
          <w:bCs/>
          <w:color w:val="000000"/>
          <w:szCs w:val="21"/>
        </w:rPr>
        <w:t>30</w:t>
      </w:r>
      <w:r w:rsidRPr="00C56F63">
        <w:rPr>
          <w:rFonts w:eastAsiaTheme="minorEastAsia"/>
          <w:b/>
          <w:bCs/>
          <w:color w:val="000000"/>
          <w:szCs w:val="21"/>
        </w:rPr>
        <w:t>日）本基金持有的流通受限证券</w:t>
      </w:r>
    </w:p>
    <w:p w:rsidR="006B65E1" w:rsidRPr="00C56F63" w:rsidRDefault="00945F2E">
      <w:pPr>
        <w:spacing w:line="360" w:lineRule="auto"/>
        <w:jc w:val="left"/>
        <w:rPr>
          <w:rFonts w:eastAsiaTheme="minorEastAsia"/>
          <w:b/>
          <w:bCs/>
          <w:color w:val="000000"/>
          <w:szCs w:val="21"/>
        </w:rPr>
      </w:pPr>
      <w:r w:rsidRPr="00C56F63">
        <w:rPr>
          <w:rFonts w:eastAsiaTheme="minorEastAsia"/>
          <w:b/>
          <w:bCs/>
          <w:color w:val="000000"/>
          <w:kern w:val="0"/>
          <w:szCs w:val="21"/>
        </w:rPr>
        <w:t>6.4.</w:t>
      </w:r>
      <w:r w:rsidR="00065699">
        <w:rPr>
          <w:rFonts w:eastAsiaTheme="minorEastAsia"/>
          <w:b/>
          <w:bCs/>
          <w:color w:val="000000"/>
          <w:kern w:val="0"/>
          <w:szCs w:val="21"/>
        </w:rPr>
        <w:t>9</w:t>
      </w:r>
      <w:r w:rsidRPr="00C56F63">
        <w:rPr>
          <w:rFonts w:eastAsiaTheme="minorEastAsia"/>
          <w:b/>
          <w:bCs/>
          <w:color w:val="000000"/>
          <w:kern w:val="0"/>
          <w:szCs w:val="21"/>
        </w:rPr>
        <w:t xml:space="preserve">.1 </w:t>
      </w:r>
      <w:r w:rsidRPr="00C56F63">
        <w:rPr>
          <w:rFonts w:eastAsiaTheme="minorEastAsia"/>
          <w:b/>
          <w:bCs/>
          <w:color w:val="000000"/>
          <w:szCs w:val="21"/>
        </w:rPr>
        <w:t>因认购新发</w:t>
      </w:r>
      <w:r w:rsidRPr="00C56F63">
        <w:rPr>
          <w:rFonts w:eastAsiaTheme="minorEastAsia"/>
          <w:b/>
          <w:bCs/>
          <w:color w:val="000000"/>
          <w:szCs w:val="21"/>
        </w:rPr>
        <w:t>/</w:t>
      </w:r>
      <w:r w:rsidRPr="00C56F63">
        <w:rPr>
          <w:rFonts w:eastAsiaTheme="minorEastAsia"/>
          <w:b/>
          <w:bCs/>
          <w:color w:val="000000"/>
          <w:szCs w:val="21"/>
        </w:rPr>
        <w:t>增发证券而于期末持有的流通受限证券</w:t>
      </w:r>
    </w:p>
    <w:p w:rsidR="006B65E1" w:rsidRPr="00C56F63" w:rsidRDefault="00945F2E">
      <w:pPr>
        <w:wordWrap w:val="0"/>
        <w:spacing w:line="360" w:lineRule="auto"/>
        <w:jc w:val="right"/>
        <w:rPr>
          <w:rFonts w:eastAsiaTheme="minorEastAsia"/>
          <w:color w:val="000000"/>
          <w:szCs w:val="21"/>
        </w:rPr>
      </w:pPr>
      <w:r w:rsidRPr="00C56F63">
        <w:rPr>
          <w:rFonts w:eastAsiaTheme="minorEastAsia"/>
          <w:color w:val="000000"/>
          <w:szCs w:val="21"/>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835"/>
        <w:gridCol w:w="834"/>
        <w:gridCol w:w="835"/>
        <w:gridCol w:w="834"/>
        <w:gridCol w:w="835"/>
        <w:gridCol w:w="834"/>
        <w:gridCol w:w="835"/>
        <w:gridCol w:w="834"/>
        <w:gridCol w:w="835"/>
        <w:gridCol w:w="835"/>
      </w:tblGrid>
      <w:tr w:rsidR="006B65E1" w:rsidRPr="00C56F63">
        <w:trPr>
          <w:trHeight w:val="270"/>
        </w:trPr>
        <w:tc>
          <w:tcPr>
            <w:tcW w:w="9180" w:type="dxa"/>
            <w:gridSpan w:val="11"/>
            <w:vAlign w:val="bottom"/>
          </w:tcPr>
          <w:p w:rsidR="006B65E1" w:rsidRPr="00C56F63" w:rsidRDefault="00945F2E" w:rsidP="000C055A">
            <w:pPr>
              <w:rPr>
                <w:rFonts w:eastAsiaTheme="minorEastAsia"/>
                <w:szCs w:val="21"/>
              </w:rPr>
            </w:pPr>
            <w:r w:rsidRPr="00C56F63">
              <w:rPr>
                <w:rFonts w:eastAsiaTheme="minorEastAsia"/>
                <w:b/>
                <w:bCs/>
                <w:color w:val="000000"/>
                <w:kern w:val="0"/>
                <w:szCs w:val="21"/>
              </w:rPr>
              <w:t>6.4.</w:t>
            </w:r>
            <w:r w:rsidR="00065699">
              <w:rPr>
                <w:rFonts w:eastAsiaTheme="minorEastAsia"/>
                <w:b/>
                <w:bCs/>
                <w:color w:val="000000"/>
                <w:kern w:val="0"/>
                <w:szCs w:val="21"/>
              </w:rPr>
              <w:t>9</w:t>
            </w:r>
            <w:r w:rsidRPr="00C56F63">
              <w:rPr>
                <w:rFonts w:eastAsiaTheme="minorEastAsia"/>
                <w:b/>
                <w:bCs/>
                <w:color w:val="000000"/>
                <w:kern w:val="0"/>
                <w:szCs w:val="21"/>
              </w:rPr>
              <w:t>.1.1</w:t>
            </w:r>
            <w:r w:rsidRPr="00C56F63">
              <w:rPr>
                <w:rFonts w:eastAsiaTheme="minorEastAsia"/>
                <w:color w:val="000000"/>
                <w:szCs w:val="21"/>
              </w:rPr>
              <w:t>受限证券类别：股票</w:t>
            </w:r>
          </w:p>
        </w:tc>
      </w:tr>
      <w:tr w:rsidR="006B65E1" w:rsidRPr="00C56F63">
        <w:trPr>
          <w:trHeight w:val="745"/>
        </w:trPr>
        <w:tc>
          <w:tcPr>
            <w:tcW w:w="834" w:type="dxa"/>
            <w:vAlign w:val="center"/>
          </w:tcPr>
          <w:p w:rsidR="006B65E1" w:rsidRPr="00C56F63" w:rsidRDefault="00945F2E">
            <w:pPr>
              <w:ind w:leftChars="-46" w:left="-97" w:rightChars="-57" w:right="-120"/>
              <w:jc w:val="center"/>
              <w:rPr>
                <w:rFonts w:eastAsiaTheme="minorEastAsia"/>
                <w:szCs w:val="21"/>
              </w:rPr>
            </w:pPr>
            <w:r w:rsidRPr="00C56F63">
              <w:rPr>
                <w:rFonts w:eastAsiaTheme="minorEastAsia"/>
                <w:szCs w:val="21"/>
              </w:rPr>
              <w:t>证券</w:t>
            </w:r>
          </w:p>
          <w:p w:rsidR="006B65E1" w:rsidRPr="00C56F63" w:rsidRDefault="00945F2E">
            <w:pPr>
              <w:ind w:leftChars="-46" w:left="-97" w:rightChars="-57" w:right="-120"/>
              <w:jc w:val="center"/>
              <w:rPr>
                <w:rFonts w:eastAsiaTheme="minorEastAsia"/>
                <w:szCs w:val="21"/>
              </w:rPr>
            </w:pPr>
            <w:r w:rsidRPr="00C56F63">
              <w:rPr>
                <w:rFonts w:eastAsiaTheme="minorEastAsia"/>
                <w:szCs w:val="21"/>
              </w:rPr>
              <w:t>代码</w:t>
            </w:r>
          </w:p>
        </w:tc>
        <w:tc>
          <w:tcPr>
            <w:tcW w:w="835" w:type="dxa"/>
            <w:vAlign w:val="center"/>
          </w:tcPr>
          <w:p w:rsidR="006B65E1" w:rsidRPr="00C56F63" w:rsidRDefault="00945F2E">
            <w:pPr>
              <w:ind w:leftChars="-50" w:left="-105" w:rightChars="-54" w:right="-113"/>
              <w:jc w:val="center"/>
              <w:rPr>
                <w:rFonts w:eastAsiaTheme="minorEastAsia"/>
                <w:szCs w:val="21"/>
              </w:rPr>
            </w:pPr>
            <w:r w:rsidRPr="00C56F63">
              <w:rPr>
                <w:rFonts w:eastAsiaTheme="minorEastAsia"/>
                <w:szCs w:val="21"/>
              </w:rPr>
              <w:t>证券</w:t>
            </w:r>
          </w:p>
          <w:p w:rsidR="006B65E1" w:rsidRPr="00C56F63" w:rsidRDefault="00945F2E">
            <w:pPr>
              <w:ind w:leftChars="-50" w:left="-105" w:rightChars="-54" w:right="-113"/>
              <w:jc w:val="center"/>
              <w:rPr>
                <w:rFonts w:eastAsiaTheme="minorEastAsia"/>
                <w:szCs w:val="21"/>
              </w:rPr>
            </w:pPr>
            <w:r w:rsidRPr="00C56F63">
              <w:rPr>
                <w:rFonts w:eastAsiaTheme="minorEastAsia"/>
                <w:szCs w:val="21"/>
              </w:rPr>
              <w:t>名称</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成功</w:t>
            </w:r>
          </w:p>
          <w:p w:rsidR="006B65E1" w:rsidRPr="00C56F63" w:rsidRDefault="00945F2E">
            <w:pPr>
              <w:ind w:leftChars="-32" w:left="-67" w:rightChars="-66" w:right="-139"/>
              <w:jc w:val="center"/>
              <w:rPr>
                <w:rFonts w:eastAsiaTheme="minorEastAsia"/>
                <w:szCs w:val="21"/>
              </w:rPr>
            </w:pPr>
            <w:r w:rsidRPr="00C56F63">
              <w:rPr>
                <w:rFonts w:eastAsiaTheme="minorEastAsia"/>
                <w:szCs w:val="21"/>
              </w:rPr>
              <w:t>认购日</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可流</w:t>
            </w:r>
          </w:p>
          <w:p w:rsidR="006B65E1" w:rsidRPr="00C56F63" w:rsidRDefault="00945F2E">
            <w:pPr>
              <w:jc w:val="center"/>
              <w:rPr>
                <w:rFonts w:eastAsiaTheme="minorEastAsia"/>
                <w:szCs w:val="21"/>
              </w:rPr>
            </w:pPr>
            <w:r w:rsidRPr="00C56F63">
              <w:rPr>
                <w:rFonts w:eastAsiaTheme="minorEastAsia"/>
                <w:szCs w:val="21"/>
              </w:rPr>
              <w:t>通日</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流通受</w:t>
            </w:r>
          </w:p>
          <w:p w:rsidR="006B65E1" w:rsidRPr="00C56F63" w:rsidRDefault="00945F2E">
            <w:pPr>
              <w:jc w:val="center"/>
              <w:rPr>
                <w:rFonts w:eastAsiaTheme="minorEastAsia"/>
                <w:szCs w:val="21"/>
              </w:rPr>
            </w:pPr>
            <w:r w:rsidRPr="00C56F63">
              <w:rPr>
                <w:rFonts w:eastAsiaTheme="minorEastAsia"/>
                <w:szCs w:val="21"/>
              </w:rPr>
              <w:t>限类型</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认购</w:t>
            </w:r>
          </w:p>
          <w:p w:rsidR="006B65E1" w:rsidRPr="00C56F63" w:rsidRDefault="00945F2E">
            <w:pPr>
              <w:jc w:val="center"/>
              <w:rPr>
                <w:rFonts w:eastAsiaTheme="minorEastAsia"/>
                <w:szCs w:val="21"/>
              </w:rPr>
            </w:pPr>
            <w:r w:rsidRPr="00C56F63">
              <w:rPr>
                <w:rFonts w:eastAsiaTheme="minorEastAsia"/>
                <w:szCs w:val="21"/>
              </w:rPr>
              <w:t>价格</w:t>
            </w:r>
          </w:p>
        </w:tc>
        <w:tc>
          <w:tcPr>
            <w:tcW w:w="834" w:type="dxa"/>
            <w:vAlign w:val="center"/>
          </w:tcPr>
          <w:p w:rsidR="006B65E1" w:rsidRPr="00C56F63" w:rsidRDefault="00945F2E">
            <w:pPr>
              <w:ind w:leftChars="-33" w:left="-69" w:rightChars="-46" w:right="-97"/>
              <w:jc w:val="center"/>
              <w:rPr>
                <w:rFonts w:eastAsiaTheme="minorEastAsia"/>
                <w:szCs w:val="21"/>
              </w:rPr>
            </w:pPr>
            <w:r w:rsidRPr="00C56F63">
              <w:rPr>
                <w:rFonts w:eastAsiaTheme="minorEastAsia"/>
                <w:szCs w:val="21"/>
              </w:rPr>
              <w:t>期末估</w:t>
            </w:r>
          </w:p>
          <w:p w:rsidR="006B65E1" w:rsidRPr="00C56F63" w:rsidRDefault="00945F2E">
            <w:pPr>
              <w:ind w:leftChars="-33" w:left="-69" w:rightChars="-46" w:right="-97"/>
              <w:jc w:val="center"/>
              <w:rPr>
                <w:rFonts w:eastAsiaTheme="minorEastAsia"/>
                <w:szCs w:val="21"/>
              </w:rPr>
            </w:pPr>
            <w:r w:rsidRPr="00C56F63">
              <w:rPr>
                <w:rFonts w:eastAsiaTheme="minorEastAsia"/>
                <w:szCs w:val="21"/>
              </w:rPr>
              <w:t>值单价</w:t>
            </w:r>
          </w:p>
        </w:tc>
        <w:tc>
          <w:tcPr>
            <w:tcW w:w="835" w:type="dxa"/>
            <w:vAlign w:val="center"/>
          </w:tcPr>
          <w:p w:rsidR="006B65E1" w:rsidRPr="00C56F63" w:rsidRDefault="00945F2E">
            <w:pPr>
              <w:ind w:leftChars="-77" w:left="-162" w:rightChars="-50" w:right="-105"/>
              <w:jc w:val="center"/>
              <w:rPr>
                <w:rFonts w:eastAsiaTheme="minorEastAsia"/>
                <w:szCs w:val="21"/>
              </w:rPr>
            </w:pPr>
            <w:r w:rsidRPr="00C56F63">
              <w:rPr>
                <w:rFonts w:eastAsiaTheme="minorEastAsia"/>
                <w:szCs w:val="21"/>
              </w:rPr>
              <w:t>数量</w:t>
            </w:r>
            <w:r w:rsidRPr="00C56F63">
              <w:rPr>
                <w:rFonts w:eastAsiaTheme="minorEastAsia"/>
                <w:szCs w:val="21"/>
              </w:rPr>
              <w:t>(</w:t>
            </w:r>
            <w:r w:rsidRPr="00C56F63">
              <w:rPr>
                <w:rFonts w:eastAsiaTheme="minorEastAsia"/>
                <w:szCs w:val="21"/>
              </w:rPr>
              <w:t>单位：股</w:t>
            </w:r>
            <w:r w:rsidRPr="00C56F63">
              <w:rPr>
                <w:rFonts w:eastAsiaTheme="minorEastAsia"/>
                <w:szCs w:val="21"/>
              </w:rPr>
              <w:t>)</w:t>
            </w:r>
          </w:p>
        </w:tc>
        <w:tc>
          <w:tcPr>
            <w:tcW w:w="834"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成本总额</w:t>
            </w:r>
          </w:p>
        </w:tc>
        <w:tc>
          <w:tcPr>
            <w:tcW w:w="835" w:type="dxa"/>
            <w:vAlign w:val="center"/>
          </w:tcPr>
          <w:p w:rsidR="006B65E1" w:rsidRPr="00C56F63" w:rsidRDefault="00945F2E">
            <w:pPr>
              <w:jc w:val="center"/>
              <w:rPr>
                <w:rFonts w:eastAsiaTheme="minorEastAsia"/>
                <w:szCs w:val="21"/>
              </w:rPr>
            </w:pPr>
            <w:r w:rsidRPr="00C56F63">
              <w:rPr>
                <w:rFonts w:eastAsiaTheme="minorEastAsia"/>
                <w:szCs w:val="21"/>
              </w:rPr>
              <w:t>期末</w:t>
            </w:r>
          </w:p>
          <w:p w:rsidR="006B65E1" w:rsidRPr="00C56F63" w:rsidRDefault="00945F2E">
            <w:pPr>
              <w:jc w:val="center"/>
              <w:rPr>
                <w:rFonts w:eastAsiaTheme="minorEastAsia"/>
                <w:szCs w:val="21"/>
              </w:rPr>
            </w:pPr>
            <w:r w:rsidRPr="00C56F63">
              <w:rPr>
                <w:rFonts w:eastAsiaTheme="minorEastAsia"/>
                <w:szCs w:val="21"/>
              </w:rPr>
              <w:t>估值总额</w:t>
            </w:r>
          </w:p>
        </w:tc>
        <w:tc>
          <w:tcPr>
            <w:tcW w:w="835" w:type="dxa"/>
            <w:vAlign w:val="center"/>
          </w:tcPr>
          <w:p w:rsidR="006B65E1" w:rsidRPr="00C56F63" w:rsidRDefault="00945F2E">
            <w:pPr>
              <w:ind w:leftChars="-48" w:left="-101" w:rightChars="-54" w:right="-113"/>
              <w:jc w:val="center"/>
              <w:rPr>
                <w:rFonts w:eastAsiaTheme="minorEastAsia"/>
                <w:szCs w:val="21"/>
              </w:rPr>
            </w:pPr>
            <w:r w:rsidRPr="00C56F63">
              <w:rPr>
                <w:rFonts w:eastAsiaTheme="minorEastAsia"/>
                <w:szCs w:val="21"/>
              </w:rPr>
              <w:t>备注</w:t>
            </w:r>
          </w:p>
        </w:tc>
      </w:tr>
      <w:tr w:rsidR="00104E2B">
        <w:tc>
          <w:tcPr>
            <w:tcW w:w="834" w:type="dxa"/>
            <w:vAlign w:val="center"/>
          </w:tcPr>
          <w:p w:rsidR="00104E2B" w:rsidRDefault="000C055A">
            <w:pPr>
              <w:jc w:val="center"/>
            </w:pPr>
            <w:r>
              <w:rPr>
                <w:rFonts w:eastAsiaTheme="minorEastAsia"/>
                <w:szCs w:val="21"/>
              </w:rPr>
              <w:t>300788</w:t>
            </w:r>
          </w:p>
        </w:tc>
        <w:tc>
          <w:tcPr>
            <w:tcW w:w="835" w:type="dxa"/>
            <w:vAlign w:val="center"/>
          </w:tcPr>
          <w:p w:rsidR="00104E2B" w:rsidRDefault="000C055A">
            <w:pPr>
              <w:jc w:val="center"/>
            </w:pPr>
            <w:r>
              <w:rPr>
                <w:rFonts w:eastAsiaTheme="minorEastAsia"/>
                <w:szCs w:val="21"/>
              </w:rPr>
              <w:t>中信出版</w:t>
            </w:r>
          </w:p>
        </w:tc>
        <w:tc>
          <w:tcPr>
            <w:tcW w:w="834" w:type="dxa"/>
            <w:vAlign w:val="center"/>
          </w:tcPr>
          <w:p w:rsidR="00104E2B" w:rsidRDefault="000C055A">
            <w:pPr>
              <w:jc w:val="center"/>
            </w:pPr>
            <w:r>
              <w:rPr>
                <w:rFonts w:eastAsiaTheme="minorEastAsia"/>
                <w:szCs w:val="21"/>
              </w:rPr>
              <w:t>2019-06-27</w:t>
            </w:r>
          </w:p>
        </w:tc>
        <w:tc>
          <w:tcPr>
            <w:tcW w:w="835" w:type="dxa"/>
            <w:vAlign w:val="center"/>
          </w:tcPr>
          <w:p w:rsidR="00104E2B" w:rsidRDefault="000C055A">
            <w:pPr>
              <w:jc w:val="center"/>
            </w:pPr>
            <w:r>
              <w:rPr>
                <w:rFonts w:eastAsiaTheme="minorEastAsia"/>
                <w:szCs w:val="21"/>
              </w:rPr>
              <w:t>2019-07-05</w:t>
            </w:r>
          </w:p>
        </w:tc>
        <w:tc>
          <w:tcPr>
            <w:tcW w:w="834" w:type="dxa"/>
            <w:vAlign w:val="center"/>
          </w:tcPr>
          <w:p w:rsidR="00104E2B" w:rsidRDefault="000C055A">
            <w:pPr>
              <w:jc w:val="center"/>
            </w:pPr>
            <w:r>
              <w:rPr>
                <w:rFonts w:eastAsiaTheme="minorEastAsia"/>
                <w:szCs w:val="21"/>
              </w:rPr>
              <w:t>新股未上市</w:t>
            </w:r>
          </w:p>
        </w:tc>
        <w:tc>
          <w:tcPr>
            <w:tcW w:w="835" w:type="dxa"/>
            <w:vAlign w:val="center"/>
          </w:tcPr>
          <w:p w:rsidR="00104E2B" w:rsidRDefault="000C055A">
            <w:pPr>
              <w:jc w:val="right"/>
            </w:pPr>
            <w:r>
              <w:rPr>
                <w:rFonts w:eastAsiaTheme="minorEastAsia"/>
                <w:szCs w:val="21"/>
              </w:rPr>
              <w:t>14.85</w:t>
            </w:r>
          </w:p>
        </w:tc>
        <w:tc>
          <w:tcPr>
            <w:tcW w:w="834" w:type="dxa"/>
            <w:vAlign w:val="center"/>
          </w:tcPr>
          <w:p w:rsidR="00104E2B" w:rsidRDefault="000C055A">
            <w:pPr>
              <w:jc w:val="center"/>
            </w:pPr>
            <w:r>
              <w:rPr>
                <w:rFonts w:eastAsiaTheme="minorEastAsia"/>
                <w:szCs w:val="21"/>
              </w:rPr>
              <w:t>14.85</w:t>
            </w:r>
          </w:p>
        </w:tc>
        <w:tc>
          <w:tcPr>
            <w:tcW w:w="835" w:type="dxa"/>
            <w:vAlign w:val="center"/>
          </w:tcPr>
          <w:p w:rsidR="00104E2B" w:rsidRDefault="000C055A">
            <w:pPr>
              <w:jc w:val="right"/>
            </w:pPr>
            <w:r>
              <w:rPr>
                <w:rFonts w:eastAsiaTheme="minorEastAsia"/>
                <w:szCs w:val="21"/>
              </w:rPr>
              <w:t>1,556.00</w:t>
            </w:r>
          </w:p>
        </w:tc>
        <w:tc>
          <w:tcPr>
            <w:tcW w:w="834" w:type="dxa"/>
            <w:vAlign w:val="center"/>
          </w:tcPr>
          <w:p w:rsidR="00104E2B" w:rsidRDefault="000C055A">
            <w:pPr>
              <w:jc w:val="right"/>
            </w:pPr>
            <w:r>
              <w:rPr>
                <w:rFonts w:eastAsiaTheme="minorEastAsia"/>
                <w:szCs w:val="21"/>
              </w:rPr>
              <w:t>23,106.60</w:t>
            </w:r>
          </w:p>
        </w:tc>
        <w:tc>
          <w:tcPr>
            <w:tcW w:w="835" w:type="dxa"/>
            <w:vAlign w:val="center"/>
          </w:tcPr>
          <w:p w:rsidR="00104E2B" w:rsidRDefault="000C055A">
            <w:pPr>
              <w:jc w:val="right"/>
            </w:pPr>
            <w:r>
              <w:rPr>
                <w:rFonts w:eastAsiaTheme="minorEastAsia"/>
                <w:szCs w:val="21"/>
              </w:rPr>
              <w:t>23,106.60</w:t>
            </w:r>
          </w:p>
        </w:tc>
        <w:tc>
          <w:tcPr>
            <w:tcW w:w="835" w:type="dxa"/>
            <w:vAlign w:val="center"/>
          </w:tcPr>
          <w:p w:rsidR="00104E2B" w:rsidRDefault="000C055A">
            <w:pPr>
              <w:jc w:val="center"/>
            </w:pPr>
            <w:r>
              <w:rPr>
                <w:rFonts w:eastAsiaTheme="minorEastAsia"/>
                <w:szCs w:val="21"/>
              </w:rPr>
              <w:t>-</w:t>
            </w:r>
          </w:p>
        </w:tc>
      </w:tr>
      <w:tr w:rsidR="00104E2B">
        <w:tc>
          <w:tcPr>
            <w:tcW w:w="834" w:type="dxa"/>
            <w:vAlign w:val="center"/>
          </w:tcPr>
          <w:p w:rsidR="00104E2B" w:rsidRDefault="000C055A">
            <w:pPr>
              <w:jc w:val="center"/>
            </w:pPr>
            <w:r>
              <w:rPr>
                <w:rFonts w:eastAsiaTheme="minorEastAsia"/>
                <w:szCs w:val="21"/>
              </w:rPr>
              <w:t>601236</w:t>
            </w:r>
          </w:p>
        </w:tc>
        <w:tc>
          <w:tcPr>
            <w:tcW w:w="835" w:type="dxa"/>
            <w:vAlign w:val="center"/>
          </w:tcPr>
          <w:p w:rsidR="00104E2B" w:rsidRDefault="000C055A">
            <w:pPr>
              <w:jc w:val="center"/>
            </w:pPr>
            <w:r>
              <w:rPr>
                <w:rFonts w:eastAsiaTheme="minorEastAsia"/>
                <w:szCs w:val="21"/>
              </w:rPr>
              <w:t>红塔证券</w:t>
            </w:r>
          </w:p>
        </w:tc>
        <w:tc>
          <w:tcPr>
            <w:tcW w:w="834" w:type="dxa"/>
            <w:vAlign w:val="center"/>
          </w:tcPr>
          <w:p w:rsidR="00104E2B" w:rsidRDefault="000C055A">
            <w:pPr>
              <w:jc w:val="center"/>
            </w:pPr>
            <w:r>
              <w:rPr>
                <w:rFonts w:eastAsiaTheme="minorEastAsia"/>
                <w:szCs w:val="21"/>
              </w:rPr>
              <w:t>2019-06-26</w:t>
            </w:r>
          </w:p>
        </w:tc>
        <w:tc>
          <w:tcPr>
            <w:tcW w:w="835" w:type="dxa"/>
            <w:vAlign w:val="center"/>
          </w:tcPr>
          <w:p w:rsidR="00104E2B" w:rsidRDefault="000C055A">
            <w:pPr>
              <w:jc w:val="center"/>
            </w:pPr>
            <w:r>
              <w:rPr>
                <w:rFonts w:eastAsiaTheme="minorEastAsia"/>
                <w:szCs w:val="21"/>
              </w:rPr>
              <w:t>2019-07-05</w:t>
            </w:r>
          </w:p>
        </w:tc>
        <w:tc>
          <w:tcPr>
            <w:tcW w:w="834" w:type="dxa"/>
            <w:vAlign w:val="center"/>
          </w:tcPr>
          <w:p w:rsidR="00104E2B" w:rsidRDefault="000C055A">
            <w:pPr>
              <w:jc w:val="center"/>
            </w:pPr>
            <w:r>
              <w:rPr>
                <w:rFonts w:eastAsiaTheme="minorEastAsia"/>
                <w:szCs w:val="21"/>
              </w:rPr>
              <w:t>新股未上市</w:t>
            </w:r>
          </w:p>
        </w:tc>
        <w:tc>
          <w:tcPr>
            <w:tcW w:w="835" w:type="dxa"/>
            <w:vAlign w:val="center"/>
          </w:tcPr>
          <w:p w:rsidR="00104E2B" w:rsidRDefault="000C055A">
            <w:pPr>
              <w:jc w:val="right"/>
            </w:pPr>
            <w:r>
              <w:rPr>
                <w:rFonts w:eastAsiaTheme="minorEastAsia"/>
                <w:szCs w:val="21"/>
              </w:rPr>
              <w:t>3.46</w:t>
            </w:r>
          </w:p>
        </w:tc>
        <w:tc>
          <w:tcPr>
            <w:tcW w:w="834" w:type="dxa"/>
            <w:vAlign w:val="center"/>
          </w:tcPr>
          <w:p w:rsidR="00104E2B" w:rsidRDefault="000C055A">
            <w:pPr>
              <w:jc w:val="center"/>
            </w:pPr>
            <w:r>
              <w:rPr>
                <w:rFonts w:eastAsiaTheme="minorEastAsia"/>
                <w:szCs w:val="21"/>
              </w:rPr>
              <w:t>3.46</w:t>
            </w:r>
          </w:p>
        </w:tc>
        <w:tc>
          <w:tcPr>
            <w:tcW w:w="835" w:type="dxa"/>
            <w:vAlign w:val="center"/>
          </w:tcPr>
          <w:p w:rsidR="00104E2B" w:rsidRDefault="000C055A">
            <w:pPr>
              <w:jc w:val="right"/>
            </w:pPr>
            <w:r>
              <w:rPr>
                <w:rFonts w:eastAsiaTheme="minorEastAsia"/>
                <w:szCs w:val="21"/>
              </w:rPr>
              <w:t>9,789.00</w:t>
            </w:r>
          </w:p>
        </w:tc>
        <w:tc>
          <w:tcPr>
            <w:tcW w:w="834" w:type="dxa"/>
            <w:vAlign w:val="center"/>
          </w:tcPr>
          <w:p w:rsidR="00104E2B" w:rsidRDefault="000C055A">
            <w:pPr>
              <w:jc w:val="right"/>
            </w:pPr>
            <w:r>
              <w:rPr>
                <w:rFonts w:eastAsiaTheme="minorEastAsia"/>
                <w:szCs w:val="21"/>
              </w:rPr>
              <w:t>33,869.94</w:t>
            </w:r>
          </w:p>
        </w:tc>
        <w:tc>
          <w:tcPr>
            <w:tcW w:w="835" w:type="dxa"/>
            <w:vAlign w:val="center"/>
          </w:tcPr>
          <w:p w:rsidR="00104E2B" w:rsidRDefault="000C055A">
            <w:pPr>
              <w:jc w:val="right"/>
            </w:pPr>
            <w:r>
              <w:rPr>
                <w:rFonts w:eastAsiaTheme="minorEastAsia"/>
                <w:szCs w:val="21"/>
              </w:rPr>
              <w:t>33,869.94</w:t>
            </w:r>
          </w:p>
        </w:tc>
        <w:tc>
          <w:tcPr>
            <w:tcW w:w="835" w:type="dxa"/>
            <w:vAlign w:val="center"/>
          </w:tcPr>
          <w:p w:rsidR="00104E2B" w:rsidRDefault="000C055A">
            <w:pPr>
              <w:jc w:val="center"/>
            </w:pPr>
            <w:r>
              <w:rPr>
                <w:rFonts w:eastAsiaTheme="minorEastAsia"/>
                <w:szCs w:val="21"/>
              </w:rPr>
              <w:t>-</w:t>
            </w:r>
          </w:p>
        </w:tc>
      </w:tr>
    </w:tbl>
    <w:p w:rsidR="006B65E1" w:rsidRPr="00C56F63" w:rsidRDefault="00945F2E" w:rsidP="00572E9A">
      <w:pPr>
        <w:spacing w:beforeLines="100" w:before="312" w:line="288" w:lineRule="auto"/>
        <w:rPr>
          <w:rFonts w:eastAsiaTheme="minorEastAsia"/>
          <w:b/>
          <w:bCs/>
          <w:color w:val="000000"/>
          <w:szCs w:val="21"/>
        </w:rPr>
      </w:pPr>
      <w:r w:rsidRPr="00C56F63">
        <w:rPr>
          <w:rFonts w:eastAsiaTheme="minorEastAsia"/>
          <w:b/>
          <w:bCs/>
          <w:color w:val="000000"/>
          <w:kern w:val="0"/>
          <w:szCs w:val="21"/>
        </w:rPr>
        <w:t>6.4.</w:t>
      </w:r>
      <w:r w:rsidR="00065699">
        <w:rPr>
          <w:rFonts w:eastAsiaTheme="minorEastAsia"/>
          <w:b/>
          <w:bCs/>
          <w:color w:val="000000"/>
          <w:kern w:val="0"/>
          <w:szCs w:val="21"/>
        </w:rPr>
        <w:t>9</w:t>
      </w:r>
      <w:r w:rsidRPr="00C56F63">
        <w:rPr>
          <w:rFonts w:eastAsiaTheme="minorEastAsia"/>
          <w:b/>
          <w:bCs/>
          <w:color w:val="000000"/>
          <w:kern w:val="0"/>
          <w:szCs w:val="21"/>
        </w:rPr>
        <w:t xml:space="preserve">.2 </w:t>
      </w:r>
      <w:r w:rsidRPr="00C56F63">
        <w:rPr>
          <w:rFonts w:eastAsiaTheme="minorEastAsia"/>
          <w:b/>
          <w:bCs/>
          <w:color w:val="000000"/>
          <w:szCs w:val="21"/>
        </w:rPr>
        <w:t>期末持有的暂时停牌等流通受限股票</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w:t>
      </w:r>
      <w:r w:rsidR="00065699">
        <w:rPr>
          <w:rFonts w:eastAsiaTheme="minorEastAsia"/>
          <w:b/>
          <w:bCs/>
          <w:color w:val="000000"/>
          <w:kern w:val="0"/>
          <w:szCs w:val="21"/>
        </w:rPr>
        <w:t>9</w:t>
      </w:r>
      <w:r w:rsidRPr="00C56F63">
        <w:rPr>
          <w:rFonts w:eastAsiaTheme="minorEastAsia"/>
          <w:b/>
          <w:bCs/>
          <w:color w:val="000000"/>
          <w:kern w:val="0"/>
          <w:szCs w:val="21"/>
        </w:rPr>
        <w:t xml:space="preserve">.3 </w:t>
      </w:r>
      <w:r w:rsidRPr="00C56F63">
        <w:rPr>
          <w:rFonts w:eastAsiaTheme="minorEastAsia"/>
          <w:b/>
          <w:bCs/>
          <w:color w:val="000000"/>
          <w:szCs w:val="21"/>
        </w:rPr>
        <w:t>期末债券正回购交易中作为抵押的债券</w:t>
      </w:r>
    </w:p>
    <w:p w:rsidR="006B65E1" w:rsidRPr="00C56F63" w:rsidRDefault="00945F2E">
      <w:pPr>
        <w:spacing w:line="360" w:lineRule="auto"/>
        <w:rPr>
          <w:rFonts w:eastAsiaTheme="minorEastAsia"/>
          <w:b/>
          <w:bCs/>
          <w:color w:val="000000"/>
          <w:szCs w:val="21"/>
        </w:rPr>
      </w:pPr>
      <w:r w:rsidRPr="00C56F63">
        <w:rPr>
          <w:rFonts w:eastAsiaTheme="minorEastAsia"/>
          <w:b/>
          <w:bCs/>
          <w:color w:val="000000"/>
          <w:kern w:val="0"/>
          <w:szCs w:val="21"/>
        </w:rPr>
        <w:t>6.4.</w:t>
      </w:r>
      <w:r w:rsidR="00065699">
        <w:rPr>
          <w:rFonts w:eastAsiaTheme="minorEastAsia"/>
          <w:b/>
          <w:bCs/>
          <w:color w:val="000000"/>
          <w:kern w:val="0"/>
          <w:szCs w:val="21"/>
        </w:rPr>
        <w:t>9</w:t>
      </w:r>
      <w:r w:rsidRPr="00C56F63">
        <w:rPr>
          <w:rFonts w:eastAsiaTheme="minorEastAsia"/>
          <w:b/>
          <w:bCs/>
          <w:color w:val="000000"/>
          <w:kern w:val="0"/>
          <w:szCs w:val="21"/>
        </w:rPr>
        <w:t xml:space="preserve">.3.1 </w:t>
      </w:r>
      <w:r w:rsidRPr="00C56F63">
        <w:rPr>
          <w:rFonts w:eastAsiaTheme="minorEastAsia"/>
          <w:b/>
          <w:bCs/>
          <w:color w:val="000000"/>
          <w:szCs w:val="21"/>
        </w:rPr>
        <w:t>银行间市场债券正回购</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bCs/>
          <w:color w:val="000000"/>
          <w:kern w:val="0"/>
          <w:szCs w:val="21"/>
        </w:rPr>
        <w:t>6.4.</w:t>
      </w:r>
      <w:r w:rsidR="00065699">
        <w:rPr>
          <w:rFonts w:eastAsiaTheme="minorEastAsia"/>
          <w:b/>
          <w:bCs/>
          <w:color w:val="000000"/>
          <w:kern w:val="0"/>
          <w:szCs w:val="21"/>
        </w:rPr>
        <w:t>9</w:t>
      </w:r>
      <w:r w:rsidRPr="00C56F63">
        <w:rPr>
          <w:rFonts w:eastAsiaTheme="minorEastAsia"/>
          <w:b/>
          <w:bCs/>
          <w:color w:val="000000"/>
          <w:kern w:val="0"/>
          <w:szCs w:val="21"/>
        </w:rPr>
        <w:t xml:space="preserve">.3.2 </w:t>
      </w:r>
      <w:r w:rsidRPr="00C56F63">
        <w:rPr>
          <w:rFonts w:eastAsiaTheme="minorEastAsia"/>
          <w:b/>
          <w:bCs/>
          <w:color w:val="000000"/>
          <w:szCs w:val="21"/>
        </w:rPr>
        <w:t>交易所市场债券正回购</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无。</w:t>
      </w:r>
    </w:p>
    <w:p w:rsidR="006B65E1" w:rsidRPr="00C56F63" w:rsidRDefault="00945F2E" w:rsidP="00572E9A">
      <w:pPr>
        <w:adjustRightInd w:val="0"/>
        <w:snapToGrid w:val="0"/>
        <w:spacing w:beforeLines="100" w:before="312" w:line="360" w:lineRule="auto"/>
        <w:rPr>
          <w:rFonts w:eastAsiaTheme="minorEastAsia"/>
          <w:b/>
          <w:color w:val="000000"/>
          <w:szCs w:val="21"/>
        </w:rPr>
      </w:pPr>
      <w:r w:rsidRPr="00C56F63">
        <w:rPr>
          <w:rFonts w:eastAsiaTheme="minorEastAsia"/>
          <w:b/>
          <w:bCs/>
          <w:color w:val="000000"/>
          <w:kern w:val="0"/>
          <w:szCs w:val="21"/>
        </w:rPr>
        <w:t>6.4.</w:t>
      </w:r>
      <w:r w:rsidR="00065699" w:rsidRPr="00C56F63">
        <w:rPr>
          <w:rFonts w:eastAsiaTheme="minorEastAsia"/>
          <w:b/>
          <w:bCs/>
          <w:color w:val="000000"/>
          <w:kern w:val="0"/>
          <w:szCs w:val="21"/>
        </w:rPr>
        <w:t>1</w:t>
      </w:r>
      <w:r w:rsidR="00065699">
        <w:rPr>
          <w:rFonts w:eastAsiaTheme="minorEastAsia"/>
          <w:b/>
          <w:bCs/>
          <w:color w:val="000000"/>
          <w:kern w:val="0"/>
          <w:szCs w:val="21"/>
        </w:rPr>
        <w:t>0</w:t>
      </w:r>
      <w:r w:rsidR="00065699" w:rsidRPr="00C56F63">
        <w:rPr>
          <w:rFonts w:eastAsiaTheme="minorEastAsia"/>
          <w:b/>
          <w:bCs/>
          <w:color w:val="000000"/>
          <w:kern w:val="0"/>
          <w:szCs w:val="21"/>
        </w:rPr>
        <w:t xml:space="preserve"> </w:t>
      </w:r>
      <w:r w:rsidRPr="00C56F63">
        <w:rPr>
          <w:rFonts w:eastAsiaTheme="minorEastAsia"/>
          <w:b/>
          <w:color w:val="000000"/>
          <w:szCs w:val="21"/>
        </w:rPr>
        <w:t>有助于理解和分析会计报表需要说明的其他事项</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截至资产负债表日本基金无需要说明的其他重要事项。</w:t>
      </w:r>
    </w:p>
    <w:p w:rsidR="006B65E1" w:rsidRPr="00C56F63" w:rsidRDefault="00945F2E">
      <w:pPr>
        <w:pStyle w:val="1"/>
        <w:jc w:val="center"/>
        <w:rPr>
          <w:rFonts w:eastAsiaTheme="minorEastAsia"/>
          <w:b/>
          <w:sz w:val="21"/>
          <w:szCs w:val="21"/>
        </w:rPr>
      </w:pPr>
      <w:bookmarkStart w:id="54" w:name="_Toc225498272"/>
      <w:bookmarkStart w:id="55" w:name="_Toc374540565"/>
      <w:r w:rsidRPr="00C56F63">
        <w:rPr>
          <w:rFonts w:eastAsiaTheme="minorEastAsia"/>
          <w:b/>
          <w:bCs/>
          <w:sz w:val="21"/>
          <w:szCs w:val="21"/>
          <w:lang w:val="en-US"/>
        </w:rPr>
        <w:t xml:space="preserve">7  </w:t>
      </w:r>
      <w:r w:rsidRPr="00C56F63">
        <w:rPr>
          <w:rFonts w:eastAsiaTheme="minorEastAsia"/>
          <w:b/>
          <w:bCs/>
          <w:sz w:val="21"/>
          <w:szCs w:val="21"/>
          <w:lang w:val="en-US"/>
        </w:rPr>
        <w:t>投资组合报告</w:t>
      </w:r>
      <w:bookmarkEnd w:id="54"/>
      <w:bookmarkEnd w:id="55"/>
    </w:p>
    <w:p w:rsidR="00544CCD" w:rsidRPr="00C56F63" w:rsidRDefault="00544CCD" w:rsidP="00544CCD">
      <w:pPr>
        <w:pStyle w:val="2"/>
        <w:spacing w:before="0" w:after="0"/>
        <w:rPr>
          <w:rFonts w:ascii="Times New Roman" w:eastAsiaTheme="minorEastAsia" w:hAnsi="Times New Roman"/>
          <w:color w:val="000000" w:themeColor="text1"/>
          <w:kern w:val="0"/>
          <w:sz w:val="21"/>
          <w:szCs w:val="21"/>
        </w:rPr>
      </w:pPr>
      <w:bookmarkStart w:id="56" w:name="_Toc225498273"/>
      <w:bookmarkStart w:id="57" w:name="_Toc361324878"/>
      <w:bookmarkStart w:id="58" w:name="_Toc374374955"/>
      <w:r w:rsidRPr="00C56F63">
        <w:rPr>
          <w:rFonts w:ascii="Times New Roman" w:eastAsiaTheme="minorEastAsia" w:hAnsi="Times New Roman"/>
          <w:bCs w:val="0"/>
          <w:color w:val="000000" w:themeColor="text1"/>
          <w:kern w:val="0"/>
          <w:sz w:val="21"/>
          <w:szCs w:val="21"/>
        </w:rPr>
        <w:t xml:space="preserve">7.1 </w:t>
      </w:r>
      <w:r w:rsidRPr="00C56F63">
        <w:rPr>
          <w:rFonts w:ascii="Times New Roman" w:eastAsiaTheme="minorEastAsia" w:hAnsi="Times New Roman"/>
          <w:color w:val="000000" w:themeColor="text1"/>
          <w:kern w:val="0"/>
          <w:sz w:val="21"/>
          <w:szCs w:val="21"/>
        </w:rPr>
        <w:t>期末基金资产组合情况</w:t>
      </w:r>
      <w:bookmarkEnd w:id="56"/>
      <w:bookmarkEnd w:id="57"/>
      <w:bookmarkEnd w:id="58"/>
    </w:p>
    <w:p w:rsidR="00544CCD" w:rsidRPr="00C56F63" w:rsidRDefault="00544CCD" w:rsidP="00544CCD">
      <w:pPr>
        <w:autoSpaceDE w:val="0"/>
        <w:autoSpaceDN w:val="0"/>
        <w:adjustRightInd w:val="0"/>
        <w:spacing w:before="29" w:line="360" w:lineRule="auto"/>
        <w:ind w:left="15"/>
        <w:jc w:val="right"/>
        <w:rPr>
          <w:rFonts w:eastAsiaTheme="minorEastAsia"/>
          <w:color w:val="000000" w:themeColor="text1"/>
          <w:kern w:val="0"/>
          <w:szCs w:val="21"/>
        </w:rPr>
      </w:pPr>
      <w:r w:rsidRPr="00C56F63">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序号</w:t>
            </w:r>
          </w:p>
        </w:tc>
        <w:tc>
          <w:tcPr>
            <w:tcW w:w="2748"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项目</w:t>
            </w:r>
          </w:p>
        </w:tc>
        <w:tc>
          <w:tcPr>
            <w:tcW w:w="255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金额</w:t>
            </w:r>
          </w:p>
        </w:tc>
        <w:tc>
          <w:tcPr>
            <w:tcW w:w="2621"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占基金总资产的比例（</w:t>
            </w:r>
            <w:r w:rsidRPr="00C56F63">
              <w:rPr>
                <w:rFonts w:eastAsiaTheme="minorEastAsia"/>
                <w:color w:val="000000" w:themeColor="text1"/>
                <w:szCs w:val="21"/>
              </w:rPr>
              <w:t>%</w:t>
            </w: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color w:val="000000" w:themeColor="text1"/>
                <w:szCs w:val="21"/>
              </w:rPr>
              <w:t>1</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权益投资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566,306,143.19</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81.34</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其中：股票</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566,306,143.19</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81.34</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lastRenderedPageBreak/>
              <w:t>2</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hint="eastAsia"/>
                <w:color w:val="000000" w:themeColor="text1"/>
                <w:szCs w:val="21"/>
              </w:rPr>
              <w:t>基金投资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hint="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3</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固定收益投资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2,936,134.40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0.42</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其中：债券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2,936,134.40</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0.42</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firstLineChars="300" w:firstLine="630"/>
              <w:rPr>
                <w:rFonts w:eastAsiaTheme="minorEastAsia"/>
                <w:color w:val="000000" w:themeColor="text1"/>
                <w:szCs w:val="21"/>
              </w:rPr>
            </w:pPr>
            <w:r w:rsidRPr="00C56F63">
              <w:rPr>
                <w:rFonts w:eastAsiaTheme="minorEastAsia"/>
                <w:color w:val="000000" w:themeColor="text1"/>
                <w:szCs w:val="21"/>
              </w:rPr>
              <w:t>资产支持证券</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4</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贵金属投资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5</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金融衍生品投资</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6</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其中：买断式回购的买入返售金融资产</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w:t>
            </w:r>
          </w:p>
        </w:tc>
      </w:tr>
      <w:tr w:rsidR="00544CCD" w:rsidRPr="00C56F63" w:rsidTr="00AC740E">
        <w:tc>
          <w:tcPr>
            <w:tcW w:w="1080" w:type="dxa"/>
            <w:vAlign w:val="center"/>
          </w:tcPr>
          <w:p w:rsidR="00544CCD" w:rsidRPr="00C56F63" w:rsidRDefault="00544CCD" w:rsidP="00AC740E">
            <w:pPr>
              <w:spacing w:line="276" w:lineRule="auto"/>
              <w:jc w:val="center"/>
              <w:rPr>
                <w:rFonts w:eastAsiaTheme="minorEastAsia"/>
                <w:color w:val="000000" w:themeColor="text1"/>
                <w:szCs w:val="21"/>
              </w:rPr>
            </w:pPr>
            <w:r w:rsidRPr="00C56F63">
              <w:rPr>
                <w:rFonts w:eastAsiaTheme="minorEastAsia" w:hint="eastAsia"/>
                <w:color w:val="000000" w:themeColor="text1"/>
                <w:szCs w:val="21"/>
              </w:rPr>
              <w:t>7</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银行存款和结算备付金合计</w:t>
            </w:r>
          </w:p>
        </w:tc>
        <w:tc>
          <w:tcPr>
            <w:tcW w:w="255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120,809,987.43</w:t>
            </w:r>
          </w:p>
        </w:tc>
        <w:tc>
          <w:tcPr>
            <w:tcW w:w="2621" w:type="dxa"/>
            <w:vAlign w:val="center"/>
          </w:tcPr>
          <w:p w:rsidR="00544CCD" w:rsidRPr="00C56F63" w:rsidRDefault="00544CCD" w:rsidP="00AC740E">
            <w:pPr>
              <w:spacing w:before="29" w:line="276" w:lineRule="auto"/>
              <w:ind w:left="17"/>
              <w:jc w:val="right"/>
              <w:rPr>
                <w:rFonts w:eastAsiaTheme="minorEastAsia"/>
                <w:color w:val="000000" w:themeColor="text1"/>
                <w:szCs w:val="21"/>
              </w:rPr>
            </w:pPr>
            <w:r w:rsidRPr="00C56F63">
              <w:rPr>
                <w:rFonts w:eastAsiaTheme="minorEastAsia"/>
                <w:color w:val="000000" w:themeColor="text1"/>
                <w:szCs w:val="21"/>
              </w:rPr>
              <w:t>17.35</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8</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其他各项资产</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6,135,563.07</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0.88</w:t>
            </w:r>
          </w:p>
        </w:tc>
      </w:tr>
      <w:tr w:rsidR="00544CCD" w:rsidRPr="00C56F63" w:rsidTr="00AC740E">
        <w:tc>
          <w:tcPr>
            <w:tcW w:w="1080" w:type="dxa"/>
            <w:vAlign w:val="center"/>
          </w:tcPr>
          <w:p w:rsidR="00544CCD" w:rsidRPr="00C56F63" w:rsidRDefault="00544CCD" w:rsidP="00AC740E">
            <w:pPr>
              <w:spacing w:before="29" w:line="276" w:lineRule="auto"/>
              <w:ind w:left="17"/>
              <w:jc w:val="center"/>
              <w:rPr>
                <w:rFonts w:eastAsiaTheme="minorEastAsia"/>
                <w:color w:val="000000" w:themeColor="text1"/>
                <w:szCs w:val="21"/>
              </w:rPr>
            </w:pPr>
            <w:r w:rsidRPr="00C56F63">
              <w:rPr>
                <w:rFonts w:eastAsiaTheme="minorEastAsia"/>
                <w:color w:val="000000" w:themeColor="text1"/>
                <w:szCs w:val="21"/>
              </w:rPr>
              <w:t>9</w:t>
            </w:r>
          </w:p>
        </w:tc>
        <w:tc>
          <w:tcPr>
            <w:tcW w:w="2748" w:type="dxa"/>
            <w:vAlign w:val="center"/>
          </w:tcPr>
          <w:p w:rsidR="00544CCD" w:rsidRPr="00C56F63" w:rsidRDefault="00544CCD" w:rsidP="00AC740E">
            <w:pPr>
              <w:spacing w:line="276" w:lineRule="auto"/>
              <w:ind w:leftChars="50" w:left="105"/>
              <w:rPr>
                <w:rFonts w:eastAsiaTheme="minorEastAsia"/>
                <w:color w:val="000000" w:themeColor="text1"/>
                <w:szCs w:val="21"/>
              </w:rPr>
            </w:pPr>
            <w:r w:rsidRPr="00C56F63">
              <w:rPr>
                <w:rFonts w:eastAsiaTheme="minorEastAsia"/>
                <w:color w:val="000000" w:themeColor="text1"/>
                <w:szCs w:val="21"/>
              </w:rPr>
              <w:t>合计</w:t>
            </w:r>
          </w:p>
        </w:tc>
        <w:tc>
          <w:tcPr>
            <w:tcW w:w="255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696,187,828.09</w:t>
            </w:r>
          </w:p>
        </w:tc>
        <w:tc>
          <w:tcPr>
            <w:tcW w:w="2621" w:type="dxa"/>
            <w:vAlign w:val="center"/>
          </w:tcPr>
          <w:p w:rsidR="00544CCD" w:rsidRPr="00C56F63" w:rsidRDefault="00544CCD" w:rsidP="00AC740E">
            <w:pPr>
              <w:spacing w:line="276" w:lineRule="auto"/>
              <w:jc w:val="right"/>
              <w:rPr>
                <w:rFonts w:eastAsiaTheme="minorEastAsia"/>
                <w:color w:val="000000" w:themeColor="text1"/>
                <w:szCs w:val="21"/>
              </w:rPr>
            </w:pPr>
            <w:r w:rsidRPr="00C56F63">
              <w:rPr>
                <w:rFonts w:eastAsiaTheme="minorEastAsia"/>
                <w:color w:val="000000" w:themeColor="text1"/>
                <w:szCs w:val="21"/>
              </w:rPr>
              <w:t>100.00</w:t>
            </w:r>
          </w:p>
        </w:tc>
      </w:tr>
    </w:tbl>
    <w:p w:rsidR="006B65E1" w:rsidRPr="00C56F63" w:rsidRDefault="00945F2E">
      <w:pPr>
        <w:pStyle w:val="2"/>
        <w:spacing w:before="0" w:after="0"/>
        <w:rPr>
          <w:rFonts w:ascii="Times New Roman" w:eastAsiaTheme="minorEastAsia" w:hAnsi="Times New Roman"/>
          <w:kern w:val="0"/>
          <w:sz w:val="21"/>
          <w:szCs w:val="21"/>
        </w:rPr>
      </w:pPr>
      <w:bookmarkStart w:id="59" w:name="_Toc390421256"/>
      <w:bookmarkStart w:id="60" w:name="_Toc225498274"/>
      <w:r w:rsidRPr="00C56F63">
        <w:rPr>
          <w:rFonts w:ascii="Times New Roman" w:eastAsiaTheme="minorEastAsia" w:hAnsi="Times New Roman"/>
          <w:kern w:val="0"/>
          <w:sz w:val="21"/>
          <w:szCs w:val="21"/>
        </w:rPr>
        <w:t xml:space="preserve">7.2 </w:t>
      </w:r>
      <w:r w:rsidRPr="00C56F63">
        <w:rPr>
          <w:rFonts w:ascii="Times New Roman" w:eastAsiaTheme="minorEastAsia" w:hAnsi="Times New Roman" w:hint="eastAsia"/>
          <w:kern w:val="0"/>
          <w:sz w:val="21"/>
          <w:szCs w:val="21"/>
        </w:rPr>
        <w:t>报告</w:t>
      </w:r>
      <w:r w:rsidRPr="00C56F63">
        <w:rPr>
          <w:rFonts w:ascii="Times New Roman" w:eastAsiaTheme="minorEastAsia" w:hAnsi="Times New Roman"/>
          <w:kern w:val="0"/>
          <w:sz w:val="21"/>
          <w:szCs w:val="21"/>
        </w:rPr>
        <w:t>期末按行业分类的股票投资组合</w:t>
      </w:r>
      <w:bookmarkEnd w:id="59"/>
      <w:bookmarkEnd w:id="60"/>
    </w:p>
    <w:p w:rsidR="006B65E1" w:rsidRPr="00C56F63" w:rsidRDefault="00945F2E">
      <w:pPr>
        <w:rPr>
          <w:rFonts w:eastAsiaTheme="minorEastAsia"/>
          <w:b/>
          <w:bCs/>
          <w:kern w:val="0"/>
          <w:szCs w:val="21"/>
        </w:rPr>
      </w:pPr>
      <w:r w:rsidRPr="00C56F63">
        <w:rPr>
          <w:rFonts w:eastAsiaTheme="minorEastAsia"/>
          <w:b/>
          <w:bCs/>
          <w:kern w:val="0"/>
          <w:szCs w:val="21"/>
        </w:rPr>
        <w:t>7.2.1</w:t>
      </w:r>
      <w:r w:rsidRPr="00C56F63">
        <w:rPr>
          <w:rFonts w:eastAsiaTheme="minorEastAsia" w:hint="eastAsia"/>
          <w:b/>
          <w:bCs/>
          <w:kern w:val="0"/>
          <w:szCs w:val="21"/>
        </w:rPr>
        <w:t>报告期末按行业分类的境内股票投资组合</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600"/>
        <w:gridCol w:w="2160"/>
        <w:gridCol w:w="2160"/>
      </w:tblGrid>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代码</w:t>
            </w:r>
          </w:p>
        </w:tc>
        <w:tc>
          <w:tcPr>
            <w:tcW w:w="36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行业类别</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公允价值</w:t>
            </w:r>
            <w:r w:rsidRPr="00C56F63">
              <w:rPr>
                <w:rFonts w:eastAsiaTheme="minorEastAsia" w:hint="eastAsia"/>
                <w:color w:val="000000"/>
                <w:szCs w:val="21"/>
              </w:rPr>
              <w:t>（元）</w:t>
            </w:r>
          </w:p>
        </w:tc>
        <w:tc>
          <w:tcPr>
            <w:tcW w:w="216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占基金资产净值比例（％）</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A</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农、林、牧、渔业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B</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采矿业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363,431.25</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0.05</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C</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制造业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416,410,519.36</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60.54</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D</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电力、热力、燃气及水生产和供应业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10,312,822.80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1.50</w:t>
            </w:r>
          </w:p>
        </w:tc>
      </w:tr>
      <w:tr w:rsidR="006B65E1" w:rsidRPr="00C56F63">
        <w:tc>
          <w:tcPr>
            <w:tcW w:w="1080" w:type="dxa"/>
            <w:vAlign w:val="center"/>
          </w:tcPr>
          <w:p w:rsidR="006B65E1" w:rsidRPr="00C56F63" w:rsidRDefault="00945F2E">
            <w:pPr>
              <w:jc w:val="center"/>
              <w:rPr>
                <w:rFonts w:eastAsiaTheme="minorEastAsia"/>
                <w:color w:val="000000"/>
                <w:szCs w:val="21"/>
              </w:rPr>
            </w:pPr>
            <w:r w:rsidRPr="00C56F63">
              <w:rPr>
                <w:rFonts w:eastAsiaTheme="minorEastAsia"/>
                <w:szCs w:val="21"/>
              </w:rPr>
              <w:t>E</w:t>
            </w: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建筑业</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kern w:val="0"/>
                <w:szCs w:val="21"/>
              </w:rPr>
            </w:pPr>
            <w:r w:rsidRPr="00C56F63">
              <w:rPr>
                <w:rFonts w:eastAsiaTheme="minorEastAsia"/>
                <w:color w:val="000000"/>
                <w:kern w:val="0"/>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F</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批发和零售业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30,568,695.87</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4.44</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G</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交通运输、仓储和邮政业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H</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住宿和餐饮业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szCs w:val="21"/>
              </w:rPr>
            </w:pPr>
            <w:r w:rsidRPr="00C56F63">
              <w:rPr>
                <w:rFonts w:eastAsiaTheme="minorEastAsia"/>
                <w:szCs w:val="21"/>
              </w:rPr>
              <w:t>I</w:t>
            </w:r>
          </w:p>
        </w:tc>
        <w:tc>
          <w:tcPr>
            <w:tcW w:w="3600" w:type="dxa"/>
            <w:vAlign w:val="center"/>
          </w:tcPr>
          <w:p w:rsidR="006B65E1" w:rsidRPr="00C56F63" w:rsidRDefault="00945F2E">
            <w:pPr>
              <w:adjustRightInd w:val="0"/>
              <w:snapToGrid w:val="0"/>
              <w:spacing w:line="400" w:lineRule="exact"/>
              <w:rPr>
                <w:rFonts w:eastAsiaTheme="minorEastAsia"/>
                <w:szCs w:val="21"/>
              </w:rPr>
            </w:pPr>
            <w:r w:rsidRPr="00C56F63">
              <w:rPr>
                <w:rFonts w:eastAsiaTheme="minorEastAsia"/>
                <w:szCs w:val="21"/>
              </w:rPr>
              <w:t>信息传输、软件和信息技术服务业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12,396,133.19</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1.80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J</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金融业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33,869.94</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K</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房地产业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L</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租赁和商务服务业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22,830,211.80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3.32</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M</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科学研究和技术服务业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N</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水利、环境和公共设施管理业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O</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居民服务、修理和其他服务业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P</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教育</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23,688,643.60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3.44</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Q</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卫生和社会工作</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49,678,708.78</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7.22</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t>R</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文化、体育和娱乐业</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23,106.60</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0.00</w:t>
            </w:r>
          </w:p>
        </w:tc>
      </w:tr>
      <w:tr w:rsidR="006B65E1" w:rsidRPr="00C56F63">
        <w:tc>
          <w:tcPr>
            <w:tcW w:w="1080" w:type="dxa"/>
            <w:vAlign w:val="center"/>
          </w:tcPr>
          <w:p w:rsidR="006B65E1" w:rsidRPr="00C56F63" w:rsidRDefault="00945F2E">
            <w:pPr>
              <w:adjustRightInd w:val="0"/>
              <w:snapToGrid w:val="0"/>
              <w:spacing w:line="400" w:lineRule="exact"/>
              <w:jc w:val="center"/>
              <w:rPr>
                <w:rFonts w:eastAsiaTheme="minorEastAsia"/>
                <w:color w:val="000000"/>
                <w:szCs w:val="21"/>
              </w:rPr>
            </w:pPr>
            <w:r w:rsidRPr="00C56F63">
              <w:rPr>
                <w:rFonts w:eastAsiaTheme="minorEastAsia"/>
                <w:color w:val="000000"/>
                <w:szCs w:val="21"/>
              </w:rPr>
              <w:lastRenderedPageBreak/>
              <w:t>S</w:t>
            </w:r>
          </w:p>
        </w:tc>
        <w:tc>
          <w:tcPr>
            <w:tcW w:w="3600" w:type="dxa"/>
            <w:vAlign w:val="center"/>
          </w:tcPr>
          <w:p w:rsidR="006B65E1" w:rsidRPr="00C56F63" w:rsidRDefault="00945F2E">
            <w:pPr>
              <w:adjustRightInd w:val="0"/>
              <w:snapToGrid w:val="0"/>
              <w:spacing w:line="400" w:lineRule="exact"/>
              <w:rPr>
                <w:rFonts w:eastAsiaTheme="minorEastAsia"/>
                <w:color w:val="000000"/>
                <w:szCs w:val="21"/>
              </w:rPr>
            </w:pPr>
            <w:r w:rsidRPr="00C56F63">
              <w:rPr>
                <w:rFonts w:eastAsiaTheme="minorEastAsia"/>
                <w:color w:val="000000"/>
                <w:szCs w:val="21"/>
              </w:rPr>
              <w:t>综合</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c>
          <w:tcPr>
            <w:tcW w:w="2160" w:type="dxa"/>
            <w:vAlign w:val="center"/>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1080" w:type="dxa"/>
            <w:vAlign w:val="center"/>
          </w:tcPr>
          <w:p w:rsidR="006B65E1" w:rsidRPr="00C56F63" w:rsidRDefault="006B65E1">
            <w:pPr>
              <w:jc w:val="center"/>
              <w:rPr>
                <w:rFonts w:eastAsiaTheme="minorEastAsia"/>
                <w:color w:val="000000"/>
                <w:szCs w:val="21"/>
              </w:rPr>
            </w:pPr>
          </w:p>
        </w:tc>
        <w:tc>
          <w:tcPr>
            <w:tcW w:w="3600" w:type="dxa"/>
            <w:vAlign w:val="center"/>
          </w:tcPr>
          <w:p w:rsidR="006B65E1" w:rsidRPr="00C56F63" w:rsidRDefault="00945F2E">
            <w:pPr>
              <w:rPr>
                <w:rFonts w:eastAsiaTheme="minorEastAsia"/>
                <w:color w:val="000000"/>
                <w:szCs w:val="21"/>
              </w:rPr>
            </w:pPr>
            <w:r w:rsidRPr="00C56F63">
              <w:rPr>
                <w:rFonts w:eastAsiaTheme="minorEastAsia"/>
                <w:szCs w:val="21"/>
              </w:rPr>
              <w:t>合计</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566,306,143.19</w:t>
            </w:r>
          </w:p>
        </w:tc>
        <w:tc>
          <w:tcPr>
            <w:tcW w:w="2160"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82.33</w:t>
            </w:r>
          </w:p>
        </w:tc>
      </w:tr>
    </w:tbl>
    <w:p w:rsidR="006B65E1" w:rsidRPr="00C56F63" w:rsidRDefault="00945F2E" w:rsidP="00572E9A">
      <w:pPr>
        <w:spacing w:beforeLines="100" w:before="312" w:line="360" w:lineRule="auto"/>
        <w:rPr>
          <w:rFonts w:eastAsiaTheme="minorEastAsia"/>
          <w:b/>
          <w:bCs/>
          <w:kern w:val="0"/>
          <w:szCs w:val="21"/>
        </w:rPr>
      </w:pPr>
      <w:r w:rsidRPr="00C56F63">
        <w:rPr>
          <w:rFonts w:eastAsiaTheme="minorEastAsia"/>
          <w:b/>
          <w:color w:val="000000"/>
          <w:szCs w:val="21"/>
        </w:rPr>
        <w:t>7.2.2</w:t>
      </w:r>
      <w:r w:rsidRPr="00C56F63">
        <w:rPr>
          <w:rFonts w:eastAsiaTheme="minorEastAsia" w:hint="eastAsia"/>
          <w:b/>
          <w:bCs/>
          <w:kern w:val="0"/>
          <w:szCs w:val="21"/>
        </w:rPr>
        <w:t>报告期末按行业分类的港股通投资股票投资组合</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无。</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1" w:name="_Toc390421257"/>
      <w:r w:rsidRPr="00C56F63">
        <w:rPr>
          <w:rFonts w:ascii="Times New Roman" w:eastAsiaTheme="minorEastAsia" w:hAnsi="Times New Roman"/>
          <w:kern w:val="0"/>
          <w:sz w:val="21"/>
          <w:szCs w:val="21"/>
        </w:rPr>
        <w:t xml:space="preserve">7.3 </w:t>
      </w:r>
      <w:r w:rsidRPr="00C56F63">
        <w:rPr>
          <w:rFonts w:ascii="Times New Roman" w:eastAsiaTheme="minorEastAsia" w:hAnsi="Times New Roman"/>
          <w:kern w:val="0"/>
          <w:sz w:val="21"/>
          <w:szCs w:val="21"/>
        </w:rPr>
        <w:t>期末按公允价值占基金资产净值比例大小排序的</w:t>
      </w:r>
      <w:r w:rsidR="00566941">
        <w:rPr>
          <w:rFonts w:ascii="Times New Roman" w:eastAsiaTheme="minorEastAsia" w:hAnsi="Times New Roman" w:hint="eastAsia"/>
          <w:kern w:val="0"/>
          <w:sz w:val="21"/>
          <w:szCs w:val="21"/>
        </w:rPr>
        <w:t>前十名</w:t>
      </w:r>
      <w:r w:rsidRPr="00C56F63">
        <w:rPr>
          <w:rFonts w:ascii="Times New Roman" w:eastAsiaTheme="minorEastAsia" w:hAnsi="Times New Roman"/>
          <w:kern w:val="0"/>
          <w:sz w:val="21"/>
          <w:szCs w:val="21"/>
        </w:rPr>
        <w:t>股票投资明细</w:t>
      </w:r>
      <w:bookmarkEnd w:id="61"/>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股票代码</w:t>
            </w:r>
          </w:p>
        </w:tc>
        <w:tc>
          <w:tcPr>
            <w:tcW w:w="170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股票名称</w:t>
            </w:r>
          </w:p>
        </w:tc>
        <w:tc>
          <w:tcPr>
            <w:tcW w:w="127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股</w:t>
            </w:r>
            <w:r w:rsidRPr="00C56F63">
              <w:rPr>
                <w:rFonts w:eastAsiaTheme="minorEastAsia"/>
                <w:color w:val="000000"/>
                <w:szCs w:val="21"/>
              </w:rPr>
              <w:t>)</w:t>
            </w:r>
          </w:p>
        </w:tc>
        <w:tc>
          <w:tcPr>
            <w:tcW w:w="1842" w:type="dxa"/>
            <w:vAlign w:val="center"/>
          </w:tcPr>
          <w:p w:rsidR="006B65E1" w:rsidRPr="00C56F63" w:rsidRDefault="00945F2E">
            <w:pPr>
              <w:autoSpaceDE w:val="0"/>
              <w:autoSpaceDN w:val="0"/>
              <w:adjustRightInd w:val="0"/>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104E2B">
        <w:tc>
          <w:tcPr>
            <w:tcW w:w="817" w:type="dxa"/>
            <w:vAlign w:val="center"/>
          </w:tcPr>
          <w:p w:rsidR="00104E2B" w:rsidRDefault="000C055A">
            <w:pPr>
              <w:jc w:val="center"/>
            </w:pPr>
            <w:r>
              <w:rPr>
                <w:rFonts w:eastAsiaTheme="minorEastAsia"/>
                <w:color w:val="000000"/>
                <w:szCs w:val="21"/>
              </w:rPr>
              <w:t>1</w:t>
            </w:r>
          </w:p>
        </w:tc>
        <w:tc>
          <w:tcPr>
            <w:tcW w:w="1276" w:type="dxa"/>
            <w:vAlign w:val="center"/>
          </w:tcPr>
          <w:p w:rsidR="00104E2B" w:rsidRDefault="000C055A">
            <w:pPr>
              <w:jc w:val="center"/>
            </w:pPr>
            <w:r>
              <w:rPr>
                <w:rFonts w:eastAsiaTheme="minorEastAsia"/>
                <w:color w:val="000000"/>
                <w:szCs w:val="21"/>
              </w:rPr>
              <w:t>000661</w:t>
            </w:r>
          </w:p>
        </w:tc>
        <w:tc>
          <w:tcPr>
            <w:tcW w:w="1701" w:type="dxa"/>
            <w:vAlign w:val="center"/>
          </w:tcPr>
          <w:p w:rsidR="00104E2B" w:rsidRDefault="000C055A">
            <w:pPr>
              <w:jc w:val="center"/>
            </w:pPr>
            <w:r>
              <w:rPr>
                <w:rFonts w:eastAsiaTheme="minorEastAsia"/>
                <w:color w:val="000000"/>
                <w:szCs w:val="21"/>
              </w:rPr>
              <w:t>长春高新</w:t>
            </w:r>
          </w:p>
        </w:tc>
        <w:tc>
          <w:tcPr>
            <w:tcW w:w="1276" w:type="dxa"/>
            <w:vAlign w:val="center"/>
          </w:tcPr>
          <w:p w:rsidR="00104E2B" w:rsidRDefault="000C055A">
            <w:pPr>
              <w:jc w:val="right"/>
            </w:pPr>
            <w:r>
              <w:rPr>
                <w:rFonts w:eastAsiaTheme="minorEastAsia"/>
                <w:color w:val="000000"/>
                <w:szCs w:val="21"/>
              </w:rPr>
              <w:t>137,495</w:t>
            </w:r>
          </w:p>
        </w:tc>
        <w:tc>
          <w:tcPr>
            <w:tcW w:w="1842" w:type="dxa"/>
            <w:vAlign w:val="center"/>
          </w:tcPr>
          <w:p w:rsidR="00104E2B" w:rsidRDefault="000C055A">
            <w:pPr>
              <w:jc w:val="right"/>
            </w:pPr>
            <w:r>
              <w:rPr>
                <w:rFonts w:eastAsiaTheme="minorEastAsia"/>
                <w:color w:val="000000"/>
                <w:szCs w:val="21"/>
              </w:rPr>
              <w:t>46,473,310.00</w:t>
            </w:r>
          </w:p>
        </w:tc>
        <w:tc>
          <w:tcPr>
            <w:tcW w:w="1616" w:type="dxa"/>
            <w:vAlign w:val="center"/>
          </w:tcPr>
          <w:p w:rsidR="00104E2B" w:rsidRDefault="000C055A">
            <w:pPr>
              <w:jc w:val="right"/>
            </w:pPr>
            <w:r>
              <w:rPr>
                <w:rFonts w:eastAsiaTheme="minorEastAsia"/>
                <w:color w:val="000000"/>
                <w:szCs w:val="21"/>
              </w:rPr>
              <w:t>6.76</w:t>
            </w:r>
          </w:p>
        </w:tc>
      </w:tr>
      <w:tr w:rsidR="00104E2B">
        <w:tc>
          <w:tcPr>
            <w:tcW w:w="817" w:type="dxa"/>
            <w:vAlign w:val="center"/>
          </w:tcPr>
          <w:p w:rsidR="00104E2B" w:rsidRDefault="000C055A">
            <w:pPr>
              <w:jc w:val="center"/>
            </w:pPr>
            <w:r>
              <w:rPr>
                <w:rFonts w:eastAsiaTheme="minorEastAsia"/>
                <w:color w:val="000000"/>
                <w:szCs w:val="21"/>
              </w:rPr>
              <w:t>2</w:t>
            </w:r>
          </w:p>
        </w:tc>
        <w:tc>
          <w:tcPr>
            <w:tcW w:w="1276" w:type="dxa"/>
            <w:vAlign w:val="center"/>
          </w:tcPr>
          <w:p w:rsidR="00104E2B" w:rsidRDefault="000C055A">
            <w:pPr>
              <w:jc w:val="center"/>
            </w:pPr>
            <w:r>
              <w:rPr>
                <w:rFonts w:eastAsiaTheme="minorEastAsia"/>
                <w:color w:val="000000"/>
                <w:szCs w:val="21"/>
              </w:rPr>
              <w:t>000858</w:t>
            </w:r>
          </w:p>
        </w:tc>
        <w:tc>
          <w:tcPr>
            <w:tcW w:w="1701" w:type="dxa"/>
            <w:vAlign w:val="center"/>
          </w:tcPr>
          <w:p w:rsidR="00104E2B" w:rsidRDefault="000C055A">
            <w:pPr>
              <w:jc w:val="center"/>
            </w:pPr>
            <w:r>
              <w:rPr>
                <w:rFonts w:eastAsiaTheme="minorEastAsia"/>
                <w:color w:val="000000"/>
                <w:szCs w:val="21"/>
              </w:rPr>
              <w:t>五</w:t>
            </w:r>
            <w:r>
              <w:rPr>
                <w:rFonts w:eastAsiaTheme="minorEastAsia"/>
                <w:color w:val="000000"/>
                <w:szCs w:val="21"/>
              </w:rPr>
              <w:t xml:space="preserve"> </w:t>
            </w:r>
            <w:r>
              <w:rPr>
                <w:rFonts w:eastAsiaTheme="minorEastAsia"/>
                <w:color w:val="000000"/>
                <w:szCs w:val="21"/>
              </w:rPr>
              <w:t>粮</w:t>
            </w:r>
            <w:r>
              <w:rPr>
                <w:rFonts w:eastAsiaTheme="minorEastAsia"/>
                <w:color w:val="000000"/>
                <w:szCs w:val="21"/>
              </w:rPr>
              <w:t xml:space="preserve"> </w:t>
            </w:r>
            <w:r>
              <w:rPr>
                <w:rFonts w:eastAsiaTheme="minorEastAsia"/>
                <w:color w:val="000000"/>
                <w:szCs w:val="21"/>
              </w:rPr>
              <w:t>液</w:t>
            </w:r>
          </w:p>
        </w:tc>
        <w:tc>
          <w:tcPr>
            <w:tcW w:w="1276" w:type="dxa"/>
            <w:vAlign w:val="center"/>
          </w:tcPr>
          <w:p w:rsidR="00104E2B" w:rsidRDefault="000C055A">
            <w:pPr>
              <w:jc w:val="right"/>
            </w:pPr>
            <w:r>
              <w:rPr>
                <w:rFonts w:eastAsiaTheme="minorEastAsia"/>
                <w:color w:val="000000"/>
                <w:szCs w:val="21"/>
              </w:rPr>
              <w:t>368,437</w:t>
            </w:r>
          </w:p>
        </w:tc>
        <w:tc>
          <w:tcPr>
            <w:tcW w:w="1842" w:type="dxa"/>
            <w:vAlign w:val="center"/>
          </w:tcPr>
          <w:p w:rsidR="00104E2B" w:rsidRDefault="000C055A">
            <w:pPr>
              <w:jc w:val="right"/>
            </w:pPr>
            <w:r>
              <w:rPr>
                <w:rFonts w:eastAsiaTheme="minorEastAsia"/>
                <w:color w:val="000000"/>
                <w:szCs w:val="21"/>
              </w:rPr>
              <w:t>43,457,144.15</w:t>
            </w:r>
          </w:p>
        </w:tc>
        <w:tc>
          <w:tcPr>
            <w:tcW w:w="1616" w:type="dxa"/>
            <w:vAlign w:val="center"/>
          </w:tcPr>
          <w:p w:rsidR="00104E2B" w:rsidRDefault="000C055A">
            <w:pPr>
              <w:jc w:val="right"/>
            </w:pPr>
            <w:r>
              <w:rPr>
                <w:rFonts w:eastAsiaTheme="minorEastAsia"/>
                <w:color w:val="000000"/>
                <w:szCs w:val="21"/>
              </w:rPr>
              <w:t>6.32</w:t>
            </w:r>
          </w:p>
        </w:tc>
      </w:tr>
      <w:tr w:rsidR="00104E2B">
        <w:tc>
          <w:tcPr>
            <w:tcW w:w="817" w:type="dxa"/>
            <w:vAlign w:val="center"/>
          </w:tcPr>
          <w:p w:rsidR="00104E2B" w:rsidRDefault="000C055A">
            <w:pPr>
              <w:jc w:val="center"/>
            </w:pPr>
            <w:r>
              <w:rPr>
                <w:rFonts w:eastAsiaTheme="minorEastAsia"/>
                <w:color w:val="000000"/>
                <w:szCs w:val="21"/>
              </w:rPr>
              <w:t>3</w:t>
            </w:r>
          </w:p>
        </w:tc>
        <w:tc>
          <w:tcPr>
            <w:tcW w:w="1276" w:type="dxa"/>
            <w:vAlign w:val="center"/>
          </w:tcPr>
          <w:p w:rsidR="00104E2B" w:rsidRDefault="000C055A">
            <w:pPr>
              <w:jc w:val="center"/>
            </w:pPr>
            <w:r>
              <w:rPr>
                <w:rFonts w:eastAsiaTheme="minorEastAsia"/>
                <w:color w:val="000000"/>
                <w:szCs w:val="21"/>
              </w:rPr>
              <w:t>600519</w:t>
            </w:r>
          </w:p>
        </w:tc>
        <w:tc>
          <w:tcPr>
            <w:tcW w:w="1701" w:type="dxa"/>
            <w:vAlign w:val="center"/>
          </w:tcPr>
          <w:p w:rsidR="00104E2B" w:rsidRDefault="000C055A">
            <w:pPr>
              <w:jc w:val="center"/>
            </w:pPr>
            <w:r>
              <w:rPr>
                <w:rFonts w:eastAsiaTheme="minorEastAsia"/>
                <w:color w:val="000000"/>
                <w:szCs w:val="21"/>
              </w:rPr>
              <w:t>贵州茅台</w:t>
            </w:r>
          </w:p>
        </w:tc>
        <w:tc>
          <w:tcPr>
            <w:tcW w:w="1276" w:type="dxa"/>
            <w:vAlign w:val="center"/>
          </w:tcPr>
          <w:p w:rsidR="00104E2B" w:rsidRDefault="000C055A">
            <w:pPr>
              <w:jc w:val="right"/>
            </w:pPr>
            <w:r>
              <w:rPr>
                <w:rFonts w:eastAsiaTheme="minorEastAsia"/>
                <w:color w:val="000000"/>
                <w:szCs w:val="21"/>
              </w:rPr>
              <w:t>41,303</w:t>
            </w:r>
          </w:p>
        </w:tc>
        <w:tc>
          <w:tcPr>
            <w:tcW w:w="1842" w:type="dxa"/>
            <w:vAlign w:val="center"/>
          </w:tcPr>
          <w:p w:rsidR="00104E2B" w:rsidRDefault="000C055A">
            <w:pPr>
              <w:jc w:val="right"/>
            </w:pPr>
            <w:r>
              <w:rPr>
                <w:rFonts w:eastAsiaTheme="minorEastAsia"/>
                <w:color w:val="000000"/>
                <w:szCs w:val="21"/>
              </w:rPr>
              <w:t>40,642,152.00</w:t>
            </w:r>
          </w:p>
        </w:tc>
        <w:tc>
          <w:tcPr>
            <w:tcW w:w="1616" w:type="dxa"/>
            <w:vAlign w:val="center"/>
          </w:tcPr>
          <w:p w:rsidR="00104E2B" w:rsidRDefault="000C055A">
            <w:pPr>
              <w:jc w:val="right"/>
            </w:pPr>
            <w:r>
              <w:rPr>
                <w:rFonts w:eastAsiaTheme="minorEastAsia"/>
                <w:color w:val="000000"/>
                <w:szCs w:val="21"/>
              </w:rPr>
              <w:t>5.91</w:t>
            </w:r>
          </w:p>
        </w:tc>
      </w:tr>
      <w:tr w:rsidR="00104E2B">
        <w:tc>
          <w:tcPr>
            <w:tcW w:w="817" w:type="dxa"/>
            <w:vAlign w:val="center"/>
          </w:tcPr>
          <w:p w:rsidR="00104E2B" w:rsidRDefault="000C055A">
            <w:pPr>
              <w:jc w:val="center"/>
            </w:pPr>
            <w:r>
              <w:rPr>
                <w:rFonts w:eastAsiaTheme="minorEastAsia"/>
                <w:color w:val="000000"/>
                <w:szCs w:val="21"/>
              </w:rPr>
              <w:t>4</w:t>
            </w:r>
          </w:p>
        </w:tc>
        <w:tc>
          <w:tcPr>
            <w:tcW w:w="1276" w:type="dxa"/>
            <w:vAlign w:val="center"/>
          </w:tcPr>
          <w:p w:rsidR="00104E2B" w:rsidRDefault="000C055A">
            <w:pPr>
              <w:jc w:val="center"/>
            </w:pPr>
            <w:r>
              <w:rPr>
                <w:rFonts w:eastAsiaTheme="minorEastAsia"/>
                <w:color w:val="000000"/>
                <w:szCs w:val="21"/>
              </w:rPr>
              <w:t>300014</w:t>
            </w:r>
          </w:p>
        </w:tc>
        <w:tc>
          <w:tcPr>
            <w:tcW w:w="1701" w:type="dxa"/>
            <w:vAlign w:val="center"/>
          </w:tcPr>
          <w:p w:rsidR="00104E2B" w:rsidRDefault="000C055A">
            <w:pPr>
              <w:jc w:val="center"/>
            </w:pPr>
            <w:r>
              <w:rPr>
                <w:rFonts w:eastAsiaTheme="minorEastAsia"/>
                <w:color w:val="000000"/>
                <w:szCs w:val="21"/>
              </w:rPr>
              <w:t>亿纬锂能</w:t>
            </w:r>
          </w:p>
        </w:tc>
        <w:tc>
          <w:tcPr>
            <w:tcW w:w="1276" w:type="dxa"/>
            <w:vAlign w:val="center"/>
          </w:tcPr>
          <w:p w:rsidR="00104E2B" w:rsidRDefault="000C055A">
            <w:pPr>
              <w:jc w:val="right"/>
            </w:pPr>
            <w:r>
              <w:rPr>
                <w:rFonts w:eastAsiaTheme="minorEastAsia"/>
                <w:color w:val="000000"/>
                <w:szCs w:val="21"/>
              </w:rPr>
              <w:t>958,389</w:t>
            </w:r>
          </w:p>
        </w:tc>
        <w:tc>
          <w:tcPr>
            <w:tcW w:w="1842" w:type="dxa"/>
            <w:vAlign w:val="center"/>
          </w:tcPr>
          <w:p w:rsidR="00104E2B" w:rsidRDefault="000C055A">
            <w:pPr>
              <w:jc w:val="right"/>
            </w:pPr>
            <w:r>
              <w:rPr>
                <w:rFonts w:eastAsiaTheme="minorEastAsia"/>
                <w:color w:val="000000"/>
                <w:szCs w:val="21"/>
              </w:rPr>
              <w:t>29,192,528.94</w:t>
            </w:r>
          </w:p>
        </w:tc>
        <w:tc>
          <w:tcPr>
            <w:tcW w:w="1616" w:type="dxa"/>
            <w:vAlign w:val="center"/>
          </w:tcPr>
          <w:p w:rsidR="00104E2B" w:rsidRDefault="000C055A">
            <w:pPr>
              <w:jc w:val="right"/>
            </w:pPr>
            <w:r>
              <w:rPr>
                <w:rFonts w:eastAsiaTheme="minorEastAsia"/>
                <w:color w:val="000000"/>
                <w:szCs w:val="21"/>
              </w:rPr>
              <w:t>4.24</w:t>
            </w:r>
          </w:p>
        </w:tc>
      </w:tr>
      <w:tr w:rsidR="00104E2B">
        <w:tc>
          <w:tcPr>
            <w:tcW w:w="817" w:type="dxa"/>
            <w:vAlign w:val="center"/>
          </w:tcPr>
          <w:p w:rsidR="00104E2B" w:rsidRDefault="000C055A">
            <w:pPr>
              <w:jc w:val="center"/>
            </w:pPr>
            <w:r>
              <w:rPr>
                <w:rFonts w:eastAsiaTheme="minorEastAsia"/>
                <w:color w:val="000000"/>
                <w:szCs w:val="21"/>
              </w:rPr>
              <w:t>5</w:t>
            </w:r>
          </w:p>
        </w:tc>
        <w:tc>
          <w:tcPr>
            <w:tcW w:w="1276" w:type="dxa"/>
            <w:vAlign w:val="center"/>
          </w:tcPr>
          <w:p w:rsidR="00104E2B" w:rsidRDefault="000C055A">
            <w:pPr>
              <w:jc w:val="center"/>
            </w:pPr>
            <w:r>
              <w:rPr>
                <w:rFonts w:eastAsiaTheme="minorEastAsia"/>
                <w:color w:val="000000"/>
                <w:szCs w:val="21"/>
              </w:rPr>
              <w:t>600438</w:t>
            </w:r>
          </w:p>
        </w:tc>
        <w:tc>
          <w:tcPr>
            <w:tcW w:w="1701" w:type="dxa"/>
            <w:vAlign w:val="center"/>
          </w:tcPr>
          <w:p w:rsidR="00104E2B" w:rsidRDefault="000C055A">
            <w:pPr>
              <w:jc w:val="center"/>
            </w:pPr>
            <w:r>
              <w:rPr>
                <w:rFonts w:eastAsiaTheme="minorEastAsia"/>
                <w:color w:val="000000"/>
                <w:szCs w:val="21"/>
              </w:rPr>
              <w:t>通威股份</w:t>
            </w:r>
          </w:p>
        </w:tc>
        <w:tc>
          <w:tcPr>
            <w:tcW w:w="1276" w:type="dxa"/>
            <w:vAlign w:val="center"/>
          </w:tcPr>
          <w:p w:rsidR="00104E2B" w:rsidRDefault="000C055A">
            <w:pPr>
              <w:jc w:val="right"/>
            </w:pPr>
            <w:r>
              <w:rPr>
                <w:rFonts w:eastAsiaTheme="minorEastAsia"/>
                <w:color w:val="000000"/>
                <w:szCs w:val="21"/>
              </w:rPr>
              <w:t>1,960,935</w:t>
            </w:r>
          </w:p>
        </w:tc>
        <w:tc>
          <w:tcPr>
            <w:tcW w:w="1842" w:type="dxa"/>
            <w:vAlign w:val="center"/>
          </w:tcPr>
          <w:p w:rsidR="00104E2B" w:rsidRDefault="000C055A">
            <w:pPr>
              <w:jc w:val="right"/>
            </w:pPr>
            <w:r>
              <w:rPr>
                <w:rFonts w:eastAsiaTheme="minorEastAsia"/>
                <w:color w:val="000000"/>
                <w:szCs w:val="21"/>
              </w:rPr>
              <w:t>27,570,746.10</w:t>
            </w:r>
          </w:p>
        </w:tc>
        <w:tc>
          <w:tcPr>
            <w:tcW w:w="1616" w:type="dxa"/>
            <w:vAlign w:val="center"/>
          </w:tcPr>
          <w:p w:rsidR="00104E2B" w:rsidRDefault="000C055A">
            <w:pPr>
              <w:jc w:val="right"/>
            </w:pPr>
            <w:r>
              <w:rPr>
                <w:rFonts w:eastAsiaTheme="minorEastAsia"/>
                <w:color w:val="000000"/>
                <w:szCs w:val="21"/>
              </w:rPr>
              <w:t>4.01</w:t>
            </w:r>
          </w:p>
        </w:tc>
      </w:tr>
      <w:tr w:rsidR="00104E2B">
        <w:tc>
          <w:tcPr>
            <w:tcW w:w="817" w:type="dxa"/>
            <w:vAlign w:val="center"/>
          </w:tcPr>
          <w:p w:rsidR="00104E2B" w:rsidRDefault="000C055A">
            <w:pPr>
              <w:jc w:val="center"/>
            </w:pPr>
            <w:r>
              <w:rPr>
                <w:rFonts w:eastAsiaTheme="minorEastAsia"/>
                <w:color w:val="000000"/>
                <w:szCs w:val="21"/>
              </w:rPr>
              <w:t>6</w:t>
            </w:r>
          </w:p>
        </w:tc>
        <w:tc>
          <w:tcPr>
            <w:tcW w:w="1276" w:type="dxa"/>
            <w:vAlign w:val="center"/>
          </w:tcPr>
          <w:p w:rsidR="00104E2B" w:rsidRDefault="000C055A">
            <w:pPr>
              <w:jc w:val="center"/>
            </w:pPr>
            <w:r>
              <w:rPr>
                <w:rFonts w:eastAsiaTheme="minorEastAsia"/>
                <w:color w:val="000000"/>
                <w:szCs w:val="21"/>
              </w:rPr>
              <w:t>000568</w:t>
            </w:r>
          </w:p>
        </w:tc>
        <w:tc>
          <w:tcPr>
            <w:tcW w:w="1701" w:type="dxa"/>
            <w:vAlign w:val="center"/>
          </w:tcPr>
          <w:p w:rsidR="00104E2B" w:rsidRDefault="000C055A">
            <w:pPr>
              <w:jc w:val="center"/>
            </w:pPr>
            <w:r>
              <w:rPr>
                <w:rFonts w:eastAsiaTheme="minorEastAsia"/>
                <w:color w:val="000000"/>
                <w:szCs w:val="21"/>
              </w:rPr>
              <w:t>泸州老窖</w:t>
            </w:r>
          </w:p>
        </w:tc>
        <w:tc>
          <w:tcPr>
            <w:tcW w:w="1276" w:type="dxa"/>
            <w:vAlign w:val="center"/>
          </w:tcPr>
          <w:p w:rsidR="00104E2B" w:rsidRDefault="000C055A">
            <w:pPr>
              <w:jc w:val="right"/>
            </w:pPr>
            <w:r>
              <w:rPr>
                <w:rFonts w:eastAsiaTheme="minorEastAsia"/>
                <w:color w:val="000000"/>
                <w:szCs w:val="21"/>
              </w:rPr>
              <w:t>338,679</w:t>
            </w:r>
          </w:p>
        </w:tc>
        <w:tc>
          <w:tcPr>
            <w:tcW w:w="1842" w:type="dxa"/>
            <w:vAlign w:val="center"/>
          </w:tcPr>
          <w:p w:rsidR="00104E2B" w:rsidRDefault="000C055A">
            <w:pPr>
              <w:jc w:val="right"/>
            </w:pPr>
            <w:r>
              <w:rPr>
                <w:rFonts w:eastAsiaTheme="minorEastAsia"/>
                <w:color w:val="000000"/>
                <w:szCs w:val="21"/>
              </w:rPr>
              <w:t>27,375,423.57</w:t>
            </w:r>
          </w:p>
        </w:tc>
        <w:tc>
          <w:tcPr>
            <w:tcW w:w="1616" w:type="dxa"/>
            <w:vAlign w:val="center"/>
          </w:tcPr>
          <w:p w:rsidR="00104E2B" w:rsidRDefault="000C055A">
            <w:pPr>
              <w:jc w:val="right"/>
            </w:pPr>
            <w:r>
              <w:rPr>
                <w:rFonts w:eastAsiaTheme="minorEastAsia"/>
                <w:color w:val="000000"/>
                <w:szCs w:val="21"/>
              </w:rPr>
              <w:t>3.98</w:t>
            </w:r>
          </w:p>
        </w:tc>
      </w:tr>
      <w:tr w:rsidR="00104E2B">
        <w:tc>
          <w:tcPr>
            <w:tcW w:w="817" w:type="dxa"/>
            <w:vAlign w:val="center"/>
          </w:tcPr>
          <w:p w:rsidR="00104E2B" w:rsidRDefault="000C055A">
            <w:pPr>
              <w:jc w:val="center"/>
            </w:pPr>
            <w:r>
              <w:rPr>
                <w:rFonts w:eastAsiaTheme="minorEastAsia"/>
                <w:color w:val="000000"/>
                <w:szCs w:val="21"/>
              </w:rPr>
              <w:t>7</w:t>
            </w:r>
          </w:p>
        </w:tc>
        <w:tc>
          <w:tcPr>
            <w:tcW w:w="1276" w:type="dxa"/>
            <w:vAlign w:val="center"/>
          </w:tcPr>
          <w:p w:rsidR="00104E2B" w:rsidRDefault="000C055A">
            <w:pPr>
              <w:jc w:val="center"/>
            </w:pPr>
            <w:r>
              <w:rPr>
                <w:rFonts w:eastAsiaTheme="minorEastAsia"/>
                <w:color w:val="000000"/>
                <w:szCs w:val="21"/>
              </w:rPr>
              <w:t>300347</w:t>
            </w:r>
          </w:p>
        </w:tc>
        <w:tc>
          <w:tcPr>
            <w:tcW w:w="1701" w:type="dxa"/>
            <w:vAlign w:val="center"/>
          </w:tcPr>
          <w:p w:rsidR="00104E2B" w:rsidRDefault="000C055A">
            <w:pPr>
              <w:jc w:val="center"/>
            </w:pPr>
            <w:r>
              <w:rPr>
                <w:rFonts w:eastAsiaTheme="minorEastAsia"/>
                <w:color w:val="000000"/>
                <w:szCs w:val="21"/>
              </w:rPr>
              <w:t>泰格医药</w:t>
            </w:r>
          </w:p>
        </w:tc>
        <w:tc>
          <w:tcPr>
            <w:tcW w:w="1276" w:type="dxa"/>
            <w:vAlign w:val="center"/>
          </w:tcPr>
          <w:p w:rsidR="00104E2B" w:rsidRDefault="000C055A">
            <w:pPr>
              <w:jc w:val="right"/>
            </w:pPr>
            <w:r>
              <w:rPr>
                <w:rFonts w:eastAsiaTheme="minorEastAsia"/>
                <w:color w:val="000000"/>
                <w:szCs w:val="21"/>
              </w:rPr>
              <w:t>338,303</w:t>
            </w:r>
          </w:p>
        </w:tc>
        <w:tc>
          <w:tcPr>
            <w:tcW w:w="1842" w:type="dxa"/>
            <w:vAlign w:val="center"/>
          </w:tcPr>
          <w:p w:rsidR="00104E2B" w:rsidRDefault="000C055A">
            <w:pPr>
              <w:jc w:val="right"/>
            </w:pPr>
            <w:r>
              <w:rPr>
                <w:rFonts w:eastAsiaTheme="minorEastAsia"/>
                <w:color w:val="000000"/>
                <w:szCs w:val="21"/>
              </w:rPr>
              <w:t>26,083,161.30</w:t>
            </w:r>
          </w:p>
        </w:tc>
        <w:tc>
          <w:tcPr>
            <w:tcW w:w="1616" w:type="dxa"/>
            <w:vAlign w:val="center"/>
          </w:tcPr>
          <w:p w:rsidR="00104E2B" w:rsidRDefault="000C055A">
            <w:pPr>
              <w:jc w:val="right"/>
            </w:pPr>
            <w:r>
              <w:rPr>
                <w:rFonts w:eastAsiaTheme="minorEastAsia"/>
                <w:color w:val="000000"/>
                <w:szCs w:val="21"/>
              </w:rPr>
              <w:t>3.79</w:t>
            </w:r>
          </w:p>
        </w:tc>
      </w:tr>
      <w:tr w:rsidR="00104E2B">
        <w:tc>
          <w:tcPr>
            <w:tcW w:w="817" w:type="dxa"/>
            <w:vAlign w:val="center"/>
          </w:tcPr>
          <w:p w:rsidR="00104E2B" w:rsidRDefault="000C055A">
            <w:pPr>
              <w:jc w:val="center"/>
            </w:pPr>
            <w:r>
              <w:rPr>
                <w:rFonts w:eastAsiaTheme="minorEastAsia"/>
                <w:color w:val="000000"/>
                <w:szCs w:val="21"/>
              </w:rPr>
              <w:t>8</w:t>
            </w:r>
          </w:p>
        </w:tc>
        <w:tc>
          <w:tcPr>
            <w:tcW w:w="1276" w:type="dxa"/>
            <w:vAlign w:val="center"/>
          </w:tcPr>
          <w:p w:rsidR="00104E2B" w:rsidRDefault="000C055A">
            <w:pPr>
              <w:jc w:val="center"/>
            </w:pPr>
            <w:r>
              <w:rPr>
                <w:rFonts w:eastAsiaTheme="minorEastAsia"/>
                <w:color w:val="000000"/>
                <w:szCs w:val="21"/>
              </w:rPr>
              <w:t>601012</w:t>
            </w:r>
          </w:p>
        </w:tc>
        <w:tc>
          <w:tcPr>
            <w:tcW w:w="1701" w:type="dxa"/>
            <w:vAlign w:val="center"/>
          </w:tcPr>
          <w:p w:rsidR="00104E2B" w:rsidRDefault="000C055A">
            <w:pPr>
              <w:jc w:val="center"/>
            </w:pPr>
            <w:r>
              <w:rPr>
                <w:rFonts w:eastAsiaTheme="minorEastAsia"/>
                <w:color w:val="000000"/>
                <w:szCs w:val="21"/>
              </w:rPr>
              <w:t>隆基股份</w:t>
            </w:r>
          </w:p>
        </w:tc>
        <w:tc>
          <w:tcPr>
            <w:tcW w:w="1276" w:type="dxa"/>
            <w:vAlign w:val="center"/>
          </w:tcPr>
          <w:p w:rsidR="00104E2B" w:rsidRDefault="000C055A">
            <w:pPr>
              <w:jc w:val="right"/>
            </w:pPr>
            <w:r>
              <w:rPr>
                <w:rFonts w:eastAsiaTheme="minorEastAsia"/>
                <w:color w:val="000000"/>
                <w:szCs w:val="21"/>
              </w:rPr>
              <w:t>1,034,558</w:t>
            </w:r>
          </w:p>
        </w:tc>
        <w:tc>
          <w:tcPr>
            <w:tcW w:w="1842" w:type="dxa"/>
            <w:vAlign w:val="center"/>
          </w:tcPr>
          <w:p w:rsidR="00104E2B" w:rsidRDefault="000C055A">
            <w:pPr>
              <w:jc w:val="right"/>
            </w:pPr>
            <w:r>
              <w:rPr>
                <w:rFonts w:eastAsiaTheme="minorEastAsia"/>
                <w:color w:val="000000"/>
                <w:szCs w:val="21"/>
              </w:rPr>
              <w:t>23,908,635.38</w:t>
            </w:r>
          </w:p>
        </w:tc>
        <w:tc>
          <w:tcPr>
            <w:tcW w:w="1616" w:type="dxa"/>
            <w:vAlign w:val="center"/>
          </w:tcPr>
          <w:p w:rsidR="00104E2B" w:rsidRDefault="000C055A">
            <w:pPr>
              <w:jc w:val="right"/>
            </w:pPr>
            <w:r>
              <w:rPr>
                <w:rFonts w:eastAsiaTheme="minorEastAsia"/>
                <w:color w:val="000000"/>
                <w:szCs w:val="21"/>
              </w:rPr>
              <w:t>3.48</w:t>
            </w:r>
          </w:p>
        </w:tc>
      </w:tr>
      <w:tr w:rsidR="00104E2B">
        <w:tc>
          <w:tcPr>
            <w:tcW w:w="817" w:type="dxa"/>
            <w:vAlign w:val="center"/>
          </w:tcPr>
          <w:p w:rsidR="00104E2B" w:rsidRDefault="000C055A">
            <w:pPr>
              <w:jc w:val="center"/>
            </w:pPr>
            <w:r>
              <w:rPr>
                <w:rFonts w:eastAsiaTheme="minorEastAsia"/>
                <w:color w:val="000000"/>
                <w:szCs w:val="21"/>
              </w:rPr>
              <w:t>9</w:t>
            </w:r>
          </w:p>
        </w:tc>
        <w:tc>
          <w:tcPr>
            <w:tcW w:w="1276" w:type="dxa"/>
            <w:vAlign w:val="center"/>
          </w:tcPr>
          <w:p w:rsidR="00104E2B" w:rsidRDefault="000C055A">
            <w:pPr>
              <w:jc w:val="center"/>
            </w:pPr>
            <w:r>
              <w:rPr>
                <w:rFonts w:eastAsiaTheme="minorEastAsia"/>
                <w:color w:val="000000"/>
                <w:szCs w:val="21"/>
              </w:rPr>
              <w:t>002607</w:t>
            </w:r>
          </w:p>
        </w:tc>
        <w:tc>
          <w:tcPr>
            <w:tcW w:w="1701" w:type="dxa"/>
            <w:vAlign w:val="center"/>
          </w:tcPr>
          <w:p w:rsidR="00104E2B" w:rsidRDefault="000C055A">
            <w:pPr>
              <w:jc w:val="center"/>
            </w:pPr>
            <w:r>
              <w:rPr>
                <w:rFonts w:eastAsiaTheme="minorEastAsia"/>
                <w:color w:val="000000"/>
                <w:szCs w:val="21"/>
              </w:rPr>
              <w:t>中公教育</w:t>
            </w:r>
          </w:p>
        </w:tc>
        <w:tc>
          <w:tcPr>
            <w:tcW w:w="1276" w:type="dxa"/>
            <w:vAlign w:val="center"/>
          </w:tcPr>
          <w:p w:rsidR="00104E2B" w:rsidRDefault="000C055A">
            <w:pPr>
              <w:jc w:val="right"/>
            </w:pPr>
            <w:r>
              <w:rPr>
                <w:rFonts w:eastAsiaTheme="minorEastAsia"/>
                <w:color w:val="000000"/>
                <w:szCs w:val="21"/>
              </w:rPr>
              <w:t>1,725,320</w:t>
            </w:r>
          </w:p>
        </w:tc>
        <w:tc>
          <w:tcPr>
            <w:tcW w:w="1842" w:type="dxa"/>
            <w:vAlign w:val="center"/>
          </w:tcPr>
          <w:p w:rsidR="00104E2B" w:rsidRDefault="000C055A">
            <w:pPr>
              <w:jc w:val="right"/>
            </w:pPr>
            <w:r>
              <w:rPr>
                <w:rFonts w:eastAsiaTheme="minorEastAsia"/>
                <w:color w:val="000000"/>
                <w:szCs w:val="21"/>
              </w:rPr>
              <w:t>23,688,643.60</w:t>
            </w:r>
          </w:p>
        </w:tc>
        <w:tc>
          <w:tcPr>
            <w:tcW w:w="1616" w:type="dxa"/>
            <w:vAlign w:val="center"/>
          </w:tcPr>
          <w:p w:rsidR="00104E2B" w:rsidRDefault="000C055A">
            <w:pPr>
              <w:jc w:val="right"/>
            </w:pPr>
            <w:r>
              <w:rPr>
                <w:rFonts w:eastAsiaTheme="minorEastAsia"/>
                <w:color w:val="000000"/>
                <w:szCs w:val="21"/>
              </w:rPr>
              <w:t>3.44</w:t>
            </w:r>
          </w:p>
        </w:tc>
      </w:tr>
      <w:tr w:rsidR="00104E2B">
        <w:tc>
          <w:tcPr>
            <w:tcW w:w="817" w:type="dxa"/>
            <w:vAlign w:val="center"/>
          </w:tcPr>
          <w:p w:rsidR="00104E2B" w:rsidRDefault="000C055A">
            <w:pPr>
              <w:jc w:val="center"/>
            </w:pPr>
            <w:r>
              <w:rPr>
                <w:rFonts w:eastAsiaTheme="minorEastAsia"/>
                <w:color w:val="000000"/>
                <w:szCs w:val="21"/>
              </w:rPr>
              <w:t>10</w:t>
            </w:r>
          </w:p>
        </w:tc>
        <w:tc>
          <w:tcPr>
            <w:tcW w:w="1276" w:type="dxa"/>
            <w:vAlign w:val="center"/>
          </w:tcPr>
          <w:p w:rsidR="00104E2B" w:rsidRDefault="000C055A">
            <w:pPr>
              <w:jc w:val="center"/>
            </w:pPr>
            <w:r>
              <w:rPr>
                <w:rFonts w:eastAsiaTheme="minorEastAsia"/>
                <w:color w:val="000000"/>
                <w:szCs w:val="21"/>
              </w:rPr>
              <w:t>300015</w:t>
            </w:r>
          </w:p>
        </w:tc>
        <w:tc>
          <w:tcPr>
            <w:tcW w:w="1701" w:type="dxa"/>
            <w:vAlign w:val="center"/>
          </w:tcPr>
          <w:p w:rsidR="00104E2B" w:rsidRDefault="000C055A">
            <w:pPr>
              <w:jc w:val="center"/>
            </w:pPr>
            <w:r>
              <w:rPr>
                <w:rFonts w:eastAsiaTheme="minorEastAsia"/>
                <w:color w:val="000000"/>
                <w:szCs w:val="21"/>
              </w:rPr>
              <w:t>爱尔眼科</w:t>
            </w:r>
          </w:p>
        </w:tc>
        <w:tc>
          <w:tcPr>
            <w:tcW w:w="1276" w:type="dxa"/>
            <w:vAlign w:val="center"/>
          </w:tcPr>
          <w:p w:rsidR="00104E2B" w:rsidRDefault="000C055A">
            <w:pPr>
              <w:jc w:val="right"/>
            </w:pPr>
            <w:r>
              <w:rPr>
                <w:rFonts w:eastAsiaTheme="minorEastAsia"/>
                <w:color w:val="000000"/>
                <w:szCs w:val="21"/>
              </w:rPr>
              <w:t>761,884</w:t>
            </w:r>
          </w:p>
        </w:tc>
        <w:tc>
          <w:tcPr>
            <w:tcW w:w="1842" w:type="dxa"/>
            <w:vAlign w:val="center"/>
          </w:tcPr>
          <w:p w:rsidR="00104E2B" w:rsidRDefault="000C055A">
            <w:pPr>
              <w:jc w:val="right"/>
            </w:pPr>
            <w:r>
              <w:rPr>
                <w:rFonts w:eastAsiaTheme="minorEastAsia"/>
                <w:color w:val="000000"/>
                <w:szCs w:val="21"/>
              </w:rPr>
              <w:t>23,595,547.48</w:t>
            </w:r>
          </w:p>
        </w:tc>
        <w:tc>
          <w:tcPr>
            <w:tcW w:w="1616" w:type="dxa"/>
            <w:vAlign w:val="center"/>
          </w:tcPr>
          <w:p w:rsidR="00104E2B" w:rsidRDefault="000C055A">
            <w:pPr>
              <w:jc w:val="right"/>
            </w:pPr>
            <w:r>
              <w:rPr>
                <w:rFonts w:eastAsiaTheme="minorEastAsia"/>
                <w:color w:val="000000"/>
                <w:szCs w:val="21"/>
              </w:rPr>
              <w:t>3.43</w:t>
            </w:r>
          </w:p>
        </w:tc>
      </w:tr>
    </w:tbl>
    <w:p w:rsidR="00566941" w:rsidRDefault="00566941" w:rsidP="00566941">
      <w:pPr>
        <w:spacing w:before="240" w:line="360" w:lineRule="auto"/>
        <w:rPr>
          <w:color w:val="000000"/>
          <w:szCs w:val="21"/>
        </w:rPr>
      </w:pPr>
      <w:bookmarkStart w:id="62" w:name="_Toc390421260"/>
      <w:r>
        <w:rPr>
          <w:rFonts w:hint="eastAsia"/>
          <w:color w:val="000000"/>
          <w:szCs w:val="21"/>
        </w:rPr>
        <w:t>注：投资者欲了解本报告期末基金投资的所有股票明细，应阅读登载于本基金管理人网站（</w:t>
      </w:r>
      <w:hyperlink r:id="rId10" w:history="1">
        <w:r>
          <w:rPr>
            <w:rStyle w:val="aff"/>
            <w:color w:val="000000"/>
            <w:szCs w:val="21"/>
          </w:rPr>
          <w:t>www.cifm.com</w:t>
        </w:r>
      </w:hyperlink>
      <w:r>
        <w:rPr>
          <w:rFonts w:hint="eastAsia"/>
          <w:color w:val="000000"/>
          <w:szCs w:val="21"/>
        </w:rPr>
        <w:t>）的半年度报告正文。</w:t>
      </w:r>
    </w:p>
    <w:p w:rsidR="006B65E1" w:rsidRPr="00C56F63" w:rsidRDefault="00945F2E" w:rsidP="00572E9A">
      <w:pPr>
        <w:pStyle w:val="2"/>
        <w:spacing w:beforeLines="100" w:before="312" w:after="0"/>
        <w:rPr>
          <w:rFonts w:ascii="Times New Roman" w:eastAsiaTheme="minorEastAsia" w:hAnsi="Times New Roman"/>
          <w:kern w:val="0"/>
          <w:sz w:val="21"/>
          <w:szCs w:val="21"/>
        </w:rPr>
      </w:pPr>
      <w:r w:rsidRPr="00C56F63">
        <w:rPr>
          <w:rFonts w:ascii="Times New Roman" w:eastAsiaTheme="minorEastAsia" w:hAnsi="Times New Roman"/>
          <w:kern w:val="0"/>
          <w:sz w:val="21"/>
          <w:szCs w:val="21"/>
        </w:rPr>
        <w:t>7.4</w:t>
      </w:r>
      <w:bookmarkStart w:id="63" w:name="_Toc234814103"/>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报告期内股票投资组合的重大变动</w:t>
      </w:r>
      <w:bookmarkEnd w:id="62"/>
      <w:bookmarkEnd w:id="63"/>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 xml:space="preserve">7.4.1 </w:t>
      </w:r>
      <w:r w:rsidRPr="00C56F63">
        <w:rPr>
          <w:rFonts w:eastAsiaTheme="minorEastAsia"/>
          <w:b/>
          <w:bCs/>
          <w:color w:val="000000"/>
          <w:szCs w:val="21"/>
        </w:rPr>
        <w:t>累计买入金额超出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本期累计买入金额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104E2B">
        <w:tc>
          <w:tcPr>
            <w:tcW w:w="870" w:type="dxa"/>
            <w:vAlign w:val="center"/>
          </w:tcPr>
          <w:p w:rsidR="00104E2B" w:rsidRDefault="000C055A">
            <w:pPr>
              <w:jc w:val="center"/>
            </w:pPr>
            <w:r>
              <w:rPr>
                <w:rFonts w:eastAsiaTheme="minorEastAsia"/>
                <w:szCs w:val="21"/>
              </w:rPr>
              <w:t>1</w:t>
            </w:r>
          </w:p>
        </w:tc>
        <w:tc>
          <w:tcPr>
            <w:tcW w:w="1650" w:type="dxa"/>
            <w:vAlign w:val="center"/>
          </w:tcPr>
          <w:p w:rsidR="00104E2B" w:rsidRDefault="000C055A">
            <w:pPr>
              <w:jc w:val="center"/>
            </w:pPr>
            <w:r>
              <w:rPr>
                <w:rFonts w:eastAsiaTheme="minorEastAsia"/>
                <w:szCs w:val="21"/>
              </w:rPr>
              <w:t>600519</w:t>
            </w:r>
          </w:p>
        </w:tc>
        <w:tc>
          <w:tcPr>
            <w:tcW w:w="1980" w:type="dxa"/>
            <w:vAlign w:val="center"/>
          </w:tcPr>
          <w:p w:rsidR="00104E2B" w:rsidRDefault="000C055A">
            <w:pPr>
              <w:jc w:val="center"/>
            </w:pPr>
            <w:r>
              <w:rPr>
                <w:rFonts w:eastAsiaTheme="minorEastAsia"/>
                <w:szCs w:val="21"/>
              </w:rPr>
              <w:t>贵州茅台</w:t>
            </w:r>
          </w:p>
        </w:tc>
        <w:tc>
          <w:tcPr>
            <w:tcW w:w="2880" w:type="dxa"/>
            <w:vAlign w:val="center"/>
          </w:tcPr>
          <w:p w:rsidR="00104E2B" w:rsidRDefault="000C055A">
            <w:pPr>
              <w:jc w:val="right"/>
            </w:pPr>
            <w:r>
              <w:rPr>
                <w:rFonts w:eastAsiaTheme="minorEastAsia"/>
                <w:szCs w:val="21"/>
              </w:rPr>
              <w:t>36,126,873.04</w:t>
            </w:r>
          </w:p>
        </w:tc>
        <w:tc>
          <w:tcPr>
            <w:tcW w:w="1620" w:type="dxa"/>
            <w:vAlign w:val="center"/>
          </w:tcPr>
          <w:p w:rsidR="00104E2B" w:rsidRDefault="000C055A">
            <w:pPr>
              <w:jc w:val="right"/>
            </w:pPr>
            <w:r>
              <w:rPr>
                <w:rFonts w:eastAsiaTheme="minorEastAsia"/>
                <w:szCs w:val="21"/>
              </w:rPr>
              <w:t>6.53</w:t>
            </w:r>
          </w:p>
        </w:tc>
      </w:tr>
      <w:tr w:rsidR="00104E2B">
        <w:tc>
          <w:tcPr>
            <w:tcW w:w="870" w:type="dxa"/>
            <w:vAlign w:val="center"/>
          </w:tcPr>
          <w:p w:rsidR="00104E2B" w:rsidRDefault="000C055A">
            <w:pPr>
              <w:jc w:val="center"/>
            </w:pPr>
            <w:r>
              <w:rPr>
                <w:rFonts w:eastAsiaTheme="minorEastAsia"/>
                <w:szCs w:val="21"/>
              </w:rPr>
              <w:t>2</w:t>
            </w:r>
          </w:p>
        </w:tc>
        <w:tc>
          <w:tcPr>
            <w:tcW w:w="1650" w:type="dxa"/>
            <w:vAlign w:val="center"/>
          </w:tcPr>
          <w:p w:rsidR="00104E2B" w:rsidRDefault="000C055A">
            <w:pPr>
              <w:jc w:val="center"/>
            </w:pPr>
            <w:r>
              <w:rPr>
                <w:rFonts w:eastAsiaTheme="minorEastAsia"/>
                <w:szCs w:val="21"/>
              </w:rPr>
              <w:t>600438</w:t>
            </w:r>
          </w:p>
        </w:tc>
        <w:tc>
          <w:tcPr>
            <w:tcW w:w="1980" w:type="dxa"/>
            <w:vAlign w:val="center"/>
          </w:tcPr>
          <w:p w:rsidR="00104E2B" w:rsidRDefault="000C055A">
            <w:pPr>
              <w:jc w:val="center"/>
            </w:pPr>
            <w:r>
              <w:rPr>
                <w:rFonts w:eastAsiaTheme="minorEastAsia"/>
                <w:szCs w:val="21"/>
              </w:rPr>
              <w:t>通威股份</w:t>
            </w:r>
          </w:p>
        </w:tc>
        <w:tc>
          <w:tcPr>
            <w:tcW w:w="2880" w:type="dxa"/>
            <w:vAlign w:val="center"/>
          </w:tcPr>
          <w:p w:rsidR="00104E2B" w:rsidRDefault="000C055A">
            <w:pPr>
              <w:jc w:val="right"/>
            </w:pPr>
            <w:r>
              <w:rPr>
                <w:rFonts w:eastAsiaTheme="minorEastAsia"/>
                <w:szCs w:val="21"/>
              </w:rPr>
              <w:t>35,692,818.20</w:t>
            </w:r>
          </w:p>
        </w:tc>
        <w:tc>
          <w:tcPr>
            <w:tcW w:w="1620" w:type="dxa"/>
            <w:vAlign w:val="center"/>
          </w:tcPr>
          <w:p w:rsidR="00104E2B" w:rsidRDefault="000C055A">
            <w:pPr>
              <w:jc w:val="right"/>
            </w:pPr>
            <w:r>
              <w:rPr>
                <w:rFonts w:eastAsiaTheme="minorEastAsia"/>
                <w:szCs w:val="21"/>
              </w:rPr>
              <w:t>6.45</w:t>
            </w:r>
          </w:p>
        </w:tc>
      </w:tr>
      <w:tr w:rsidR="00104E2B">
        <w:tc>
          <w:tcPr>
            <w:tcW w:w="870" w:type="dxa"/>
            <w:vAlign w:val="center"/>
          </w:tcPr>
          <w:p w:rsidR="00104E2B" w:rsidRDefault="000C055A">
            <w:pPr>
              <w:jc w:val="center"/>
            </w:pPr>
            <w:r>
              <w:rPr>
                <w:rFonts w:eastAsiaTheme="minorEastAsia"/>
                <w:szCs w:val="21"/>
              </w:rPr>
              <w:t>3</w:t>
            </w:r>
          </w:p>
        </w:tc>
        <w:tc>
          <w:tcPr>
            <w:tcW w:w="1650" w:type="dxa"/>
            <w:vAlign w:val="center"/>
          </w:tcPr>
          <w:p w:rsidR="00104E2B" w:rsidRDefault="000C055A">
            <w:pPr>
              <w:jc w:val="center"/>
            </w:pPr>
            <w:r>
              <w:rPr>
                <w:rFonts w:eastAsiaTheme="minorEastAsia"/>
                <w:szCs w:val="21"/>
              </w:rPr>
              <w:t>000858</w:t>
            </w:r>
          </w:p>
        </w:tc>
        <w:tc>
          <w:tcPr>
            <w:tcW w:w="1980" w:type="dxa"/>
            <w:vAlign w:val="center"/>
          </w:tcPr>
          <w:p w:rsidR="00104E2B" w:rsidRDefault="000C055A">
            <w:pPr>
              <w:jc w:val="center"/>
            </w:pPr>
            <w:r>
              <w:rPr>
                <w:rFonts w:eastAsiaTheme="minorEastAsia"/>
                <w:szCs w:val="21"/>
              </w:rPr>
              <w:t>五</w:t>
            </w:r>
            <w:r>
              <w:rPr>
                <w:rFonts w:eastAsiaTheme="minorEastAsia"/>
                <w:szCs w:val="21"/>
              </w:rPr>
              <w:t xml:space="preserve"> </w:t>
            </w:r>
            <w:r>
              <w:rPr>
                <w:rFonts w:eastAsiaTheme="minorEastAsia"/>
                <w:szCs w:val="21"/>
              </w:rPr>
              <w:t>粮</w:t>
            </w:r>
            <w:r>
              <w:rPr>
                <w:rFonts w:eastAsiaTheme="minorEastAsia"/>
                <w:szCs w:val="21"/>
              </w:rPr>
              <w:t xml:space="preserve"> </w:t>
            </w:r>
            <w:r>
              <w:rPr>
                <w:rFonts w:eastAsiaTheme="minorEastAsia"/>
                <w:szCs w:val="21"/>
              </w:rPr>
              <w:t>液</w:t>
            </w:r>
          </w:p>
        </w:tc>
        <w:tc>
          <w:tcPr>
            <w:tcW w:w="2880" w:type="dxa"/>
            <w:vAlign w:val="center"/>
          </w:tcPr>
          <w:p w:rsidR="00104E2B" w:rsidRDefault="000C055A">
            <w:pPr>
              <w:jc w:val="right"/>
            </w:pPr>
            <w:r>
              <w:rPr>
                <w:rFonts w:eastAsiaTheme="minorEastAsia"/>
                <w:szCs w:val="21"/>
              </w:rPr>
              <w:t>33,579,482.04</w:t>
            </w:r>
          </w:p>
        </w:tc>
        <w:tc>
          <w:tcPr>
            <w:tcW w:w="1620" w:type="dxa"/>
            <w:vAlign w:val="center"/>
          </w:tcPr>
          <w:p w:rsidR="00104E2B" w:rsidRDefault="000C055A">
            <w:pPr>
              <w:jc w:val="right"/>
            </w:pPr>
            <w:r>
              <w:rPr>
                <w:rFonts w:eastAsiaTheme="minorEastAsia"/>
                <w:szCs w:val="21"/>
              </w:rPr>
              <w:t>6.07</w:t>
            </w:r>
          </w:p>
        </w:tc>
      </w:tr>
      <w:tr w:rsidR="00104E2B">
        <w:tc>
          <w:tcPr>
            <w:tcW w:w="870" w:type="dxa"/>
            <w:vAlign w:val="center"/>
          </w:tcPr>
          <w:p w:rsidR="00104E2B" w:rsidRDefault="000C055A">
            <w:pPr>
              <w:jc w:val="center"/>
            </w:pPr>
            <w:r>
              <w:rPr>
                <w:rFonts w:eastAsiaTheme="minorEastAsia"/>
                <w:szCs w:val="21"/>
              </w:rPr>
              <w:t>4</w:t>
            </w:r>
          </w:p>
        </w:tc>
        <w:tc>
          <w:tcPr>
            <w:tcW w:w="1650" w:type="dxa"/>
            <w:vAlign w:val="center"/>
          </w:tcPr>
          <w:p w:rsidR="00104E2B" w:rsidRDefault="000C055A">
            <w:pPr>
              <w:jc w:val="center"/>
            </w:pPr>
            <w:r>
              <w:rPr>
                <w:rFonts w:eastAsiaTheme="minorEastAsia"/>
                <w:szCs w:val="21"/>
              </w:rPr>
              <w:t>601012</w:t>
            </w:r>
          </w:p>
        </w:tc>
        <w:tc>
          <w:tcPr>
            <w:tcW w:w="1980" w:type="dxa"/>
            <w:vAlign w:val="center"/>
          </w:tcPr>
          <w:p w:rsidR="00104E2B" w:rsidRDefault="000C055A">
            <w:pPr>
              <w:jc w:val="center"/>
            </w:pPr>
            <w:r>
              <w:rPr>
                <w:rFonts w:eastAsiaTheme="minorEastAsia"/>
                <w:szCs w:val="21"/>
              </w:rPr>
              <w:t>隆基股份</w:t>
            </w:r>
          </w:p>
        </w:tc>
        <w:tc>
          <w:tcPr>
            <w:tcW w:w="2880" w:type="dxa"/>
            <w:vAlign w:val="center"/>
          </w:tcPr>
          <w:p w:rsidR="00104E2B" w:rsidRDefault="000C055A">
            <w:pPr>
              <w:jc w:val="right"/>
            </w:pPr>
            <w:r>
              <w:rPr>
                <w:rFonts w:eastAsiaTheme="minorEastAsia"/>
                <w:szCs w:val="21"/>
              </w:rPr>
              <w:t>30,085,451.27</w:t>
            </w:r>
          </w:p>
        </w:tc>
        <w:tc>
          <w:tcPr>
            <w:tcW w:w="1620" w:type="dxa"/>
            <w:vAlign w:val="center"/>
          </w:tcPr>
          <w:p w:rsidR="00104E2B" w:rsidRDefault="000C055A">
            <w:pPr>
              <w:jc w:val="right"/>
            </w:pPr>
            <w:r>
              <w:rPr>
                <w:rFonts w:eastAsiaTheme="minorEastAsia"/>
                <w:szCs w:val="21"/>
              </w:rPr>
              <w:t>5.44</w:t>
            </w:r>
          </w:p>
        </w:tc>
      </w:tr>
      <w:tr w:rsidR="00104E2B">
        <w:tc>
          <w:tcPr>
            <w:tcW w:w="870" w:type="dxa"/>
            <w:vAlign w:val="center"/>
          </w:tcPr>
          <w:p w:rsidR="00104E2B" w:rsidRDefault="000C055A">
            <w:pPr>
              <w:jc w:val="center"/>
            </w:pPr>
            <w:r>
              <w:rPr>
                <w:rFonts w:eastAsiaTheme="minorEastAsia"/>
                <w:szCs w:val="21"/>
              </w:rPr>
              <w:t>5</w:t>
            </w:r>
          </w:p>
        </w:tc>
        <w:tc>
          <w:tcPr>
            <w:tcW w:w="1650" w:type="dxa"/>
            <w:vAlign w:val="center"/>
          </w:tcPr>
          <w:p w:rsidR="00104E2B" w:rsidRDefault="000C055A">
            <w:pPr>
              <w:jc w:val="center"/>
            </w:pPr>
            <w:r>
              <w:rPr>
                <w:rFonts w:eastAsiaTheme="minorEastAsia"/>
                <w:szCs w:val="21"/>
              </w:rPr>
              <w:t>300014</w:t>
            </w:r>
          </w:p>
        </w:tc>
        <w:tc>
          <w:tcPr>
            <w:tcW w:w="1980" w:type="dxa"/>
            <w:vAlign w:val="center"/>
          </w:tcPr>
          <w:p w:rsidR="00104E2B" w:rsidRDefault="000C055A">
            <w:pPr>
              <w:jc w:val="center"/>
            </w:pPr>
            <w:r>
              <w:rPr>
                <w:rFonts w:eastAsiaTheme="minorEastAsia"/>
                <w:szCs w:val="21"/>
              </w:rPr>
              <w:t>亿纬锂能</w:t>
            </w:r>
          </w:p>
        </w:tc>
        <w:tc>
          <w:tcPr>
            <w:tcW w:w="2880" w:type="dxa"/>
            <w:vAlign w:val="center"/>
          </w:tcPr>
          <w:p w:rsidR="00104E2B" w:rsidRDefault="000C055A">
            <w:pPr>
              <w:jc w:val="right"/>
            </w:pPr>
            <w:r>
              <w:rPr>
                <w:rFonts w:eastAsiaTheme="minorEastAsia"/>
                <w:szCs w:val="21"/>
              </w:rPr>
              <w:t>26,710,749.06</w:t>
            </w:r>
          </w:p>
        </w:tc>
        <w:tc>
          <w:tcPr>
            <w:tcW w:w="1620" w:type="dxa"/>
            <w:vAlign w:val="center"/>
          </w:tcPr>
          <w:p w:rsidR="00104E2B" w:rsidRDefault="000C055A">
            <w:pPr>
              <w:jc w:val="right"/>
            </w:pPr>
            <w:r>
              <w:rPr>
                <w:rFonts w:eastAsiaTheme="minorEastAsia"/>
                <w:szCs w:val="21"/>
              </w:rPr>
              <w:t>4.83</w:t>
            </w:r>
          </w:p>
        </w:tc>
      </w:tr>
      <w:tr w:rsidR="00104E2B">
        <w:tc>
          <w:tcPr>
            <w:tcW w:w="870" w:type="dxa"/>
            <w:vAlign w:val="center"/>
          </w:tcPr>
          <w:p w:rsidR="00104E2B" w:rsidRDefault="000C055A">
            <w:pPr>
              <w:jc w:val="center"/>
            </w:pPr>
            <w:r>
              <w:rPr>
                <w:rFonts w:eastAsiaTheme="minorEastAsia"/>
                <w:szCs w:val="21"/>
              </w:rPr>
              <w:t>6</w:t>
            </w:r>
          </w:p>
        </w:tc>
        <w:tc>
          <w:tcPr>
            <w:tcW w:w="1650" w:type="dxa"/>
            <w:vAlign w:val="center"/>
          </w:tcPr>
          <w:p w:rsidR="00104E2B" w:rsidRDefault="000C055A">
            <w:pPr>
              <w:jc w:val="center"/>
            </w:pPr>
            <w:r>
              <w:rPr>
                <w:rFonts w:eastAsiaTheme="minorEastAsia"/>
                <w:szCs w:val="21"/>
              </w:rPr>
              <w:t>000568</w:t>
            </w:r>
          </w:p>
        </w:tc>
        <w:tc>
          <w:tcPr>
            <w:tcW w:w="1980" w:type="dxa"/>
            <w:vAlign w:val="center"/>
          </w:tcPr>
          <w:p w:rsidR="00104E2B" w:rsidRDefault="000C055A">
            <w:pPr>
              <w:jc w:val="center"/>
            </w:pPr>
            <w:r>
              <w:rPr>
                <w:rFonts w:eastAsiaTheme="minorEastAsia"/>
                <w:szCs w:val="21"/>
              </w:rPr>
              <w:t>泸州老窖</w:t>
            </w:r>
          </w:p>
        </w:tc>
        <w:tc>
          <w:tcPr>
            <w:tcW w:w="2880" w:type="dxa"/>
            <w:vAlign w:val="center"/>
          </w:tcPr>
          <w:p w:rsidR="00104E2B" w:rsidRDefault="000C055A">
            <w:pPr>
              <w:jc w:val="right"/>
            </w:pPr>
            <w:r>
              <w:rPr>
                <w:rFonts w:eastAsiaTheme="minorEastAsia"/>
                <w:szCs w:val="21"/>
              </w:rPr>
              <w:t>24,938,013.70</w:t>
            </w:r>
          </w:p>
        </w:tc>
        <w:tc>
          <w:tcPr>
            <w:tcW w:w="1620" w:type="dxa"/>
            <w:vAlign w:val="center"/>
          </w:tcPr>
          <w:p w:rsidR="00104E2B" w:rsidRDefault="000C055A">
            <w:pPr>
              <w:jc w:val="right"/>
            </w:pPr>
            <w:r>
              <w:rPr>
                <w:rFonts w:eastAsiaTheme="minorEastAsia"/>
                <w:szCs w:val="21"/>
              </w:rPr>
              <w:t>4.51</w:t>
            </w:r>
          </w:p>
        </w:tc>
      </w:tr>
      <w:tr w:rsidR="00104E2B">
        <w:tc>
          <w:tcPr>
            <w:tcW w:w="870" w:type="dxa"/>
            <w:vAlign w:val="center"/>
          </w:tcPr>
          <w:p w:rsidR="00104E2B" w:rsidRDefault="000C055A">
            <w:pPr>
              <w:jc w:val="center"/>
            </w:pPr>
            <w:r>
              <w:rPr>
                <w:rFonts w:eastAsiaTheme="minorEastAsia"/>
                <w:szCs w:val="21"/>
              </w:rPr>
              <w:t>7</w:t>
            </w:r>
          </w:p>
        </w:tc>
        <w:tc>
          <w:tcPr>
            <w:tcW w:w="1650" w:type="dxa"/>
            <w:vAlign w:val="center"/>
          </w:tcPr>
          <w:p w:rsidR="00104E2B" w:rsidRDefault="000C055A">
            <w:pPr>
              <w:jc w:val="center"/>
            </w:pPr>
            <w:r>
              <w:rPr>
                <w:rFonts w:eastAsiaTheme="minorEastAsia"/>
                <w:szCs w:val="21"/>
              </w:rPr>
              <w:t>002916</w:t>
            </w:r>
          </w:p>
        </w:tc>
        <w:tc>
          <w:tcPr>
            <w:tcW w:w="1980" w:type="dxa"/>
            <w:vAlign w:val="center"/>
          </w:tcPr>
          <w:p w:rsidR="00104E2B" w:rsidRDefault="000C055A">
            <w:pPr>
              <w:jc w:val="center"/>
            </w:pPr>
            <w:r>
              <w:rPr>
                <w:rFonts w:eastAsiaTheme="minorEastAsia"/>
                <w:szCs w:val="21"/>
              </w:rPr>
              <w:t>深南电路</w:t>
            </w:r>
          </w:p>
        </w:tc>
        <w:tc>
          <w:tcPr>
            <w:tcW w:w="2880" w:type="dxa"/>
            <w:vAlign w:val="center"/>
          </w:tcPr>
          <w:p w:rsidR="00104E2B" w:rsidRDefault="000C055A">
            <w:pPr>
              <w:jc w:val="right"/>
            </w:pPr>
            <w:r>
              <w:rPr>
                <w:rFonts w:eastAsiaTheme="minorEastAsia"/>
                <w:szCs w:val="21"/>
              </w:rPr>
              <w:t>24,914,993.98</w:t>
            </w:r>
          </w:p>
        </w:tc>
        <w:tc>
          <w:tcPr>
            <w:tcW w:w="1620" w:type="dxa"/>
            <w:vAlign w:val="center"/>
          </w:tcPr>
          <w:p w:rsidR="00104E2B" w:rsidRDefault="000C055A">
            <w:pPr>
              <w:jc w:val="right"/>
            </w:pPr>
            <w:r>
              <w:rPr>
                <w:rFonts w:eastAsiaTheme="minorEastAsia"/>
                <w:szCs w:val="21"/>
              </w:rPr>
              <w:t>4.50</w:t>
            </w:r>
          </w:p>
        </w:tc>
      </w:tr>
      <w:tr w:rsidR="00104E2B">
        <w:tc>
          <w:tcPr>
            <w:tcW w:w="870" w:type="dxa"/>
            <w:vAlign w:val="center"/>
          </w:tcPr>
          <w:p w:rsidR="00104E2B" w:rsidRDefault="000C055A">
            <w:pPr>
              <w:jc w:val="center"/>
            </w:pPr>
            <w:r>
              <w:rPr>
                <w:rFonts w:eastAsiaTheme="minorEastAsia"/>
                <w:szCs w:val="21"/>
              </w:rPr>
              <w:t>8</w:t>
            </w:r>
          </w:p>
        </w:tc>
        <w:tc>
          <w:tcPr>
            <w:tcW w:w="1650" w:type="dxa"/>
            <w:vAlign w:val="center"/>
          </w:tcPr>
          <w:p w:rsidR="00104E2B" w:rsidRDefault="000C055A">
            <w:pPr>
              <w:jc w:val="center"/>
            </w:pPr>
            <w:r>
              <w:rPr>
                <w:rFonts w:eastAsiaTheme="minorEastAsia"/>
                <w:szCs w:val="21"/>
              </w:rPr>
              <w:t>002607</w:t>
            </w:r>
          </w:p>
        </w:tc>
        <w:tc>
          <w:tcPr>
            <w:tcW w:w="1980" w:type="dxa"/>
            <w:vAlign w:val="center"/>
          </w:tcPr>
          <w:p w:rsidR="00104E2B" w:rsidRDefault="000C055A">
            <w:pPr>
              <w:jc w:val="center"/>
            </w:pPr>
            <w:r>
              <w:rPr>
                <w:rFonts w:eastAsiaTheme="minorEastAsia"/>
                <w:szCs w:val="21"/>
              </w:rPr>
              <w:t>中公教育</w:t>
            </w:r>
          </w:p>
        </w:tc>
        <w:tc>
          <w:tcPr>
            <w:tcW w:w="2880" w:type="dxa"/>
            <w:vAlign w:val="center"/>
          </w:tcPr>
          <w:p w:rsidR="00104E2B" w:rsidRDefault="000C055A">
            <w:pPr>
              <w:jc w:val="right"/>
            </w:pPr>
            <w:r>
              <w:rPr>
                <w:rFonts w:eastAsiaTheme="minorEastAsia"/>
                <w:szCs w:val="21"/>
              </w:rPr>
              <w:t>21,169,737.36</w:t>
            </w:r>
          </w:p>
        </w:tc>
        <w:tc>
          <w:tcPr>
            <w:tcW w:w="1620" w:type="dxa"/>
            <w:vAlign w:val="center"/>
          </w:tcPr>
          <w:p w:rsidR="00104E2B" w:rsidRDefault="000C055A">
            <w:pPr>
              <w:jc w:val="right"/>
            </w:pPr>
            <w:r>
              <w:rPr>
                <w:rFonts w:eastAsiaTheme="minorEastAsia"/>
                <w:szCs w:val="21"/>
              </w:rPr>
              <w:t>3.83</w:t>
            </w:r>
          </w:p>
        </w:tc>
      </w:tr>
      <w:tr w:rsidR="00104E2B">
        <w:tc>
          <w:tcPr>
            <w:tcW w:w="870" w:type="dxa"/>
            <w:vAlign w:val="center"/>
          </w:tcPr>
          <w:p w:rsidR="00104E2B" w:rsidRDefault="000C055A">
            <w:pPr>
              <w:jc w:val="center"/>
            </w:pPr>
            <w:r>
              <w:rPr>
                <w:rFonts w:eastAsiaTheme="minorEastAsia"/>
                <w:szCs w:val="21"/>
              </w:rPr>
              <w:lastRenderedPageBreak/>
              <w:t>9</w:t>
            </w:r>
          </w:p>
        </w:tc>
        <w:tc>
          <w:tcPr>
            <w:tcW w:w="1650" w:type="dxa"/>
            <w:vAlign w:val="center"/>
          </w:tcPr>
          <w:p w:rsidR="00104E2B" w:rsidRDefault="000C055A">
            <w:pPr>
              <w:jc w:val="center"/>
            </w:pPr>
            <w:r>
              <w:rPr>
                <w:rFonts w:eastAsiaTheme="minorEastAsia"/>
                <w:szCs w:val="21"/>
              </w:rPr>
              <w:t>002157</w:t>
            </w:r>
          </w:p>
        </w:tc>
        <w:tc>
          <w:tcPr>
            <w:tcW w:w="1980" w:type="dxa"/>
            <w:vAlign w:val="center"/>
          </w:tcPr>
          <w:p w:rsidR="00104E2B" w:rsidRDefault="000C055A">
            <w:pPr>
              <w:jc w:val="center"/>
            </w:pPr>
            <w:r>
              <w:rPr>
                <w:rFonts w:eastAsiaTheme="minorEastAsia"/>
                <w:szCs w:val="21"/>
              </w:rPr>
              <w:t>正邦科技</w:t>
            </w:r>
          </w:p>
        </w:tc>
        <w:tc>
          <w:tcPr>
            <w:tcW w:w="2880" w:type="dxa"/>
            <w:vAlign w:val="center"/>
          </w:tcPr>
          <w:p w:rsidR="00104E2B" w:rsidRDefault="000C055A">
            <w:pPr>
              <w:jc w:val="right"/>
            </w:pPr>
            <w:r>
              <w:rPr>
                <w:rFonts w:eastAsiaTheme="minorEastAsia"/>
                <w:szCs w:val="21"/>
              </w:rPr>
              <w:t>21,076,402.97</w:t>
            </w:r>
          </w:p>
        </w:tc>
        <w:tc>
          <w:tcPr>
            <w:tcW w:w="1620" w:type="dxa"/>
            <w:vAlign w:val="center"/>
          </w:tcPr>
          <w:p w:rsidR="00104E2B" w:rsidRDefault="000C055A">
            <w:pPr>
              <w:jc w:val="right"/>
            </w:pPr>
            <w:r>
              <w:rPr>
                <w:rFonts w:eastAsiaTheme="minorEastAsia"/>
                <w:szCs w:val="21"/>
              </w:rPr>
              <w:t>3.81</w:t>
            </w:r>
          </w:p>
        </w:tc>
      </w:tr>
      <w:tr w:rsidR="00104E2B">
        <w:tc>
          <w:tcPr>
            <w:tcW w:w="870" w:type="dxa"/>
            <w:vAlign w:val="center"/>
          </w:tcPr>
          <w:p w:rsidR="00104E2B" w:rsidRDefault="000C055A">
            <w:pPr>
              <w:jc w:val="center"/>
            </w:pPr>
            <w:r>
              <w:rPr>
                <w:rFonts w:eastAsiaTheme="minorEastAsia"/>
                <w:szCs w:val="21"/>
              </w:rPr>
              <w:t>10</w:t>
            </w:r>
          </w:p>
        </w:tc>
        <w:tc>
          <w:tcPr>
            <w:tcW w:w="1650" w:type="dxa"/>
            <w:vAlign w:val="center"/>
          </w:tcPr>
          <w:p w:rsidR="00104E2B" w:rsidRDefault="000C055A">
            <w:pPr>
              <w:jc w:val="center"/>
            </w:pPr>
            <w:r>
              <w:rPr>
                <w:rFonts w:eastAsiaTheme="minorEastAsia"/>
                <w:szCs w:val="21"/>
              </w:rPr>
              <w:t>300015</w:t>
            </w:r>
          </w:p>
        </w:tc>
        <w:tc>
          <w:tcPr>
            <w:tcW w:w="1980" w:type="dxa"/>
            <w:vAlign w:val="center"/>
          </w:tcPr>
          <w:p w:rsidR="00104E2B" w:rsidRDefault="000C055A">
            <w:pPr>
              <w:jc w:val="center"/>
            </w:pPr>
            <w:r>
              <w:rPr>
                <w:rFonts w:eastAsiaTheme="minorEastAsia"/>
                <w:szCs w:val="21"/>
              </w:rPr>
              <w:t>爱尔眼科</w:t>
            </w:r>
          </w:p>
        </w:tc>
        <w:tc>
          <w:tcPr>
            <w:tcW w:w="2880" w:type="dxa"/>
            <w:vAlign w:val="center"/>
          </w:tcPr>
          <w:p w:rsidR="00104E2B" w:rsidRDefault="000C055A">
            <w:pPr>
              <w:jc w:val="right"/>
            </w:pPr>
            <w:r>
              <w:rPr>
                <w:rFonts w:eastAsiaTheme="minorEastAsia"/>
                <w:szCs w:val="21"/>
              </w:rPr>
              <w:t>20,249,364.30</w:t>
            </w:r>
          </w:p>
        </w:tc>
        <w:tc>
          <w:tcPr>
            <w:tcW w:w="1620" w:type="dxa"/>
            <w:vAlign w:val="center"/>
          </w:tcPr>
          <w:p w:rsidR="00104E2B" w:rsidRDefault="000C055A">
            <w:pPr>
              <w:jc w:val="right"/>
            </w:pPr>
            <w:r>
              <w:rPr>
                <w:rFonts w:eastAsiaTheme="minorEastAsia"/>
                <w:szCs w:val="21"/>
              </w:rPr>
              <w:t>3.66</w:t>
            </w:r>
          </w:p>
        </w:tc>
      </w:tr>
      <w:tr w:rsidR="00104E2B">
        <w:tc>
          <w:tcPr>
            <w:tcW w:w="870" w:type="dxa"/>
            <w:vAlign w:val="center"/>
          </w:tcPr>
          <w:p w:rsidR="00104E2B" w:rsidRDefault="000C055A">
            <w:pPr>
              <w:jc w:val="center"/>
            </w:pPr>
            <w:r>
              <w:rPr>
                <w:rFonts w:eastAsiaTheme="minorEastAsia"/>
                <w:szCs w:val="21"/>
              </w:rPr>
              <w:t>11</w:t>
            </w:r>
          </w:p>
        </w:tc>
        <w:tc>
          <w:tcPr>
            <w:tcW w:w="1650" w:type="dxa"/>
            <w:vAlign w:val="center"/>
          </w:tcPr>
          <w:p w:rsidR="00104E2B" w:rsidRDefault="000C055A">
            <w:pPr>
              <w:jc w:val="center"/>
            </w:pPr>
            <w:r>
              <w:rPr>
                <w:rFonts w:eastAsiaTheme="minorEastAsia"/>
                <w:szCs w:val="21"/>
              </w:rPr>
              <w:t>000063</w:t>
            </w:r>
          </w:p>
        </w:tc>
        <w:tc>
          <w:tcPr>
            <w:tcW w:w="1980" w:type="dxa"/>
            <w:vAlign w:val="center"/>
          </w:tcPr>
          <w:p w:rsidR="00104E2B" w:rsidRDefault="000C055A">
            <w:pPr>
              <w:jc w:val="center"/>
            </w:pPr>
            <w:r>
              <w:rPr>
                <w:rFonts w:eastAsiaTheme="minorEastAsia"/>
                <w:szCs w:val="21"/>
              </w:rPr>
              <w:t>中兴通讯</w:t>
            </w:r>
          </w:p>
        </w:tc>
        <w:tc>
          <w:tcPr>
            <w:tcW w:w="2880" w:type="dxa"/>
            <w:vAlign w:val="center"/>
          </w:tcPr>
          <w:p w:rsidR="00104E2B" w:rsidRDefault="000C055A">
            <w:pPr>
              <w:jc w:val="right"/>
            </w:pPr>
            <w:r>
              <w:rPr>
                <w:rFonts w:eastAsiaTheme="minorEastAsia"/>
                <w:szCs w:val="21"/>
              </w:rPr>
              <w:t>19,931,247.32</w:t>
            </w:r>
          </w:p>
        </w:tc>
        <w:tc>
          <w:tcPr>
            <w:tcW w:w="1620" w:type="dxa"/>
            <w:vAlign w:val="center"/>
          </w:tcPr>
          <w:p w:rsidR="00104E2B" w:rsidRDefault="000C055A">
            <w:pPr>
              <w:jc w:val="right"/>
            </w:pPr>
            <w:r>
              <w:rPr>
                <w:rFonts w:eastAsiaTheme="minorEastAsia"/>
                <w:szCs w:val="21"/>
              </w:rPr>
              <w:t>3.60</w:t>
            </w:r>
          </w:p>
        </w:tc>
      </w:tr>
      <w:tr w:rsidR="00104E2B">
        <w:tc>
          <w:tcPr>
            <w:tcW w:w="870" w:type="dxa"/>
            <w:vAlign w:val="center"/>
          </w:tcPr>
          <w:p w:rsidR="00104E2B" w:rsidRDefault="000C055A">
            <w:pPr>
              <w:jc w:val="center"/>
            </w:pPr>
            <w:r>
              <w:rPr>
                <w:rFonts w:eastAsiaTheme="minorEastAsia"/>
                <w:szCs w:val="21"/>
              </w:rPr>
              <w:t>12</w:t>
            </w:r>
          </w:p>
        </w:tc>
        <w:tc>
          <w:tcPr>
            <w:tcW w:w="1650" w:type="dxa"/>
            <w:vAlign w:val="center"/>
          </w:tcPr>
          <w:p w:rsidR="00104E2B" w:rsidRDefault="000C055A">
            <w:pPr>
              <w:jc w:val="center"/>
            </w:pPr>
            <w:r>
              <w:rPr>
                <w:rFonts w:eastAsiaTheme="minorEastAsia"/>
                <w:szCs w:val="21"/>
              </w:rPr>
              <w:t>002127</w:t>
            </w:r>
          </w:p>
        </w:tc>
        <w:tc>
          <w:tcPr>
            <w:tcW w:w="1980" w:type="dxa"/>
            <w:vAlign w:val="center"/>
          </w:tcPr>
          <w:p w:rsidR="00104E2B" w:rsidRDefault="000C055A">
            <w:pPr>
              <w:jc w:val="center"/>
            </w:pPr>
            <w:r>
              <w:rPr>
                <w:rFonts w:eastAsiaTheme="minorEastAsia"/>
                <w:szCs w:val="21"/>
              </w:rPr>
              <w:t>南极电商</w:t>
            </w:r>
          </w:p>
        </w:tc>
        <w:tc>
          <w:tcPr>
            <w:tcW w:w="2880" w:type="dxa"/>
            <w:vAlign w:val="center"/>
          </w:tcPr>
          <w:p w:rsidR="00104E2B" w:rsidRDefault="000C055A">
            <w:pPr>
              <w:jc w:val="right"/>
            </w:pPr>
            <w:r>
              <w:rPr>
                <w:rFonts w:eastAsiaTheme="minorEastAsia"/>
                <w:szCs w:val="21"/>
              </w:rPr>
              <w:t>19,849,606.61</w:t>
            </w:r>
          </w:p>
        </w:tc>
        <w:tc>
          <w:tcPr>
            <w:tcW w:w="1620" w:type="dxa"/>
            <w:vAlign w:val="center"/>
          </w:tcPr>
          <w:p w:rsidR="00104E2B" w:rsidRDefault="000C055A">
            <w:pPr>
              <w:jc w:val="right"/>
            </w:pPr>
            <w:r>
              <w:rPr>
                <w:rFonts w:eastAsiaTheme="minorEastAsia"/>
                <w:szCs w:val="21"/>
              </w:rPr>
              <w:t>3.59</w:t>
            </w:r>
          </w:p>
        </w:tc>
      </w:tr>
      <w:tr w:rsidR="00104E2B">
        <w:tc>
          <w:tcPr>
            <w:tcW w:w="870" w:type="dxa"/>
            <w:vAlign w:val="center"/>
          </w:tcPr>
          <w:p w:rsidR="00104E2B" w:rsidRDefault="000C055A">
            <w:pPr>
              <w:jc w:val="center"/>
            </w:pPr>
            <w:r>
              <w:rPr>
                <w:rFonts w:eastAsiaTheme="minorEastAsia"/>
                <w:szCs w:val="21"/>
              </w:rPr>
              <w:t>13</w:t>
            </w:r>
          </w:p>
        </w:tc>
        <w:tc>
          <w:tcPr>
            <w:tcW w:w="1650" w:type="dxa"/>
            <w:vAlign w:val="center"/>
          </w:tcPr>
          <w:p w:rsidR="00104E2B" w:rsidRDefault="000C055A">
            <w:pPr>
              <w:jc w:val="center"/>
            </w:pPr>
            <w:r>
              <w:rPr>
                <w:rFonts w:eastAsiaTheme="minorEastAsia"/>
                <w:szCs w:val="21"/>
              </w:rPr>
              <w:t>603899</w:t>
            </w:r>
          </w:p>
        </w:tc>
        <w:tc>
          <w:tcPr>
            <w:tcW w:w="1980" w:type="dxa"/>
            <w:vAlign w:val="center"/>
          </w:tcPr>
          <w:p w:rsidR="00104E2B" w:rsidRDefault="000C055A">
            <w:pPr>
              <w:jc w:val="center"/>
            </w:pPr>
            <w:r>
              <w:rPr>
                <w:rFonts w:eastAsiaTheme="minorEastAsia"/>
                <w:szCs w:val="21"/>
              </w:rPr>
              <w:t>晨光文具</w:t>
            </w:r>
          </w:p>
        </w:tc>
        <w:tc>
          <w:tcPr>
            <w:tcW w:w="2880" w:type="dxa"/>
            <w:vAlign w:val="center"/>
          </w:tcPr>
          <w:p w:rsidR="00104E2B" w:rsidRDefault="000C055A">
            <w:pPr>
              <w:jc w:val="right"/>
            </w:pPr>
            <w:r>
              <w:rPr>
                <w:rFonts w:eastAsiaTheme="minorEastAsia"/>
                <w:szCs w:val="21"/>
              </w:rPr>
              <w:t>19,496,113.70</w:t>
            </w:r>
          </w:p>
        </w:tc>
        <w:tc>
          <w:tcPr>
            <w:tcW w:w="1620" w:type="dxa"/>
            <w:vAlign w:val="center"/>
          </w:tcPr>
          <w:p w:rsidR="00104E2B" w:rsidRDefault="000C055A">
            <w:pPr>
              <w:jc w:val="right"/>
            </w:pPr>
            <w:r>
              <w:rPr>
                <w:rFonts w:eastAsiaTheme="minorEastAsia"/>
                <w:szCs w:val="21"/>
              </w:rPr>
              <w:t>3.52</w:t>
            </w:r>
          </w:p>
        </w:tc>
      </w:tr>
      <w:tr w:rsidR="00104E2B">
        <w:tc>
          <w:tcPr>
            <w:tcW w:w="870" w:type="dxa"/>
            <w:vAlign w:val="center"/>
          </w:tcPr>
          <w:p w:rsidR="00104E2B" w:rsidRDefault="000C055A">
            <w:pPr>
              <w:jc w:val="center"/>
            </w:pPr>
            <w:r>
              <w:rPr>
                <w:rFonts w:eastAsiaTheme="minorEastAsia"/>
                <w:szCs w:val="21"/>
              </w:rPr>
              <w:t>14</w:t>
            </w:r>
          </w:p>
        </w:tc>
        <w:tc>
          <w:tcPr>
            <w:tcW w:w="1650" w:type="dxa"/>
            <w:vAlign w:val="center"/>
          </w:tcPr>
          <w:p w:rsidR="00104E2B" w:rsidRDefault="000C055A">
            <w:pPr>
              <w:jc w:val="center"/>
            </w:pPr>
            <w:r>
              <w:rPr>
                <w:rFonts w:eastAsiaTheme="minorEastAsia"/>
                <w:szCs w:val="21"/>
              </w:rPr>
              <w:t>002511</w:t>
            </w:r>
          </w:p>
        </w:tc>
        <w:tc>
          <w:tcPr>
            <w:tcW w:w="1980" w:type="dxa"/>
            <w:vAlign w:val="center"/>
          </w:tcPr>
          <w:p w:rsidR="00104E2B" w:rsidRDefault="000C055A">
            <w:pPr>
              <w:jc w:val="center"/>
            </w:pPr>
            <w:r>
              <w:rPr>
                <w:rFonts w:eastAsiaTheme="minorEastAsia"/>
                <w:szCs w:val="21"/>
              </w:rPr>
              <w:t>中顺洁柔</w:t>
            </w:r>
          </w:p>
        </w:tc>
        <w:tc>
          <w:tcPr>
            <w:tcW w:w="2880" w:type="dxa"/>
            <w:vAlign w:val="center"/>
          </w:tcPr>
          <w:p w:rsidR="00104E2B" w:rsidRDefault="000C055A">
            <w:pPr>
              <w:jc w:val="right"/>
            </w:pPr>
            <w:r>
              <w:rPr>
                <w:rFonts w:eastAsiaTheme="minorEastAsia"/>
                <w:szCs w:val="21"/>
              </w:rPr>
              <w:t>18,992,090.00</w:t>
            </w:r>
          </w:p>
        </w:tc>
        <w:tc>
          <w:tcPr>
            <w:tcW w:w="1620" w:type="dxa"/>
            <w:vAlign w:val="center"/>
          </w:tcPr>
          <w:p w:rsidR="00104E2B" w:rsidRDefault="000C055A">
            <w:pPr>
              <w:jc w:val="right"/>
            </w:pPr>
            <w:r>
              <w:rPr>
                <w:rFonts w:eastAsiaTheme="minorEastAsia"/>
                <w:szCs w:val="21"/>
              </w:rPr>
              <w:t>3.43</w:t>
            </w:r>
          </w:p>
        </w:tc>
      </w:tr>
      <w:tr w:rsidR="00104E2B">
        <w:tc>
          <w:tcPr>
            <w:tcW w:w="870" w:type="dxa"/>
            <w:vAlign w:val="center"/>
          </w:tcPr>
          <w:p w:rsidR="00104E2B" w:rsidRDefault="000C055A">
            <w:pPr>
              <w:jc w:val="center"/>
            </w:pPr>
            <w:r>
              <w:rPr>
                <w:rFonts w:eastAsiaTheme="minorEastAsia"/>
                <w:szCs w:val="21"/>
              </w:rPr>
              <w:t>15</w:t>
            </w:r>
          </w:p>
        </w:tc>
        <w:tc>
          <w:tcPr>
            <w:tcW w:w="1650" w:type="dxa"/>
            <w:vAlign w:val="center"/>
          </w:tcPr>
          <w:p w:rsidR="00104E2B" w:rsidRDefault="000C055A">
            <w:pPr>
              <w:jc w:val="center"/>
            </w:pPr>
            <w:r>
              <w:rPr>
                <w:rFonts w:eastAsiaTheme="minorEastAsia"/>
                <w:szCs w:val="21"/>
              </w:rPr>
              <w:t>300347</w:t>
            </w:r>
          </w:p>
        </w:tc>
        <w:tc>
          <w:tcPr>
            <w:tcW w:w="1980" w:type="dxa"/>
            <w:vAlign w:val="center"/>
          </w:tcPr>
          <w:p w:rsidR="00104E2B" w:rsidRDefault="000C055A">
            <w:pPr>
              <w:jc w:val="center"/>
            </w:pPr>
            <w:r>
              <w:rPr>
                <w:rFonts w:eastAsiaTheme="minorEastAsia"/>
                <w:szCs w:val="21"/>
              </w:rPr>
              <w:t>泰格医药</w:t>
            </w:r>
          </w:p>
        </w:tc>
        <w:tc>
          <w:tcPr>
            <w:tcW w:w="2880" w:type="dxa"/>
            <w:vAlign w:val="center"/>
          </w:tcPr>
          <w:p w:rsidR="00104E2B" w:rsidRDefault="000C055A">
            <w:pPr>
              <w:jc w:val="right"/>
            </w:pPr>
            <w:r>
              <w:rPr>
                <w:rFonts w:eastAsiaTheme="minorEastAsia"/>
                <w:szCs w:val="21"/>
              </w:rPr>
              <w:t>17,991,547.28</w:t>
            </w:r>
          </w:p>
        </w:tc>
        <w:tc>
          <w:tcPr>
            <w:tcW w:w="1620" w:type="dxa"/>
            <w:vAlign w:val="center"/>
          </w:tcPr>
          <w:p w:rsidR="00104E2B" w:rsidRDefault="000C055A">
            <w:pPr>
              <w:jc w:val="right"/>
            </w:pPr>
            <w:r>
              <w:rPr>
                <w:rFonts w:eastAsiaTheme="minorEastAsia"/>
                <w:szCs w:val="21"/>
              </w:rPr>
              <w:t>3.25</w:t>
            </w:r>
          </w:p>
        </w:tc>
      </w:tr>
      <w:tr w:rsidR="00104E2B">
        <w:tc>
          <w:tcPr>
            <w:tcW w:w="870" w:type="dxa"/>
            <w:vAlign w:val="center"/>
          </w:tcPr>
          <w:p w:rsidR="00104E2B" w:rsidRDefault="000C055A">
            <w:pPr>
              <w:jc w:val="center"/>
            </w:pPr>
            <w:r>
              <w:rPr>
                <w:rFonts w:eastAsiaTheme="minorEastAsia"/>
                <w:szCs w:val="21"/>
              </w:rPr>
              <w:t>16</w:t>
            </w:r>
          </w:p>
        </w:tc>
        <w:tc>
          <w:tcPr>
            <w:tcW w:w="1650" w:type="dxa"/>
            <w:vAlign w:val="center"/>
          </w:tcPr>
          <w:p w:rsidR="00104E2B" w:rsidRDefault="000C055A">
            <w:pPr>
              <w:jc w:val="center"/>
            </w:pPr>
            <w:r>
              <w:rPr>
                <w:rFonts w:eastAsiaTheme="minorEastAsia"/>
                <w:szCs w:val="21"/>
              </w:rPr>
              <w:t>300149</w:t>
            </w:r>
          </w:p>
        </w:tc>
        <w:tc>
          <w:tcPr>
            <w:tcW w:w="1980" w:type="dxa"/>
            <w:vAlign w:val="center"/>
          </w:tcPr>
          <w:p w:rsidR="00104E2B" w:rsidRDefault="000C055A">
            <w:pPr>
              <w:jc w:val="center"/>
            </w:pPr>
            <w:r>
              <w:rPr>
                <w:rFonts w:eastAsiaTheme="minorEastAsia"/>
                <w:szCs w:val="21"/>
              </w:rPr>
              <w:t>量子生物</w:t>
            </w:r>
          </w:p>
        </w:tc>
        <w:tc>
          <w:tcPr>
            <w:tcW w:w="2880" w:type="dxa"/>
            <w:vAlign w:val="center"/>
          </w:tcPr>
          <w:p w:rsidR="00104E2B" w:rsidRDefault="000C055A">
            <w:pPr>
              <w:jc w:val="right"/>
            </w:pPr>
            <w:r>
              <w:rPr>
                <w:rFonts w:eastAsiaTheme="minorEastAsia"/>
                <w:szCs w:val="21"/>
              </w:rPr>
              <w:t>17,398,906.29</w:t>
            </w:r>
          </w:p>
        </w:tc>
        <w:tc>
          <w:tcPr>
            <w:tcW w:w="1620" w:type="dxa"/>
            <w:vAlign w:val="center"/>
          </w:tcPr>
          <w:p w:rsidR="00104E2B" w:rsidRDefault="000C055A">
            <w:pPr>
              <w:jc w:val="right"/>
            </w:pPr>
            <w:r>
              <w:rPr>
                <w:rFonts w:eastAsiaTheme="minorEastAsia"/>
                <w:szCs w:val="21"/>
              </w:rPr>
              <w:t>3.14</w:t>
            </w:r>
          </w:p>
        </w:tc>
      </w:tr>
      <w:tr w:rsidR="00104E2B">
        <w:tc>
          <w:tcPr>
            <w:tcW w:w="870" w:type="dxa"/>
            <w:vAlign w:val="center"/>
          </w:tcPr>
          <w:p w:rsidR="00104E2B" w:rsidRDefault="000C055A">
            <w:pPr>
              <w:jc w:val="center"/>
            </w:pPr>
            <w:r>
              <w:rPr>
                <w:rFonts w:eastAsiaTheme="minorEastAsia"/>
                <w:szCs w:val="21"/>
              </w:rPr>
              <w:t>17</w:t>
            </w:r>
          </w:p>
        </w:tc>
        <w:tc>
          <w:tcPr>
            <w:tcW w:w="1650" w:type="dxa"/>
            <w:vAlign w:val="center"/>
          </w:tcPr>
          <w:p w:rsidR="00104E2B" w:rsidRDefault="000C055A">
            <w:pPr>
              <w:jc w:val="center"/>
            </w:pPr>
            <w:r>
              <w:rPr>
                <w:rFonts w:eastAsiaTheme="minorEastAsia"/>
                <w:szCs w:val="21"/>
              </w:rPr>
              <w:t>000596</w:t>
            </w:r>
          </w:p>
        </w:tc>
        <w:tc>
          <w:tcPr>
            <w:tcW w:w="1980" w:type="dxa"/>
            <w:vAlign w:val="center"/>
          </w:tcPr>
          <w:p w:rsidR="00104E2B" w:rsidRDefault="000C055A">
            <w:pPr>
              <w:jc w:val="center"/>
            </w:pPr>
            <w:r>
              <w:rPr>
                <w:rFonts w:eastAsiaTheme="minorEastAsia"/>
                <w:szCs w:val="21"/>
              </w:rPr>
              <w:t>古井贡酒</w:t>
            </w:r>
          </w:p>
        </w:tc>
        <w:tc>
          <w:tcPr>
            <w:tcW w:w="2880" w:type="dxa"/>
            <w:vAlign w:val="center"/>
          </w:tcPr>
          <w:p w:rsidR="00104E2B" w:rsidRDefault="000C055A">
            <w:pPr>
              <w:jc w:val="right"/>
            </w:pPr>
            <w:r>
              <w:rPr>
                <w:rFonts w:eastAsiaTheme="minorEastAsia"/>
                <w:szCs w:val="21"/>
              </w:rPr>
              <w:t>17,064,617.30</w:t>
            </w:r>
          </w:p>
        </w:tc>
        <w:tc>
          <w:tcPr>
            <w:tcW w:w="1620" w:type="dxa"/>
            <w:vAlign w:val="center"/>
          </w:tcPr>
          <w:p w:rsidR="00104E2B" w:rsidRDefault="000C055A">
            <w:pPr>
              <w:jc w:val="right"/>
            </w:pPr>
            <w:r>
              <w:rPr>
                <w:rFonts w:eastAsiaTheme="minorEastAsia"/>
                <w:szCs w:val="21"/>
              </w:rPr>
              <w:t>3.08</w:t>
            </w:r>
          </w:p>
        </w:tc>
      </w:tr>
      <w:tr w:rsidR="00104E2B">
        <w:tc>
          <w:tcPr>
            <w:tcW w:w="870" w:type="dxa"/>
            <w:vAlign w:val="center"/>
          </w:tcPr>
          <w:p w:rsidR="00104E2B" w:rsidRDefault="000C055A">
            <w:pPr>
              <w:jc w:val="center"/>
            </w:pPr>
            <w:r>
              <w:rPr>
                <w:rFonts w:eastAsiaTheme="minorEastAsia"/>
                <w:szCs w:val="21"/>
              </w:rPr>
              <w:t>18</w:t>
            </w:r>
          </w:p>
        </w:tc>
        <w:tc>
          <w:tcPr>
            <w:tcW w:w="1650" w:type="dxa"/>
            <w:vAlign w:val="center"/>
          </w:tcPr>
          <w:p w:rsidR="00104E2B" w:rsidRDefault="000C055A">
            <w:pPr>
              <w:jc w:val="center"/>
            </w:pPr>
            <w:r>
              <w:rPr>
                <w:rFonts w:eastAsiaTheme="minorEastAsia"/>
                <w:szCs w:val="21"/>
              </w:rPr>
              <w:t>601888</w:t>
            </w:r>
          </w:p>
        </w:tc>
        <w:tc>
          <w:tcPr>
            <w:tcW w:w="1980" w:type="dxa"/>
            <w:vAlign w:val="center"/>
          </w:tcPr>
          <w:p w:rsidR="00104E2B" w:rsidRDefault="000C055A">
            <w:pPr>
              <w:jc w:val="center"/>
            </w:pPr>
            <w:r>
              <w:rPr>
                <w:rFonts w:eastAsiaTheme="minorEastAsia"/>
                <w:szCs w:val="21"/>
              </w:rPr>
              <w:t>中国国旅</w:t>
            </w:r>
          </w:p>
        </w:tc>
        <w:tc>
          <w:tcPr>
            <w:tcW w:w="2880" w:type="dxa"/>
            <w:vAlign w:val="center"/>
          </w:tcPr>
          <w:p w:rsidR="00104E2B" w:rsidRDefault="000C055A">
            <w:pPr>
              <w:jc w:val="right"/>
            </w:pPr>
            <w:r>
              <w:rPr>
                <w:rFonts w:eastAsiaTheme="minorEastAsia"/>
                <w:szCs w:val="21"/>
              </w:rPr>
              <w:t>16,787,020.27</w:t>
            </w:r>
          </w:p>
        </w:tc>
        <w:tc>
          <w:tcPr>
            <w:tcW w:w="1620" w:type="dxa"/>
            <w:vAlign w:val="center"/>
          </w:tcPr>
          <w:p w:rsidR="00104E2B" w:rsidRDefault="000C055A">
            <w:pPr>
              <w:jc w:val="right"/>
            </w:pPr>
            <w:r>
              <w:rPr>
                <w:rFonts w:eastAsiaTheme="minorEastAsia"/>
                <w:szCs w:val="21"/>
              </w:rPr>
              <w:t>3.03</w:t>
            </w:r>
          </w:p>
        </w:tc>
      </w:tr>
      <w:tr w:rsidR="00104E2B">
        <w:tc>
          <w:tcPr>
            <w:tcW w:w="870" w:type="dxa"/>
            <w:vAlign w:val="center"/>
          </w:tcPr>
          <w:p w:rsidR="00104E2B" w:rsidRDefault="000C055A">
            <w:pPr>
              <w:jc w:val="center"/>
            </w:pPr>
            <w:r>
              <w:rPr>
                <w:rFonts w:eastAsiaTheme="minorEastAsia"/>
                <w:szCs w:val="21"/>
              </w:rPr>
              <w:t>19</w:t>
            </w:r>
          </w:p>
        </w:tc>
        <w:tc>
          <w:tcPr>
            <w:tcW w:w="1650" w:type="dxa"/>
            <w:vAlign w:val="center"/>
          </w:tcPr>
          <w:p w:rsidR="00104E2B" w:rsidRDefault="000C055A">
            <w:pPr>
              <w:jc w:val="center"/>
            </w:pPr>
            <w:r>
              <w:rPr>
                <w:rFonts w:eastAsiaTheme="minorEastAsia"/>
                <w:szCs w:val="21"/>
              </w:rPr>
              <w:t>300725</w:t>
            </w:r>
          </w:p>
        </w:tc>
        <w:tc>
          <w:tcPr>
            <w:tcW w:w="1980" w:type="dxa"/>
            <w:vAlign w:val="center"/>
          </w:tcPr>
          <w:p w:rsidR="00104E2B" w:rsidRDefault="000C055A">
            <w:pPr>
              <w:jc w:val="center"/>
            </w:pPr>
            <w:r>
              <w:rPr>
                <w:rFonts w:eastAsiaTheme="minorEastAsia"/>
                <w:szCs w:val="21"/>
              </w:rPr>
              <w:t>药石科技</w:t>
            </w:r>
          </w:p>
        </w:tc>
        <w:tc>
          <w:tcPr>
            <w:tcW w:w="2880" w:type="dxa"/>
            <w:vAlign w:val="center"/>
          </w:tcPr>
          <w:p w:rsidR="00104E2B" w:rsidRDefault="000C055A">
            <w:pPr>
              <w:jc w:val="right"/>
            </w:pPr>
            <w:r>
              <w:rPr>
                <w:rFonts w:eastAsiaTheme="minorEastAsia"/>
                <w:szCs w:val="21"/>
              </w:rPr>
              <w:t>16,753,744.94</w:t>
            </w:r>
          </w:p>
        </w:tc>
        <w:tc>
          <w:tcPr>
            <w:tcW w:w="1620" w:type="dxa"/>
            <w:vAlign w:val="center"/>
          </w:tcPr>
          <w:p w:rsidR="00104E2B" w:rsidRDefault="000C055A">
            <w:pPr>
              <w:jc w:val="right"/>
            </w:pPr>
            <w:r>
              <w:rPr>
                <w:rFonts w:eastAsiaTheme="minorEastAsia"/>
                <w:szCs w:val="21"/>
              </w:rPr>
              <w:t>3.03</w:t>
            </w:r>
          </w:p>
        </w:tc>
      </w:tr>
      <w:tr w:rsidR="00104E2B">
        <w:tc>
          <w:tcPr>
            <w:tcW w:w="870" w:type="dxa"/>
            <w:vAlign w:val="center"/>
          </w:tcPr>
          <w:p w:rsidR="00104E2B" w:rsidRDefault="000C055A">
            <w:pPr>
              <w:jc w:val="center"/>
            </w:pPr>
            <w:r>
              <w:rPr>
                <w:rFonts w:eastAsiaTheme="minorEastAsia"/>
                <w:szCs w:val="21"/>
              </w:rPr>
              <w:t>20</w:t>
            </w:r>
          </w:p>
        </w:tc>
        <w:tc>
          <w:tcPr>
            <w:tcW w:w="1650" w:type="dxa"/>
            <w:vAlign w:val="center"/>
          </w:tcPr>
          <w:p w:rsidR="00104E2B" w:rsidRDefault="000C055A">
            <w:pPr>
              <w:jc w:val="center"/>
            </w:pPr>
            <w:r>
              <w:rPr>
                <w:rFonts w:eastAsiaTheme="minorEastAsia"/>
                <w:szCs w:val="21"/>
              </w:rPr>
              <w:t>300253</w:t>
            </w:r>
          </w:p>
        </w:tc>
        <w:tc>
          <w:tcPr>
            <w:tcW w:w="1980" w:type="dxa"/>
            <w:vAlign w:val="center"/>
          </w:tcPr>
          <w:p w:rsidR="00104E2B" w:rsidRDefault="000C055A">
            <w:pPr>
              <w:jc w:val="center"/>
            </w:pPr>
            <w:r>
              <w:rPr>
                <w:rFonts w:eastAsiaTheme="minorEastAsia"/>
                <w:szCs w:val="21"/>
              </w:rPr>
              <w:t>卫宁健康</w:t>
            </w:r>
          </w:p>
        </w:tc>
        <w:tc>
          <w:tcPr>
            <w:tcW w:w="2880" w:type="dxa"/>
            <w:vAlign w:val="center"/>
          </w:tcPr>
          <w:p w:rsidR="00104E2B" w:rsidRDefault="000C055A">
            <w:pPr>
              <w:jc w:val="right"/>
            </w:pPr>
            <w:r>
              <w:rPr>
                <w:rFonts w:eastAsiaTheme="minorEastAsia"/>
                <w:szCs w:val="21"/>
              </w:rPr>
              <w:t>15,672,650.61</w:t>
            </w:r>
          </w:p>
        </w:tc>
        <w:tc>
          <w:tcPr>
            <w:tcW w:w="1620" w:type="dxa"/>
            <w:vAlign w:val="center"/>
          </w:tcPr>
          <w:p w:rsidR="00104E2B" w:rsidRDefault="000C055A">
            <w:pPr>
              <w:jc w:val="right"/>
            </w:pPr>
            <w:r>
              <w:rPr>
                <w:rFonts w:eastAsiaTheme="minorEastAsia"/>
                <w:szCs w:val="21"/>
              </w:rPr>
              <w:t>2.83</w:t>
            </w:r>
          </w:p>
        </w:tc>
      </w:tr>
      <w:tr w:rsidR="00104E2B">
        <w:tc>
          <w:tcPr>
            <w:tcW w:w="870" w:type="dxa"/>
            <w:vAlign w:val="center"/>
          </w:tcPr>
          <w:p w:rsidR="00104E2B" w:rsidRDefault="000C055A">
            <w:pPr>
              <w:jc w:val="center"/>
            </w:pPr>
            <w:r>
              <w:rPr>
                <w:rFonts w:eastAsiaTheme="minorEastAsia"/>
                <w:szCs w:val="21"/>
              </w:rPr>
              <w:t>21</w:t>
            </w:r>
          </w:p>
        </w:tc>
        <w:tc>
          <w:tcPr>
            <w:tcW w:w="1650" w:type="dxa"/>
            <w:vAlign w:val="center"/>
          </w:tcPr>
          <w:p w:rsidR="00104E2B" w:rsidRDefault="000C055A">
            <w:pPr>
              <w:jc w:val="center"/>
            </w:pPr>
            <w:r>
              <w:rPr>
                <w:rFonts w:eastAsiaTheme="minorEastAsia"/>
                <w:szCs w:val="21"/>
              </w:rPr>
              <w:t>002594</w:t>
            </w:r>
          </w:p>
        </w:tc>
        <w:tc>
          <w:tcPr>
            <w:tcW w:w="1980" w:type="dxa"/>
            <w:vAlign w:val="center"/>
          </w:tcPr>
          <w:p w:rsidR="00104E2B" w:rsidRDefault="000C055A">
            <w:pPr>
              <w:jc w:val="center"/>
            </w:pPr>
            <w:r>
              <w:rPr>
                <w:rFonts w:eastAsiaTheme="minorEastAsia"/>
                <w:szCs w:val="21"/>
              </w:rPr>
              <w:t>比亚迪</w:t>
            </w:r>
          </w:p>
        </w:tc>
        <w:tc>
          <w:tcPr>
            <w:tcW w:w="2880" w:type="dxa"/>
            <w:vAlign w:val="center"/>
          </w:tcPr>
          <w:p w:rsidR="00104E2B" w:rsidRDefault="000C055A">
            <w:pPr>
              <w:jc w:val="right"/>
            </w:pPr>
            <w:r>
              <w:rPr>
                <w:rFonts w:eastAsiaTheme="minorEastAsia"/>
                <w:szCs w:val="21"/>
              </w:rPr>
              <w:t>15,448,709.90</w:t>
            </w:r>
          </w:p>
        </w:tc>
        <w:tc>
          <w:tcPr>
            <w:tcW w:w="1620" w:type="dxa"/>
            <w:vAlign w:val="center"/>
          </w:tcPr>
          <w:p w:rsidR="00104E2B" w:rsidRDefault="000C055A">
            <w:pPr>
              <w:jc w:val="right"/>
            </w:pPr>
            <w:r>
              <w:rPr>
                <w:rFonts w:eastAsiaTheme="minorEastAsia"/>
                <w:szCs w:val="21"/>
              </w:rPr>
              <w:t>2.79</w:t>
            </w:r>
          </w:p>
        </w:tc>
      </w:tr>
      <w:tr w:rsidR="00104E2B">
        <w:tc>
          <w:tcPr>
            <w:tcW w:w="870" w:type="dxa"/>
            <w:vAlign w:val="center"/>
          </w:tcPr>
          <w:p w:rsidR="00104E2B" w:rsidRDefault="000C055A">
            <w:pPr>
              <w:jc w:val="center"/>
            </w:pPr>
            <w:r>
              <w:rPr>
                <w:rFonts w:eastAsiaTheme="minorEastAsia"/>
                <w:szCs w:val="21"/>
              </w:rPr>
              <w:t>22</w:t>
            </w:r>
          </w:p>
        </w:tc>
        <w:tc>
          <w:tcPr>
            <w:tcW w:w="1650" w:type="dxa"/>
            <w:vAlign w:val="center"/>
          </w:tcPr>
          <w:p w:rsidR="00104E2B" w:rsidRDefault="000C055A">
            <w:pPr>
              <w:jc w:val="center"/>
            </w:pPr>
            <w:r>
              <w:rPr>
                <w:rFonts w:eastAsiaTheme="minorEastAsia"/>
                <w:szCs w:val="21"/>
              </w:rPr>
              <w:t>603160</w:t>
            </w:r>
          </w:p>
        </w:tc>
        <w:tc>
          <w:tcPr>
            <w:tcW w:w="1980" w:type="dxa"/>
            <w:vAlign w:val="center"/>
          </w:tcPr>
          <w:p w:rsidR="00104E2B" w:rsidRDefault="000C055A">
            <w:pPr>
              <w:jc w:val="center"/>
            </w:pPr>
            <w:r>
              <w:rPr>
                <w:rFonts w:eastAsiaTheme="minorEastAsia"/>
                <w:szCs w:val="21"/>
              </w:rPr>
              <w:t>汇顶科技</w:t>
            </w:r>
          </w:p>
        </w:tc>
        <w:tc>
          <w:tcPr>
            <w:tcW w:w="2880" w:type="dxa"/>
            <w:vAlign w:val="center"/>
          </w:tcPr>
          <w:p w:rsidR="00104E2B" w:rsidRDefault="000C055A">
            <w:pPr>
              <w:jc w:val="right"/>
            </w:pPr>
            <w:r>
              <w:rPr>
                <w:rFonts w:eastAsiaTheme="minorEastAsia"/>
                <w:szCs w:val="21"/>
              </w:rPr>
              <w:t>15,140,025.60</w:t>
            </w:r>
          </w:p>
        </w:tc>
        <w:tc>
          <w:tcPr>
            <w:tcW w:w="1620" w:type="dxa"/>
            <w:vAlign w:val="center"/>
          </w:tcPr>
          <w:p w:rsidR="00104E2B" w:rsidRDefault="000C055A">
            <w:pPr>
              <w:jc w:val="right"/>
            </w:pPr>
            <w:r>
              <w:rPr>
                <w:rFonts w:eastAsiaTheme="minorEastAsia"/>
                <w:szCs w:val="21"/>
              </w:rPr>
              <w:t>2.74</w:t>
            </w:r>
          </w:p>
        </w:tc>
      </w:tr>
      <w:tr w:rsidR="00104E2B">
        <w:tc>
          <w:tcPr>
            <w:tcW w:w="870" w:type="dxa"/>
            <w:vAlign w:val="center"/>
          </w:tcPr>
          <w:p w:rsidR="00104E2B" w:rsidRDefault="000C055A">
            <w:pPr>
              <w:jc w:val="center"/>
            </w:pPr>
            <w:r>
              <w:rPr>
                <w:rFonts w:eastAsiaTheme="minorEastAsia"/>
                <w:szCs w:val="21"/>
              </w:rPr>
              <w:t>23</w:t>
            </w:r>
          </w:p>
        </w:tc>
        <w:tc>
          <w:tcPr>
            <w:tcW w:w="1650" w:type="dxa"/>
            <w:vAlign w:val="center"/>
          </w:tcPr>
          <w:p w:rsidR="00104E2B" w:rsidRDefault="000C055A">
            <w:pPr>
              <w:jc w:val="center"/>
            </w:pPr>
            <w:r>
              <w:rPr>
                <w:rFonts w:eastAsiaTheme="minorEastAsia"/>
                <w:szCs w:val="21"/>
              </w:rPr>
              <w:t>603939</w:t>
            </w:r>
          </w:p>
        </w:tc>
        <w:tc>
          <w:tcPr>
            <w:tcW w:w="1980" w:type="dxa"/>
            <w:vAlign w:val="center"/>
          </w:tcPr>
          <w:p w:rsidR="00104E2B" w:rsidRDefault="000C055A">
            <w:pPr>
              <w:jc w:val="center"/>
            </w:pPr>
            <w:r>
              <w:rPr>
                <w:rFonts w:eastAsiaTheme="minorEastAsia"/>
                <w:szCs w:val="21"/>
              </w:rPr>
              <w:t>益丰药房</w:t>
            </w:r>
          </w:p>
        </w:tc>
        <w:tc>
          <w:tcPr>
            <w:tcW w:w="2880" w:type="dxa"/>
            <w:vAlign w:val="center"/>
          </w:tcPr>
          <w:p w:rsidR="00104E2B" w:rsidRDefault="000C055A">
            <w:pPr>
              <w:jc w:val="right"/>
            </w:pPr>
            <w:r>
              <w:rPr>
                <w:rFonts w:eastAsiaTheme="minorEastAsia"/>
                <w:szCs w:val="21"/>
              </w:rPr>
              <w:t>14,727,451.26</w:t>
            </w:r>
          </w:p>
        </w:tc>
        <w:tc>
          <w:tcPr>
            <w:tcW w:w="1620" w:type="dxa"/>
            <w:vAlign w:val="center"/>
          </w:tcPr>
          <w:p w:rsidR="00104E2B" w:rsidRDefault="000C055A">
            <w:pPr>
              <w:jc w:val="right"/>
            </w:pPr>
            <w:r>
              <w:rPr>
                <w:rFonts w:eastAsiaTheme="minorEastAsia"/>
                <w:szCs w:val="21"/>
              </w:rPr>
              <w:t>2.66</w:t>
            </w:r>
          </w:p>
        </w:tc>
      </w:tr>
      <w:tr w:rsidR="00104E2B">
        <w:tc>
          <w:tcPr>
            <w:tcW w:w="870" w:type="dxa"/>
            <w:vAlign w:val="center"/>
          </w:tcPr>
          <w:p w:rsidR="00104E2B" w:rsidRDefault="000C055A">
            <w:pPr>
              <w:jc w:val="center"/>
            </w:pPr>
            <w:r>
              <w:rPr>
                <w:rFonts w:eastAsiaTheme="minorEastAsia"/>
                <w:szCs w:val="21"/>
              </w:rPr>
              <w:t>24</w:t>
            </w:r>
          </w:p>
        </w:tc>
        <w:tc>
          <w:tcPr>
            <w:tcW w:w="1650" w:type="dxa"/>
            <w:vAlign w:val="center"/>
          </w:tcPr>
          <w:p w:rsidR="00104E2B" w:rsidRDefault="000C055A">
            <w:pPr>
              <w:jc w:val="center"/>
            </w:pPr>
            <w:r>
              <w:rPr>
                <w:rFonts w:eastAsiaTheme="minorEastAsia"/>
                <w:szCs w:val="21"/>
              </w:rPr>
              <w:t>603019</w:t>
            </w:r>
          </w:p>
        </w:tc>
        <w:tc>
          <w:tcPr>
            <w:tcW w:w="1980" w:type="dxa"/>
            <w:vAlign w:val="center"/>
          </w:tcPr>
          <w:p w:rsidR="00104E2B" w:rsidRDefault="000C055A">
            <w:pPr>
              <w:jc w:val="center"/>
            </w:pPr>
            <w:r>
              <w:rPr>
                <w:rFonts w:eastAsiaTheme="minorEastAsia"/>
                <w:szCs w:val="21"/>
              </w:rPr>
              <w:t>中科曙光</w:t>
            </w:r>
          </w:p>
        </w:tc>
        <w:tc>
          <w:tcPr>
            <w:tcW w:w="2880" w:type="dxa"/>
            <w:vAlign w:val="center"/>
          </w:tcPr>
          <w:p w:rsidR="00104E2B" w:rsidRDefault="000C055A">
            <w:pPr>
              <w:jc w:val="right"/>
            </w:pPr>
            <w:r>
              <w:rPr>
                <w:rFonts w:eastAsiaTheme="minorEastAsia"/>
                <w:szCs w:val="21"/>
              </w:rPr>
              <w:t>14,593,305.36</w:t>
            </w:r>
          </w:p>
        </w:tc>
        <w:tc>
          <w:tcPr>
            <w:tcW w:w="1620" w:type="dxa"/>
            <w:vAlign w:val="center"/>
          </w:tcPr>
          <w:p w:rsidR="00104E2B" w:rsidRDefault="000C055A">
            <w:pPr>
              <w:jc w:val="right"/>
            </w:pPr>
            <w:r>
              <w:rPr>
                <w:rFonts w:eastAsiaTheme="minorEastAsia"/>
                <w:szCs w:val="21"/>
              </w:rPr>
              <w:t>2.64</w:t>
            </w:r>
          </w:p>
        </w:tc>
      </w:tr>
      <w:tr w:rsidR="00104E2B">
        <w:tc>
          <w:tcPr>
            <w:tcW w:w="870" w:type="dxa"/>
            <w:vAlign w:val="center"/>
          </w:tcPr>
          <w:p w:rsidR="00104E2B" w:rsidRDefault="000C055A">
            <w:pPr>
              <w:jc w:val="center"/>
            </w:pPr>
            <w:r>
              <w:rPr>
                <w:rFonts w:eastAsiaTheme="minorEastAsia"/>
                <w:szCs w:val="21"/>
              </w:rPr>
              <w:t>25</w:t>
            </w:r>
          </w:p>
        </w:tc>
        <w:tc>
          <w:tcPr>
            <w:tcW w:w="1650" w:type="dxa"/>
            <w:vAlign w:val="center"/>
          </w:tcPr>
          <w:p w:rsidR="00104E2B" w:rsidRDefault="000C055A">
            <w:pPr>
              <w:jc w:val="center"/>
            </w:pPr>
            <w:r>
              <w:rPr>
                <w:rFonts w:eastAsiaTheme="minorEastAsia"/>
                <w:szCs w:val="21"/>
              </w:rPr>
              <w:t>000860</w:t>
            </w:r>
          </w:p>
        </w:tc>
        <w:tc>
          <w:tcPr>
            <w:tcW w:w="1980" w:type="dxa"/>
            <w:vAlign w:val="center"/>
          </w:tcPr>
          <w:p w:rsidR="00104E2B" w:rsidRDefault="000C055A">
            <w:pPr>
              <w:jc w:val="center"/>
            </w:pPr>
            <w:r>
              <w:rPr>
                <w:rFonts w:eastAsiaTheme="minorEastAsia"/>
                <w:szCs w:val="21"/>
              </w:rPr>
              <w:t>顺鑫农业</w:t>
            </w:r>
          </w:p>
        </w:tc>
        <w:tc>
          <w:tcPr>
            <w:tcW w:w="2880" w:type="dxa"/>
            <w:vAlign w:val="center"/>
          </w:tcPr>
          <w:p w:rsidR="00104E2B" w:rsidRDefault="000C055A">
            <w:pPr>
              <w:jc w:val="right"/>
            </w:pPr>
            <w:r>
              <w:rPr>
                <w:rFonts w:eastAsiaTheme="minorEastAsia"/>
                <w:szCs w:val="21"/>
              </w:rPr>
              <w:t>14,346,693.00</w:t>
            </w:r>
          </w:p>
        </w:tc>
        <w:tc>
          <w:tcPr>
            <w:tcW w:w="1620" w:type="dxa"/>
            <w:vAlign w:val="center"/>
          </w:tcPr>
          <w:p w:rsidR="00104E2B" w:rsidRDefault="000C055A">
            <w:pPr>
              <w:jc w:val="right"/>
            </w:pPr>
            <w:r>
              <w:rPr>
                <w:rFonts w:eastAsiaTheme="minorEastAsia"/>
                <w:szCs w:val="21"/>
              </w:rPr>
              <w:t>2.59</w:t>
            </w:r>
          </w:p>
        </w:tc>
      </w:tr>
      <w:tr w:rsidR="00104E2B">
        <w:tc>
          <w:tcPr>
            <w:tcW w:w="870" w:type="dxa"/>
            <w:vAlign w:val="center"/>
          </w:tcPr>
          <w:p w:rsidR="00104E2B" w:rsidRDefault="000C055A">
            <w:pPr>
              <w:jc w:val="center"/>
            </w:pPr>
            <w:r>
              <w:rPr>
                <w:rFonts w:eastAsiaTheme="minorEastAsia"/>
                <w:szCs w:val="21"/>
              </w:rPr>
              <w:t>26</w:t>
            </w:r>
          </w:p>
        </w:tc>
        <w:tc>
          <w:tcPr>
            <w:tcW w:w="1650" w:type="dxa"/>
            <w:vAlign w:val="center"/>
          </w:tcPr>
          <w:p w:rsidR="00104E2B" w:rsidRDefault="000C055A">
            <w:pPr>
              <w:jc w:val="center"/>
            </w:pPr>
            <w:r>
              <w:rPr>
                <w:rFonts w:eastAsiaTheme="minorEastAsia"/>
                <w:szCs w:val="21"/>
              </w:rPr>
              <w:t>600309</w:t>
            </w:r>
          </w:p>
        </w:tc>
        <w:tc>
          <w:tcPr>
            <w:tcW w:w="1980" w:type="dxa"/>
            <w:vAlign w:val="center"/>
          </w:tcPr>
          <w:p w:rsidR="00104E2B" w:rsidRDefault="000C055A">
            <w:pPr>
              <w:jc w:val="center"/>
            </w:pPr>
            <w:r>
              <w:rPr>
                <w:rFonts w:eastAsiaTheme="minorEastAsia"/>
                <w:szCs w:val="21"/>
              </w:rPr>
              <w:t>万华化学</w:t>
            </w:r>
          </w:p>
        </w:tc>
        <w:tc>
          <w:tcPr>
            <w:tcW w:w="2880" w:type="dxa"/>
            <w:vAlign w:val="center"/>
          </w:tcPr>
          <w:p w:rsidR="00104E2B" w:rsidRDefault="000C055A">
            <w:pPr>
              <w:jc w:val="right"/>
            </w:pPr>
            <w:r>
              <w:rPr>
                <w:rFonts w:eastAsiaTheme="minorEastAsia"/>
                <w:szCs w:val="21"/>
              </w:rPr>
              <w:t>14,263,731.00</w:t>
            </w:r>
          </w:p>
        </w:tc>
        <w:tc>
          <w:tcPr>
            <w:tcW w:w="1620" w:type="dxa"/>
            <w:vAlign w:val="center"/>
          </w:tcPr>
          <w:p w:rsidR="00104E2B" w:rsidRDefault="000C055A">
            <w:pPr>
              <w:jc w:val="right"/>
            </w:pPr>
            <w:r>
              <w:rPr>
                <w:rFonts w:eastAsiaTheme="minorEastAsia"/>
                <w:szCs w:val="21"/>
              </w:rPr>
              <w:t>2.58</w:t>
            </w:r>
          </w:p>
        </w:tc>
      </w:tr>
      <w:tr w:rsidR="00104E2B">
        <w:tc>
          <w:tcPr>
            <w:tcW w:w="870" w:type="dxa"/>
            <w:vAlign w:val="center"/>
          </w:tcPr>
          <w:p w:rsidR="00104E2B" w:rsidRDefault="000C055A">
            <w:pPr>
              <w:jc w:val="center"/>
            </w:pPr>
            <w:r>
              <w:rPr>
                <w:rFonts w:eastAsiaTheme="minorEastAsia"/>
                <w:szCs w:val="21"/>
              </w:rPr>
              <w:t>27</w:t>
            </w:r>
          </w:p>
        </w:tc>
        <w:tc>
          <w:tcPr>
            <w:tcW w:w="1650" w:type="dxa"/>
            <w:vAlign w:val="center"/>
          </w:tcPr>
          <w:p w:rsidR="00104E2B" w:rsidRDefault="000C055A">
            <w:pPr>
              <w:jc w:val="center"/>
            </w:pPr>
            <w:r>
              <w:rPr>
                <w:rFonts w:eastAsiaTheme="minorEastAsia"/>
                <w:szCs w:val="21"/>
              </w:rPr>
              <w:t>300747</w:t>
            </w:r>
          </w:p>
        </w:tc>
        <w:tc>
          <w:tcPr>
            <w:tcW w:w="1980" w:type="dxa"/>
            <w:vAlign w:val="center"/>
          </w:tcPr>
          <w:p w:rsidR="00104E2B" w:rsidRDefault="000C055A">
            <w:pPr>
              <w:jc w:val="center"/>
            </w:pPr>
            <w:r>
              <w:rPr>
                <w:rFonts w:eastAsiaTheme="minorEastAsia"/>
                <w:szCs w:val="21"/>
              </w:rPr>
              <w:t>锐科激光</w:t>
            </w:r>
          </w:p>
        </w:tc>
        <w:tc>
          <w:tcPr>
            <w:tcW w:w="2880" w:type="dxa"/>
            <w:vAlign w:val="center"/>
          </w:tcPr>
          <w:p w:rsidR="00104E2B" w:rsidRDefault="000C055A">
            <w:pPr>
              <w:jc w:val="right"/>
            </w:pPr>
            <w:r>
              <w:rPr>
                <w:rFonts w:eastAsiaTheme="minorEastAsia"/>
                <w:szCs w:val="21"/>
              </w:rPr>
              <w:t>13,901,805.70</w:t>
            </w:r>
          </w:p>
        </w:tc>
        <w:tc>
          <w:tcPr>
            <w:tcW w:w="1620" w:type="dxa"/>
            <w:vAlign w:val="center"/>
          </w:tcPr>
          <w:p w:rsidR="00104E2B" w:rsidRDefault="000C055A">
            <w:pPr>
              <w:jc w:val="right"/>
            </w:pPr>
            <w:r>
              <w:rPr>
                <w:rFonts w:eastAsiaTheme="minorEastAsia"/>
                <w:szCs w:val="21"/>
              </w:rPr>
              <w:t>2.51</w:t>
            </w:r>
          </w:p>
        </w:tc>
      </w:tr>
      <w:tr w:rsidR="00104E2B">
        <w:tc>
          <w:tcPr>
            <w:tcW w:w="870" w:type="dxa"/>
            <w:vAlign w:val="center"/>
          </w:tcPr>
          <w:p w:rsidR="00104E2B" w:rsidRDefault="000C055A">
            <w:pPr>
              <w:jc w:val="center"/>
            </w:pPr>
            <w:r>
              <w:rPr>
                <w:rFonts w:eastAsiaTheme="minorEastAsia"/>
                <w:szCs w:val="21"/>
              </w:rPr>
              <w:t>28</w:t>
            </w:r>
          </w:p>
        </w:tc>
        <w:tc>
          <w:tcPr>
            <w:tcW w:w="1650" w:type="dxa"/>
            <w:vAlign w:val="center"/>
          </w:tcPr>
          <w:p w:rsidR="00104E2B" w:rsidRDefault="000C055A">
            <w:pPr>
              <w:jc w:val="center"/>
            </w:pPr>
            <w:r>
              <w:rPr>
                <w:rFonts w:eastAsiaTheme="minorEastAsia"/>
                <w:szCs w:val="21"/>
              </w:rPr>
              <w:t>601933</w:t>
            </w:r>
          </w:p>
        </w:tc>
        <w:tc>
          <w:tcPr>
            <w:tcW w:w="1980" w:type="dxa"/>
            <w:vAlign w:val="center"/>
          </w:tcPr>
          <w:p w:rsidR="00104E2B" w:rsidRDefault="000C055A">
            <w:pPr>
              <w:jc w:val="center"/>
            </w:pPr>
            <w:r>
              <w:rPr>
                <w:rFonts w:eastAsiaTheme="minorEastAsia"/>
                <w:szCs w:val="21"/>
              </w:rPr>
              <w:t>永辉超市</w:t>
            </w:r>
          </w:p>
        </w:tc>
        <w:tc>
          <w:tcPr>
            <w:tcW w:w="2880" w:type="dxa"/>
            <w:vAlign w:val="center"/>
          </w:tcPr>
          <w:p w:rsidR="00104E2B" w:rsidRDefault="000C055A">
            <w:pPr>
              <w:jc w:val="right"/>
            </w:pPr>
            <w:r>
              <w:rPr>
                <w:rFonts w:eastAsiaTheme="minorEastAsia"/>
                <w:szCs w:val="21"/>
              </w:rPr>
              <w:t>13,801,111.48</w:t>
            </w:r>
          </w:p>
        </w:tc>
        <w:tc>
          <w:tcPr>
            <w:tcW w:w="1620" w:type="dxa"/>
            <w:vAlign w:val="center"/>
          </w:tcPr>
          <w:p w:rsidR="00104E2B" w:rsidRDefault="000C055A">
            <w:pPr>
              <w:jc w:val="right"/>
            </w:pPr>
            <w:r>
              <w:rPr>
                <w:rFonts w:eastAsiaTheme="minorEastAsia"/>
                <w:szCs w:val="21"/>
              </w:rPr>
              <w:t>2.49</w:t>
            </w:r>
          </w:p>
        </w:tc>
      </w:tr>
      <w:tr w:rsidR="00104E2B">
        <w:tc>
          <w:tcPr>
            <w:tcW w:w="870" w:type="dxa"/>
            <w:vAlign w:val="center"/>
          </w:tcPr>
          <w:p w:rsidR="00104E2B" w:rsidRDefault="000C055A">
            <w:pPr>
              <w:jc w:val="center"/>
            </w:pPr>
            <w:r>
              <w:rPr>
                <w:rFonts w:eastAsiaTheme="minorEastAsia"/>
                <w:szCs w:val="21"/>
              </w:rPr>
              <w:t>29</w:t>
            </w:r>
          </w:p>
        </w:tc>
        <w:tc>
          <w:tcPr>
            <w:tcW w:w="1650" w:type="dxa"/>
            <w:vAlign w:val="center"/>
          </w:tcPr>
          <w:p w:rsidR="00104E2B" w:rsidRDefault="000C055A">
            <w:pPr>
              <w:jc w:val="center"/>
            </w:pPr>
            <w:r>
              <w:rPr>
                <w:rFonts w:eastAsiaTheme="minorEastAsia"/>
                <w:szCs w:val="21"/>
              </w:rPr>
              <w:t>601100</w:t>
            </w:r>
          </w:p>
        </w:tc>
        <w:tc>
          <w:tcPr>
            <w:tcW w:w="1980" w:type="dxa"/>
            <w:vAlign w:val="center"/>
          </w:tcPr>
          <w:p w:rsidR="00104E2B" w:rsidRDefault="000C055A">
            <w:pPr>
              <w:jc w:val="center"/>
            </w:pPr>
            <w:r>
              <w:rPr>
                <w:rFonts w:eastAsiaTheme="minorEastAsia"/>
                <w:szCs w:val="21"/>
              </w:rPr>
              <w:t>恒立液压</w:t>
            </w:r>
          </w:p>
        </w:tc>
        <w:tc>
          <w:tcPr>
            <w:tcW w:w="2880" w:type="dxa"/>
            <w:vAlign w:val="center"/>
          </w:tcPr>
          <w:p w:rsidR="00104E2B" w:rsidRDefault="000C055A">
            <w:pPr>
              <w:jc w:val="right"/>
            </w:pPr>
            <w:r>
              <w:rPr>
                <w:rFonts w:eastAsiaTheme="minorEastAsia"/>
                <w:szCs w:val="21"/>
              </w:rPr>
              <w:t>13,767,238.85</w:t>
            </w:r>
          </w:p>
        </w:tc>
        <w:tc>
          <w:tcPr>
            <w:tcW w:w="1620" w:type="dxa"/>
            <w:vAlign w:val="center"/>
          </w:tcPr>
          <w:p w:rsidR="00104E2B" w:rsidRDefault="000C055A">
            <w:pPr>
              <w:jc w:val="right"/>
            </w:pPr>
            <w:r>
              <w:rPr>
                <w:rFonts w:eastAsiaTheme="minorEastAsia"/>
                <w:szCs w:val="21"/>
              </w:rPr>
              <w:t>2.49</w:t>
            </w:r>
          </w:p>
        </w:tc>
      </w:tr>
      <w:tr w:rsidR="00104E2B">
        <w:tc>
          <w:tcPr>
            <w:tcW w:w="870" w:type="dxa"/>
            <w:vAlign w:val="center"/>
          </w:tcPr>
          <w:p w:rsidR="00104E2B" w:rsidRDefault="000C055A">
            <w:pPr>
              <w:jc w:val="center"/>
            </w:pPr>
            <w:r>
              <w:rPr>
                <w:rFonts w:eastAsiaTheme="minorEastAsia"/>
                <w:szCs w:val="21"/>
              </w:rPr>
              <w:t>30</w:t>
            </w:r>
          </w:p>
        </w:tc>
        <w:tc>
          <w:tcPr>
            <w:tcW w:w="1650" w:type="dxa"/>
            <w:vAlign w:val="center"/>
          </w:tcPr>
          <w:p w:rsidR="00104E2B" w:rsidRDefault="000C055A">
            <w:pPr>
              <w:jc w:val="center"/>
            </w:pPr>
            <w:r>
              <w:rPr>
                <w:rFonts w:eastAsiaTheme="minorEastAsia"/>
                <w:szCs w:val="21"/>
              </w:rPr>
              <w:t>000966</w:t>
            </w:r>
          </w:p>
        </w:tc>
        <w:tc>
          <w:tcPr>
            <w:tcW w:w="1980" w:type="dxa"/>
            <w:vAlign w:val="center"/>
          </w:tcPr>
          <w:p w:rsidR="00104E2B" w:rsidRDefault="000C055A">
            <w:pPr>
              <w:jc w:val="center"/>
            </w:pPr>
            <w:r>
              <w:rPr>
                <w:rFonts w:eastAsiaTheme="minorEastAsia"/>
                <w:szCs w:val="21"/>
              </w:rPr>
              <w:t>长源电力</w:t>
            </w:r>
          </w:p>
        </w:tc>
        <w:tc>
          <w:tcPr>
            <w:tcW w:w="2880" w:type="dxa"/>
            <w:vAlign w:val="center"/>
          </w:tcPr>
          <w:p w:rsidR="00104E2B" w:rsidRDefault="000C055A">
            <w:pPr>
              <w:jc w:val="right"/>
            </w:pPr>
            <w:r>
              <w:rPr>
                <w:rFonts w:eastAsiaTheme="minorEastAsia"/>
                <w:szCs w:val="21"/>
              </w:rPr>
              <w:t>13,450,993.00</w:t>
            </w:r>
          </w:p>
        </w:tc>
        <w:tc>
          <w:tcPr>
            <w:tcW w:w="1620" w:type="dxa"/>
            <w:vAlign w:val="center"/>
          </w:tcPr>
          <w:p w:rsidR="00104E2B" w:rsidRDefault="000C055A">
            <w:pPr>
              <w:jc w:val="right"/>
            </w:pPr>
            <w:r>
              <w:rPr>
                <w:rFonts w:eastAsiaTheme="minorEastAsia"/>
                <w:szCs w:val="21"/>
              </w:rPr>
              <w:t>2.43</w:t>
            </w:r>
          </w:p>
        </w:tc>
      </w:tr>
      <w:tr w:rsidR="00104E2B">
        <w:tc>
          <w:tcPr>
            <w:tcW w:w="870" w:type="dxa"/>
            <w:vAlign w:val="center"/>
          </w:tcPr>
          <w:p w:rsidR="00104E2B" w:rsidRDefault="000C055A">
            <w:pPr>
              <w:jc w:val="center"/>
            </w:pPr>
            <w:r>
              <w:rPr>
                <w:rFonts w:eastAsiaTheme="minorEastAsia"/>
                <w:szCs w:val="21"/>
              </w:rPr>
              <w:t>31</w:t>
            </w:r>
          </w:p>
        </w:tc>
        <w:tc>
          <w:tcPr>
            <w:tcW w:w="1650" w:type="dxa"/>
            <w:vAlign w:val="center"/>
          </w:tcPr>
          <w:p w:rsidR="00104E2B" w:rsidRDefault="000C055A">
            <w:pPr>
              <w:jc w:val="center"/>
            </w:pPr>
            <w:r>
              <w:rPr>
                <w:rFonts w:eastAsiaTheme="minorEastAsia"/>
                <w:szCs w:val="21"/>
              </w:rPr>
              <w:t>000661</w:t>
            </w:r>
          </w:p>
        </w:tc>
        <w:tc>
          <w:tcPr>
            <w:tcW w:w="1980" w:type="dxa"/>
            <w:vAlign w:val="center"/>
          </w:tcPr>
          <w:p w:rsidR="00104E2B" w:rsidRDefault="000C055A">
            <w:pPr>
              <w:jc w:val="center"/>
            </w:pPr>
            <w:r>
              <w:rPr>
                <w:rFonts w:eastAsiaTheme="minorEastAsia"/>
                <w:szCs w:val="21"/>
              </w:rPr>
              <w:t>长春高新</w:t>
            </w:r>
          </w:p>
        </w:tc>
        <w:tc>
          <w:tcPr>
            <w:tcW w:w="2880" w:type="dxa"/>
            <w:vAlign w:val="center"/>
          </w:tcPr>
          <w:p w:rsidR="00104E2B" w:rsidRDefault="000C055A">
            <w:pPr>
              <w:jc w:val="right"/>
            </w:pPr>
            <w:r>
              <w:rPr>
                <w:rFonts w:eastAsiaTheme="minorEastAsia"/>
                <w:szCs w:val="21"/>
              </w:rPr>
              <w:t>13,197,520.00</w:t>
            </w:r>
          </w:p>
        </w:tc>
        <w:tc>
          <w:tcPr>
            <w:tcW w:w="1620" w:type="dxa"/>
            <w:vAlign w:val="center"/>
          </w:tcPr>
          <w:p w:rsidR="00104E2B" w:rsidRDefault="000C055A">
            <w:pPr>
              <w:jc w:val="right"/>
            </w:pPr>
            <w:r>
              <w:rPr>
                <w:rFonts w:eastAsiaTheme="minorEastAsia"/>
                <w:szCs w:val="21"/>
              </w:rPr>
              <w:t>2.38</w:t>
            </w:r>
          </w:p>
        </w:tc>
      </w:tr>
      <w:tr w:rsidR="00104E2B">
        <w:tc>
          <w:tcPr>
            <w:tcW w:w="870" w:type="dxa"/>
            <w:vAlign w:val="center"/>
          </w:tcPr>
          <w:p w:rsidR="00104E2B" w:rsidRDefault="000C055A">
            <w:pPr>
              <w:jc w:val="center"/>
            </w:pPr>
            <w:r>
              <w:rPr>
                <w:rFonts w:eastAsiaTheme="minorEastAsia"/>
                <w:szCs w:val="21"/>
              </w:rPr>
              <w:t>32</w:t>
            </w:r>
          </w:p>
        </w:tc>
        <w:tc>
          <w:tcPr>
            <w:tcW w:w="1650" w:type="dxa"/>
            <w:vAlign w:val="center"/>
          </w:tcPr>
          <w:p w:rsidR="00104E2B" w:rsidRDefault="000C055A">
            <w:pPr>
              <w:jc w:val="center"/>
            </w:pPr>
            <w:r>
              <w:rPr>
                <w:rFonts w:eastAsiaTheme="minorEastAsia"/>
                <w:szCs w:val="21"/>
              </w:rPr>
              <w:t>603259</w:t>
            </w:r>
          </w:p>
        </w:tc>
        <w:tc>
          <w:tcPr>
            <w:tcW w:w="1980" w:type="dxa"/>
            <w:vAlign w:val="center"/>
          </w:tcPr>
          <w:p w:rsidR="00104E2B" w:rsidRDefault="000C055A">
            <w:pPr>
              <w:jc w:val="center"/>
            </w:pPr>
            <w:r>
              <w:rPr>
                <w:rFonts w:eastAsiaTheme="minorEastAsia"/>
                <w:szCs w:val="21"/>
              </w:rPr>
              <w:t>药明康德</w:t>
            </w:r>
          </w:p>
        </w:tc>
        <w:tc>
          <w:tcPr>
            <w:tcW w:w="2880" w:type="dxa"/>
            <w:vAlign w:val="center"/>
          </w:tcPr>
          <w:p w:rsidR="00104E2B" w:rsidRDefault="000C055A">
            <w:pPr>
              <w:jc w:val="right"/>
            </w:pPr>
            <w:r>
              <w:rPr>
                <w:rFonts w:eastAsiaTheme="minorEastAsia"/>
                <w:szCs w:val="21"/>
              </w:rPr>
              <w:t>12,799,228.10</w:t>
            </w:r>
          </w:p>
        </w:tc>
        <w:tc>
          <w:tcPr>
            <w:tcW w:w="1620" w:type="dxa"/>
            <w:vAlign w:val="center"/>
          </w:tcPr>
          <w:p w:rsidR="00104E2B" w:rsidRDefault="000C055A">
            <w:pPr>
              <w:jc w:val="right"/>
            </w:pPr>
            <w:r>
              <w:rPr>
                <w:rFonts w:eastAsiaTheme="minorEastAsia"/>
                <w:szCs w:val="21"/>
              </w:rPr>
              <w:t>2.31</w:t>
            </w:r>
          </w:p>
        </w:tc>
      </w:tr>
      <w:tr w:rsidR="00104E2B">
        <w:tc>
          <w:tcPr>
            <w:tcW w:w="870" w:type="dxa"/>
            <w:vAlign w:val="center"/>
          </w:tcPr>
          <w:p w:rsidR="00104E2B" w:rsidRDefault="000C055A">
            <w:pPr>
              <w:jc w:val="center"/>
            </w:pPr>
            <w:r>
              <w:rPr>
                <w:rFonts w:eastAsiaTheme="minorEastAsia"/>
                <w:szCs w:val="21"/>
              </w:rPr>
              <w:t>33</w:t>
            </w:r>
          </w:p>
        </w:tc>
        <w:tc>
          <w:tcPr>
            <w:tcW w:w="1650" w:type="dxa"/>
            <w:vAlign w:val="center"/>
          </w:tcPr>
          <w:p w:rsidR="00104E2B" w:rsidRDefault="000C055A">
            <w:pPr>
              <w:jc w:val="center"/>
            </w:pPr>
            <w:r>
              <w:rPr>
                <w:rFonts w:eastAsiaTheme="minorEastAsia"/>
                <w:szCs w:val="21"/>
              </w:rPr>
              <w:t>600643</w:t>
            </w:r>
          </w:p>
        </w:tc>
        <w:tc>
          <w:tcPr>
            <w:tcW w:w="1980" w:type="dxa"/>
            <w:vAlign w:val="center"/>
          </w:tcPr>
          <w:p w:rsidR="00104E2B" w:rsidRDefault="000C055A">
            <w:pPr>
              <w:jc w:val="center"/>
            </w:pPr>
            <w:r>
              <w:rPr>
                <w:rFonts w:eastAsiaTheme="minorEastAsia"/>
                <w:szCs w:val="21"/>
              </w:rPr>
              <w:t>爱建集团</w:t>
            </w:r>
          </w:p>
        </w:tc>
        <w:tc>
          <w:tcPr>
            <w:tcW w:w="2880" w:type="dxa"/>
            <w:vAlign w:val="center"/>
          </w:tcPr>
          <w:p w:rsidR="00104E2B" w:rsidRDefault="000C055A">
            <w:pPr>
              <w:jc w:val="right"/>
            </w:pPr>
            <w:r>
              <w:rPr>
                <w:rFonts w:eastAsiaTheme="minorEastAsia"/>
                <w:szCs w:val="21"/>
              </w:rPr>
              <w:t>12,410,237.64</w:t>
            </w:r>
          </w:p>
        </w:tc>
        <w:tc>
          <w:tcPr>
            <w:tcW w:w="1620" w:type="dxa"/>
            <w:vAlign w:val="center"/>
          </w:tcPr>
          <w:p w:rsidR="00104E2B" w:rsidRDefault="000C055A">
            <w:pPr>
              <w:jc w:val="right"/>
            </w:pPr>
            <w:r>
              <w:rPr>
                <w:rFonts w:eastAsiaTheme="minorEastAsia"/>
                <w:szCs w:val="21"/>
              </w:rPr>
              <w:t>2.24</w:t>
            </w:r>
          </w:p>
        </w:tc>
      </w:tr>
      <w:tr w:rsidR="00104E2B">
        <w:tc>
          <w:tcPr>
            <w:tcW w:w="870" w:type="dxa"/>
            <w:vAlign w:val="center"/>
          </w:tcPr>
          <w:p w:rsidR="00104E2B" w:rsidRDefault="000C055A">
            <w:pPr>
              <w:jc w:val="center"/>
            </w:pPr>
            <w:r>
              <w:rPr>
                <w:rFonts w:eastAsiaTheme="minorEastAsia"/>
                <w:szCs w:val="21"/>
              </w:rPr>
              <w:t>34</w:t>
            </w:r>
          </w:p>
        </w:tc>
        <w:tc>
          <w:tcPr>
            <w:tcW w:w="1650" w:type="dxa"/>
            <w:vAlign w:val="center"/>
          </w:tcPr>
          <w:p w:rsidR="00104E2B" w:rsidRDefault="000C055A">
            <w:pPr>
              <w:jc w:val="center"/>
            </w:pPr>
            <w:r>
              <w:rPr>
                <w:rFonts w:eastAsiaTheme="minorEastAsia"/>
                <w:szCs w:val="21"/>
              </w:rPr>
              <w:t>300751</w:t>
            </w:r>
          </w:p>
        </w:tc>
        <w:tc>
          <w:tcPr>
            <w:tcW w:w="1980" w:type="dxa"/>
            <w:vAlign w:val="center"/>
          </w:tcPr>
          <w:p w:rsidR="00104E2B" w:rsidRDefault="000C055A">
            <w:pPr>
              <w:jc w:val="center"/>
            </w:pPr>
            <w:r>
              <w:rPr>
                <w:rFonts w:eastAsiaTheme="minorEastAsia"/>
                <w:szCs w:val="21"/>
              </w:rPr>
              <w:t>迈为股份</w:t>
            </w:r>
          </w:p>
        </w:tc>
        <w:tc>
          <w:tcPr>
            <w:tcW w:w="2880" w:type="dxa"/>
            <w:vAlign w:val="center"/>
          </w:tcPr>
          <w:p w:rsidR="00104E2B" w:rsidRDefault="000C055A">
            <w:pPr>
              <w:jc w:val="right"/>
            </w:pPr>
            <w:r>
              <w:rPr>
                <w:rFonts w:eastAsiaTheme="minorEastAsia"/>
                <w:szCs w:val="21"/>
              </w:rPr>
              <w:t>12,327,826.00</w:t>
            </w:r>
          </w:p>
        </w:tc>
        <w:tc>
          <w:tcPr>
            <w:tcW w:w="1620" w:type="dxa"/>
            <w:vAlign w:val="center"/>
          </w:tcPr>
          <w:p w:rsidR="00104E2B" w:rsidRDefault="000C055A">
            <w:pPr>
              <w:jc w:val="right"/>
            </w:pPr>
            <w:r>
              <w:rPr>
                <w:rFonts w:eastAsiaTheme="minorEastAsia"/>
                <w:szCs w:val="21"/>
              </w:rPr>
              <w:t>2.23</w:t>
            </w:r>
          </w:p>
        </w:tc>
      </w:tr>
      <w:tr w:rsidR="00104E2B">
        <w:tc>
          <w:tcPr>
            <w:tcW w:w="870" w:type="dxa"/>
            <w:vAlign w:val="center"/>
          </w:tcPr>
          <w:p w:rsidR="00104E2B" w:rsidRDefault="000C055A">
            <w:pPr>
              <w:jc w:val="center"/>
            </w:pPr>
            <w:r>
              <w:rPr>
                <w:rFonts w:eastAsiaTheme="minorEastAsia"/>
                <w:szCs w:val="21"/>
              </w:rPr>
              <w:t>35</w:t>
            </w:r>
          </w:p>
        </w:tc>
        <w:tc>
          <w:tcPr>
            <w:tcW w:w="1650" w:type="dxa"/>
            <w:vAlign w:val="center"/>
          </w:tcPr>
          <w:p w:rsidR="00104E2B" w:rsidRDefault="000C055A">
            <w:pPr>
              <w:jc w:val="center"/>
            </w:pPr>
            <w:r>
              <w:rPr>
                <w:rFonts w:eastAsiaTheme="minorEastAsia"/>
                <w:szCs w:val="21"/>
              </w:rPr>
              <w:t>600031</w:t>
            </w:r>
          </w:p>
        </w:tc>
        <w:tc>
          <w:tcPr>
            <w:tcW w:w="1980" w:type="dxa"/>
            <w:vAlign w:val="center"/>
          </w:tcPr>
          <w:p w:rsidR="00104E2B" w:rsidRDefault="000C055A">
            <w:pPr>
              <w:jc w:val="center"/>
            </w:pPr>
            <w:r>
              <w:rPr>
                <w:rFonts w:eastAsiaTheme="minorEastAsia"/>
                <w:szCs w:val="21"/>
              </w:rPr>
              <w:t>三一重工</w:t>
            </w:r>
          </w:p>
        </w:tc>
        <w:tc>
          <w:tcPr>
            <w:tcW w:w="2880" w:type="dxa"/>
            <w:vAlign w:val="center"/>
          </w:tcPr>
          <w:p w:rsidR="00104E2B" w:rsidRDefault="000C055A">
            <w:pPr>
              <w:jc w:val="right"/>
            </w:pPr>
            <w:r>
              <w:rPr>
                <w:rFonts w:eastAsiaTheme="minorEastAsia"/>
                <w:szCs w:val="21"/>
              </w:rPr>
              <w:t>12,289,231.00</w:t>
            </w:r>
          </w:p>
        </w:tc>
        <w:tc>
          <w:tcPr>
            <w:tcW w:w="1620" w:type="dxa"/>
            <w:vAlign w:val="center"/>
          </w:tcPr>
          <w:p w:rsidR="00104E2B" w:rsidRDefault="000C055A">
            <w:pPr>
              <w:jc w:val="right"/>
            </w:pPr>
            <w:r>
              <w:rPr>
                <w:rFonts w:eastAsiaTheme="minorEastAsia"/>
                <w:szCs w:val="21"/>
              </w:rPr>
              <w:t>2.22</w:t>
            </w:r>
          </w:p>
        </w:tc>
      </w:tr>
      <w:tr w:rsidR="00104E2B">
        <w:tc>
          <w:tcPr>
            <w:tcW w:w="870" w:type="dxa"/>
            <w:vAlign w:val="center"/>
          </w:tcPr>
          <w:p w:rsidR="00104E2B" w:rsidRDefault="000C055A">
            <w:pPr>
              <w:jc w:val="center"/>
            </w:pPr>
            <w:r>
              <w:rPr>
                <w:rFonts w:eastAsiaTheme="minorEastAsia"/>
                <w:szCs w:val="21"/>
              </w:rPr>
              <w:t>36</w:t>
            </w:r>
          </w:p>
        </w:tc>
        <w:tc>
          <w:tcPr>
            <w:tcW w:w="1650" w:type="dxa"/>
            <w:vAlign w:val="center"/>
          </w:tcPr>
          <w:p w:rsidR="00104E2B" w:rsidRDefault="000C055A">
            <w:pPr>
              <w:jc w:val="center"/>
            </w:pPr>
            <w:r>
              <w:rPr>
                <w:rFonts w:eastAsiaTheme="minorEastAsia"/>
                <w:szCs w:val="21"/>
              </w:rPr>
              <w:t>603369</w:t>
            </w:r>
          </w:p>
        </w:tc>
        <w:tc>
          <w:tcPr>
            <w:tcW w:w="1980" w:type="dxa"/>
            <w:vAlign w:val="center"/>
          </w:tcPr>
          <w:p w:rsidR="00104E2B" w:rsidRDefault="000C055A">
            <w:pPr>
              <w:jc w:val="center"/>
            </w:pPr>
            <w:r>
              <w:rPr>
                <w:rFonts w:eastAsiaTheme="minorEastAsia"/>
                <w:szCs w:val="21"/>
              </w:rPr>
              <w:t>今世缘</w:t>
            </w:r>
          </w:p>
        </w:tc>
        <w:tc>
          <w:tcPr>
            <w:tcW w:w="2880" w:type="dxa"/>
            <w:vAlign w:val="center"/>
          </w:tcPr>
          <w:p w:rsidR="00104E2B" w:rsidRDefault="000C055A">
            <w:pPr>
              <w:jc w:val="right"/>
            </w:pPr>
            <w:r>
              <w:rPr>
                <w:rFonts w:eastAsiaTheme="minorEastAsia"/>
                <w:szCs w:val="21"/>
              </w:rPr>
              <w:t>12,252,519.36</w:t>
            </w:r>
          </w:p>
        </w:tc>
        <w:tc>
          <w:tcPr>
            <w:tcW w:w="1620" w:type="dxa"/>
            <w:vAlign w:val="center"/>
          </w:tcPr>
          <w:p w:rsidR="00104E2B" w:rsidRDefault="000C055A">
            <w:pPr>
              <w:jc w:val="right"/>
            </w:pPr>
            <w:r>
              <w:rPr>
                <w:rFonts w:eastAsiaTheme="minorEastAsia"/>
                <w:szCs w:val="21"/>
              </w:rPr>
              <w:t>2.21</w:t>
            </w:r>
          </w:p>
        </w:tc>
      </w:tr>
      <w:tr w:rsidR="00104E2B">
        <w:tc>
          <w:tcPr>
            <w:tcW w:w="870" w:type="dxa"/>
            <w:vAlign w:val="center"/>
          </w:tcPr>
          <w:p w:rsidR="00104E2B" w:rsidRDefault="000C055A">
            <w:pPr>
              <w:jc w:val="center"/>
            </w:pPr>
            <w:r>
              <w:rPr>
                <w:rFonts w:eastAsiaTheme="minorEastAsia"/>
                <w:szCs w:val="21"/>
              </w:rPr>
              <w:t>37</w:t>
            </w:r>
          </w:p>
        </w:tc>
        <w:tc>
          <w:tcPr>
            <w:tcW w:w="1650" w:type="dxa"/>
            <w:vAlign w:val="center"/>
          </w:tcPr>
          <w:p w:rsidR="00104E2B" w:rsidRDefault="000C055A">
            <w:pPr>
              <w:jc w:val="center"/>
            </w:pPr>
            <w:r>
              <w:rPr>
                <w:rFonts w:eastAsiaTheme="minorEastAsia"/>
                <w:szCs w:val="21"/>
              </w:rPr>
              <w:t>002810</w:t>
            </w:r>
          </w:p>
        </w:tc>
        <w:tc>
          <w:tcPr>
            <w:tcW w:w="1980" w:type="dxa"/>
            <w:vAlign w:val="center"/>
          </w:tcPr>
          <w:p w:rsidR="00104E2B" w:rsidRDefault="000C055A">
            <w:pPr>
              <w:jc w:val="center"/>
            </w:pPr>
            <w:r>
              <w:rPr>
                <w:rFonts w:eastAsiaTheme="minorEastAsia"/>
                <w:szCs w:val="21"/>
              </w:rPr>
              <w:t>山东赫达</w:t>
            </w:r>
          </w:p>
        </w:tc>
        <w:tc>
          <w:tcPr>
            <w:tcW w:w="2880" w:type="dxa"/>
            <w:vAlign w:val="center"/>
          </w:tcPr>
          <w:p w:rsidR="00104E2B" w:rsidRDefault="000C055A">
            <w:pPr>
              <w:jc w:val="right"/>
            </w:pPr>
            <w:r>
              <w:rPr>
                <w:rFonts w:eastAsiaTheme="minorEastAsia"/>
                <w:szCs w:val="21"/>
              </w:rPr>
              <w:t>11,701,229.08</w:t>
            </w:r>
          </w:p>
        </w:tc>
        <w:tc>
          <w:tcPr>
            <w:tcW w:w="1620" w:type="dxa"/>
            <w:vAlign w:val="center"/>
          </w:tcPr>
          <w:p w:rsidR="00104E2B" w:rsidRDefault="000C055A">
            <w:pPr>
              <w:jc w:val="right"/>
            </w:pPr>
            <w:r>
              <w:rPr>
                <w:rFonts w:eastAsiaTheme="minorEastAsia"/>
                <w:szCs w:val="21"/>
              </w:rPr>
              <w:t>2.11</w:t>
            </w:r>
          </w:p>
        </w:tc>
      </w:tr>
      <w:tr w:rsidR="00104E2B">
        <w:tc>
          <w:tcPr>
            <w:tcW w:w="870" w:type="dxa"/>
            <w:vAlign w:val="center"/>
          </w:tcPr>
          <w:p w:rsidR="00104E2B" w:rsidRDefault="000C055A">
            <w:pPr>
              <w:jc w:val="center"/>
            </w:pPr>
            <w:r>
              <w:rPr>
                <w:rFonts w:eastAsiaTheme="minorEastAsia"/>
                <w:szCs w:val="21"/>
              </w:rPr>
              <w:t>38</w:t>
            </w:r>
          </w:p>
        </w:tc>
        <w:tc>
          <w:tcPr>
            <w:tcW w:w="1650" w:type="dxa"/>
            <w:vAlign w:val="center"/>
          </w:tcPr>
          <w:p w:rsidR="00104E2B" w:rsidRDefault="000C055A">
            <w:pPr>
              <w:jc w:val="center"/>
            </w:pPr>
            <w:r>
              <w:rPr>
                <w:rFonts w:eastAsiaTheme="minorEastAsia"/>
                <w:szCs w:val="21"/>
              </w:rPr>
              <w:t>002475</w:t>
            </w:r>
          </w:p>
        </w:tc>
        <w:tc>
          <w:tcPr>
            <w:tcW w:w="1980" w:type="dxa"/>
            <w:vAlign w:val="center"/>
          </w:tcPr>
          <w:p w:rsidR="00104E2B" w:rsidRDefault="000C055A">
            <w:pPr>
              <w:jc w:val="center"/>
            </w:pPr>
            <w:r>
              <w:rPr>
                <w:rFonts w:eastAsiaTheme="minorEastAsia"/>
                <w:szCs w:val="21"/>
              </w:rPr>
              <w:t>立讯精密</w:t>
            </w:r>
          </w:p>
        </w:tc>
        <w:tc>
          <w:tcPr>
            <w:tcW w:w="2880" w:type="dxa"/>
            <w:vAlign w:val="center"/>
          </w:tcPr>
          <w:p w:rsidR="00104E2B" w:rsidRDefault="000C055A">
            <w:pPr>
              <w:jc w:val="right"/>
            </w:pPr>
            <w:r>
              <w:rPr>
                <w:rFonts w:eastAsiaTheme="minorEastAsia"/>
                <w:szCs w:val="21"/>
              </w:rPr>
              <w:t>11,549,511.17</w:t>
            </w:r>
          </w:p>
        </w:tc>
        <w:tc>
          <w:tcPr>
            <w:tcW w:w="1620" w:type="dxa"/>
            <w:vAlign w:val="center"/>
          </w:tcPr>
          <w:p w:rsidR="00104E2B" w:rsidRDefault="000C055A">
            <w:pPr>
              <w:jc w:val="right"/>
            </w:pPr>
            <w:r>
              <w:rPr>
                <w:rFonts w:eastAsiaTheme="minorEastAsia"/>
                <w:szCs w:val="21"/>
              </w:rPr>
              <w:t>2.09</w:t>
            </w:r>
          </w:p>
        </w:tc>
      </w:tr>
      <w:tr w:rsidR="00104E2B">
        <w:tc>
          <w:tcPr>
            <w:tcW w:w="870" w:type="dxa"/>
            <w:vAlign w:val="center"/>
          </w:tcPr>
          <w:p w:rsidR="00104E2B" w:rsidRDefault="000C055A">
            <w:pPr>
              <w:jc w:val="center"/>
            </w:pPr>
            <w:r>
              <w:rPr>
                <w:rFonts w:eastAsiaTheme="minorEastAsia"/>
                <w:szCs w:val="21"/>
              </w:rPr>
              <w:t>39</w:t>
            </w:r>
          </w:p>
        </w:tc>
        <w:tc>
          <w:tcPr>
            <w:tcW w:w="1650" w:type="dxa"/>
            <w:vAlign w:val="center"/>
          </w:tcPr>
          <w:p w:rsidR="00104E2B" w:rsidRDefault="000C055A">
            <w:pPr>
              <w:jc w:val="center"/>
            </w:pPr>
            <w:r>
              <w:rPr>
                <w:rFonts w:eastAsiaTheme="minorEastAsia"/>
                <w:szCs w:val="21"/>
              </w:rPr>
              <w:t>002179</w:t>
            </w:r>
          </w:p>
        </w:tc>
        <w:tc>
          <w:tcPr>
            <w:tcW w:w="1980" w:type="dxa"/>
            <w:vAlign w:val="center"/>
          </w:tcPr>
          <w:p w:rsidR="00104E2B" w:rsidRDefault="000C055A">
            <w:pPr>
              <w:jc w:val="center"/>
            </w:pPr>
            <w:r>
              <w:rPr>
                <w:rFonts w:eastAsiaTheme="minorEastAsia"/>
                <w:szCs w:val="21"/>
              </w:rPr>
              <w:t>中航光电</w:t>
            </w:r>
          </w:p>
        </w:tc>
        <w:tc>
          <w:tcPr>
            <w:tcW w:w="2880" w:type="dxa"/>
            <w:vAlign w:val="center"/>
          </w:tcPr>
          <w:p w:rsidR="00104E2B" w:rsidRDefault="000C055A">
            <w:pPr>
              <w:jc w:val="right"/>
            </w:pPr>
            <w:r>
              <w:rPr>
                <w:rFonts w:eastAsiaTheme="minorEastAsia"/>
                <w:szCs w:val="21"/>
              </w:rPr>
              <w:t>11,290,197.92</w:t>
            </w:r>
          </w:p>
        </w:tc>
        <w:tc>
          <w:tcPr>
            <w:tcW w:w="1620" w:type="dxa"/>
            <w:vAlign w:val="center"/>
          </w:tcPr>
          <w:p w:rsidR="00104E2B" w:rsidRDefault="000C055A">
            <w:pPr>
              <w:jc w:val="right"/>
            </w:pPr>
            <w:r>
              <w:rPr>
                <w:rFonts w:eastAsiaTheme="minorEastAsia"/>
                <w:szCs w:val="21"/>
              </w:rPr>
              <w:t>2.04</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7.4.2 </w:t>
      </w:r>
      <w:r w:rsidRPr="00C56F63">
        <w:rPr>
          <w:rFonts w:eastAsiaTheme="minorEastAsia"/>
          <w:b/>
          <w:bCs/>
          <w:color w:val="000000"/>
          <w:szCs w:val="21"/>
        </w:rPr>
        <w:t>累计卖出金额超出</w:t>
      </w:r>
      <w:r w:rsidRPr="00C56F63">
        <w:rPr>
          <w:rFonts w:eastAsiaTheme="minorEastAsia"/>
          <w:b/>
          <w:color w:val="000000"/>
          <w:kern w:val="0"/>
          <w:szCs w:val="21"/>
        </w:rPr>
        <w:t>期初</w:t>
      </w:r>
      <w:r w:rsidRPr="00C56F63">
        <w:rPr>
          <w:rFonts w:eastAsiaTheme="minorEastAsia"/>
          <w:b/>
          <w:bCs/>
          <w:color w:val="000000"/>
          <w:szCs w:val="21"/>
        </w:rPr>
        <w:t>基金资产净值</w:t>
      </w:r>
      <w:r w:rsidRPr="00C56F63">
        <w:rPr>
          <w:rFonts w:eastAsiaTheme="minorEastAsia"/>
          <w:b/>
          <w:bCs/>
          <w:color w:val="000000"/>
          <w:szCs w:val="21"/>
        </w:rPr>
        <w:t>2%</w:t>
      </w:r>
      <w:r w:rsidRPr="00C56F63">
        <w:rPr>
          <w:rFonts w:eastAsiaTheme="minorEastAsia"/>
          <w:b/>
          <w:bCs/>
          <w:color w:val="000000"/>
          <w:szCs w:val="21"/>
        </w:rPr>
        <w:t>或前</w:t>
      </w:r>
      <w:r w:rsidRPr="00C56F63">
        <w:rPr>
          <w:rFonts w:eastAsiaTheme="minorEastAsia"/>
          <w:b/>
          <w:bCs/>
          <w:color w:val="000000"/>
          <w:szCs w:val="21"/>
        </w:rPr>
        <w:t>20</w:t>
      </w:r>
      <w:r w:rsidRPr="00C56F63">
        <w:rPr>
          <w:rFonts w:eastAsiaTheme="minorEastAsia"/>
          <w:b/>
          <w:bCs/>
          <w:color w:val="000000"/>
          <w:szCs w:val="21"/>
        </w:rPr>
        <w:t>名的股票明细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6B65E1" w:rsidRPr="00C56F63">
        <w:tc>
          <w:tcPr>
            <w:tcW w:w="87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165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股票代码</w:t>
            </w:r>
          </w:p>
        </w:tc>
        <w:tc>
          <w:tcPr>
            <w:tcW w:w="19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股票名称</w:t>
            </w:r>
          </w:p>
        </w:tc>
        <w:tc>
          <w:tcPr>
            <w:tcW w:w="288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本期累计卖出金额</w:t>
            </w:r>
          </w:p>
        </w:tc>
        <w:tc>
          <w:tcPr>
            <w:tcW w:w="1620"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占</w:t>
            </w:r>
            <w:r w:rsidRPr="00C56F63">
              <w:rPr>
                <w:rFonts w:eastAsiaTheme="minorEastAsia"/>
                <w:b/>
                <w:color w:val="000000"/>
                <w:kern w:val="0"/>
                <w:szCs w:val="21"/>
              </w:rPr>
              <w:t>期初</w:t>
            </w:r>
            <w:r w:rsidRPr="00C56F63">
              <w:rPr>
                <w:rFonts w:eastAsiaTheme="minorEastAsia"/>
                <w:color w:val="000000"/>
                <w:szCs w:val="21"/>
              </w:rPr>
              <w:t>基金资产净值比例（％）</w:t>
            </w:r>
          </w:p>
        </w:tc>
      </w:tr>
      <w:tr w:rsidR="00104E2B">
        <w:tc>
          <w:tcPr>
            <w:tcW w:w="870" w:type="dxa"/>
            <w:vAlign w:val="center"/>
          </w:tcPr>
          <w:p w:rsidR="00104E2B" w:rsidRDefault="000C055A">
            <w:pPr>
              <w:jc w:val="center"/>
            </w:pPr>
            <w:r>
              <w:rPr>
                <w:rFonts w:eastAsiaTheme="minorEastAsia"/>
                <w:szCs w:val="21"/>
              </w:rPr>
              <w:t>1</w:t>
            </w:r>
          </w:p>
        </w:tc>
        <w:tc>
          <w:tcPr>
            <w:tcW w:w="1650" w:type="dxa"/>
            <w:vAlign w:val="center"/>
          </w:tcPr>
          <w:p w:rsidR="00104E2B" w:rsidRDefault="000C055A">
            <w:pPr>
              <w:jc w:val="center"/>
            </w:pPr>
            <w:r>
              <w:rPr>
                <w:rFonts w:eastAsiaTheme="minorEastAsia"/>
                <w:szCs w:val="21"/>
              </w:rPr>
              <w:t>300760</w:t>
            </w:r>
          </w:p>
        </w:tc>
        <w:tc>
          <w:tcPr>
            <w:tcW w:w="1980" w:type="dxa"/>
            <w:vAlign w:val="center"/>
          </w:tcPr>
          <w:p w:rsidR="00104E2B" w:rsidRDefault="000C055A">
            <w:pPr>
              <w:jc w:val="center"/>
            </w:pPr>
            <w:r>
              <w:rPr>
                <w:rFonts w:eastAsiaTheme="minorEastAsia"/>
                <w:szCs w:val="21"/>
              </w:rPr>
              <w:t>迈瑞医疗</w:t>
            </w:r>
          </w:p>
        </w:tc>
        <w:tc>
          <w:tcPr>
            <w:tcW w:w="2880" w:type="dxa"/>
            <w:vAlign w:val="center"/>
          </w:tcPr>
          <w:p w:rsidR="00104E2B" w:rsidRDefault="000C055A">
            <w:pPr>
              <w:jc w:val="right"/>
            </w:pPr>
            <w:r>
              <w:rPr>
                <w:rFonts w:eastAsiaTheme="minorEastAsia"/>
                <w:szCs w:val="21"/>
              </w:rPr>
              <w:t>40,750,456.85</w:t>
            </w:r>
          </w:p>
        </w:tc>
        <w:tc>
          <w:tcPr>
            <w:tcW w:w="1620" w:type="dxa"/>
            <w:vAlign w:val="center"/>
          </w:tcPr>
          <w:p w:rsidR="00104E2B" w:rsidRDefault="000C055A">
            <w:pPr>
              <w:jc w:val="right"/>
            </w:pPr>
            <w:r>
              <w:rPr>
                <w:rFonts w:eastAsiaTheme="minorEastAsia"/>
                <w:szCs w:val="21"/>
              </w:rPr>
              <w:t>7.36</w:t>
            </w:r>
          </w:p>
        </w:tc>
      </w:tr>
      <w:tr w:rsidR="00104E2B">
        <w:tc>
          <w:tcPr>
            <w:tcW w:w="870" w:type="dxa"/>
            <w:vAlign w:val="center"/>
          </w:tcPr>
          <w:p w:rsidR="00104E2B" w:rsidRDefault="000C055A">
            <w:pPr>
              <w:jc w:val="center"/>
            </w:pPr>
            <w:r>
              <w:rPr>
                <w:rFonts w:eastAsiaTheme="minorEastAsia"/>
                <w:szCs w:val="21"/>
              </w:rPr>
              <w:t>2</w:t>
            </w:r>
          </w:p>
        </w:tc>
        <w:tc>
          <w:tcPr>
            <w:tcW w:w="1650" w:type="dxa"/>
            <w:vAlign w:val="center"/>
          </w:tcPr>
          <w:p w:rsidR="00104E2B" w:rsidRDefault="000C055A">
            <w:pPr>
              <w:jc w:val="center"/>
            </w:pPr>
            <w:r>
              <w:rPr>
                <w:rFonts w:eastAsiaTheme="minorEastAsia"/>
                <w:szCs w:val="21"/>
              </w:rPr>
              <w:t>002714</w:t>
            </w:r>
          </w:p>
        </w:tc>
        <w:tc>
          <w:tcPr>
            <w:tcW w:w="1980" w:type="dxa"/>
            <w:vAlign w:val="center"/>
          </w:tcPr>
          <w:p w:rsidR="00104E2B" w:rsidRDefault="000C055A">
            <w:pPr>
              <w:jc w:val="center"/>
            </w:pPr>
            <w:r>
              <w:rPr>
                <w:rFonts w:eastAsiaTheme="minorEastAsia"/>
                <w:szCs w:val="21"/>
              </w:rPr>
              <w:t>牧原股份</w:t>
            </w:r>
          </w:p>
        </w:tc>
        <w:tc>
          <w:tcPr>
            <w:tcW w:w="2880" w:type="dxa"/>
            <w:vAlign w:val="center"/>
          </w:tcPr>
          <w:p w:rsidR="00104E2B" w:rsidRDefault="000C055A">
            <w:pPr>
              <w:jc w:val="right"/>
            </w:pPr>
            <w:r>
              <w:rPr>
                <w:rFonts w:eastAsiaTheme="minorEastAsia"/>
                <w:szCs w:val="21"/>
              </w:rPr>
              <w:t>29,150,964.20</w:t>
            </w:r>
          </w:p>
        </w:tc>
        <w:tc>
          <w:tcPr>
            <w:tcW w:w="1620" w:type="dxa"/>
            <w:vAlign w:val="center"/>
          </w:tcPr>
          <w:p w:rsidR="00104E2B" w:rsidRDefault="000C055A">
            <w:pPr>
              <w:jc w:val="right"/>
            </w:pPr>
            <w:r>
              <w:rPr>
                <w:rFonts w:eastAsiaTheme="minorEastAsia"/>
                <w:szCs w:val="21"/>
              </w:rPr>
              <w:t>5.27</w:t>
            </w:r>
          </w:p>
        </w:tc>
      </w:tr>
      <w:tr w:rsidR="00104E2B">
        <w:tc>
          <w:tcPr>
            <w:tcW w:w="870" w:type="dxa"/>
            <w:vAlign w:val="center"/>
          </w:tcPr>
          <w:p w:rsidR="00104E2B" w:rsidRDefault="000C055A">
            <w:pPr>
              <w:jc w:val="center"/>
            </w:pPr>
            <w:r>
              <w:rPr>
                <w:rFonts w:eastAsiaTheme="minorEastAsia"/>
                <w:szCs w:val="21"/>
              </w:rPr>
              <w:t>3</w:t>
            </w:r>
          </w:p>
        </w:tc>
        <w:tc>
          <w:tcPr>
            <w:tcW w:w="1650" w:type="dxa"/>
            <w:vAlign w:val="center"/>
          </w:tcPr>
          <w:p w:rsidR="00104E2B" w:rsidRDefault="000C055A">
            <w:pPr>
              <w:jc w:val="center"/>
            </w:pPr>
            <w:r>
              <w:rPr>
                <w:rFonts w:eastAsiaTheme="minorEastAsia"/>
                <w:szCs w:val="21"/>
              </w:rPr>
              <w:t>000063</w:t>
            </w:r>
          </w:p>
        </w:tc>
        <w:tc>
          <w:tcPr>
            <w:tcW w:w="1980" w:type="dxa"/>
            <w:vAlign w:val="center"/>
          </w:tcPr>
          <w:p w:rsidR="00104E2B" w:rsidRDefault="000C055A">
            <w:pPr>
              <w:jc w:val="center"/>
            </w:pPr>
            <w:r>
              <w:rPr>
                <w:rFonts w:eastAsiaTheme="minorEastAsia"/>
                <w:szCs w:val="21"/>
              </w:rPr>
              <w:t>中兴通讯</w:t>
            </w:r>
          </w:p>
        </w:tc>
        <w:tc>
          <w:tcPr>
            <w:tcW w:w="2880" w:type="dxa"/>
            <w:vAlign w:val="center"/>
          </w:tcPr>
          <w:p w:rsidR="00104E2B" w:rsidRDefault="000C055A">
            <w:pPr>
              <w:jc w:val="right"/>
            </w:pPr>
            <w:r>
              <w:rPr>
                <w:rFonts w:eastAsiaTheme="minorEastAsia"/>
                <w:szCs w:val="21"/>
              </w:rPr>
              <w:t>28,529,641.53</w:t>
            </w:r>
          </w:p>
        </w:tc>
        <w:tc>
          <w:tcPr>
            <w:tcW w:w="1620" w:type="dxa"/>
            <w:vAlign w:val="center"/>
          </w:tcPr>
          <w:p w:rsidR="00104E2B" w:rsidRDefault="000C055A">
            <w:pPr>
              <w:jc w:val="right"/>
            </w:pPr>
            <w:r>
              <w:rPr>
                <w:rFonts w:eastAsiaTheme="minorEastAsia"/>
                <w:szCs w:val="21"/>
              </w:rPr>
              <w:t>5.16</w:t>
            </w:r>
          </w:p>
        </w:tc>
      </w:tr>
      <w:tr w:rsidR="00104E2B">
        <w:tc>
          <w:tcPr>
            <w:tcW w:w="870" w:type="dxa"/>
            <w:vAlign w:val="center"/>
          </w:tcPr>
          <w:p w:rsidR="00104E2B" w:rsidRDefault="000C055A">
            <w:pPr>
              <w:jc w:val="center"/>
            </w:pPr>
            <w:r>
              <w:rPr>
                <w:rFonts w:eastAsiaTheme="minorEastAsia"/>
                <w:szCs w:val="21"/>
              </w:rPr>
              <w:lastRenderedPageBreak/>
              <w:t>4</w:t>
            </w:r>
          </w:p>
        </w:tc>
        <w:tc>
          <w:tcPr>
            <w:tcW w:w="1650" w:type="dxa"/>
            <w:vAlign w:val="center"/>
          </w:tcPr>
          <w:p w:rsidR="00104E2B" w:rsidRDefault="000C055A">
            <w:pPr>
              <w:jc w:val="center"/>
            </w:pPr>
            <w:r>
              <w:rPr>
                <w:rFonts w:eastAsiaTheme="minorEastAsia"/>
                <w:szCs w:val="21"/>
              </w:rPr>
              <w:t>002594</w:t>
            </w:r>
          </w:p>
        </w:tc>
        <w:tc>
          <w:tcPr>
            <w:tcW w:w="1980" w:type="dxa"/>
            <w:vAlign w:val="center"/>
          </w:tcPr>
          <w:p w:rsidR="00104E2B" w:rsidRDefault="000C055A">
            <w:pPr>
              <w:jc w:val="center"/>
            </w:pPr>
            <w:r>
              <w:rPr>
                <w:rFonts w:eastAsiaTheme="minorEastAsia"/>
                <w:szCs w:val="21"/>
              </w:rPr>
              <w:t>比亚迪</w:t>
            </w:r>
          </w:p>
        </w:tc>
        <w:tc>
          <w:tcPr>
            <w:tcW w:w="2880" w:type="dxa"/>
            <w:vAlign w:val="center"/>
          </w:tcPr>
          <w:p w:rsidR="00104E2B" w:rsidRDefault="000C055A">
            <w:pPr>
              <w:jc w:val="right"/>
            </w:pPr>
            <w:r>
              <w:rPr>
                <w:rFonts w:eastAsiaTheme="minorEastAsia"/>
                <w:szCs w:val="21"/>
              </w:rPr>
              <w:t>25,731,431.61</w:t>
            </w:r>
          </w:p>
        </w:tc>
        <w:tc>
          <w:tcPr>
            <w:tcW w:w="1620" w:type="dxa"/>
            <w:vAlign w:val="center"/>
          </w:tcPr>
          <w:p w:rsidR="00104E2B" w:rsidRDefault="000C055A">
            <w:pPr>
              <w:jc w:val="right"/>
            </w:pPr>
            <w:r>
              <w:rPr>
                <w:rFonts w:eastAsiaTheme="minorEastAsia"/>
                <w:szCs w:val="21"/>
              </w:rPr>
              <w:t>4.65</w:t>
            </w:r>
          </w:p>
        </w:tc>
      </w:tr>
      <w:tr w:rsidR="00104E2B">
        <w:tc>
          <w:tcPr>
            <w:tcW w:w="870" w:type="dxa"/>
            <w:vAlign w:val="center"/>
          </w:tcPr>
          <w:p w:rsidR="00104E2B" w:rsidRDefault="000C055A">
            <w:pPr>
              <w:jc w:val="center"/>
            </w:pPr>
            <w:r>
              <w:rPr>
                <w:rFonts w:eastAsiaTheme="minorEastAsia"/>
                <w:szCs w:val="21"/>
              </w:rPr>
              <w:t>5</w:t>
            </w:r>
          </w:p>
        </w:tc>
        <w:tc>
          <w:tcPr>
            <w:tcW w:w="1650" w:type="dxa"/>
            <w:vAlign w:val="center"/>
          </w:tcPr>
          <w:p w:rsidR="00104E2B" w:rsidRDefault="000C055A">
            <w:pPr>
              <w:jc w:val="center"/>
            </w:pPr>
            <w:r>
              <w:rPr>
                <w:rFonts w:eastAsiaTheme="minorEastAsia"/>
                <w:szCs w:val="21"/>
              </w:rPr>
              <w:t>002157</w:t>
            </w:r>
          </w:p>
        </w:tc>
        <w:tc>
          <w:tcPr>
            <w:tcW w:w="1980" w:type="dxa"/>
            <w:vAlign w:val="center"/>
          </w:tcPr>
          <w:p w:rsidR="00104E2B" w:rsidRDefault="000C055A">
            <w:pPr>
              <w:jc w:val="center"/>
            </w:pPr>
            <w:r>
              <w:rPr>
                <w:rFonts w:eastAsiaTheme="minorEastAsia"/>
                <w:szCs w:val="21"/>
              </w:rPr>
              <w:t>正邦科技</w:t>
            </w:r>
          </w:p>
        </w:tc>
        <w:tc>
          <w:tcPr>
            <w:tcW w:w="2880" w:type="dxa"/>
            <w:vAlign w:val="center"/>
          </w:tcPr>
          <w:p w:rsidR="00104E2B" w:rsidRDefault="000C055A">
            <w:pPr>
              <w:jc w:val="right"/>
            </w:pPr>
            <w:r>
              <w:rPr>
                <w:rFonts w:eastAsiaTheme="minorEastAsia"/>
                <w:szCs w:val="21"/>
              </w:rPr>
              <w:t>21,741,116.33</w:t>
            </w:r>
          </w:p>
        </w:tc>
        <w:tc>
          <w:tcPr>
            <w:tcW w:w="1620" w:type="dxa"/>
            <w:vAlign w:val="center"/>
          </w:tcPr>
          <w:p w:rsidR="00104E2B" w:rsidRDefault="000C055A">
            <w:pPr>
              <w:jc w:val="right"/>
            </w:pPr>
            <w:r>
              <w:rPr>
                <w:rFonts w:eastAsiaTheme="minorEastAsia"/>
                <w:szCs w:val="21"/>
              </w:rPr>
              <w:t>3.93</w:t>
            </w:r>
          </w:p>
        </w:tc>
      </w:tr>
      <w:tr w:rsidR="00104E2B">
        <w:tc>
          <w:tcPr>
            <w:tcW w:w="870" w:type="dxa"/>
            <w:vAlign w:val="center"/>
          </w:tcPr>
          <w:p w:rsidR="00104E2B" w:rsidRDefault="000C055A">
            <w:pPr>
              <w:jc w:val="center"/>
            </w:pPr>
            <w:r>
              <w:rPr>
                <w:rFonts w:eastAsiaTheme="minorEastAsia"/>
                <w:szCs w:val="21"/>
              </w:rPr>
              <w:t>6</w:t>
            </w:r>
          </w:p>
        </w:tc>
        <w:tc>
          <w:tcPr>
            <w:tcW w:w="1650" w:type="dxa"/>
            <w:vAlign w:val="center"/>
          </w:tcPr>
          <w:p w:rsidR="00104E2B" w:rsidRDefault="000C055A">
            <w:pPr>
              <w:jc w:val="center"/>
            </w:pPr>
            <w:r>
              <w:rPr>
                <w:rFonts w:eastAsiaTheme="minorEastAsia"/>
                <w:szCs w:val="21"/>
              </w:rPr>
              <w:t>300498</w:t>
            </w:r>
          </w:p>
        </w:tc>
        <w:tc>
          <w:tcPr>
            <w:tcW w:w="1980" w:type="dxa"/>
            <w:vAlign w:val="center"/>
          </w:tcPr>
          <w:p w:rsidR="00104E2B" w:rsidRDefault="000C055A">
            <w:pPr>
              <w:jc w:val="center"/>
            </w:pPr>
            <w:r>
              <w:rPr>
                <w:rFonts w:eastAsiaTheme="minorEastAsia"/>
                <w:szCs w:val="21"/>
              </w:rPr>
              <w:t>温氏股份</w:t>
            </w:r>
          </w:p>
        </w:tc>
        <w:tc>
          <w:tcPr>
            <w:tcW w:w="2880" w:type="dxa"/>
            <w:vAlign w:val="center"/>
          </w:tcPr>
          <w:p w:rsidR="00104E2B" w:rsidRDefault="000C055A">
            <w:pPr>
              <w:jc w:val="right"/>
            </w:pPr>
            <w:r>
              <w:rPr>
                <w:rFonts w:eastAsiaTheme="minorEastAsia"/>
                <w:szCs w:val="21"/>
              </w:rPr>
              <w:t>21,337,267.17</w:t>
            </w:r>
          </w:p>
        </w:tc>
        <w:tc>
          <w:tcPr>
            <w:tcW w:w="1620" w:type="dxa"/>
            <w:vAlign w:val="center"/>
          </w:tcPr>
          <w:p w:rsidR="00104E2B" w:rsidRDefault="000C055A">
            <w:pPr>
              <w:jc w:val="right"/>
            </w:pPr>
            <w:r>
              <w:rPr>
                <w:rFonts w:eastAsiaTheme="minorEastAsia"/>
                <w:szCs w:val="21"/>
              </w:rPr>
              <w:t>3.86</w:t>
            </w:r>
          </w:p>
        </w:tc>
      </w:tr>
      <w:tr w:rsidR="00104E2B">
        <w:tc>
          <w:tcPr>
            <w:tcW w:w="870" w:type="dxa"/>
            <w:vAlign w:val="center"/>
          </w:tcPr>
          <w:p w:rsidR="00104E2B" w:rsidRDefault="000C055A">
            <w:pPr>
              <w:jc w:val="center"/>
            </w:pPr>
            <w:r>
              <w:rPr>
                <w:rFonts w:eastAsiaTheme="minorEastAsia"/>
                <w:szCs w:val="21"/>
              </w:rPr>
              <w:t>7</w:t>
            </w:r>
          </w:p>
        </w:tc>
        <w:tc>
          <w:tcPr>
            <w:tcW w:w="1650" w:type="dxa"/>
            <w:vAlign w:val="center"/>
          </w:tcPr>
          <w:p w:rsidR="00104E2B" w:rsidRDefault="000C055A">
            <w:pPr>
              <w:jc w:val="center"/>
            </w:pPr>
            <w:r>
              <w:rPr>
                <w:rFonts w:eastAsiaTheme="minorEastAsia"/>
                <w:szCs w:val="21"/>
              </w:rPr>
              <w:t>300253</w:t>
            </w:r>
          </w:p>
        </w:tc>
        <w:tc>
          <w:tcPr>
            <w:tcW w:w="1980" w:type="dxa"/>
            <w:vAlign w:val="center"/>
          </w:tcPr>
          <w:p w:rsidR="00104E2B" w:rsidRDefault="000C055A">
            <w:pPr>
              <w:jc w:val="center"/>
            </w:pPr>
            <w:r>
              <w:rPr>
                <w:rFonts w:eastAsiaTheme="minorEastAsia"/>
                <w:szCs w:val="21"/>
              </w:rPr>
              <w:t>卫宁健康</w:t>
            </w:r>
          </w:p>
        </w:tc>
        <w:tc>
          <w:tcPr>
            <w:tcW w:w="2880" w:type="dxa"/>
            <w:vAlign w:val="center"/>
          </w:tcPr>
          <w:p w:rsidR="00104E2B" w:rsidRDefault="000C055A">
            <w:pPr>
              <w:jc w:val="right"/>
            </w:pPr>
            <w:r>
              <w:rPr>
                <w:rFonts w:eastAsiaTheme="minorEastAsia"/>
                <w:szCs w:val="21"/>
              </w:rPr>
              <w:t>20,773,745.86</w:t>
            </w:r>
          </w:p>
        </w:tc>
        <w:tc>
          <w:tcPr>
            <w:tcW w:w="1620" w:type="dxa"/>
            <w:vAlign w:val="center"/>
          </w:tcPr>
          <w:p w:rsidR="00104E2B" w:rsidRDefault="000C055A">
            <w:pPr>
              <w:jc w:val="right"/>
            </w:pPr>
            <w:r>
              <w:rPr>
                <w:rFonts w:eastAsiaTheme="minorEastAsia"/>
                <w:szCs w:val="21"/>
              </w:rPr>
              <w:t>3.75</w:t>
            </w:r>
          </w:p>
        </w:tc>
      </w:tr>
      <w:tr w:rsidR="00104E2B">
        <w:tc>
          <w:tcPr>
            <w:tcW w:w="870" w:type="dxa"/>
            <w:vAlign w:val="center"/>
          </w:tcPr>
          <w:p w:rsidR="00104E2B" w:rsidRDefault="000C055A">
            <w:pPr>
              <w:jc w:val="center"/>
            </w:pPr>
            <w:r>
              <w:rPr>
                <w:rFonts w:eastAsiaTheme="minorEastAsia"/>
                <w:szCs w:val="21"/>
              </w:rPr>
              <w:t>8</w:t>
            </w:r>
          </w:p>
        </w:tc>
        <w:tc>
          <w:tcPr>
            <w:tcW w:w="1650" w:type="dxa"/>
            <w:vAlign w:val="center"/>
          </w:tcPr>
          <w:p w:rsidR="00104E2B" w:rsidRDefault="000C055A">
            <w:pPr>
              <w:jc w:val="center"/>
            </w:pPr>
            <w:r>
              <w:rPr>
                <w:rFonts w:eastAsiaTheme="minorEastAsia"/>
                <w:szCs w:val="21"/>
              </w:rPr>
              <w:t>603160</w:t>
            </w:r>
          </w:p>
        </w:tc>
        <w:tc>
          <w:tcPr>
            <w:tcW w:w="1980" w:type="dxa"/>
            <w:vAlign w:val="center"/>
          </w:tcPr>
          <w:p w:rsidR="00104E2B" w:rsidRDefault="000C055A">
            <w:pPr>
              <w:jc w:val="center"/>
            </w:pPr>
            <w:r>
              <w:rPr>
                <w:rFonts w:eastAsiaTheme="minorEastAsia"/>
                <w:szCs w:val="21"/>
              </w:rPr>
              <w:t>汇顶科技</w:t>
            </w:r>
          </w:p>
        </w:tc>
        <w:tc>
          <w:tcPr>
            <w:tcW w:w="2880" w:type="dxa"/>
            <w:vAlign w:val="center"/>
          </w:tcPr>
          <w:p w:rsidR="00104E2B" w:rsidRDefault="000C055A">
            <w:pPr>
              <w:jc w:val="right"/>
            </w:pPr>
            <w:r>
              <w:rPr>
                <w:rFonts w:eastAsiaTheme="minorEastAsia"/>
                <w:szCs w:val="21"/>
              </w:rPr>
              <w:t>20,188,622.50</w:t>
            </w:r>
          </w:p>
        </w:tc>
        <w:tc>
          <w:tcPr>
            <w:tcW w:w="1620" w:type="dxa"/>
            <w:vAlign w:val="center"/>
          </w:tcPr>
          <w:p w:rsidR="00104E2B" w:rsidRDefault="000C055A">
            <w:pPr>
              <w:jc w:val="right"/>
            </w:pPr>
            <w:r>
              <w:rPr>
                <w:rFonts w:eastAsiaTheme="minorEastAsia"/>
                <w:szCs w:val="21"/>
              </w:rPr>
              <w:t>3.65</w:t>
            </w:r>
          </w:p>
        </w:tc>
      </w:tr>
      <w:tr w:rsidR="00104E2B">
        <w:tc>
          <w:tcPr>
            <w:tcW w:w="870" w:type="dxa"/>
            <w:vAlign w:val="center"/>
          </w:tcPr>
          <w:p w:rsidR="00104E2B" w:rsidRDefault="000C055A">
            <w:pPr>
              <w:jc w:val="center"/>
            </w:pPr>
            <w:r>
              <w:rPr>
                <w:rFonts w:eastAsiaTheme="minorEastAsia"/>
                <w:szCs w:val="21"/>
              </w:rPr>
              <w:t>9</w:t>
            </w:r>
          </w:p>
        </w:tc>
        <w:tc>
          <w:tcPr>
            <w:tcW w:w="1650" w:type="dxa"/>
            <w:vAlign w:val="center"/>
          </w:tcPr>
          <w:p w:rsidR="00104E2B" w:rsidRDefault="000C055A">
            <w:pPr>
              <w:jc w:val="center"/>
            </w:pPr>
            <w:r>
              <w:rPr>
                <w:rFonts w:eastAsiaTheme="minorEastAsia"/>
                <w:szCs w:val="21"/>
              </w:rPr>
              <w:t>600406</w:t>
            </w:r>
          </w:p>
        </w:tc>
        <w:tc>
          <w:tcPr>
            <w:tcW w:w="1980" w:type="dxa"/>
            <w:vAlign w:val="center"/>
          </w:tcPr>
          <w:p w:rsidR="00104E2B" w:rsidRDefault="000C055A">
            <w:pPr>
              <w:jc w:val="center"/>
            </w:pPr>
            <w:r>
              <w:rPr>
                <w:rFonts w:eastAsiaTheme="minorEastAsia"/>
                <w:szCs w:val="21"/>
              </w:rPr>
              <w:t>国电南瑞</w:t>
            </w:r>
          </w:p>
        </w:tc>
        <w:tc>
          <w:tcPr>
            <w:tcW w:w="2880" w:type="dxa"/>
            <w:vAlign w:val="center"/>
          </w:tcPr>
          <w:p w:rsidR="00104E2B" w:rsidRDefault="000C055A">
            <w:pPr>
              <w:jc w:val="right"/>
            </w:pPr>
            <w:r>
              <w:rPr>
                <w:rFonts w:eastAsiaTheme="minorEastAsia"/>
                <w:szCs w:val="21"/>
              </w:rPr>
              <w:t>19,162,695.27</w:t>
            </w:r>
          </w:p>
        </w:tc>
        <w:tc>
          <w:tcPr>
            <w:tcW w:w="1620" w:type="dxa"/>
            <w:vAlign w:val="center"/>
          </w:tcPr>
          <w:p w:rsidR="00104E2B" w:rsidRDefault="000C055A">
            <w:pPr>
              <w:jc w:val="right"/>
            </w:pPr>
            <w:r>
              <w:rPr>
                <w:rFonts w:eastAsiaTheme="minorEastAsia"/>
                <w:szCs w:val="21"/>
              </w:rPr>
              <w:t>3.46</w:t>
            </w:r>
          </w:p>
        </w:tc>
      </w:tr>
      <w:tr w:rsidR="00104E2B">
        <w:tc>
          <w:tcPr>
            <w:tcW w:w="870" w:type="dxa"/>
            <w:vAlign w:val="center"/>
          </w:tcPr>
          <w:p w:rsidR="00104E2B" w:rsidRDefault="000C055A">
            <w:pPr>
              <w:jc w:val="center"/>
            </w:pPr>
            <w:r>
              <w:rPr>
                <w:rFonts w:eastAsiaTheme="minorEastAsia"/>
                <w:szCs w:val="21"/>
              </w:rPr>
              <w:t>10</w:t>
            </w:r>
          </w:p>
        </w:tc>
        <w:tc>
          <w:tcPr>
            <w:tcW w:w="1650" w:type="dxa"/>
            <w:vAlign w:val="center"/>
          </w:tcPr>
          <w:p w:rsidR="00104E2B" w:rsidRDefault="000C055A">
            <w:pPr>
              <w:jc w:val="center"/>
            </w:pPr>
            <w:r>
              <w:rPr>
                <w:rFonts w:eastAsiaTheme="minorEastAsia"/>
                <w:szCs w:val="21"/>
              </w:rPr>
              <w:t>300725</w:t>
            </w:r>
          </w:p>
        </w:tc>
        <w:tc>
          <w:tcPr>
            <w:tcW w:w="1980" w:type="dxa"/>
            <w:vAlign w:val="center"/>
          </w:tcPr>
          <w:p w:rsidR="00104E2B" w:rsidRDefault="000C055A">
            <w:pPr>
              <w:jc w:val="center"/>
            </w:pPr>
            <w:r>
              <w:rPr>
                <w:rFonts w:eastAsiaTheme="minorEastAsia"/>
                <w:szCs w:val="21"/>
              </w:rPr>
              <w:t>药石科技</w:t>
            </w:r>
          </w:p>
        </w:tc>
        <w:tc>
          <w:tcPr>
            <w:tcW w:w="2880" w:type="dxa"/>
            <w:vAlign w:val="center"/>
          </w:tcPr>
          <w:p w:rsidR="00104E2B" w:rsidRDefault="000C055A">
            <w:pPr>
              <w:jc w:val="right"/>
            </w:pPr>
            <w:r>
              <w:rPr>
                <w:rFonts w:eastAsiaTheme="minorEastAsia"/>
                <w:szCs w:val="21"/>
              </w:rPr>
              <w:t>18,376,371.00</w:t>
            </w:r>
          </w:p>
        </w:tc>
        <w:tc>
          <w:tcPr>
            <w:tcW w:w="1620" w:type="dxa"/>
            <w:vAlign w:val="center"/>
          </w:tcPr>
          <w:p w:rsidR="00104E2B" w:rsidRDefault="000C055A">
            <w:pPr>
              <w:jc w:val="right"/>
            </w:pPr>
            <w:r>
              <w:rPr>
                <w:rFonts w:eastAsiaTheme="minorEastAsia"/>
                <w:szCs w:val="21"/>
              </w:rPr>
              <w:t>3.32</w:t>
            </w:r>
          </w:p>
        </w:tc>
      </w:tr>
      <w:tr w:rsidR="00104E2B">
        <w:tc>
          <w:tcPr>
            <w:tcW w:w="870" w:type="dxa"/>
            <w:vAlign w:val="center"/>
          </w:tcPr>
          <w:p w:rsidR="00104E2B" w:rsidRDefault="000C055A">
            <w:pPr>
              <w:jc w:val="center"/>
            </w:pPr>
            <w:r>
              <w:rPr>
                <w:rFonts w:eastAsiaTheme="minorEastAsia"/>
                <w:szCs w:val="21"/>
              </w:rPr>
              <w:t>11</w:t>
            </w:r>
          </w:p>
        </w:tc>
        <w:tc>
          <w:tcPr>
            <w:tcW w:w="1650" w:type="dxa"/>
            <w:vAlign w:val="center"/>
          </w:tcPr>
          <w:p w:rsidR="00104E2B" w:rsidRDefault="000C055A">
            <w:pPr>
              <w:jc w:val="center"/>
            </w:pPr>
            <w:r>
              <w:rPr>
                <w:rFonts w:eastAsiaTheme="minorEastAsia"/>
                <w:szCs w:val="21"/>
              </w:rPr>
              <w:t>601766</w:t>
            </w:r>
          </w:p>
        </w:tc>
        <w:tc>
          <w:tcPr>
            <w:tcW w:w="1980" w:type="dxa"/>
            <w:vAlign w:val="center"/>
          </w:tcPr>
          <w:p w:rsidR="00104E2B" w:rsidRDefault="000C055A">
            <w:pPr>
              <w:jc w:val="center"/>
            </w:pPr>
            <w:r>
              <w:rPr>
                <w:rFonts w:eastAsiaTheme="minorEastAsia"/>
                <w:szCs w:val="21"/>
              </w:rPr>
              <w:t>中国中车</w:t>
            </w:r>
          </w:p>
        </w:tc>
        <w:tc>
          <w:tcPr>
            <w:tcW w:w="2880" w:type="dxa"/>
            <w:vAlign w:val="center"/>
          </w:tcPr>
          <w:p w:rsidR="00104E2B" w:rsidRDefault="000C055A">
            <w:pPr>
              <w:jc w:val="right"/>
            </w:pPr>
            <w:r>
              <w:rPr>
                <w:rFonts w:eastAsiaTheme="minorEastAsia"/>
                <w:szCs w:val="21"/>
              </w:rPr>
              <w:t>18,132,513.67</w:t>
            </w:r>
          </w:p>
        </w:tc>
        <w:tc>
          <w:tcPr>
            <w:tcW w:w="1620" w:type="dxa"/>
            <w:vAlign w:val="center"/>
          </w:tcPr>
          <w:p w:rsidR="00104E2B" w:rsidRDefault="000C055A">
            <w:pPr>
              <w:jc w:val="right"/>
            </w:pPr>
            <w:r>
              <w:rPr>
                <w:rFonts w:eastAsiaTheme="minorEastAsia"/>
                <w:szCs w:val="21"/>
              </w:rPr>
              <w:t>3.28</w:t>
            </w:r>
          </w:p>
        </w:tc>
      </w:tr>
      <w:tr w:rsidR="00104E2B">
        <w:tc>
          <w:tcPr>
            <w:tcW w:w="870" w:type="dxa"/>
            <w:vAlign w:val="center"/>
          </w:tcPr>
          <w:p w:rsidR="00104E2B" w:rsidRDefault="000C055A">
            <w:pPr>
              <w:jc w:val="center"/>
            </w:pPr>
            <w:r>
              <w:rPr>
                <w:rFonts w:eastAsiaTheme="minorEastAsia"/>
                <w:szCs w:val="21"/>
              </w:rPr>
              <w:t>12</w:t>
            </w:r>
          </w:p>
        </w:tc>
        <w:tc>
          <w:tcPr>
            <w:tcW w:w="1650" w:type="dxa"/>
            <w:vAlign w:val="center"/>
          </w:tcPr>
          <w:p w:rsidR="00104E2B" w:rsidRDefault="000C055A">
            <w:pPr>
              <w:jc w:val="center"/>
            </w:pPr>
            <w:r>
              <w:rPr>
                <w:rFonts w:eastAsiaTheme="minorEastAsia"/>
                <w:szCs w:val="21"/>
              </w:rPr>
              <w:t>002376</w:t>
            </w:r>
          </w:p>
        </w:tc>
        <w:tc>
          <w:tcPr>
            <w:tcW w:w="1980" w:type="dxa"/>
            <w:vAlign w:val="center"/>
          </w:tcPr>
          <w:p w:rsidR="00104E2B" w:rsidRDefault="000C055A">
            <w:pPr>
              <w:jc w:val="center"/>
            </w:pPr>
            <w:r>
              <w:rPr>
                <w:rFonts w:eastAsiaTheme="minorEastAsia"/>
                <w:szCs w:val="21"/>
              </w:rPr>
              <w:t>新北洋</w:t>
            </w:r>
          </w:p>
        </w:tc>
        <w:tc>
          <w:tcPr>
            <w:tcW w:w="2880" w:type="dxa"/>
            <w:vAlign w:val="center"/>
          </w:tcPr>
          <w:p w:rsidR="00104E2B" w:rsidRDefault="000C055A">
            <w:pPr>
              <w:jc w:val="right"/>
            </w:pPr>
            <w:r>
              <w:rPr>
                <w:rFonts w:eastAsiaTheme="minorEastAsia"/>
                <w:szCs w:val="21"/>
              </w:rPr>
              <w:t>17,964,416.40</w:t>
            </w:r>
          </w:p>
        </w:tc>
        <w:tc>
          <w:tcPr>
            <w:tcW w:w="1620" w:type="dxa"/>
            <w:vAlign w:val="center"/>
          </w:tcPr>
          <w:p w:rsidR="00104E2B" w:rsidRDefault="000C055A">
            <w:pPr>
              <w:jc w:val="right"/>
            </w:pPr>
            <w:r>
              <w:rPr>
                <w:rFonts w:eastAsiaTheme="minorEastAsia"/>
                <w:szCs w:val="21"/>
              </w:rPr>
              <w:t>3.25</w:t>
            </w:r>
          </w:p>
        </w:tc>
      </w:tr>
      <w:tr w:rsidR="00104E2B">
        <w:tc>
          <w:tcPr>
            <w:tcW w:w="870" w:type="dxa"/>
            <w:vAlign w:val="center"/>
          </w:tcPr>
          <w:p w:rsidR="00104E2B" w:rsidRDefault="000C055A">
            <w:pPr>
              <w:jc w:val="center"/>
            </w:pPr>
            <w:r>
              <w:rPr>
                <w:rFonts w:eastAsiaTheme="minorEastAsia"/>
                <w:szCs w:val="21"/>
              </w:rPr>
              <w:t>13</w:t>
            </w:r>
          </w:p>
        </w:tc>
        <w:tc>
          <w:tcPr>
            <w:tcW w:w="1650" w:type="dxa"/>
            <w:vAlign w:val="center"/>
          </w:tcPr>
          <w:p w:rsidR="00104E2B" w:rsidRDefault="000C055A">
            <w:pPr>
              <w:jc w:val="center"/>
            </w:pPr>
            <w:r>
              <w:rPr>
                <w:rFonts w:eastAsiaTheme="minorEastAsia"/>
                <w:szCs w:val="21"/>
              </w:rPr>
              <w:t>002124</w:t>
            </w:r>
          </w:p>
        </w:tc>
        <w:tc>
          <w:tcPr>
            <w:tcW w:w="1980" w:type="dxa"/>
            <w:vAlign w:val="center"/>
          </w:tcPr>
          <w:p w:rsidR="00104E2B" w:rsidRDefault="000C055A">
            <w:pPr>
              <w:jc w:val="center"/>
            </w:pPr>
            <w:r>
              <w:rPr>
                <w:rFonts w:eastAsiaTheme="minorEastAsia"/>
                <w:szCs w:val="21"/>
              </w:rPr>
              <w:t>天邦股份</w:t>
            </w:r>
          </w:p>
        </w:tc>
        <w:tc>
          <w:tcPr>
            <w:tcW w:w="2880" w:type="dxa"/>
            <w:vAlign w:val="center"/>
          </w:tcPr>
          <w:p w:rsidR="00104E2B" w:rsidRDefault="000C055A">
            <w:pPr>
              <w:jc w:val="right"/>
            </w:pPr>
            <w:r>
              <w:rPr>
                <w:rFonts w:eastAsiaTheme="minorEastAsia"/>
                <w:szCs w:val="21"/>
              </w:rPr>
              <w:t>17,605,279.39</w:t>
            </w:r>
          </w:p>
        </w:tc>
        <w:tc>
          <w:tcPr>
            <w:tcW w:w="1620" w:type="dxa"/>
            <w:vAlign w:val="center"/>
          </w:tcPr>
          <w:p w:rsidR="00104E2B" w:rsidRDefault="000C055A">
            <w:pPr>
              <w:jc w:val="right"/>
            </w:pPr>
            <w:r>
              <w:rPr>
                <w:rFonts w:eastAsiaTheme="minorEastAsia"/>
                <w:szCs w:val="21"/>
              </w:rPr>
              <w:t>3.18</w:t>
            </w:r>
          </w:p>
        </w:tc>
      </w:tr>
      <w:tr w:rsidR="00104E2B">
        <w:tc>
          <w:tcPr>
            <w:tcW w:w="870" w:type="dxa"/>
            <w:vAlign w:val="center"/>
          </w:tcPr>
          <w:p w:rsidR="00104E2B" w:rsidRDefault="000C055A">
            <w:pPr>
              <w:jc w:val="center"/>
            </w:pPr>
            <w:r>
              <w:rPr>
                <w:rFonts w:eastAsiaTheme="minorEastAsia"/>
                <w:szCs w:val="21"/>
              </w:rPr>
              <w:t>14</w:t>
            </w:r>
          </w:p>
        </w:tc>
        <w:tc>
          <w:tcPr>
            <w:tcW w:w="1650" w:type="dxa"/>
            <w:vAlign w:val="center"/>
          </w:tcPr>
          <w:p w:rsidR="00104E2B" w:rsidRDefault="000C055A">
            <w:pPr>
              <w:jc w:val="center"/>
            </w:pPr>
            <w:r>
              <w:rPr>
                <w:rFonts w:eastAsiaTheme="minorEastAsia"/>
                <w:szCs w:val="21"/>
              </w:rPr>
              <w:t>002371</w:t>
            </w:r>
          </w:p>
        </w:tc>
        <w:tc>
          <w:tcPr>
            <w:tcW w:w="1980" w:type="dxa"/>
            <w:vAlign w:val="center"/>
          </w:tcPr>
          <w:p w:rsidR="00104E2B" w:rsidRDefault="000C055A">
            <w:pPr>
              <w:jc w:val="center"/>
            </w:pPr>
            <w:r>
              <w:rPr>
                <w:rFonts w:eastAsiaTheme="minorEastAsia"/>
                <w:szCs w:val="21"/>
              </w:rPr>
              <w:t>北方华创</w:t>
            </w:r>
          </w:p>
        </w:tc>
        <w:tc>
          <w:tcPr>
            <w:tcW w:w="2880" w:type="dxa"/>
            <w:vAlign w:val="center"/>
          </w:tcPr>
          <w:p w:rsidR="00104E2B" w:rsidRDefault="000C055A">
            <w:pPr>
              <w:jc w:val="right"/>
            </w:pPr>
            <w:r>
              <w:rPr>
                <w:rFonts w:eastAsiaTheme="minorEastAsia"/>
                <w:szCs w:val="21"/>
              </w:rPr>
              <w:t>17,127,133.56</w:t>
            </w:r>
          </w:p>
        </w:tc>
        <w:tc>
          <w:tcPr>
            <w:tcW w:w="1620" w:type="dxa"/>
            <w:vAlign w:val="center"/>
          </w:tcPr>
          <w:p w:rsidR="00104E2B" w:rsidRDefault="000C055A">
            <w:pPr>
              <w:jc w:val="right"/>
            </w:pPr>
            <w:r>
              <w:rPr>
                <w:rFonts w:eastAsiaTheme="minorEastAsia"/>
                <w:szCs w:val="21"/>
              </w:rPr>
              <w:t>3.09</w:t>
            </w:r>
          </w:p>
        </w:tc>
      </w:tr>
      <w:tr w:rsidR="00104E2B">
        <w:tc>
          <w:tcPr>
            <w:tcW w:w="870" w:type="dxa"/>
            <w:vAlign w:val="center"/>
          </w:tcPr>
          <w:p w:rsidR="00104E2B" w:rsidRDefault="000C055A">
            <w:pPr>
              <w:jc w:val="center"/>
            </w:pPr>
            <w:r>
              <w:rPr>
                <w:rFonts w:eastAsiaTheme="minorEastAsia"/>
                <w:szCs w:val="21"/>
              </w:rPr>
              <w:t>15</w:t>
            </w:r>
          </w:p>
        </w:tc>
        <w:tc>
          <w:tcPr>
            <w:tcW w:w="1650" w:type="dxa"/>
            <w:vAlign w:val="center"/>
          </w:tcPr>
          <w:p w:rsidR="00104E2B" w:rsidRDefault="000C055A">
            <w:pPr>
              <w:jc w:val="center"/>
            </w:pPr>
            <w:r>
              <w:rPr>
                <w:rFonts w:eastAsiaTheme="minorEastAsia"/>
                <w:szCs w:val="21"/>
              </w:rPr>
              <w:t>300750</w:t>
            </w:r>
          </w:p>
        </w:tc>
        <w:tc>
          <w:tcPr>
            <w:tcW w:w="1980" w:type="dxa"/>
            <w:vAlign w:val="center"/>
          </w:tcPr>
          <w:p w:rsidR="00104E2B" w:rsidRDefault="000C055A">
            <w:pPr>
              <w:jc w:val="center"/>
            </w:pPr>
            <w:r>
              <w:rPr>
                <w:rFonts w:eastAsiaTheme="minorEastAsia"/>
                <w:szCs w:val="21"/>
              </w:rPr>
              <w:t>宁德时代</w:t>
            </w:r>
          </w:p>
        </w:tc>
        <w:tc>
          <w:tcPr>
            <w:tcW w:w="2880" w:type="dxa"/>
            <w:vAlign w:val="center"/>
          </w:tcPr>
          <w:p w:rsidR="00104E2B" w:rsidRDefault="000C055A">
            <w:pPr>
              <w:jc w:val="right"/>
            </w:pPr>
            <w:r>
              <w:rPr>
                <w:rFonts w:eastAsiaTheme="minorEastAsia"/>
                <w:szCs w:val="21"/>
              </w:rPr>
              <w:t>16,864,749.46</w:t>
            </w:r>
          </w:p>
        </w:tc>
        <w:tc>
          <w:tcPr>
            <w:tcW w:w="1620" w:type="dxa"/>
            <w:vAlign w:val="center"/>
          </w:tcPr>
          <w:p w:rsidR="00104E2B" w:rsidRDefault="000C055A">
            <w:pPr>
              <w:jc w:val="right"/>
            </w:pPr>
            <w:r>
              <w:rPr>
                <w:rFonts w:eastAsiaTheme="minorEastAsia"/>
                <w:szCs w:val="21"/>
              </w:rPr>
              <w:t>3.05</w:t>
            </w:r>
          </w:p>
        </w:tc>
      </w:tr>
      <w:tr w:rsidR="00104E2B">
        <w:tc>
          <w:tcPr>
            <w:tcW w:w="870" w:type="dxa"/>
            <w:vAlign w:val="center"/>
          </w:tcPr>
          <w:p w:rsidR="00104E2B" w:rsidRDefault="000C055A">
            <w:pPr>
              <w:jc w:val="center"/>
            </w:pPr>
            <w:r>
              <w:rPr>
                <w:rFonts w:eastAsiaTheme="minorEastAsia"/>
                <w:szCs w:val="21"/>
              </w:rPr>
              <w:t>16</w:t>
            </w:r>
          </w:p>
        </w:tc>
        <w:tc>
          <w:tcPr>
            <w:tcW w:w="1650" w:type="dxa"/>
            <w:vAlign w:val="center"/>
          </w:tcPr>
          <w:p w:rsidR="00104E2B" w:rsidRDefault="000C055A">
            <w:pPr>
              <w:jc w:val="center"/>
            </w:pPr>
            <w:r>
              <w:rPr>
                <w:rFonts w:eastAsiaTheme="minorEastAsia"/>
                <w:szCs w:val="21"/>
              </w:rPr>
              <w:t>002916</w:t>
            </w:r>
          </w:p>
        </w:tc>
        <w:tc>
          <w:tcPr>
            <w:tcW w:w="1980" w:type="dxa"/>
            <w:vAlign w:val="center"/>
          </w:tcPr>
          <w:p w:rsidR="00104E2B" w:rsidRDefault="000C055A">
            <w:pPr>
              <w:jc w:val="center"/>
            </w:pPr>
            <w:r>
              <w:rPr>
                <w:rFonts w:eastAsiaTheme="minorEastAsia"/>
                <w:szCs w:val="21"/>
              </w:rPr>
              <w:t>深南电路</w:t>
            </w:r>
          </w:p>
        </w:tc>
        <w:tc>
          <w:tcPr>
            <w:tcW w:w="2880" w:type="dxa"/>
            <w:vAlign w:val="center"/>
          </w:tcPr>
          <w:p w:rsidR="00104E2B" w:rsidRDefault="000C055A">
            <w:pPr>
              <w:jc w:val="right"/>
            </w:pPr>
            <w:r>
              <w:rPr>
                <w:rFonts w:eastAsiaTheme="minorEastAsia"/>
                <w:szCs w:val="21"/>
              </w:rPr>
              <w:t>16,837,048.34</w:t>
            </w:r>
          </w:p>
        </w:tc>
        <w:tc>
          <w:tcPr>
            <w:tcW w:w="1620" w:type="dxa"/>
            <w:vAlign w:val="center"/>
          </w:tcPr>
          <w:p w:rsidR="00104E2B" w:rsidRDefault="000C055A">
            <w:pPr>
              <w:jc w:val="right"/>
            </w:pPr>
            <w:r>
              <w:rPr>
                <w:rFonts w:eastAsiaTheme="minorEastAsia"/>
                <w:szCs w:val="21"/>
              </w:rPr>
              <w:t>3.04</w:t>
            </w:r>
          </w:p>
        </w:tc>
      </w:tr>
      <w:tr w:rsidR="00104E2B">
        <w:tc>
          <w:tcPr>
            <w:tcW w:w="870" w:type="dxa"/>
            <w:vAlign w:val="center"/>
          </w:tcPr>
          <w:p w:rsidR="00104E2B" w:rsidRDefault="000C055A">
            <w:pPr>
              <w:jc w:val="center"/>
            </w:pPr>
            <w:r>
              <w:rPr>
                <w:rFonts w:eastAsiaTheme="minorEastAsia"/>
                <w:szCs w:val="21"/>
              </w:rPr>
              <w:t>17</w:t>
            </w:r>
          </w:p>
        </w:tc>
        <w:tc>
          <w:tcPr>
            <w:tcW w:w="1650" w:type="dxa"/>
            <w:vAlign w:val="center"/>
          </w:tcPr>
          <w:p w:rsidR="00104E2B" w:rsidRDefault="000C055A">
            <w:pPr>
              <w:jc w:val="center"/>
            </w:pPr>
            <w:r>
              <w:rPr>
                <w:rFonts w:eastAsiaTheme="minorEastAsia"/>
                <w:szCs w:val="21"/>
              </w:rPr>
              <w:t>603305</w:t>
            </w:r>
          </w:p>
        </w:tc>
        <w:tc>
          <w:tcPr>
            <w:tcW w:w="1980" w:type="dxa"/>
            <w:vAlign w:val="center"/>
          </w:tcPr>
          <w:p w:rsidR="00104E2B" w:rsidRDefault="000C055A">
            <w:pPr>
              <w:jc w:val="center"/>
            </w:pPr>
            <w:r>
              <w:rPr>
                <w:rFonts w:eastAsiaTheme="minorEastAsia"/>
                <w:szCs w:val="21"/>
              </w:rPr>
              <w:t>旭升股份</w:t>
            </w:r>
          </w:p>
        </w:tc>
        <w:tc>
          <w:tcPr>
            <w:tcW w:w="2880" w:type="dxa"/>
            <w:vAlign w:val="center"/>
          </w:tcPr>
          <w:p w:rsidR="00104E2B" w:rsidRDefault="000C055A">
            <w:pPr>
              <w:jc w:val="right"/>
            </w:pPr>
            <w:r>
              <w:rPr>
                <w:rFonts w:eastAsiaTheme="minorEastAsia"/>
                <w:szCs w:val="21"/>
              </w:rPr>
              <w:t>16,816,021.48</w:t>
            </w:r>
          </w:p>
        </w:tc>
        <w:tc>
          <w:tcPr>
            <w:tcW w:w="1620" w:type="dxa"/>
            <w:vAlign w:val="center"/>
          </w:tcPr>
          <w:p w:rsidR="00104E2B" w:rsidRDefault="000C055A">
            <w:pPr>
              <w:jc w:val="right"/>
            </w:pPr>
            <w:r>
              <w:rPr>
                <w:rFonts w:eastAsiaTheme="minorEastAsia"/>
                <w:szCs w:val="21"/>
              </w:rPr>
              <w:t>3.04</w:t>
            </w:r>
          </w:p>
        </w:tc>
      </w:tr>
      <w:tr w:rsidR="00104E2B">
        <w:tc>
          <w:tcPr>
            <w:tcW w:w="870" w:type="dxa"/>
            <w:vAlign w:val="center"/>
          </w:tcPr>
          <w:p w:rsidR="00104E2B" w:rsidRDefault="000C055A">
            <w:pPr>
              <w:jc w:val="center"/>
            </w:pPr>
            <w:r>
              <w:rPr>
                <w:rFonts w:eastAsiaTheme="minorEastAsia"/>
                <w:szCs w:val="21"/>
              </w:rPr>
              <w:t>18</w:t>
            </w:r>
          </w:p>
        </w:tc>
        <w:tc>
          <w:tcPr>
            <w:tcW w:w="1650" w:type="dxa"/>
            <w:vAlign w:val="center"/>
          </w:tcPr>
          <w:p w:rsidR="00104E2B" w:rsidRDefault="000C055A">
            <w:pPr>
              <w:jc w:val="center"/>
            </w:pPr>
            <w:r>
              <w:rPr>
                <w:rFonts w:eastAsiaTheme="minorEastAsia"/>
                <w:szCs w:val="21"/>
              </w:rPr>
              <w:t>002127</w:t>
            </w:r>
          </w:p>
        </w:tc>
        <w:tc>
          <w:tcPr>
            <w:tcW w:w="1980" w:type="dxa"/>
            <w:vAlign w:val="center"/>
          </w:tcPr>
          <w:p w:rsidR="00104E2B" w:rsidRDefault="000C055A">
            <w:pPr>
              <w:jc w:val="center"/>
            </w:pPr>
            <w:r>
              <w:rPr>
                <w:rFonts w:eastAsiaTheme="minorEastAsia"/>
                <w:szCs w:val="21"/>
              </w:rPr>
              <w:t>南极电商</w:t>
            </w:r>
          </w:p>
        </w:tc>
        <w:tc>
          <w:tcPr>
            <w:tcW w:w="2880" w:type="dxa"/>
            <w:vAlign w:val="center"/>
          </w:tcPr>
          <w:p w:rsidR="00104E2B" w:rsidRDefault="000C055A">
            <w:pPr>
              <w:jc w:val="right"/>
            </w:pPr>
            <w:r>
              <w:rPr>
                <w:rFonts w:eastAsiaTheme="minorEastAsia"/>
                <w:szCs w:val="21"/>
              </w:rPr>
              <w:t>16,655,524.20</w:t>
            </w:r>
          </w:p>
        </w:tc>
        <w:tc>
          <w:tcPr>
            <w:tcW w:w="1620" w:type="dxa"/>
            <w:vAlign w:val="center"/>
          </w:tcPr>
          <w:p w:rsidR="00104E2B" w:rsidRDefault="000C055A">
            <w:pPr>
              <w:jc w:val="right"/>
            </w:pPr>
            <w:r>
              <w:rPr>
                <w:rFonts w:eastAsiaTheme="minorEastAsia"/>
                <w:szCs w:val="21"/>
              </w:rPr>
              <w:t>3.01</w:t>
            </w:r>
          </w:p>
        </w:tc>
      </w:tr>
      <w:tr w:rsidR="00104E2B">
        <w:tc>
          <w:tcPr>
            <w:tcW w:w="870" w:type="dxa"/>
            <w:vAlign w:val="center"/>
          </w:tcPr>
          <w:p w:rsidR="00104E2B" w:rsidRDefault="000C055A">
            <w:pPr>
              <w:jc w:val="center"/>
            </w:pPr>
            <w:r>
              <w:rPr>
                <w:rFonts w:eastAsiaTheme="minorEastAsia"/>
                <w:szCs w:val="21"/>
              </w:rPr>
              <w:t>19</w:t>
            </w:r>
          </w:p>
        </w:tc>
        <w:tc>
          <w:tcPr>
            <w:tcW w:w="1650" w:type="dxa"/>
            <w:vAlign w:val="center"/>
          </w:tcPr>
          <w:p w:rsidR="00104E2B" w:rsidRDefault="000C055A">
            <w:pPr>
              <w:jc w:val="center"/>
            </w:pPr>
            <w:r>
              <w:rPr>
                <w:rFonts w:eastAsiaTheme="minorEastAsia"/>
                <w:szCs w:val="21"/>
              </w:rPr>
              <w:t>300149</w:t>
            </w:r>
          </w:p>
        </w:tc>
        <w:tc>
          <w:tcPr>
            <w:tcW w:w="1980" w:type="dxa"/>
            <w:vAlign w:val="center"/>
          </w:tcPr>
          <w:p w:rsidR="00104E2B" w:rsidRDefault="000C055A">
            <w:pPr>
              <w:jc w:val="center"/>
            </w:pPr>
            <w:r>
              <w:rPr>
                <w:rFonts w:eastAsiaTheme="minorEastAsia"/>
                <w:szCs w:val="21"/>
              </w:rPr>
              <w:t>量子生物</w:t>
            </w:r>
          </w:p>
        </w:tc>
        <w:tc>
          <w:tcPr>
            <w:tcW w:w="2880" w:type="dxa"/>
            <w:vAlign w:val="center"/>
          </w:tcPr>
          <w:p w:rsidR="00104E2B" w:rsidRDefault="000C055A">
            <w:pPr>
              <w:jc w:val="right"/>
            </w:pPr>
            <w:r>
              <w:rPr>
                <w:rFonts w:eastAsiaTheme="minorEastAsia"/>
                <w:szCs w:val="21"/>
              </w:rPr>
              <w:t>16,510,597.64</w:t>
            </w:r>
          </w:p>
        </w:tc>
        <w:tc>
          <w:tcPr>
            <w:tcW w:w="1620" w:type="dxa"/>
            <w:vAlign w:val="center"/>
          </w:tcPr>
          <w:p w:rsidR="00104E2B" w:rsidRDefault="000C055A">
            <w:pPr>
              <w:jc w:val="right"/>
            </w:pPr>
            <w:r>
              <w:rPr>
                <w:rFonts w:eastAsiaTheme="minorEastAsia"/>
                <w:szCs w:val="21"/>
              </w:rPr>
              <w:t>2.98</w:t>
            </w:r>
          </w:p>
        </w:tc>
      </w:tr>
      <w:tr w:rsidR="00104E2B">
        <w:tc>
          <w:tcPr>
            <w:tcW w:w="870" w:type="dxa"/>
            <w:vAlign w:val="center"/>
          </w:tcPr>
          <w:p w:rsidR="00104E2B" w:rsidRDefault="000C055A">
            <w:pPr>
              <w:jc w:val="center"/>
            </w:pPr>
            <w:r>
              <w:rPr>
                <w:rFonts w:eastAsiaTheme="minorEastAsia"/>
                <w:szCs w:val="21"/>
              </w:rPr>
              <w:t>20</w:t>
            </w:r>
          </w:p>
        </w:tc>
        <w:tc>
          <w:tcPr>
            <w:tcW w:w="1650" w:type="dxa"/>
            <w:vAlign w:val="center"/>
          </w:tcPr>
          <w:p w:rsidR="00104E2B" w:rsidRDefault="000C055A">
            <w:pPr>
              <w:jc w:val="center"/>
            </w:pPr>
            <w:r>
              <w:rPr>
                <w:rFonts w:eastAsiaTheme="minorEastAsia"/>
                <w:szCs w:val="21"/>
              </w:rPr>
              <w:t>600276</w:t>
            </w:r>
          </w:p>
        </w:tc>
        <w:tc>
          <w:tcPr>
            <w:tcW w:w="1980" w:type="dxa"/>
            <w:vAlign w:val="center"/>
          </w:tcPr>
          <w:p w:rsidR="00104E2B" w:rsidRDefault="000C055A">
            <w:pPr>
              <w:jc w:val="center"/>
            </w:pPr>
            <w:r>
              <w:rPr>
                <w:rFonts w:eastAsiaTheme="minorEastAsia"/>
                <w:szCs w:val="21"/>
              </w:rPr>
              <w:t>恒瑞医药</w:t>
            </w:r>
          </w:p>
        </w:tc>
        <w:tc>
          <w:tcPr>
            <w:tcW w:w="2880" w:type="dxa"/>
            <w:vAlign w:val="center"/>
          </w:tcPr>
          <w:p w:rsidR="00104E2B" w:rsidRDefault="000C055A">
            <w:pPr>
              <w:jc w:val="right"/>
            </w:pPr>
            <w:r>
              <w:rPr>
                <w:rFonts w:eastAsiaTheme="minorEastAsia"/>
                <w:szCs w:val="21"/>
              </w:rPr>
              <w:t>16,256,737.25</w:t>
            </w:r>
          </w:p>
        </w:tc>
        <w:tc>
          <w:tcPr>
            <w:tcW w:w="1620" w:type="dxa"/>
            <w:vAlign w:val="center"/>
          </w:tcPr>
          <w:p w:rsidR="00104E2B" w:rsidRDefault="000C055A">
            <w:pPr>
              <w:jc w:val="right"/>
            </w:pPr>
            <w:r>
              <w:rPr>
                <w:rFonts w:eastAsiaTheme="minorEastAsia"/>
                <w:szCs w:val="21"/>
              </w:rPr>
              <w:t>2.94</w:t>
            </w:r>
          </w:p>
        </w:tc>
      </w:tr>
      <w:tr w:rsidR="00104E2B">
        <w:tc>
          <w:tcPr>
            <w:tcW w:w="870" w:type="dxa"/>
            <w:vAlign w:val="center"/>
          </w:tcPr>
          <w:p w:rsidR="00104E2B" w:rsidRDefault="000C055A">
            <w:pPr>
              <w:jc w:val="center"/>
            </w:pPr>
            <w:r>
              <w:rPr>
                <w:rFonts w:eastAsiaTheme="minorEastAsia"/>
                <w:szCs w:val="21"/>
              </w:rPr>
              <w:t>21</w:t>
            </w:r>
          </w:p>
        </w:tc>
        <w:tc>
          <w:tcPr>
            <w:tcW w:w="1650" w:type="dxa"/>
            <w:vAlign w:val="center"/>
          </w:tcPr>
          <w:p w:rsidR="00104E2B" w:rsidRDefault="000C055A">
            <w:pPr>
              <w:jc w:val="center"/>
            </w:pPr>
            <w:r>
              <w:rPr>
                <w:rFonts w:eastAsiaTheme="minorEastAsia"/>
                <w:szCs w:val="21"/>
              </w:rPr>
              <w:t>002230</w:t>
            </w:r>
          </w:p>
        </w:tc>
        <w:tc>
          <w:tcPr>
            <w:tcW w:w="1980" w:type="dxa"/>
            <w:vAlign w:val="center"/>
          </w:tcPr>
          <w:p w:rsidR="00104E2B" w:rsidRDefault="000C055A">
            <w:pPr>
              <w:jc w:val="center"/>
            </w:pPr>
            <w:r>
              <w:rPr>
                <w:rFonts w:eastAsiaTheme="minorEastAsia"/>
                <w:szCs w:val="21"/>
              </w:rPr>
              <w:t>科大讯飞</w:t>
            </w:r>
          </w:p>
        </w:tc>
        <w:tc>
          <w:tcPr>
            <w:tcW w:w="2880" w:type="dxa"/>
            <w:vAlign w:val="center"/>
          </w:tcPr>
          <w:p w:rsidR="00104E2B" w:rsidRDefault="000C055A">
            <w:pPr>
              <w:jc w:val="right"/>
            </w:pPr>
            <w:r>
              <w:rPr>
                <w:rFonts w:eastAsiaTheme="minorEastAsia"/>
                <w:szCs w:val="21"/>
              </w:rPr>
              <w:t>15,601,580.25</w:t>
            </w:r>
          </w:p>
        </w:tc>
        <w:tc>
          <w:tcPr>
            <w:tcW w:w="1620" w:type="dxa"/>
            <w:vAlign w:val="center"/>
          </w:tcPr>
          <w:p w:rsidR="00104E2B" w:rsidRDefault="000C055A">
            <w:pPr>
              <w:jc w:val="right"/>
            </w:pPr>
            <w:r>
              <w:rPr>
                <w:rFonts w:eastAsiaTheme="minorEastAsia"/>
                <w:szCs w:val="21"/>
              </w:rPr>
              <w:t>2.82</w:t>
            </w:r>
          </w:p>
        </w:tc>
      </w:tr>
      <w:tr w:rsidR="00104E2B">
        <w:tc>
          <w:tcPr>
            <w:tcW w:w="870" w:type="dxa"/>
            <w:vAlign w:val="center"/>
          </w:tcPr>
          <w:p w:rsidR="00104E2B" w:rsidRDefault="000C055A">
            <w:pPr>
              <w:jc w:val="center"/>
            </w:pPr>
            <w:r>
              <w:rPr>
                <w:rFonts w:eastAsiaTheme="minorEastAsia"/>
                <w:szCs w:val="21"/>
              </w:rPr>
              <w:t>22</w:t>
            </w:r>
          </w:p>
        </w:tc>
        <w:tc>
          <w:tcPr>
            <w:tcW w:w="1650" w:type="dxa"/>
            <w:vAlign w:val="center"/>
          </w:tcPr>
          <w:p w:rsidR="00104E2B" w:rsidRDefault="000C055A">
            <w:pPr>
              <w:jc w:val="center"/>
            </w:pPr>
            <w:r>
              <w:rPr>
                <w:rFonts w:eastAsiaTheme="minorEastAsia"/>
                <w:szCs w:val="21"/>
              </w:rPr>
              <w:t>300450</w:t>
            </w:r>
          </w:p>
        </w:tc>
        <w:tc>
          <w:tcPr>
            <w:tcW w:w="1980" w:type="dxa"/>
            <w:vAlign w:val="center"/>
          </w:tcPr>
          <w:p w:rsidR="00104E2B" w:rsidRDefault="000C055A">
            <w:pPr>
              <w:jc w:val="center"/>
            </w:pPr>
            <w:r>
              <w:rPr>
                <w:rFonts w:eastAsiaTheme="minorEastAsia"/>
                <w:szCs w:val="21"/>
              </w:rPr>
              <w:t>先导智能</w:t>
            </w:r>
          </w:p>
        </w:tc>
        <w:tc>
          <w:tcPr>
            <w:tcW w:w="2880" w:type="dxa"/>
            <w:vAlign w:val="center"/>
          </w:tcPr>
          <w:p w:rsidR="00104E2B" w:rsidRDefault="000C055A">
            <w:pPr>
              <w:jc w:val="right"/>
            </w:pPr>
            <w:r>
              <w:rPr>
                <w:rFonts w:eastAsiaTheme="minorEastAsia"/>
                <w:szCs w:val="21"/>
              </w:rPr>
              <w:t>15,580,903.03</w:t>
            </w:r>
          </w:p>
        </w:tc>
        <w:tc>
          <w:tcPr>
            <w:tcW w:w="1620" w:type="dxa"/>
            <w:vAlign w:val="center"/>
          </w:tcPr>
          <w:p w:rsidR="00104E2B" w:rsidRDefault="000C055A">
            <w:pPr>
              <w:jc w:val="right"/>
            </w:pPr>
            <w:r>
              <w:rPr>
                <w:rFonts w:eastAsiaTheme="minorEastAsia"/>
                <w:szCs w:val="21"/>
              </w:rPr>
              <w:t>2.82</w:t>
            </w:r>
          </w:p>
        </w:tc>
      </w:tr>
      <w:tr w:rsidR="00104E2B">
        <w:tc>
          <w:tcPr>
            <w:tcW w:w="870" w:type="dxa"/>
            <w:vAlign w:val="center"/>
          </w:tcPr>
          <w:p w:rsidR="00104E2B" w:rsidRDefault="000C055A">
            <w:pPr>
              <w:jc w:val="center"/>
            </w:pPr>
            <w:r>
              <w:rPr>
                <w:rFonts w:eastAsiaTheme="minorEastAsia"/>
                <w:szCs w:val="21"/>
              </w:rPr>
              <w:t>23</w:t>
            </w:r>
          </w:p>
        </w:tc>
        <w:tc>
          <w:tcPr>
            <w:tcW w:w="1650" w:type="dxa"/>
            <w:vAlign w:val="center"/>
          </w:tcPr>
          <w:p w:rsidR="00104E2B" w:rsidRDefault="000C055A">
            <w:pPr>
              <w:jc w:val="center"/>
            </w:pPr>
            <w:r>
              <w:rPr>
                <w:rFonts w:eastAsiaTheme="minorEastAsia"/>
                <w:szCs w:val="21"/>
              </w:rPr>
              <w:t>300751</w:t>
            </w:r>
          </w:p>
        </w:tc>
        <w:tc>
          <w:tcPr>
            <w:tcW w:w="1980" w:type="dxa"/>
            <w:vAlign w:val="center"/>
          </w:tcPr>
          <w:p w:rsidR="00104E2B" w:rsidRDefault="000C055A">
            <w:pPr>
              <w:jc w:val="center"/>
            </w:pPr>
            <w:r>
              <w:rPr>
                <w:rFonts w:eastAsiaTheme="minorEastAsia"/>
                <w:szCs w:val="21"/>
              </w:rPr>
              <w:t>迈为股份</w:t>
            </w:r>
          </w:p>
        </w:tc>
        <w:tc>
          <w:tcPr>
            <w:tcW w:w="2880" w:type="dxa"/>
            <w:vAlign w:val="center"/>
          </w:tcPr>
          <w:p w:rsidR="00104E2B" w:rsidRDefault="000C055A">
            <w:pPr>
              <w:jc w:val="right"/>
            </w:pPr>
            <w:r>
              <w:rPr>
                <w:rFonts w:eastAsiaTheme="minorEastAsia"/>
                <w:szCs w:val="21"/>
              </w:rPr>
              <w:t>14,773,717.33</w:t>
            </w:r>
          </w:p>
        </w:tc>
        <w:tc>
          <w:tcPr>
            <w:tcW w:w="1620" w:type="dxa"/>
            <w:vAlign w:val="center"/>
          </w:tcPr>
          <w:p w:rsidR="00104E2B" w:rsidRDefault="000C055A">
            <w:pPr>
              <w:jc w:val="right"/>
            </w:pPr>
            <w:r>
              <w:rPr>
                <w:rFonts w:eastAsiaTheme="minorEastAsia"/>
                <w:szCs w:val="21"/>
              </w:rPr>
              <w:t>2.67</w:t>
            </w:r>
          </w:p>
        </w:tc>
      </w:tr>
      <w:tr w:rsidR="00104E2B">
        <w:tc>
          <w:tcPr>
            <w:tcW w:w="870" w:type="dxa"/>
            <w:vAlign w:val="center"/>
          </w:tcPr>
          <w:p w:rsidR="00104E2B" w:rsidRDefault="000C055A">
            <w:pPr>
              <w:jc w:val="center"/>
            </w:pPr>
            <w:r>
              <w:rPr>
                <w:rFonts w:eastAsiaTheme="minorEastAsia"/>
                <w:szCs w:val="21"/>
              </w:rPr>
              <w:t>24</w:t>
            </w:r>
          </w:p>
        </w:tc>
        <w:tc>
          <w:tcPr>
            <w:tcW w:w="1650" w:type="dxa"/>
            <w:vAlign w:val="center"/>
          </w:tcPr>
          <w:p w:rsidR="00104E2B" w:rsidRDefault="000C055A">
            <w:pPr>
              <w:jc w:val="center"/>
            </w:pPr>
            <w:r>
              <w:rPr>
                <w:rFonts w:eastAsiaTheme="minorEastAsia"/>
                <w:szCs w:val="21"/>
              </w:rPr>
              <w:t>002798</w:t>
            </w:r>
          </w:p>
        </w:tc>
        <w:tc>
          <w:tcPr>
            <w:tcW w:w="1980" w:type="dxa"/>
            <w:vAlign w:val="center"/>
          </w:tcPr>
          <w:p w:rsidR="00104E2B" w:rsidRDefault="000C055A">
            <w:pPr>
              <w:jc w:val="center"/>
            </w:pPr>
            <w:r>
              <w:rPr>
                <w:rFonts w:eastAsiaTheme="minorEastAsia"/>
                <w:szCs w:val="21"/>
              </w:rPr>
              <w:t>帝欧家居</w:t>
            </w:r>
          </w:p>
        </w:tc>
        <w:tc>
          <w:tcPr>
            <w:tcW w:w="2880" w:type="dxa"/>
            <w:vAlign w:val="center"/>
          </w:tcPr>
          <w:p w:rsidR="00104E2B" w:rsidRDefault="000C055A">
            <w:pPr>
              <w:jc w:val="right"/>
            </w:pPr>
            <w:r>
              <w:rPr>
                <w:rFonts w:eastAsiaTheme="minorEastAsia"/>
                <w:szCs w:val="21"/>
              </w:rPr>
              <w:t>14,662,754.71</w:t>
            </w:r>
          </w:p>
        </w:tc>
        <w:tc>
          <w:tcPr>
            <w:tcW w:w="1620" w:type="dxa"/>
            <w:vAlign w:val="center"/>
          </w:tcPr>
          <w:p w:rsidR="00104E2B" w:rsidRDefault="000C055A">
            <w:pPr>
              <w:jc w:val="right"/>
            </w:pPr>
            <w:r>
              <w:rPr>
                <w:rFonts w:eastAsiaTheme="minorEastAsia"/>
                <w:szCs w:val="21"/>
              </w:rPr>
              <w:t>2.65</w:t>
            </w:r>
          </w:p>
        </w:tc>
      </w:tr>
      <w:tr w:rsidR="00104E2B">
        <w:tc>
          <w:tcPr>
            <w:tcW w:w="870" w:type="dxa"/>
            <w:vAlign w:val="center"/>
          </w:tcPr>
          <w:p w:rsidR="00104E2B" w:rsidRDefault="000C055A">
            <w:pPr>
              <w:jc w:val="center"/>
            </w:pPr>
            <w:r>
              <w:rPr>
                <w:rFonts w:eastAsiaTheme="minorEastAsia"/>
                <w:szCs w:val="21"/>
              </w:rPr>
              <w:t>25</w:t>
            </w:r>
          </w:p>
        </w:tc>
        <w:tc>
          <w:tcPr>
            <w:tcW w:w="1650" w:type="dxa"/>
            <w:vAlign w:val="center"/>
          </w:tcPr>
          <w:p w:rsidR="00104E2B" w:rsidRDefault="000C055A">
            <w:pPr>
              <w:jc w:val="center"/>
            </w:pPr>
            <w:r>
              <w:rPr>
                <w:rFonts w:eastAsiaTheme="minorEastAsia"/>
                <w:szCs w:val="21"/>
              </w:rPr>
              <w:t>000596</w:t>
            </w:r>
          </w:p>
        </w:tc>
        <w:tc>
          <w:tcPr>
            <w:tcW w:w="1980" w:type="dxa"/>
            <w:vAlign w:val="center"/>
          </w:tcPr>
          <w:p w:rsidR="00104E2B" w:rsidRDefault="000C055A">
            <w:pPr>
              <w:jc w:val="center"/>
            </w:pPr>
            <w:r>
              <w:rPr>
                <w:rFonts w:eastAsiaTheme="minorEastAsia"/>
                <w:szCs w:val="21"/>
              </w:rPr>
              <w:t>古井贡酒</w:t>
            </w:r>
          </w:p>
        </w:tc>
        <w:tc>
          <w:tcPr>
            <w:tcW w:w="2880" w:type="dxa"/>
            <w:vAlign w:val="center"/>
          </w:tcPr>
          <w:p w:rsidR="00104E2B" w:rsidRDefault="000C055A">
            <w:pPr>
              <w:jc w:val="right"/>
            </w:pPr>
            <w:r>
              <w:rPr>
                <w:rFonts w:eastAsiaTheme="minorEastAsia"/>
                <w:szCs w:val="21"/>
              </w:rPr>
              <w:t>14,461,552.04</w:t>
            </w:r>
          </w:p>
        </w:tc>
        <w:tc>
          <w:tcPr>
            <w:tcW w:w="1620" w:type="dxa"/>
            <w:vAlign w:val="center"/>
          </w:tcPr>
          <w:p w:rsidR="00104E2B" w:rsidRDefault="000C055A">
            <w:pPr>
              <w:jc w:val="right"/>
            </w:pPr>
            <w:r>
              <w:rPr>
                <w:rFonts w:eastAsiaTheme="minorEastAsia"/>
                <w:szCs w:val="21"/>
              </w:rPr>
              <w:t>2.61</w:t>
            </w:r>
          </w:p>
        </w:tc>
      </w:tr>
      <w:tr w:rsidR="00104E2B">
        <w:tc>
          <w:tcPr>
            <w:tcW w:w="870" w:type="dxa"/>
            <w:vAlign w:val="center"/>
          </w:tcPr>
          <w:p w:rsidR="00104E2B" w:rsidRDefault="000C055A">
            <w:pPr>
              <w:jc w:val="center"/>
            </w:pPr>
            <w:r>
              <w:rPr>
                <w:rFonts w:eastAsiaTheme="minorEastAsia"/>
                <w:szCs w:val="21"/>
              </w:rPr>
              <w:t>26</w:t>
            </w:r>
          </w:p>
        </w:tc>
        <w:tc>
          <w:tcPr>
            <w:tcW w:w="1650" w:type="dxa"/>
            <w:vAlign w:val="center"/>
          </w:tcPr>
          <w:p w:rsidR="00104E2B" w:rsidRDefault="000C055A">
            <w:pPr>
              <w:jc w:val="center"/>
            </w:pPr>
            <w:r>
              <w:rPr>
                <w:rFonts w:eastAsiaTheme="minorEastAsia"/>
                <w:szCs w:val="21"/>
              </w:rPr>
              <w:t>603899</w:t>
            </w:r>
          </w:p>
        </w:tc>
        <w:tc>
          <w:tcPr>
            <w:tcW w:w="1980" w:type="dxa"/>
            <w:vAlign w:val="center"/>
          </w:tcPr>
          <w:p w:rsidR="00104E2B" w:rsidRDefault="000C055A">
            <w:pPr>
              <w:jc w:val="center"/>
            </w:pPr>
            <w:r>
              <w:rPr>
                <w:rFonts w:eastAsiaTheme="minorEastAsia"/>
                <w:szCs w:val="21"/>
              </w:rPr>
              <w:t>晨光文具</w:t>
            </w:r>
          </w:p>
        </w:tc>
        <w:tc>
          <w:tcPr>
            <w:tcW w:w="2880" w:type="dxa"/>
            <w:vAlign w:val="center"/>
          </w:tcPr>
          <w:p w:rsidR="00104E2B" w:rsidRDefault="000C055A">
            <w:pPr>
              <w:jc w:val="right"/>
            </w:pPr>
            <w:r>
              <w:rPr>
                <w:rFonts w:eastAsiaTheme="minorEastAsia"/>
                <w:szCs w:val="21"/>
              </w:rPr>
              <w:t>14,375,668.10</w:t>
            </w:r>
          </w:p>
        </w:tc>
        <w:tc>
          <w:tcPr>
            <w:tcW w:w="1620" w:type="dxa"/>
            <w:vAlign w:val="center"/>
          </w:tcPr>
          <w:p w:rsidR="00104E2B" w:rsidRDefault="000C055A">
            <w:pPr>
              <w:jc w:val="right"/>
            </w:pPr>
            <w:r>
              <w:rPr>
                <w:rFonts w:eastAsiaTheme="minorEastAsia"/>
                <w:szCs w:val="21"/>
              </w:rPr>
              <w:t>2.60</w:t>
            </w:r>
          </w:p>
        </w:tc>
      </w:tr>
      <w:tr w:rsidR="00104E2B">
        <w:tc>
          <w:tcPr>
            <w:tcW w:w="870" w:type="dxa"/>
            <w:vAlign w:val="center"/>
          </w:tcPr>
          <w:p w:rsidR="00104E2B" w:rsidRDefault="000C055A">
            <w:pPr>
              <w:jc w:val="center"/>
            </w:pPr>
            <w:r>
              <w:rPr>
                <w:rFonts w:eastAsiaTheme="minorEastAsia"/>
                <w:szCs w:val="21"/>
              </w:rPr>
              <w:t>27</w:t>
            </w:r>
          </w:p>
        </w:tc>
        <w:tc>
          <w:tcPr>
            <w:tcW w:w="1650" w:type="dxa"/>
            <w:vAlign w:val="center"/>
          </w:tcPr>
          <w:p w:rsidR="00104E2B" w:rsidRDefault="000C055A">
            <w:pPr>
              <w:jc w:val="center"/>
            </w:pPr>
            <w:r>
              <w:rPr>
                <w:rFonts w:eastAsiaTheme="minorEastAsia"/>
                <w:szCs w:val="21"/>
              </w:rPr>
              <w:t>300724</w:t>
            </w:r>
          </w:p>
        </w:tc>
        <w:tc>
          <w:tcPr>
            <w:tcW w:w="1980" w:type="dxa"/>
            <w:vAlign w:val="center"/>
          </w:tcPr>
          <w:p w:rsidR="00104E2B" w:rsidRDefault="000C055A">
            <w:pPr>
              <w:jc w:val="center"/>
            </w:pPr>
            <w:r>
              <w:rPr>
                <w:rFonts w:eastAsiaTheme="minorEastAsia"/>
                <w:szCs w:val="21"/>
              </w:rPr>
              <w:t>捷佳伟创</w:t>
            </w:r>
          </w:p>
        </w:tc>
        <w:tc>
          <w:tcPr>
            <w:tcW w:w="2880" w:type="dxa"/>
            <w:vAlign w:val="center"/>
          </w:tcPr>
          <w:p w:rsidR="00104E2B" w:rsidRDefault="000C055A">
            <w:pPr>
              <w:jc w:val="right"/>
            </w:pPr>
            <w:r>
              <w:rPr>
                <w:rFonts w:eastAsiaTheme="minorEastAsia"/>
                <w:szCs w:val="21"/>
              </w:rPr>
              <w:t>14,307,191.43</w:t>
            </w:r>
          </w:p>
        </w:tc>
        <w:tc>
          <w:tcPr>
            <w:tcW w:w="1620" w:type="dxa"/>
            <w:vAlign w:val="center"/>
          </w:tcPr>
          <w:p w:rsidR="00104E2B" w:rsidRDefault="000C055A">
            <w:pPr>
              <w:jc w:val="right"/>
            </w:pPr>
            <w:r>
              <w:rPr>
                <w:rFonts w:eastAsiaTheme="minorEastAsia"/>
                <w:szCs w:val="21"/>
              </w:rPr>
              <w:t>2.59</w:t>
            </w:r>
          </w:p>
        </w:tc>
      </w:tr>
      <w:tr w:rsidR="00104E2B">
        <w:tc>
          <w:tcPr>
            <w:tcW w:w="870" w:type="dxa"/>
            <w:vAlign w:val="center"/>
          </w:tcPr>
          <w:p w:rsidR="00104E2B" w:rsidRDefault="000C055A">
            <w:pPr>
              <w:jc w:val="center"/>
            </w:pPr>
            <w:r>
              <w:rPr>
                <w:rFonts w:eastAsiaTheme="minorEastAsia"/>
                <w:szCs w:val="21"/>
              </w:rPr>
              <w:t>28</w:t>
            </w:r>
          </w:p>
        </w:tc>
        <w:tc>
          <w:tcPr>
            <w:tcW w:w="1650" w:type="dxa"/>
            <w:vAlign w:val="center"/>
          </w:tcPr>
          <w:p w:rsidR="00104E2B" w:rsidRDefault="000C055A">
            <w:pPr>
              <w:jc w:val="center"/>
            </w:pPr>
            <w:r>
              <w:rPr>
                <w:rFonts w:eastAsiaTheme="minorEastAsia"/>
                <w:szCs w:val="21"/>
              </w:rPr>
              <w:t>600309</w:t>
            </w:r>
          </w:p>
        </w:tc>
        <w:tc>
          <w:tcPr>
            <w:tcW w:w="1980" w:type="dxa"/>
            <w:vAlign w:val="center"/>
          </w:tcPr>
          <w:p w:rsidR="00104E2B" w:rsidRDefault="000C055A">
            <w:pPr>
              <w:jc w:val="center"/>
            </w:pPr>
            <w:r>
              <w:rPr>
                <w:rFonts w:eastAsiaTheme="minorEastAsia"/>
                <w:szCs w:val="21"/>
              </w:rPr>
              <w:t>万华化学</w:t>
            </w:r>
          </w:p>
        </w:tc>
        <w:tc>
          <w:tcPr>
            <w:tcW w:w="2880" w:type="dxa"/>
            <w:vAlign w:val="center"/>
          </w:tcPr>
          <w:p w:rsidR="00104E2B" w:rsidRDefault="000C055A">
            <w:pPr>
              <w:jc w:val="right"/>
            </w:pPr>
            <w:r>
              <w:rPr>
                <w:rFonts w:eastAsiaTheme="minorEastAsia"/>
                <w:szCs w:val="21"/>
              </w:rPr>
              <w:t>14,121,445.02</w:t>
            </w:r>
          </w:p>
        </w:tc>
        <w:tc>
          <w:tcPr>
            <w:tcW w:w="1620" w:type="dxa"/>
            <w:vAlign w:val="center"/>
          </w:tcPr>
          <w:p w:rsidR="00104E2B" w:rsidRDefault="000C055A">
            <w:pPr>
              <w:jc w:val="right"/>
            </w:pPr>
            <w:r>
              <w:rPr>
                <w:rFonts w:eastAsiaTheme="minorEastAsia"/>
                <w:szCs w:val="21"/>
              </w:rPr>
              <w:t>2.55</w:t>
            </w:r>
          </w:p>
        </w:tc>
      </w:tr>
      <w:tr w:rsidR="00104E2B">
        <w:tc>
          <w:tcPr>
            <w:tcW w:w="870" w:type="dxa"/>
            <w:vAlign w:val="center"/>
          </w:tcPr>
          <w:p w:rsidR="00104E2B" w:rsidRDefault="000C055A">
            <w:pPr>
              <w:jc w:val="center"/>
            </w:pPr>
            <w:r>
              <w:rPr>
                <w:rFonts w:eastAsiaTheme="minorEastAsia"/>
                <w:szCs w:val="21"/>
              </w:rPr>
              <w:t>29</w:t>
            </w:r>
          </w:p>
        </w:tc>
        <w:tc>
          <w:tcPr>
            <w:tcW w:w="1650" w:type="dxa"/>
            <w:vAlign w:val="center"/>
          </w:tcPr>
          <w:p w:rsidR="00104E2B" w:rsidRDefault="000C055A">
            <w:pPr>
              <w:jc w:val="center"/>
            </w:pPr>
            <w:r>
              <w:rPr>
                <w:rFonts w:eastAsiaTheme="minorEastAsia"/>
                <w:szCs w:val="21"/>
              </w:rPr>
              <w:t>600547</w:t>
            </w:r>
          </w:p>
        </w:tc>
        <w:tc>
          <w:tcPr>
            <w:tcW w:w="1980" w:type="dxa"/>
            <w:vAlign w:val="center"/>
          </w:tcPr>
          <w:p w:rsidR="00104E2B" w:rsidRDefault="000C055A">
            <w:pPr>
              <w:jc w:val="center"/>
            </w:pPr>
            <w:r>
              <w:rPr>
                <w:rFonts w:eastAsiaTheme="minorEastAsia"/>
                <w:szCs w:val="21"/>
              </w:rPr>
              <w:t>山东黄金</w:t>
            </w:r>
          </w:p>
        </w:tc>
        <w:tc>
          <w:tcPr>
            <w:tcW w:w="2880" w:type="dxa"/>
            <w:vAlign w:val="center"/>
          </w:tcPr>
          <w:p w:rsidR="00104E2B" w:rsidRDefault="000C055A">
            <w:pPr>
              <w:jc w:val="right"/>
            </w:pPr>
            <w:r>
              <w:rPr>
                <w:rFonts w:eastAsiaTheme="minorEastAsia"/>
                <w:szCs w:val="21"/>
              </w:rPr>
              <w:t>13,742,158.91</w:t>
            </w:r>
          </w:p>
        </w:tc>
        <w:tc>
          <w:tcPr>
            <w:tcW w:w="1620" w:type="dxa"/>
            <w:vAlign w:val="center"/>
          </w:tcPr>
          <w:p w:rsidR="00104E2B" w:rsidRDefault="000C055A">
            <w:pPr>
              <w:jc w:val="right"/>
            </w:pPr>
            <w:r>
              <w:rPr>
                <w:rFonts w:eastAsiaTheme="minorEastAsia"/>
                <w:szCs w:val="21"/>
              </w:rPr>
              <w:t>2.48</w:t>
            </w:r>
          </w:p>
        </w:tc>
      </w:tr>
      <w:tr w:rsidR="00104E2B">
        <w:tc>
          <w:tcPr>
            <w:tcW w:w="870" w:type="dxa"/>
            <w:vAlign w:val="center"/>
          </w:tcPr>
          <w:p w:rsidR="00104E2B" w:rsidRDefault="000C055A">
            <w:pPr>
              <w:jc w:val="center"/>
            </w:pPr>
            <w:r>
              <w:rPr>
                <w:rFonts w:eastAsiaTheme="minorEastAsia"/>
                <w:szCs w:val="21"/>
              </w:rPr>
              <w:t>30</w:t>
            </w:r>
          </w:p>
        </w:tc>
        <w:tc>
          <w:tcPr>
            <w:tcW w:w="1650" w:type="dxa"/>
            <w:vAlign w:val="center"/>
          </w:tcPr>
          <w:p w:rsidR="00104E2B" w:rsidRDefault="000C055A">
            <w:pPr>
              <w:jc w:val="center"/>
            </w:pPr>
            <w:r>
              <w:rPr>
                <w:rFonts w:eastAsiaTheme="minorEastAsia"/>
                <w:szCs w:val="21"/>
              </w:rPr>
              <w:t>600643</w:t>
            </w:r>
          </w:p>
        </w:tc>
        <w:tc>
          <w:tcPr>
            <w:tcW w:w="1980" w:type="dxa"/>
            <w:vAlign w:val="center"/>
          </w:tcPr>
          <w:p w:rsidR="00104E2B" w:rsidRDefault="000C055A">
            <w:pPr>
              <w:jc w:val="center"/>
            </w:pPr>
            <w:r>
              <w:rPr>
                <w:rFonts w:eastAsiaTheme="minorEastAsia"/>
                <w:szCs w:val="21"/>
              </w:rPr>
              <w:t>爱建集团</w:t>
            </w:r>
          </w:p>
        </w:tc>
        <w:tc>
          <w:tcPr>
            <w:tcW w:w="2880" w:type="dxa"/>
            <w:vAlign w:val="center"/>
          </w:tcPr>
          <w:p w:rsidR="00104E2B" w:rsidRDefault="000C055A">
            <w:pPr>
              <w:jc w:val="right"/>
            </w:pPr>
            <w:r>
              <w:rPr>
                <w:rFonts w:eastAsiaTheme="minorEastAsia"/>
                <w:szCs w:val="21"/>
              </w:rPr>
              <w:t>13,723,564.33</w:t>
            </w:r>
          </w:p>
        </w:tc>
        <w:tc>
          <w:tcPr>
            <w:tcW w:w="1620" w:type="dxa"/>
            <w:vAlign w:val="center"/>
          </w:tcPr>
          <w:p w:rsidR="00104E2B" w:rsidRDefault="000C055A">
            <w:pPr>
              <w:jc w:val="right"/>
            </w:pPr>
            <w:r>
              <w:rPr>
                <w:rFonts w:eastAsiaTheme="minorEastAsia"/>
                <w:szCs w:val="21"/>
              </w:rPr>
              <w:t>2.48</w:t>
            </w:r>
          </w:p>
        </w:tc>
      </w:tr>
      <w:tr w:rsidR="00104E2B">
        <w:tc>
          <w:tcPr>
            <w:tcW w:w="870" w:type="dxa"/>
            <w:vAlign w:val="center"/>
          </w:tcPr>
          <w:p w:rsidR="00104E2B" w:rsidRDefault="000C055A">
            <w:pPr>
              <w:jc w:val="center"/>
            </w:pPr>
            <w:r>
              <w:rPr>
                <w:rFonts w:eastAsiaTheme="minorEastAsia"/>
                <w:szCs w:val="21"/>
              </w:rPr>
              <w:t>31</w:t>
            </w:r>
          </w:p>
        </w:tc>
        <w:tc>
          <w:tcPr>
            <w:tcW w:w="1650" w:type="dxa"/>
            <w:vAlign w:val="center"/>
          </w:tcPr>
          <w:p w:rsidR="00104E2B" w:rsidRDefault="000C055A">
            <w:pPr>
              <w:jc w:val="center"/>
            </w:pPr>
            <w:r>
              <w:rPr>
                <w:rFonts w:eastAsiaTheme="minorEastAsia"/>
                <w:szCs w:val="21"/>
              </w:rPr>
              <w:t>000860</w:t>
            </w:r>
          </w:p>
        </w:tc>
        <w:tc>
          <w:tcPr>
            <w:tcW w:w="1980" w:type="dxa"/>
            <w:vAlign w:val="center"/>
          </w:tcPr>
          <w:p w:rsidR="00104E2B" w:rsidRDefault="000C055A">
            <w:pPr>
              <w:jc w:val="center"/>
            </w:pPr>
            <w:r>
              <w:rPr>
                <w:rFonts w:eastAsiaTheme="minorEastAsia"/>
                <w:szCs w:val="21"/>
              </w:rPr>
              <w:t>顺鑫农业</w:t>
            </w:r>
          </w:p>
        </w:tc>
        <w:tc>
          <w:tcPr>
            <w:tcW w:w="2880" w:type="dxa"/>
            <w:vAlign w:val="center"/>
          </w:tcPr>
          <w:p w:rsidR="00104E2B" w:rsidRDefault="000C055A">
            <w:pPr>
              <w:jc w:val="right"/>
            </w:pPr>
            <w:r>
              <w:rPr>
                <w:rFonts w:eastAsiaTheme="minorEastAsia"/>
                <w:szCs w:val="21"/>
              </w:rPr>
              <w:t>13,564,731.05</w:t>
            </w:r>
          </w:p>
        </w:tc>
        <w:tc>
          <w:tcPr>
            <w:tcW w:w="1620" w:type="dxa"/>
            <w:vAlign w:val="center"/>
          </w:tcPr>
          <w:p w:rsidR="00104E2B" w:rsidRDefault="000C055A">
            <w:pPr>
              <w:jc w:val="right"/>
            </w:pPr>
            <w:r>
              <w:rPr>
                <w:rFonts w:eastAsiaTheme="minorEastAsia"/>
                <w:szCs w:val="21"/>
              </w:rPr>
              <w:t>2.45</w:t>
            </w:r>
          </w:p>
        </w:tc>
      </w:tr>
      <w:tr w:rsidR="00104E2B">
        <w:tc>
          <w:tcPr>
            <w:tcW w:w="870" w:type="dxa"/>
            <w:vAlign w:val="center"/>
          </w:tcPr>
          <w:p w:rsidR="00104E2B" w:rsidRDefault="000C055A">
            <w:pPr>
              <w:jc w:val="center"/>
            </w:pPr>
            <w:r>
              <w:rPr>
                <w:rFonts w:eastAsiaTheme="minorEastAsia"/>
                <w:szCs w:val="21"/>
              </w:rPr>
              <w:t>32</w:t>
            </w:r>
          </w:p>
        </w:tc>
        <w:tc>
          <w:tcPr>
            <w:tcW w:w="1650" w:type="dxa"/>
            <w:vAlign w:val="center"/>
          </w:tcPr>
          <w:p w:rsidR="00104E2B" w:rsidRDefault="000C055A">
            <w:pPr>
              <w:jc w:val="center"/>
            </w:pPr>
            <w:r>
              <w:rPr>
                <w:rFonts w:eastAsiaTheme="minorEastAsia"/>
                <w:szCs w:val="21"/>
              </w:rPr>
              <w:t>002475</w:t>
            </w:r>
          </w:p>
        </w:tc>
        <w:tc>
          <w:tcPr>
            <w:tcW w:w="1980" w:type="dxa"/>
            <w:vAlign w:val="center"/>
          </w:tcPr>
          <w:p w:rsidR="00104E2B" w:rsidRDefault="000C055A">
            <w:pPr>
              <w:jc w:val="center"/>
            </w:pPr>
            <w:r>
              <w:rPr>
                <w:rFonts w:eastAsiaTheme="minorEastAsia"/>
                <w:szCs w:val="21"/>
              </w:rPr>
              <w:t>立讯精密</w:t>
            </w:r>
          </w:p>
        </w:tc>
        <w:tc>
          <w:tcPr>
            <w:tcW w:w="2880" w:type="dxa"/>
            <w:vAlign w:val="center"/>
          </w:tcPr>
          <w:p w:rsidR="00104E2B" w:rsidRDefault="000C055A">
            <w:pPr>
              <w:jc w:val="right"/>
            </w:pPr>
            <w:r>
              <w:rPr>
                <w:rFonts w:eastAsiaTheme="minorEastAsia"/>
                <w:szCs w:val="21"/>
              </w:rPr>
              <w:t>13,451,667.39</w:t>
            </w:r>
          </w:p>
        </w:tc>
        <w:tc>
          <w:tcPr>
            <w:tcW w:w="1620" w:type="dxa"/>
            <w:vAlign w:val="center"/>
          </w:tcPr>
          <w:p w:rsidR="00104E2B" w:rsidRDefault="000C055A">
            <w:pPr>
              <w:jc w:val="right"/>
            </w:pPr>
            <w:r>
              <w:rPr>
                <w:rFonts w:eastAsiaTheme="minorEastAsia"/>
                <w:szCs w:val="21"/>
              </w:rPr>
              <w:t>2.43</w:t>
            </w:r>
          </w:p>
        </w:tc>
      </w:tr>
      <w:tr w:rsidR="00104E2B">
        <w:tc>
          <w:tcPr>
            <w:tcW w:w="870" w:type="dxa"/>
            <w:vAlign w:val="center"/>
          </w:tcPr>
          <w:p w:rsidR="00104E2B" w:rsidRDefault="000C055A">
            <w:pPr>
              <w:jc w:val="center"/>
            </w:pPr>
            <w:r>
              <w:rPr>
                <w:rFonts w:eastAsiaTheme="minorEastAsia"/>
                <w:szCs w:val="21"/>
              </w:rPr>
              <w:t>33</w:t>
            </w:r>
          </w:p>
        </w:tc>
        <w:tc>
          <w:tcPr>
            <w:tcW w:w="1650" w:type="dxa"/>
            <w:vAlign w:val="center"/>
          </w:tcPr>
          <w:p w:rsidR="00104E2B" w:rsidRDefault="000C055A">
            <w:pPr>
              <w:jc w:val="center"/>
            </w:pPr>
            <w:r>
              <w:rPr>
                <w:rFonts w:eastAsiaTheme="minorEastAsia"/>
                <w:szCs w:val="21"/>
              </w:rPr>
              <w:t>603019</w:t>
            </w:r>
          </w:p>
        </w:tc>
        <w:tc>
          <w:tcPr>
            <w:tcW w:w="1980" w:type="dxa"/>
            <w:vAlign w:val="center"/>
          </w:tcPr>
          <w:p w:rsidR="00104E2B" w:rsidRDefault="000C055A">
            <w:pPr>
              <w:jc w:val="center"/>
            </w:pPr>
            <w:r>
              <w:rPr>
                <w:rFonts w:eastAsiaTheme="minorEastAsia"/>
                <w:szCs w:val="21"/>
              </w:rPr>
              <w:t>中科曙光</w:t>
            </w:r>
          </w:p>
        </w:tc>
        <w:tc>
          <w:tcPr>
            <w:tcW w:w="2880" w:type="dxa"/>
            <w:vAlign w:val="center"/>
          </w:tcPr>
          <w:p w:rsidR="00104E2B" w:rsidRDefault="000C055A">
            <w:pPr>
              <w:jc w:val="right"/>
            </w:pPr>
            <w:r>
              <w:rPr>
                <w:rFonts w:eastAsiaTheme="minorEastAsia"/>
                <w:szCs w:val="21"/>
              </w:rPr>
              <w:t>13,384,757.85</w:t>
            </w:r>
          </w:p>
        </w:tc>
        <w:tc>
          <w:tcPr>
            <w:tcW w:w="1620" w:type="dxa"/>
            <w:vAlign w:val="center"/>
          </w:tcPr>
          <w:p w:rsidR="00104E2B" w:rsidRDefault="000C055A">
            <w:pPr>
              <w:jc w:val="right"/>
            </w:pPr>
            <w:r>
              <w:rPr>
                <w:rFonts w:eastAsiaTheme="minorEastAsia"/>
                <w:szCs w:val="21"/>
              </w:rPr>
              <w:t>2.42</w:t>
            </w:r>
          </w:p>
        </w:tc>
      </w:tr>
      <w:tr w:rsidR="00104E2B">
        <w:tc>
          <w:tcPr>
            <w:tcW w:w="870" w:type="dxa"/>
            <w:vAlign w:val="center"/>
          </w:tcPr>
          <w:p w:rsidR="00104E2B" w:rsidRDefault="000C055A">
            <w:pPr>
              <w:jc w:val="center"/>
            </w:pPr>
            <w:r>
              <w:rPr>
                <w:rFonts w:eastAsiaTheme="minorEastAsia"/>
                <w:szCs w:val="21"/>
              </w:rPr>
              <w:t>34</w:t>
            </w:r>
          </w:p>
        </w:tc>
        <w:tc>
          <w:tcPr>
            <w:tcW w:w="1650" w:type="dxa"/>
            <w:vAlign w:val="center"/>
          </w:tcPr>
          <w:p w:rsidR="00104E2B" w:rsidRDefault="000C055A">
            <w:pPr>
              <w:jc w:val="center"/>
            </w:pPr>
            <w:r>
              <w:rPr>
                <w:rFonts w:eastAsiaTheme="minorEastAsia"/>
                <w:szCs w:val="21"/>
              </w:rPr>
              <w:t>601100</w:t>
            </w:r>
          </w:p>
        </w:tc>
        <w:tc>
          <w:tcPr>
            <w:tcW w:w="1980" w:type="dxa"/>
            <w:vAlign w:val="center"/>
          </w:tcPr>
          <w:p w:rsidR="00104E2B" w:rsidRDefault="000C055A">
            <w:pPr>
              <w:jc w:val="center"/>
            </w:pPr>
            <w:r>
              <w:rPr>
                <w:rFonts w:eastAsiaTheme="minorEastAsia"/>
                <w:szCs w:val="21"/>
              </w:rPr>
              <w:t>恒立液压</w:t>
            </w:r>
          </w:p>
        </w:tc>
        <w:tc>
          <w:tcPr>
            <w:tcW w:w="2880" w:type="dxa"/>
            <w:vAlign w:val="center"/>
          </w:tcPr>
          <w:p w:rsidR="00104E2B" w:rsidRDefault="000C055A">
            <w:pPr>
              <w:jc w:val="right"/>
            </w:pPr>
            <w:r>
              <w:rPr>
                <w:rFonts w:eastAsiaTheme="minorEastAsia"/>
                <w:szCs w:val="21"/>
              </w:rPr>
              <w:t>12,329,304.89</w:t>
            </w:r>
          </w:p>
        </w:tc>
        <w:tc>
          <w:tcPr>
            <w:tcW w:w="1620" w:type="dxa"/>
            <w:vAlign w:val="center"/>
          </w:tcPr>
          <w:p w:rsidR="00104E2B" w:rsidRDefault="000C055A">
            <w:pPr>
              <w:jc w:val="right"/>
            </w:pPr>
            <w:r>
              <w:rPr>
                <w:rFonts w:eastAsiaTheme="minorEastAsia"/>
                <w:szCs w:val="21"/>
              </w:rPr>
              <w:t>2.23</w:t>
            </w:r>
          </w:p>
        </w:tc>
      </w:tr>
      <w:tr w:rsidR="00104E2B">
        <w:tc>
          <w:tcPr>
            <w:tcW w:w="870" w:type="dxa"/>
            <w:vAlign w:val="center"/>
          </w:tcPr>
          <w:p w:rsidR="00104E2B" w:rsidRDefault="000C055A">
            <w:pPr>
              <w:jc w:val="center"/>
            </w:pPr>
            <w:r>
              <w:rPr>
                <w:rFonts w:eastAsiaTheme="minorEastAsia"/>
                <w:szCs w:val="21"/>
              </w:rPr>
              <w:t>35</w:t>
            </w:r>
          </w:p>
        </w:tc>
        <w:tc>
          <w:tcPr>
            <w:tcW w:w="1650" w:type="dxa"/>
            <w:vAlign w:val="center"/>
          </w:tcPr>
          <w:p w:rsidR="00104E2B" w:rsidRDefault="000C055A">
            <w:pPr>
              <w:jc w:val="center"/>
            </w:pPr>
            <w:r>
              <w:rPr>
                <w:rFonts w:eastAsiaTheme="minorEastAsia"/>
                <w:szCs w:val="21"/>
              </w:rPr>
              <w:t>002179</w:t>
            </w:r>
          </w:p>
        </w:tc>
        <w:tc>
          <w:tcPr>
            <w:tcW w:w="1980" w:type="dxa"/>
            <w:vAlign w:val="center"/>
          </w:tcPr>
          <w:p w:rsidR="00104E2B" w:rsidRDefault="000C055A">
            <w:pPr>
              <w:jc w:val="center"/>
            </w:pPr>
            <w:r>
              <w:rPr>
                <w:rFonts w:eastAsiaTheme="minorEastAsia"/>
                <w:szCs w:val="21"/>
              </w:rPr>
              <w:t>中航光电</w:t>
            </w:r>
          </w:p>
        </w:tc>
        <w:tc>
          <w:tcPr>
            <w:tcW w:w="2880" w:type="dxa"/>
            <w:vAlign w:val="center"/>
          </w:tcPr>
          <w:p w:rsidR="00104E2B" w:rsidRDefault="000C055A">
            <w:pPr>
              <w:jc w:val="right"/>
            </w:pPr>
            <w:r>
              <w:rPr>
                <w:rFonts w:eastAsiaTheme="minorEastAsia"/>
                <w:szCs w:val="21"/>
              </w:rPr>
              <w:t>12,259,280.53</w:t>
            </w:r>
          </w:p>
        </w:tc>
        <w:tc>
          <w:tcPr>
            <w:tcW w:w="1620" w:type="dxa"/>
            <w:vAlign w:val="center"/>
          </w:tcPr>
          <w:p w:rsidR="00104E2B" w:rsidRDefault="000C055A">
            <w:pPr>
              <w:jc w:val="right"/>
            </w:pPr>
            <w:r>
              <w:rPr>
                <w:rFonts w:eastAsiaTheme="minorEastAsia"/>
                <w:szCs w:val="21"/>
              </w:rPr>
              <w:t>2.22</w:t>
            </w:r>
          </w:p>
        </w:tc>
      </w:tr>
      <w:tr w:rsidR="00104E2B">
        <w:tc>
          <w:tcPr>
            <w:tcW w:w="870" w:type="dxa"/>
            <w:vAlign w:val="center"/>
          </w:tcPr>
          <w:p w:rsidR="00104E2B" w:rsidRDefault="000C055A">
            <w:pPr>
              <w:jc w:val="center"/>
            </w:pPr>
            <w:r>
              <w:rPr>
                <w:rFonts w:eastAsiaTheme="minorEastAsia"/>
                <w:szCs w:val="21"/>
              </w:rPr>
              <w:t>36</w:t>
            </w:r>
          </w:p>
        </w:tc>
        <w:tc>
          <w:tcPr>
            <w:tcW w:w="1650" w:type="dxa"/>
            <w:vAlign w:val="center"/>
          </w:tcPr>
          <w:p w:rsidR="00104E2B" w:rsidRDefault="000C055A">
            <w:pPr>
              <w:jc w:val="center"/>
            </w:pPr>
            <w:r>
              <w:rPr>
                <w:rFonts w:eastAsiaTheme="minorEastAsia"/>
                <w:szCs w:val="21"/>
              </w:rPr>
              <w:t>603259</w:t>
            </w:r>
          </w:p>
        </w:tc>
        <w:tc>
          <w:tcPr>
            <w:tcW w:w="1980" w:type="dxa"/>
            <w:vAlign w:val="center"/>
          </w:tcPr>
          <w:p w:rsidR="00104E2B" w:rsidRDefault="000C055A">
            <w:pPr>
              <w:jc w:val="center"/>
            </w:pPr>
            <w:r>
              <w:rPr>
                <w:rFonts w:eastAsiaTheme="minorEastAsia"/>
                <w:szCs w:val="21"/>
              </w:rPr>
              <w:t>药明康德</w:t>
            </w:r>
          </w:p>
        </w:tc>
        <w:tc>
          <w:tcPr>
            <w:tcW w:w="2880" w:type="dxa"/>
            <w:vAlign w:val="center"/>
          </w:tcPr>
          <w:p w:rsidR="00104E2B" w:rsidRDefault="000C055A">
            <w:pPr>
              <w:jc w:val="right"/>
            </w:pPr>
            <w:r>
              <w:rPr>
                <w:rFonts w:eastAsiaTheme="minorEastAsia"/>
                <w:szCs w:val="21"/>
              </w:rPr>
              <w:t>12,167,554.07</w:t>
            </w:r>
          </w:p>
        </w:tc>
        <w:tc>
          <w:tcPr>
            <w:tcW w:w="1620" w:type="dxa"/>
            <w:vAlign w:val="center"/>
          </w:tcPr>
          <w:p w:rsidR="00104E2B" w:rsidRDefault="000C055A">
            <w:pPr>
              <w:jc w:val="right"/>
            </w:pPr>
            <w:r>
              <w:rPr>
                <w:rFonts w:eastAsiaTheme="minorEastAsia"/>
                <w:szCs w:val="21"/>
              </w:rPr>
              <w:t>2.20</w:t>
            </w:r>
          </w:p>
        </w:tc>
      </w:tr>
      <w:tr w:rsidR="00104E2B">
        <w:tc>
          <w:tcPr>
            <w:tcW w:w="870" w:type="dxa"/>
            <w:vAlign w:val="center"/>
          </w:tcPr>
          <w:p w:rsidR="00104E2B" w:rsidRDefault="000C055A">
            <w:pPr>
              <w:jc w:val="center"/>
            </w:pPr>
            <w:r>
              <w:rPr>
                <w:rFonts w:eastAsiaTheme="minorEastAsia"/>
                <w:szCs w:val="21"/>
              </w:rPr>
              <w:t>37</w:t>
            </w:r>
          </w:p>
        </w:tc>
        <w:tc>
          <w:tcPr>
            <w:tcW w:w="1650" w:type="dxa"/>
            <w:vAlign w:val="center"/>
          </w:tcPr>
          <w:p w:rsidR="00104E2B" w:rsidRDefault="000C055A">
            <w:pPr>
              <w:jc w:val="center"/>
            </w:pPr>
            <w:r>
              <w:rPr>
                <w:rFonts w:eastAsiaTheme="minorEastAsia"/>
                <w:szCs w:val="21"/>
              </w:rPr>
              <w:t>002025</w:t>
            </w:r>
          </w:p>
        </w:tc>
        <w:tc>
          <w:tcPr>
            <w:tcW w:w="1980" w:type="dxa"/>
            <w:vAlign w:val="center"/>
          </w:tcPr>
          <w:p w:rsidR="00104E2B" w:rsidRDefault="000C055A">
            <w:pPr>
              <w:jc w:val="center"/>
            </w:pPr>
            <w:r>
              <w:rPr>
                <w:rFonts w:eastAsiaTheme="minorEastAsia"/>
                <w:szCs w:val="21"/>
              </w:rPr>
              <w:t>航天电器</w:t>
            </w:r>
          </w:p>
        </w:tc>
        <w:tc>
          <w:tcPr>
            <w:tcW w:w="2880" w:type="dxa"/>
            <w:vAlign w:val="center"/>
          </w:tcPr>
          <w:p w:rsidR="00104E2B" w:rsidRDefault="000C055A">
            <w:pPr>
              <w:jc w:val="right"/>
            </w:pPr>
            <w:r>
              <w:rPr>
                <w:rFonts w:eastAsiaTheme="minorEastAsia"/>
                <w:szCs w:val="21"/>
              </w:rPr>
              <w:t>12,038,172.22</w:t>
            </w:r>
          </w:p>
        </w:tc>
        <w:tc>
          <w:tcPr>
            <w:tcW w:w="1620" w:type="dxa"/>
            <w:vAlign w:val="center"/>
          </w:tcPr>
          <w:p w:rsidR="00104E2B" w:rsidRDefault="000C055A">
            <w:pPr>
              <w:jc w:val="right"/>
            </w:pPr>
            <w:r>
              <w:rPr>
                <w:rFonts w:eastAsiaTheme="minorEastAsia"/>
                <w:szCs w:val="21"/>
              </w:rPr>
              <w:t>2.18</w:t>
            </w:r>
          </w:p>
        </w:tc>
      </w:tr>
      <w:tr w:rsidR="00104E2B">
        <w:tc>
          <w:tcPr>
            <w:tcW w:w="870" w:type="dxa"/>
            <w:vAlign w:val="center"/>
          </w:tcPr>
          <w:p w:rsidR="00104E2B" w:rsidRDefault="000C055A">
            <w:pPr>
              <w:jc w:val="center"/>
            </w:pPr>
            <w:r>
              <w:rPr>
                <w:rFonts w:eastAsiaTheme="minorEastAsia"/>
                <w:szCs w:val="21"/>
              </w:rPr>
              <w:t>38</w:t>
            </w:r>
          </w:p>
        </w:tc>
        <w:tc>
          <w:tcPr>
            <w:tcW w:w="1650" w:type="dxa"/>
            <w:vAlign w:val="center"/>
          </w:tcPr>
          <w:p w:rsidR="00104E2B" w:rsidRDefault="000C055A">
            <w:pPr>
              <w:jc w:val="center"/>
            </w:pPr>
            <w:r>
              <w:rPr>
                <w:rFonts w:eastAsiaTheme="minorEastAsia"/>
                <w:szCs w:val="21"/>
              </w:rPr>
              <w:t>300747</w:t>
            </w:r>
          </w:p>
        </w:tc>
        <w:tc>
          <w:tcPr>
            <w:tcW w:w="1980" w:type="dxa"/>
            <w:vAlign w:val="center"/>
          </w:tcPr>
          <w:p w:rsidR="00104E2B" w:rsidRDefault="000C055A">
            <w:pPr>
              <w:jc w:val="center"/>
            </w:pPr>
            <w:r>
              <w:rPr>
                <w:rFonts w:eastAsiaTheme="minorEastAsia"/>
                <w:szCs w:val="21"/>
              </w:rPr>
              <w:t>锐科激光</w:t>
            </w:r>
          </w:p>
        </w:tc>
        <w:tc>
          <w:tcPr>
            <w:tcW w:w="2880" w:type="dxa"/>
            <w:vAlign w:val="center"/>
          </w:tcPr>
          <w:p w:rsidR="00104E2B" w:rsidRDefault="000C055A">
            <w:pPr>
              <w:jc w:val="right"/>
            </w:pPr>
            <w:r>
              <w:rPr>
                <w:rFonts w:eastAsiaTheme="minorEastAsia"/>
                <w:szCs w:val="21"/>
              </w:rPr>
              <w:t>11,906,595.27</w:t>
            </w:r>
          </w:p>
        </w:tc>
        <w:tc>
          <w:tcPr>
            <w:tcW w:w="1620" w:type="dxa"/>
            <w:vAlign w:val="center"/>
          </w:tcPr>
          <w:p w:rsidR="00104E2B" w:rsidRDefault="000C055A">
            <w:pPr>
              <w:jc w:val="right"/>
            </w:pPr>
            <w:r>
              <w:rPr>
                <w:rFonts w:eastAsiaTheme="minorEastAsia"/>
                <w:szCs w:val="21"/>
              </w:rPr>
              <w:t>2.15</w:t>
            </w:r>
          </w:p>
        </w:tc>
      </w:tr>
      <w:tr w:rsidR="00104E2B">
        <w:tc>
          <w:tcPr>
            <w:tcW w:w="870" w:type="dxa"/>
            <w:vAlign w:val="center"/>
          </w:tcPr>
          <w:p w:rsidR="00104E2B" w:rsidRDefault="000C055A">
            <w:pPr>
              <w:jc w:val="center"/>
            </w:pPr>
            <w:r>
              <w:rPr>
                <w:rFonts w:eastAsiaTheme="minorEastAsia"/>
                <w:szCs w:val="21"/>
              </w:rPr>
              <w:t>39</w:t>
            </w:r>
          </w:p>
        </w:tc>
        <w:tc>
          <w:tcPr>
            <w:tcW w:w="1650" w:type="dxa"/>
            <w:vAlign w:val="center"/>
          </w:tcPr>
          <w:p w:rsidR="00104E2B" w:rsidRDefault="000C055A">
            <w:pPr>
              <w:jc w:val="center"/>
            </w:pPr>
            <w:r>
              <w:rPr>
                <w:rFonts w:eastAsiaTheme="minorEastAsia"/>
                <w:szCs w:val="21"/>
              </w:rPr>
              <w:t>601012</w:t>
            </w:r>
          </w:p>
        </w:tc>
        <w:tc>
          <w:tcPr>
            <w:tcW w:w="1980" w:type="dxa"/>
            <w:vAlign w:val="center"/>
          </w:tcPr>
          <w:p w:rsidR="00104E2B" w:rsidRDefault="000C055A">
            <w:pPr>
              <w:jc w:val="center"/>
            </w:pPr>
            <w:r>
              <w:rPr>
                <w:rFonts w:eastAsiaTheme="minorEastAsia"/>
                <w:szCs w:val="21"/>
              </w:rPr>
              <w:t>隆基股份</w:t>
            </w:r>
          </w:p>
        </w:tc>
        <w:tc>
          <w:tcPr>
            <w:tcW w:w="2880" w:type="dxa"/>
            <w:vAlign w:val="center"/>
          </w:tcPr>
          <w:p w:rsidR="00104E2B" w:rsidRDefault="000C055A">
            <w:pPr>
              <w:jc w:val="right"/>
            </w:pPr>
            <w:r>
              <w:rPr>
                <w:rFonts w:eastAsiaTheme="minorEastAsia"/>
                <w:szCs w:val="21"/>
              </w:rPr>
              <w:t>11,710,440.90</w:t>
            </w:r>
          </w:p>
        </w:tc>
        <w:tc>
          <w:tcPr>
            <w:tcW w:w="1620" w:type="dxa"/>
            <w:vAlign w:val="center"/>
          </w:tcPr>
          <w:p w:rsidR="00104E2B" w:rsidRDefault="000C055A">
            <w:pPr>
              <w:jc w:val="right"/>
            </w:pPr>
            <w:r>
              <w:rPr>
                <w:rFonts w:eastAsiaTheme="minorEastAsia"/>
                <w:szCs w:val="21"/>
              </w:rPr>
              <w:t>2.12</w:t>
            </w:r>
          </w:p>
        </w:tc>
      </w:tr>
      <w:tr w:rsidR="00104E2B">
        <w:tc>
          <w:tcPr>
            <w:tcW w:w="870" w:type="dxa"/>
            <w:vAlign w:val="center"/>
          </w:tcPr>
          <w:p w:rsidR="00104E2B" w:rsidRDefault="000C055A">
            <w:pPr>
              <w:jc w:val="center"/>
            </w:pPr>
            <w:r>
              <w:rPr>
                <w:rFonts w:eastAsiaTheme="minorEastAsia"/>
                <w:szCs w:val="21"/>
              </w:rPr>
              <w:t>40</w:t>
            </w:r>
          </w:p>
        </w:tc>
        <w:tc>
          <w:tcPr>
            <w:tcW w:w="1650" w:type="dxa"/>
            <w:vAlign w:val="center"/>
          </w:tcPr>
          <w:p w:rsidR="00104E2B" w:rsidRDefault="000C055A">
            <w:pPr>
              <w:jc w:val="center"/>
            </w:pPr>
            <w:r>
              <w:rPr>
                <w:rFonts w:eastAsiaTheme="minorEastAsia"/>
                <w:szCs w:val="21"/>
              </w:rPr>
              <w:t>600570</w:t>
            </w:r>
          </w:p>
        </w:tc>
        <w:tc>
          <w:tcPr>
            <w:tcW w:w="1980" w:type="dxa"/>
            <w:vAlign w:val="center"/>
          </w:tcPr>
          <w:p w:rsidR="00104E2B" w:rsidRDefault="000C055A">
            <w:pPr>
              <w:jc w:val="center"/>
            </w:pPr>
            <w:r>
              <w:rPr>
                <w:rFonts w:eastAsiaTheme="minorEastAsia"/>
                <w:szCs w:val="21"/>
              </w:rPr>
              <w:t>恒生电子</w:t>
            </w:r>
          </w:p>
        </w:tc>
        <w:tc>
          <w:tcPr>
            <w:tcW w:w="2880" w:type="dxa"/>
            <w:vAlign w:val="center"/>
          </w:tcPr>
          <w:p w:rsidR="00104E2B" w:rsidRDefault="000C055A">
            <w:pPr>
              <w:jc w:val="right"/>
            </w:pPr>
            <w:r>
              <w:rPr>
                <w:rFonts w:eastAsiaTheme="minorEastAsia"/>
                <w:szCs w:val="21"/>
              </w:rPr>
              <w:t>11,660,385.51</w:t>
            </w:r>
          </w:p>
        </w:tc>
        <w:tc>
          <w:tcPr>
            <w:tcW w:w="1620" w:type="dxa"/>
            <w:vAlign w:val="center"/>
          </w:tcPr>
          <w:p w:rsidR="00104E2B" w:rsidRDefault="000C055A">
            <w:pPr>
              <w:jc w:val="right"/>
            </w:pPr>
            <w:r>
              <w:rPr>
                <w:rFonts w:eastAsiaTheme="minorEastAsia"/>
                <w:szCs w:val="21"/>
              </w:rPr>
              <w:t>2.11</w:t>
            </w:r>
          </w:p>
        </w:tc>
      </w:tr>
      <w:tr w:rsidR="00104E2B">
        <w:tc>
          <w:tcPr>
            <w:tcW w:w="870" w:type="dxa"/>
            <w:vAlign w:val="center"/>
          </w:tcPr>
          <w:p w:rsidR="00104E2B" w:rsidRDefault="000C055A">
            <w:pPr>
              <w:jc w:val="center"/>
            </w:pPr>
            <w:r>
              <w:rPr>
                <w:rFonts w:eastAsiaTheme="minorEastAsia"/>
                <w:szCs w:val="21"/>
              </w:rPr>
              <w:t>41</w:t>
            </w:r>
          </w:p>
        </w:tc>
        <w:tc>
          <w:tcPr>
            <w:tcW w:w="1650" w:type="dxa"/>
            <w:vAlign w:val="center"/>
          </w:tcPr>
          <w:p w:rsidR="00104E2B" w:rsidRDefault="000C055A">
            <w:pPr>
              <w:jc w:val="center"/>
            </w:pPr>
            <w:r>
              <w:rPr>
                <w:rFonts w:eastAsiaTheme="minorEastAsia"/>
                <w:szCs w:val="21"/>
              </w:rPr>
              <w:t>603508</w:t>
            </w:r>
          </w:p>
        </w:tc>
        <w:tc>
          <w:tcPr>
            <w:tcW w:w="1980" w:type="dxa"/>
            <w:vAlign w:val="center"/>
          </w:tcPr>
          <w:p w:rsidR="00104E2B" w:rsidRDefault="000C055A">
            <w:pPr>
              <w:jc w:val="center"/>
            </w:pPr>
            <w:r>
              <w:rPr>
                <w:rFonts w:eastAsiaTheme="minorEastAsia"/>
                <w:szCs w:val="21"/>
              </w:rPr>
              <w:t>思维列控</w:t>
            </w:r>
          </w:p>
        </w:tc>
        <w:tc>
          <w:tcPr>
            <w:tcW w:w="2880" w:type="dxa"/>
            <w:vAlign w:val="center"/>
          </w:tcPr>
          <w:p w:rsidR="00104E2B" w:rsidRDefault="000C055A">
            <w:pPr>
              <w:jc w:val="right"/>
            </w:pPr>
            <w:r>
              <w:rPr>
                <w:rFonts w:eastAsiaTheme="minorEastAsia"/>
                <w:szCs w:val="21"/>
              </w:rPr>
              <w:t>11,633,005.29</w:t>
            </w:r>
          </w:p>
        </w:tc>
        <w:tc>
          <w:tcPr>
            <w:tcW w:w="1620" w:type="dxa"/>
            <w:vAlign w:val="center"/>
          </w:tcPr>
          <w:p w:rsidR="00104E2B" w:rsidRDefault="000C055A">
            <w:pPr>
              <w:jc w:val="right"/>
            </w:pPr>
            <w:r>
              <w:rPr>
                <w:rFonts w:eastAsiaTheme="minorEastAsia"/>
                <w:szCs w:val="21"/>
              </w:rPr>
              <w:t>2.10</w:t>
            </w:r>
          </w:p>
        </w:tc>
      </w:tr>
      <w:tr w:rsidR="00104E2B">
        <w:tc>
          <w:tcPr>
            <w:tcW w:w="870" w:type="dxa"/>
            <w:vAlign w:val="center"/>
          </w:tcPr>
          <w:p w:rsidR="00104E2B" w:rsidRDefault="000C055A">
            <w:pPr>
              <w:jc w:val="center"/>
            </w:pPr>
            <w:r>
              <w:rPr>
                <w:rFonts w:eastAsiaTheme="minorEastAsia"/>
                <w:szCs w:val="21"/>
              </w:rPr>
              <w:t>42</w:t>
            </w:r>
          </w:p>
        </w:tc>
        <w:tc>
          <w:tcPr>
            <w:tcW w:w="1650" w:type="dxa"/>
            <w:vAlign w:val="center"/>
          </w:tcPr>
          <w:p w:rsidR="00104E2B" w:rsidRDefault="000C055A">
            <w:pPr>
              <w:jc w:val="center"/>
            </w:pPr>
            <w:r>
              <w:rPr>
                <w:rFonts w:eastAsiaTheme="minorEastAsia"/>
                <w:szCs w:val="21"/>
              </w:rPr>
              <w:t>300601</w:t>
            </w:r>
          </w:p>
        </w:tc>
        <w:tc>
          <w:tcPr>
            <w:tcW w:w="1980" w:type="dxa"/>
            <w:vAlign w:val="center"/>
          </w:tcPr>
          <w:p w:rsidR="00104E2B" w:rsidRDefault="000C055A">
            <w:pPr>
              <w:jc w:val="center"/>
            </w:pPr>
            <w:r>
              <w:rPr>
                <w:rFonts w:eastAsiaTheme="minorEastAsia"/>
                <w:szCs w:val="21"/>
              </w:rPr>
              <w:t>康泰生物</w:t>
            </w:r>
          </w:p>
        </w:tc>
        <w:tc>
          <w:tcPr>
            <w:tcW w:w="2880" w:type="dxa"/>
            <w:vAlign w:val="center"/>
          </w:tcPr>
          <w:p w:rsidR="00104E2B" w:rsidRDefault="000C055A">
            <w:pPr>
              <w:jc w:val="right"/>
            </w:pPr>
            <w:r>
              <w:rPr>
                <w:rFonts w:eastAsiaTheme="minorEastAsia"/>
                <w:szCs w:val="21"/>
              </w:rPr>
              <w:t>11,555,825.53</w:t>
            </w:r>
          </w:p>
        </w:tc>
        <w:tc>
          <w:tcPr>
            <w:tcW w:w="1620" w:type="dxa"/>
            <w:vAlign w:val="center"/>
          </w:tcPr>
          <w:p w:rsidR="00104E2B" w:rsidRDefault="000C055A">
            <w:pPr>
              <w:jc w:val="right"/>
            </w:pPr>
            <w:r>
              <w:rPr>
                <w:rFonts w:eastAsiaTheme="minorEastAsia"/>
                <w:szCs w:val="21"/>
              </w:rPr>
              <w:t>2.09</w:t>
            </w:r>
          </w:p>
        </w:tc>
      </w:tr>
      <w:tr w:rsidR="00104E2B">
        <w:tc>
          <w:tcPr>
            <w:tcW w:w="870" w:type="dxa"/>
            <w:vAlign w:val="center"/>
          </w:tcPr>
          <w:p w:rsidR="00104E2B" w:rsidRDefault="000C055A">
            <w:pPr>
              <w:jc w:val="center"/>
            </w:pPr>
            <w:r>
              <w:rPr>
                <w:rFonts w:eastAsiaTheme="minorEastAsia"/>
                <w:szCs w:val="21"/>
              </w:rPr>
              <w:t>43</w:t>
            </w:r>
          </w:p>
        </w:tc>
        <w:tc>
          <w:tcPr>
            <w:tcW w:w="1650" w:type="dxa"/>
            <w:vAlign w:val="center"/>
          </w:tcPr>
          <w:p w:rsidR="00104E2B" w:rsidRDefault="000C055A">
            <w:pPr>
              <w:jc w:val="center"/>
            </w:pPr>
            <w:r>
              <w:rPr>
                <w:rFonts w:eastAsiaTheme="minorEastAsia"/>
                <w:szCs w:val="21"/>
              </w:rPr>
              <w:t>603369</w:t>
            </w:r>
          </w:p>
        </w:tc>
        <w:tc>
          <w:tcPr>
            <w:tcW w:w="1980" w:type="dxa"/>
            <w:vAlign w:val="center"/>
          </w:tcPr>
          <w:p w:rsidR="00104E2B" w:rsidRDefault="000C055A">
            <w:pPr>
              <w:jc w:val="center"/>
            </w:pPr>
            <w:r>
              <w:rPr>
                <w:rFonts w:eastAsiaTheme="minorEastAsia"/>
                <w:szCs w:val="21"/>
              </w:rPr>
              <w:t>今世缘</w:t>
            </w:r>
          </w:p>
        </w:tc>
        <w:tc>
          <w:tcPr>
            <w:tcW w:w="2880" w:type="dxa"/>
            <w:vAlign w:val="center"/>
          </w:tcPr>
          <w:p w:rsidR="00104E2B" w:rsidRDefault="000C055A">
            <w:pPr>
              <w:jc w:val="right"/>
            </w:pPr>
            <w:r>
              <w:rPr>
                <w:rFonts w:eastAsiaTheme="minorEastAsia"/>
                <w:szCs w:val="21"/>
              </w:rPr>
              <w:t>11,439,561.51</w:t>
            </w:r>
          </w:p>
        </w:tc>
        <w:tc>
          <w:tcPr>
            <w:tcW w:w="1620" w:type="dxa"/>
            <w:vAlign w:val="center"/>
          </w:tcPr>
          <w:p w:rsidR="00104E2B" w:rsidRDefault="000C055A">
            <w:pPr>
              <w:jc w:val="right"/>
            </w:pPr>
            <w:r>
              <w:rPr>
                <w:rFonts w:eastAsiaTheme="minorEastAsia"/>
                <w:szCs w:val="21"/>
              </w:rPr>
              <w:t>2.07</w:t>
            </w:r>
          </w:p>
        </w:tc>
      </w:tr>
      <w:tr w:rsidR="00104E2B">
        <w:tc>
          <w:tcPr>
            <w:tcW w:w="870" w:type="dxa"/>
            <w:vAlign w:val="center"/>
          </w:tcPr>
          <w:p w:rsidR="00104E2B" w:rsidRDefault="000C055A">
            <w:pPr>
              <w:jc w:val="center"/>
            </w:pPr>
            <w:r>
              <w:rPr>
                <w:rFonts w:eastAsiaTheme="minorEastAsia"/>
                <w:szCs w:val="21"/>
              </w:rPr>
              <w:t>44</w:t>
            </w:r>
          </w:p>
        </w:tc>
        <w:tc>
          <w:tcPr>
            <w:tcW w:w="1650" w:type="dxa"/>
            <w:vAlign w:val="center"/>
          </w:tcPr>
          <w:p w:rsidR="00104E2B" w:rsidRDefault="000C055A">
            <w:pPr>
              <w:jc w:val="center"/>
            </w:pPr>
            <w:r>
              <w:rPr>
                <w:rFonts w:eastAsiaTheme="minorEastAsia"/>
                <w:szCs w:val="21"/>
              </w:rPr>
              <w:t>600031</w:t>
            </w:r>
          </w:p>
        </w:tc>
        <w:tc>
          <w:tcPr>
            <w:tcW w:w="1980" w:type="dxa"/>
            <w:vAlign w:val="center"/>
          </w:tcPr>
          <w:p w:rsidR="00104E2B" w:rsidRDefault="000C055A">
            <w:pPr>
              <w:jc w:val="center"/>
            </w:pPr>
            <w:r>
              <w:rPr>
                <w:rFonts w:eastAsiaTheme="minorEastAsia"/>
                <w:szCs w:val="21"/>
              </w:rPr>
              <w:t>三一重工</w:t>
            </w:r>
          </w:p>
        </w:tc>
        <w:tc>
          <w:tcPr>
            <w:tcW w:w="2880" w:type="dxa"/>
            <w:vAlign w:val="center"/>
          </w:tcPr>
          <w:p w:rsidR="00104E2B" w:rsidRDefault="000C055A">
            <w:pPr>
              <w:jc w:val="right"/>
            </w:pPr>
            <w:r>
              <w:rPr>
                <w:rFonts w:eastAsiaTheme="minorEastAsia"/>
                <w:szCs w:val="21"/>
              </w:rPr>
              <w:t>11,233,613.17</w:t>
            </w:r>
          </w:p>
        </w:tc>
        <w:tc>
          <w:tcPr>
            <w:tcW w:w="1620" w:type="dxa"/>
            <w:vAlign w:val="center"/>
          </w:tcPr>
          <w:p w:rsidR="00104E2B" w:rsidRDefault="000C055A">
            <w:pPr>
              <w:jc w:val="right"/>
            </w:pPr>
            <w:r>
              <w:rPr>
                <w:rFonts w:eastAsiaTheme="minorEastAsia"/>
                <w:szCs w:val="21"/>
              </w:rPr>
              <w:t>2.03</w:t>
            </w:r>
          </w:p>
        </w:tc>
      </w:tr>
      <w:tr w:rsidR="00104E2B">
        <w:tc>
          <w:tcPr>
            <w:tcW w:w="870" w:type="dxa"/>
            <w:vAlign w:val="center"/>
          </w:tcPr>
          <w:p w:rsidR="00104E2B" w:rsidRDefault="000C055A">
            <w:pPr>
              <w:jc w:val="center"/>
            </w:pPr>
            <w:r>
              <w:rPr>
                <w:rFonts w:eastAsiaTheme="minorEastAsia"/>
                <w:szCs w:val="21"/>
              </w:rPr>
              <w:t>45</w:t>
            </w:r>
          </w:p>
        </w:tc>
        <w:tc>
          <w:tcPr>
            <w:tcW w:w="1650" w:type="dxa"/>
            <w:vAlign w:val="center"/>
          </w:tcPr>
          <w:p w:rsidR="00104E2B" w:rsidRDefault="000C055A">
            <w:pPr>
              <w:jc w:val="center"/>
            </w:pPr>
            <w:r>
              <w:rPr>
                <w:rFonts w:eastAsiaTheme="minorEastAsia"/>
                <w:szCs w:val="21"/>
              </w:rPr>
              <w:t>002810</w:t>
            </w:r>
          </w:p>
        </w:tc>
        <w:tc>
          <w:tcPr>
            <w:tcW w:w="1980" w:type="dxa"/>
            <w:vAlign w:val="center"/>
          </w:tcPr>
          <w:p w:rsidR="00104E2B" w:rsidRDefault="000C055A">
            <w:pPr>
              <w:jc w:val="center"/>
            </w:pPr>
            <w:r>
              <w:rPr>
                <w:rFonts w:eastAsiaTheme="minorEastAsia"/>
                <w:szCs w:val="21"/>
              </w:rPr>
              <w:t>山东赫达</w:t>
            </w:r>
          </w:p>
        </w:tc>
        <w:tc>
          <w:tcPr>
            <w:tcW w:w="2880" w:type="dxa"/>
            <w:vAlign w:val="center"/>
          </w:tcPr>
          <w:p w:rsidR="00104E2B" w:rsidRDefault="000C055A">
            <w:pPr>
              <w:jc w:val="right"/>
            </w:pPr>
            <w:r>
              <w:rPr>
                <w:rFonts w:eastAsiaTheme="minorEastAsia"/>
                <w:szCs w:val="21"/>
              </w:rPr>
              <w:t>11,180,086.25</w:t>
            </w:r>
          </w:p>
        </w:tc>
        <w:tc>
          <w:tcPr>
            <w:tcW w:w="1620" w:type="dxa"/>
            <w:vAlign w:val="center"/>
          </w:tcPr>
          <w:p w:rsidR="00104E2B" w:rsidRDefault="000C055A">
            <w:pPr>
              <w:jc w:val="right"/>
            </w:pPr>
            <w:r>
              <w:rPr>
                <w:rFonts w:eastAsiaTheme="minorEastAsia"/>
                <w:szCs w:val="21"/>
              </w:rPr>
              <w:t>2.02</w:t>
            </w:r>
          </w:p>
        </w:tc>
      </w:tr>
      <w:tr w:rsidR="00104E2B">
        <w:tc>
          <w:tcPr>
            <w:tcW w:w="870" w:type="dxa"/>
            <w:vAlign w:val="center"/>
          </w:tcPr>
          <w:p w:rsidR="00104E2B" w:rsidRDefault="000C055A">
            <w:pPr>
              <w:jc w:val="center"/>
            </w:pPr>
            <w:r>
              <w:rPr>
                <w:rFonts w:eastAsiaTheme="minorEastAsia"/>
                <w:szCs w:val="21"/>
              </w:rPr>
              <w:t>46</w:t>
            </w:r>
          </w:p>
        </w:tc>
        <w:tc>
          <w:tcPr>
            <w:tcW w:w="1650" w:type="dxa"/>
            <w:vAlign w:val="center"/>
          </w:tcPr>
          <w:p w:rsidR="00104E2B" w:rsidRDefault="000C055A">
            <w:pPr>
              <w:jc w:val="center"/>
            </w:pPr>
            <w:r>
              <w:rPr>
                <w:rFonts w:eastAsiaTheme="minorEastAsia"/>
                <w:szCs w:val="21"/>
              </w:rPr>
              <w:t>600438</w:t>
            </w:r>
          </w:p>
        </w:tc>
        <w:tc>
          <w:tcPr>
            <w:tcW w:w="1980" w:type="dxa"/>
            <w:vAlign w:val="center"/>
          </w:tcPr>
          <w:p w:rsidR="00104E2B" w:rsidRDefault="000C055A">
            <w:pPr>
              <w:jc w:val="center"/>
            </w:pPr>
            <w:r>
              <w:rPr>
                <w:rFonts w:eastAsiaTheme="minorEastAsia"/>
                <w:szCs w:val="21"/>
              </w:rPr>
              <w:t>通威股份</w:t>
            </w:r>
          </w:p>
        </w:tc>
        <w:tc>
          <w:tcPr>
            <w:tcW w:w="2880" w:type="dxa"/>
            <w:vAlign w:val="center"/>
          </w:tcPr>
          <w:p w:rsidR="00104E2B" w:rsidRDefault="000C055A">
            <w:pPr>
              <w:jc w:val="right"/>
            </w:pPr>
            <w:r>
              <w:rPr>
                <w:rFonts w:eastAsiaTheme="minorEastAsia"/>
                <w:szCs w:val="21"/>
              </w:rPr>
              <w:t>11,113,854.10</w:t>
            </w:r>
          </w:p>
        </w:tc>
        <w:tc>
          <w:tcPr>
            <w:tcW w:w="1620" w:type="dxa"/>
            <w:vAlign w:val="center"/>
          </w:tcPr>
          <w:p w:rsidR="00104E2B" w:rsidRDefault="000C055A">
            <w:pPr>
              <w:jc w:val="right"/>
            </w:pPr>
            <w:r>
              <w:rPr>
                <w:rFonts w:eastAsiaTheme="minorEastAsia"/>
                <w:szCs w:val="21"/>
              </w:rPr>
              <w:t>2.01</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lastRenderedPageBreak/>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7.4.3 </w:t>
      </w:r>
      <w:r w:rsidRPr="00C56F63">
        <w:rPr>
          <w:rFonts w:eastAsiaTheme="minorEastAsia"/>
          <w:b/>
          <w:bCs/>
          <w:color w:val="000000"/>
          <w:szCs w:val="21"/>
        </w:rPr>
        <w:t>买入股票的成本总额及卖出股票的收入总额</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买入股票的成本（成交）总额</w:t>
            </w:r>
          </w:p>
        </w:tc>
        <w:tc>
          <w:tcPr>
            <w:tcW w:w="4500" w:type="dxa"/>
            <w:vAlign w:val="center"/>
          </w:tcPr>
          <w:p w:rsidR="006B65E1" w:rsidRPr="00C56F63" w:rsidRDefault="00945F2E">
            <w:pPr>
              <w:wordWrap w:val="0"/>
              <w:jc w:val="right"/>
              <w:rPr>
                <w:rFonts w:eastAsiaTheme="minorEastAsia"/>
                <w:szCs w:val="21"/>
              </w:rPr>
            </w:pPr>
            <w:r w:rsidRPr="00C56F63">
              <w:rPr>
                <w:rFonts w:eastAsiaTheme="minorEastAsia"/>
                <w:szCs w:val="21"/>
              </w:rPr>
              <w:t>938,835,779.65</w:t>
            </w:r>
          </w:p>
        </w:tc>
      </w:tr>
      <w:tr w:rsidR="006B65E1" w:rsidRPr="00C56F63">
        <w:tc>
          <w:tcPr>
            <w:tcW w:w="4500" w:type="dxa"/>
            <w:vAlign w:val="center"/>
          </w:tcPr>
          <w:p w:rsidR="006B65E1" w:rsidRPr="00C56F63" w:rsidRDefault="00945F2E">
            <w:pPr>
              <w:rPr>
                <w:rFonts w:eastAsiaTheme="minorEastAsia"/>
                <w:color w:val="000000"/>
                <w:szCs w:val="21"/>
              </w:rPr>
            </w:pPr>
            <w:r w:rsidRPr="00C56F63">
              <w:rPr>
                <w:rFonts w:eastAsiaTheme="minorEastAsia"/>
                <w:color w:val="000000"/>
                <w:szCs w:val="21"/>
              </w:rPr>
              <w:t>卖出股票的收入（成交）总额</w:t>
            </w:r>
          </w:p>
        </w:tc>
        <w:tc>
          <w:tcPr>
            <w:tcW w:w="4500" w:type="dxa"/>
            <w:vAlign w:val="center"/>
          </w:tcPr>
          <w:p w:rsidR="006B65E1" w:rsidRPr="00C56F63" w:rsidRDefault="00945F2E">
            <w:pPr>
              <w:jc w:val="right"/>
              <w:rPr>
                <w:rFonts w:eastAsiaTheme="minorEastAsia"/>
                <w:szCs w:val="21"/>
              </w:rPr>
            </w:pPr>
            <w:r w:rsidRPr="00C56F63">
              <w:rPr>
                <w:rFonts w:eastAsiaTheme="minorEastAsia"/>
                <w:szCs w:val="21"/>
              </w:rPr>
              <w:t>1,000,138,405.46</w:t>
            </w:r>
          </w:p>
        </w:tc>
      </w:tr>
    </w:tbl>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注：</w:t>
      </w:r>
      <w:r w:rsidRPr="00C56F63">
        <w:rPr>
          <w:rFonts w:eastAsiaTheme="minorEastAsia"/>
          <w:kern w:val="0"/>
          <w:szCs w:val="21"/>
        </w:rPr>
        <w:t>“</w:t>
      </w:r>
      <w:r w:rsidRPr="00C56F63">
        <w:rPr>
          <w:rFonts w:eastAsiaTheme="minorEastAsia"/>
          <w:kern w:val="0"/>
          <w:szCs w:val="21"/>
        </w:rPr>
        <w:t>买入金额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买入股票成本</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w:t>
      </w:r>
      <w:r w:rsidRPr="00C56F63">
        <w:rPr>
          <w:rFonts w:eastAsiaTheme="minorEastAsia"/>
          <w:kern w:val="0"/>
          <w:szCs w:val="21"/>
        </w:rPr>
        <w:t>卖出金额</w:t>
      </w:r>
      <w:r w:rsidRPr="00C56F63">
        <w:rPr>
          <w:rFonts w:eastAsiaTheme="minorEastAsia"/>
          <w:kern w:val="0"/>
          <w:szCs w:val="21"/>
        </w:rPr>
        <w:t>”</w:t>
      </w:r>
      <w:r w:rsidRPr="00C56F63">
        <w:rPr>
          <w:rFonts w:eastAsiaTheme="minorEastAsia"/>
          <w:kern w:val="0"/>
          <w:szCs w:val="21"/>
        </w:rPr>
        <w:t>（或</w:t>
      </w:r>
      <w:r w:rsidRPr="00C56F63">
        <w:rPr>
          <w:rFonts w:eastAsiaTheme="minorEastAsia"/>
          <w:kern w:val="0"/>
          <w:szCs w:val="21"/>
        </w:rPr>
        <w:t>“</w:t>
      </w:r>
      <w:r w:rsidRPr="00C56F63">
        <w:rPr>
          <w:rFonts w:eastAsiaTheme="minorEastAsia"/>
          <w:kern w:val="0"/>
          <w:szCs w:val="21"/>
        </w:rPr>
        <w:t>卖出股票收入</w:t>
      </w:r>
      <w:r w:rsidRPr="00C56F63">
        <w:rPr>
          <w:rFonts w:eastAsiaTheme="minorEastAsia"/>
          <w:kern w:val="0"/>
          <w:szCs w:val="21"/>
        </w:rPr>
        <w:t>”</w:t>
      </w:r>
      <w:r w:rsidRPr="00C56F63">
        <w:rPr>
          <w:rFonts w:eastAsiaTheme="minorEastAsia"/>
          <w:kern w:val="0"/>
          <w:szCs w:val="21"/>
        </w:rPr>
        <w:t>）均按买卖成交金额（成交单价乘以成交数量）填列，不考虑相关交易费用。</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4" w:name="_Toc234814104"/>
      <w:bookmarkStart w:id="65" w:name="_Toc390421261"/>
      <w:r w:rsidRPr="00C56F63">
        <w:rPr>
          <w:rFonts w:ascii="Times New Roman" w:eastAsiaTheme="minorEastAsia" w:hAnsi="Times New Roman"/>
          <w:kern w:val="0"/>
          <w:sz w:val="21"/>
          <w:szCs w:val="21"/>
        </w:rPr>
        <w:t xml:space="preserve">7.5 </w:t>
      </w:r>
      <w:r w:rsidRPr="00C56F63">
        <w:rPr>
          <w:rFonts w:ascii="Times New Roman" w:eastAsiaTheme="minorEastAsia" w:hAnsi="Times New Roman"/>
          <w:kern w:val="0"/>
          <w:sz w:val="21"/>
          <w:szCs w:val="21"/>
        </w:rPr>
        <w:t>期末按债券品种分类的债券投资组合</w:t>
      </w:r>
      <w:bookmarkEnd w:id="64"/>
      <w:bookmarkEnd w:id="65"/>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410"/>
        <w:gridCol w:w="2041"/>
      </w:tblGrid>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326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债券品种</w:t>
            </w:r>
          </w:p>
        </w:tc>
        <w:tc>
          <w:tcPr>
            <w:tcW w:w="24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204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1</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国家债券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2</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央行票据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3</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金融债券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6B65E1">
            <w:pPr>
              <w:spacing w:before="29" w:line="360" w:lineRule="auto"/>
              <w:ind w:left="17"/>
              <w:jc w:val="center"/>
              <w:rPr>
                <w:rFonts w:eastAsiaTheme="minorEastAsia"/>
                <w:color w:val="000000"/>
                <w:szCs w:val="21"/>
              </w:rPr>
            </w:pP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其中：政策性金融债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4</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企业债券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5</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企业短期融资券</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6</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中期票据</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7</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可转债</w:t>
            </w:r>
            <w:r w:rsidRPr="00C56F63">
              <w:rPr>
                <w:rFonts w:eastAsiaTheme="minorEastAsia" w:hint="eastAsia"/>
                <w:color w:val="000000"/>
                <w:szCs w:val="21"/>
              </w:rPr>
              <w:t>（可交换债）</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2,936,134.40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0.43</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hint="eastAsia"/>
                <w:color w:val="000000"/>
                <w:szCs w:val="21"/>
              </w:rPr>
              <w:t>8</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hint="eastAsia"/>
                <w:color w:val="000000"/>
                <w:szCs w:val="21"/>
              </w:rPr>
              <w:t>同业存单</w:t>
            </w:r>
          </w:p>
        </w:tc>
        <w:tc>
          <w:tcPr>
            <w:tcW w:w="2410"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w:t>
            </w:r>
          </w:p>
        </w:tc>
        <w:tc>
          <w:tcPr>
            <w:tcW w:w="2041" w:type="dxa"/>
            <w:vAlign w:val="center"/>
          </w:tcPr>
          <w:p w:rsidR="006B65E1" w:rsidRPr="00C56F63" w:rsidRDefault="00945F2E">
            <w:pPr>
              <w:spacing w:before="29" w:line="360" w:lineRule="auto"/>
              <w:ind w:left="17"/>
              <w:jc w:val="right"/>
              <w:rPr>
                <w:rFonts w:eastAsiaTheme="minorEastAsia"/>
                <w:color w:val="000000"/>
                <w:szCs w:val="21"/>
              </w:rPr>
            </w:pPr>
            <w:r w:rsidRPr="00C56F63">
              <w:rPr>
                <w:rFonts w:eastAsiaTheme="minorEastAsia" w:hint="eastAsia"/>
                <w:color w:val="000000"/>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9</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其他</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w:t>
            </w:r>
          </w:p>
        </w:tc>
      </w:tr>
      <w:tr w:rsidR="006B65E1" w:rsidRPr="00C56F63">
        <w:tc>
          <w:tcPr>
            <w:tcW w:w="81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10</w:t>
            </w:r>
          </w:p>
        </w:tc>
        <w:tc>
          <w:tcPr>
            <w:tcW w:w="3260" w:type="dxa"/>
            <w:vAlign w:val="center"/>
          </w:tcPr>
          <w:p w:rsidR="006B65E1" w:rsidRPr="00C56F63" w:rsidRDefault="00945F2E">
            <w:pPr>
              <w:spacing w:before="29" w:line="360" w:lineRule="auto"/>
              <w:ind w:left="17"/>
              <w:jc w:val="left"/>
              <w:rPr>
                <w:rFonts w:eastAsiaTheme="minorEastAsia"/>
                <w:color w:val="000000"/>
                <w:szCs w:val="21"/>
              </w:rPr>
            </w:pPr>
            <w:r w:rsidRPr="00C56F63">
              <w:rPr>
                <w:rFonts w:eastAsiaTheme="minorEastAsia"/>
                <w:color w:val="000000"/>
                <w:szCs w:val="21"/>
              </w:rPr>
              <w:t>合计</w:t>
            </w:r>
          </w:p>
        </w:tc>
        <w:tc>
          <w:tcPr>
            <w:tcW w:w="2410"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2,936,134.40</w:t>
            </w:r>
          </w:p>
        </w:tc>
        <w:tc>
          <w:tcPr>
            <w:tcW w:w="2041" w:type="dxa"/>
            <w:vAlign w:val="center"/>
          </w:tcPr>
          <w:p w:rsidR="006B65E1" w:rsidRPr="00C56F63" w:rsidRDefault="00945F2E">
            <w:pPr>
              <w:spacing w:before="29" w:line="360" w:lineRule="auto"/>
              <w:ind w:left="17"/>
              <w:jc w:val="right"/>
              <w:rPr>
                <w:rFonts w:eastAsiaTheme="minorEastAsia"/>
                <w:szCs w:val="21"/>
              </w:rPr>
            </w:pPr>
            <w:r w:rsidRPr="00C56F63">
              <w:rPr>
                <w:rFonts w:eastAsiaTheme="minorEastAsia"/>
                <w:szCs w:val="21"/>
              </w:rPr>
              <w:t>0.43</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6" w:name="_Toc390421262"/>
      <w:r w:rsidRPr="00C56F63">
        <w:rPr>
          <w:rFonts w:ascii="Times New Roman" w:eastAsiaTheme="minorEastAsia" w:hAnsi="Times New Roman"/>
          <w:kern w:val="0"/>
          <w:sz w:val="21"/>
          <w:szCs w:val="21"/>
        </w:rPr>
        <w:t>7.6</w:t>
      </w:r>
      <w:bookmarkStart w:id="67" w:name="_Toc234814105"/>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期末按公允价值占基金资产净值比例大小排序的前五名债券投资明细</w:t>
      </w:r>
      <w:bookmarkEnd w:id="66"/>
      <w:bookmarkEnd w:id="67"/>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6B65E1" w:rsidRPr="00C56F63">
        <w:tc>
          <w:tcPr>
            <w:tcW w:w="125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310"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债券代码</w:t>
            </w:r>
          </w:p>
        </w:tc>
        <w:tc>
          <w:tcPr>
            <w:tcW w:w="128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债券名称</w:t>
            </w:r>
          </w:p>
        </w:tc>
        <w:tc>
          <w:tcPr>
            <w:tcW w:w="142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数量</w:t>
            </w:r>
            <w:r w:rsidRPr="00C56F63">
              <w:rPr>
                <w:rFonts w:eastAsiaTheme="minorEastAsia"/>
                <w:color w:val="000000"/>
                <w:szCs w:val="21"/>
              </w:rPr>
              <w:t>(</w:t>
            </w:r>
            <w:r w:rsidRPr="00C56F63">
              <w:rPr>
                <w:rFonts w:eastAsiaTheme="minorEastAsia"/>
                <w:color w:val="000000"/>
                <w:szCs w:val="21"/>
              </w:rPr>
              <w:t>张</w:t>
            </w:r>
            <w:r w:rsidRPr="00C56F63">
              <w:rPr>
                <w:rFonts w:eastAsiaTheme="minorEastAsia"/>
                <w:color w:val="000000"/>
                <w:szCs w:val="21"/>
              </w:rPr>
              <w:t>)</w:t>
            </w:r>
          </w:p>
        </w:tc>
        <w:tc>
          <w:tcPr>
            <w:tcW w:w="1646"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12"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r w:rsidRPr="00C56F63">
              <w:rPr>
                <w:rFonts w:eastAsiaTheme="minorEastAsia"/>
                <w:color w:val="000000"/>
                <w:szCs w:val="21"/>
              </w:rPr>
              <w:t>％</w:t>
            </w:r>
            <w:r w:rsidRPr="00C56F63">
              <w:rPr>
                <w:rFonts w:eastAsiaTheme="minorEastAsia"/>
                <w:color w:val="000000"/>
                <w:szCs w:val="21"/>
              </w:rPr>
              <w:t>)</w:t>
            </w:r>
          </w:p>
        </w:tc>
      </w:tr>
      <w:tr w:rsidR="00104E2B">
        <w:tc>
          <w:tcPr>
            <w:tcW w:w="1252" w:type="dxa"/>
            <w:vAlign w:val="center"/>
          </w:tcPr>
          <w:p w:rsidR="00104E2B" w:rsidRDefault="000C055A">
            <w:pPr>
              <w:jc w:val="center"/>
            </w:pPr>
            <w:r>
              <w:rPr>
                <w:rFonts w:eastAsiaTheme="minorEastAsia"/>
                <w:color w:val="000000"/>
                <w:szCs w:val="21"/>
              </w:rPr>
              <w:t>1</w:t>
            </w:r>
          </w:p>
        </w:tc>
        <w:tc>
          <w:tcPr>
            <w:tcW w:w="1310" w:type="dxa"/>
            <w:vAlign w:val="center"/>
          </w:tcPr>
          <w:p w:rsidR="00104E2B" w:rsidRDefault="000C055A">
            <w:pPr>
              <w:jc w:val="center"/>
            </w:pPr>
            <w:r>
              <w:rPr>
                <w:rFonts w:eastAsiaTheme="minorEastAsia"/>
                <w:color w:val="000000"/>
                <w:szCs w:val="21"/>
              </w:rPr>
              <w:t>110054</w:t>
            </w:r>
          </w:p>
        </w:tc>
        <w:tc>
          <w:tcPr>
            <w:tcW w:w="1282" w:type="dxa"/>
            <w:vAlign w:val="center"/>
          </w:tcPr>
          <w:p w:rsidR="00104E2B" w:rsidRDefault="000C055A">
            <w:pPr>
              <w:jc w:val="center"/>
            </w:pPr>
            <w:r>
              <w:rPr>
                <w:rFonts w:eastAsiaTheme="minorEastAsia"/>
                <w:color w:val="000000"/>
                <w:szCs w:val="21"/>
              </w:rPr>
              <w:t>通威转债</w:t>
            </w:r>
          </w:p>
        </w:tc>
        <w:tc>
          <w:tcPr>
            <w:tcW w:w="1426" w:type="dxa"/>
            <w:vAlign w:val="center"/>
          </w:tcPr>
          <w:p w:rsidR="00104E2B" w:rsidRDefault="000C055A">
            <w:pPr>
              <w:jc w:val="right"/>
            </w:pPr>
            <w:r>
              <w:rPr>
                <w:rFonts w:eastAsiaTheme="minorEastAsia"/>
                <w:color w:val="000000"/>
                <w:szCs w:val="21"/>
              </w:rPr>
              <w:t>18,520</w:t>
            </w:r>
          </w:p>
        </w:tc>
        <w:tc>
          <w:tcPr>
            <w:tcW w:w="1646" w:type="dxa"/>
            <w:vAlign w:val="center"/>
          </w:tcPr>
          <w:p w:rsidR="00104E2B" w:rsidRDefault="000C055A">
            <w:pPr>
              <w:jc w:val="right"/>
            </w:pPr>
            <w:r>
              <w:rPr>
                <w:rFonts w:eastAsiaTheme="minorEastAsia"/>
                <w:color w:val="000000"/>
                <w:szCs w:val="21"/>
              </w:rPr>
              <w:t>2,274,441.20</w:t>
            </w:r>
          </w:p>
        </w:tc>
        <w:tc>
          <w:tcPr>
            <w:tcW w:w="1612" w:type="dxa"/>
            <w:vAlign w:val="center"/>
          </w:tcPr>
          <w:p w:rsidR="00104E2B" w:rsidRDefault="000C055A">
            <w:pPr>
              <w:jc w:val="right"/>
            </w:pPr>
            <w:r>
              <w:rPr>
                <w:rFonts w:eastAsiaTheme="minorEastAsia"/>
                <w:color w:val="000000"/>
                <w:szCs w:val="21"/>
              </w:rPr>
              <w:t>0.33</w:t>
            </w:r>
          </w:p>
        </w:tc>
      </w:tr>
      <w:tr w:rsidR="00104E2B">
        <w:tc>
          <w:tcPr>
            <w:tcW w:w="1252" w:type="dxa"/>
            <w:vAlign w:val="center"/>
          </w:tcPr>
          <w:p w:rsidR="00104E2B" w:rsidRDefault="000C055A">
            <w:pPr>
              <w:jc w:val="center"/>
            </w:pPr>
            <w:r>
              <w:rPr>
                <w:rFonts w:eastAsiaTheme="minorEastAsia"/>
                <w:color w:val="000000"/>
                <w:szCs w:val="21"/>
              </w:rPr>
              <w:lastRenderedPageBreak/>
              <w:t>2</w:t>
            </w:r>
          </w:p>
        </w:tc>
        <w:tc>
          <w:tcPr>
            <w:tcW w:w="1310" w:type="dxa"/>
            <w:vAlign w:val="center"/>
          </w:tcPr>
          <w:p w:rsidR="00104E2B" w:rsidRDefault="000C055A">
            <w:pPr>
              <w:jc w:val="center"/>
            </w:pPr>
            <w:r>
              <w:rPr>
                <w:rFonts w:eastAsiaTheme="minorEastAsia"/>
                <w:color w:val="000000"/>
                <w:szCs w:val="21"/>
              </w:rPr>
              <w:t>113015</w:t>
            </w:r>
          </w:p>
        </w:tc>
        <w:tc>
          <w:tcPr>
            <w:tcW w:w="1282" w:type="dxa"/>
            <w:vAlign w:val="center"/>
          </w:tcPr>
          <w:p w:rsidR="00104E2B" w:rsidRDefault="000C055A">
            <w:pPr>
              <w:jc w:val="center"/>
            </w:pPr>
            <w:r>
              <w:rPr>
                <w:rFonts w:eastAsiaTheme="minorEastAsia"/>
                <w:color w:val="000000"/>
                <w:szCs w:val="21"/>
              </w:rPr>
              <w:t>隆基转债</w:t>
            </w:r>
          </w:p>
        </w:tc>
        <w:tc>
          <w:tcPr>
            <w:tcW w:w="1426" w:type="dxa"/>
            <w:vAlign w:val="center"/>
          </w:tcPr>
          <w:p w:rsidR="00104E2B" w:rsidRDefault="000C055A">
            <w:pPr>
              <w:jc w:val="right"/>
            </w:pPr>
            <w:r>
              <w:rPr>
                <w:rFonts w:eastAsiaTheme="minorEastAsia"/>
                <w:color w:val="000000"/>
                <w:szCs w:val="21"/>
              </w:rPr>
              <w:t>5,180</w:t>
            </w:r>
          </w:p>
        </w:tc>
        <w:tc>
          <w:tcPr>
            <w:tcW w:w="1646" w:type="dxa"/>
            <w:vAlign w:val="center"/>
          </w:tcPr>
          <w:p w:rsidR="00104E2B" w:rsidRDefault="000C055A">
            <w:pPr>
              <w:jc w:val="right"/>
            </w:pPr>
            <w:r>
              <w:rPr>
                <w:rFonts w:eastAsiaTheme="minorEastAsia"/>
                <w:color w:val="000000"/>
                <w:szCs w:val="21"/>
              </w:rPr>
              <w:t>661,693.20</w:t>
            </w:r>
          </w:p>
        </w:tc>
        <w:tc>
          <w:tcPr>
            <w:tcW w:w="1612" w:type="dxa"/>
            <w:vAlign w:val="center"/>
          </w:tcPr>
          <w:p w:rsidR="00104E2B" w:rsidRDefault="000C055A">
            <w:pPr>
              <w:jc w:val="right"/>
            </w:pPr>
            <w:r>
              <w:rPr>
                <w:rFonts w:eastAsiaTheme="minorEastAsia"/>
                <w:color w:val="000000"/>
                <w:szCs w:val="21"/>
              </w:rPr>
              <w:t>0.10</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8" w:name="_Toc390421263"/>
      <w:r w:rsidRPr="00C56F63">
        <w:rPr>
          <w:rFonts w:ascii="Times New Roman" w:eastAsiaTheme="minorEastAsia" w:hAnsi="Times New Roman"/>
          <w:kern w:val="0"/>
          <w:sz w:val="21"/>
          <w:szCs w:val="21"/>
        </w:rPr>
        <w:t xml:space="preserve">7.7 </w:t>
      </w:r>
      <w:r w:rsidRPr="00C56F63">
        <w:rPr>
          <w:rFonts w:ascii="Times New Roman" w:eastAsiaTheme="minorEastAsia" w:hAnsi="Times New Roman"/>
          <w:kern w:val="0"/>
          <w:sz w:val="21"/>
          <w:szCs w:val="21"/>
        </w:rPr>
        <w:t>期末按公允价值占基金资产净值比例大小排序的</w:t>
      </w:r>
      <w:r w:rsidR="00566941">
        <w:rPr>
          <w:rFonts w:ascii="Times New Roman" w:eastAsiaTheme="minorEastAsia" w:hAnsi="Times New Roman" w:hint="eastAsia"/>
          <w:kern w:val="0"/>
          <w:sz w:val="21"/>
          <w:szCs w:val="21"/>
        </w:rPr>
        <w:t>前十名</w:t>
      </w:r>
      <w:r w:rsidRPr="00C56F63">
        <w:rPr>
          <w:rFonts w:ascii="Times New Roman" w:eastAsiaTheme="minorEastAsia" w:hAnsi="Times New Roman"/>
          <w:kern w:val="0"/>
          <w:sz w:val="21"/>
          <w:szCs w:val="21"/>
        </w:rPr>
        <w:t>资产支持证券投资明细</w:t>
      </w:r>
      <w:bookmarkEnd w:id="68"/>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本基金本报告期末未持有资产支持证券。</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69" w:name="_Toc390421264"/>
      <w:r w:rsidRPr="00C56F63">
        <w:rPr>
          <w:rFonts w:ascii="Times New Roman" w:eastAsiaTheme="minorEastAsia" w:hAnsi="Times New Roman"/>
          <w:kern w:val="0"/>
          <w:sz w:val="21"/>
          <w:szCs w:val="21"/>
        </w:rPr>
        <w:t xml:space="preserve">7.8 </w:t>
      </w:r>
      <w:r w:rsidRPr="00C56F63">
        <w:rPr>
          <w:rFonts w:ascii="Times New Roman" w:eastAsiaTheme="minorEastAsia" w:hAnsi="Times New Roman"/>
          <w:kern w:val="0"/>
          <w:sz w:val="21"/>
          <w:szCs w:val="21"/>
        </w:rPr>
        <w:t>报告期末按公允价值占基金资产净值比例大小排序的前五名贵金属投资明细</w:t>
      </w:r>
      <w:bookmarkEnd w:id="69"/>
    </w:p>
    <w:p w:rsidR="006B65E1" w:rsidRPr="00C56F63" w:rsidRDefault="00945F2E">
      <w:pPr>
        <w:widowControl/>
        <w:spacing w:line="360" w:lineRule="auto"/>
        <w:ind w:firstLineChars="200" w:firstLine="420"/>
        <w:jc w:val="left"/>
        <w:rPr>
          <w:rFonts w:eastAsiaTheme="minorEastAsia"/>
          <w:szCs w:val="21"/>
        </w:rPr>
      </w:pPr>
      <w:r w:rsidRPr="00C56F63">
        <w:rPr>
          <w:rFonts w:eastAsiaTheme="minorEastAsia"/>
          <w:szCs w:val="21"/>
        </w:rPr>
        <w:t>本基金本报告期末未持有贵金属。</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70" w:name="_Toc390421265"/>
      <w:r w:rsidRPr="00C56F63">
        <w:rPr>
          <w:rFonts w:ascii="Times New Roman" w:eastAsiaTheme="minorEastAsia" w:hAnsi="Times New Roman"/>
          <w:kern w:val="0"/>
          <w:sz w:val="21"/>
          <w:szCs w:val="21"/>
        </w:rPr>
        <w:t xml:space="preserve">7.9 </w:t>
      </w:r>
      <w:r w:rsidRPr="00C56F63">
        <w:rPr>
          <w:rFonts w:ascii="Times New Roman" w:eastAsiaTheme="minorEastAsia" w:hAnsi="Times New Roman"/>
          <w:kern w:val="0"/>
          <w:sz w:val="21"/>
          <w:szCs w:val="21"/>
        </w:rPr>
        <w:t>期末按公允价值占基金资产净值比例大小排序的前五名权证投资明细</w:t>
      </w:r>
      <w:bookmarkEnd w:id="70"/>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本基金本报告期末未持有权证。</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71" w:name="_Toc390421266"/>
      <w:r w:rsidRPr="00C56F63">
        <w:rPr>
          <w:rFonts w:ascii="Times New Roman" w:eastAsiaTheme="minorEastAsia" w:hAnsi="Times New Roman"/>
          <w:kern w:val="0"/>
          <w:sz w:val="21"/>
          <w:szCs w:val="21"/>
        </w:rPr>
        <w:t xml:space="preserve">7.10 </w:t>
      </w:r>
      <w:r w:rsidRPr="00C56F63">
        <w:rPr>
          <w:rFonts w:ascii="Times New Roman" w:eastAsiaTheme="minorEastAsia" w:hAnsi="Times New Roman"/>
          <w:kern w:val="0"/>
          <w:sz w:val="21"/>
          <w:szCs w:val="21"/>
        </w:rPr>
        <w:t>报告期末本基金投资的股指期货交易情况说明</w:t>
      </w:r>
      <w:bookmarkEnd w:id="71"/>
    </w:p>
    <w:p w:rsidR="006B65E1" w:rsidRPr="00C56F63" w:rsidRDefault="00945F2E">
      <w:pPr>
        <w:adjustRightInd w:val="0"/>
        <w:snapToGrid w:val="0"/>
        <w:spacing w:line="360" w:lineRule="auto"/>
        <w:rPr>
          <w:rFonts w:eastAsiaTheme="minorEastAsia"/>
          <w:b/>
          <w:szCs w:val="21"/>
        </w:rPr>
      </w:pPr>
      <w:r w:rsidRPr="00C56F63">
        <w:rPr>
          <w:rFonts w:eastAsiaTheme="minorEastAsia"/>
          <w:b/>
          <w:szCs w:val="21"/>
        </w:rPr>
        <w:t xml:space="preserve">7.10.1 </w:t>
      </w:r>
      <w:r w:rsidRPr="00C56F63">
        <w:rPr>
          <w:rFonts w:eastAsiaTheme="minorEastAsia"/>
          <w:b/>
          <w:szCs w:val="21"/>
        </w:rPr>
        <w:t>报告期末本基金投资的股指期货持仓和损益明细</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本基金本报告期末未持有股指期货。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72" w:name="_Toc390421267"/>
      <w:r w:rsidRPr="00C56F63">
        <w:rPr>
          <w:rFonts w:ascii="Times New Roman" w:eastAsiaTheme="minorEastAsia" w:hAnsi="Times New Roman"/>
          <w:kern w:val="0"/>
          <w:sz w:val="21"/>
          <w:szCs w:val="21"/>
        </w:rPr>
        <w:t>7.11</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kern w:val="0"/>
          <w:sz w:val="21"/>
          <w:szCs w:val="21"/>
        </w:rPr>
        <w:t>报告期末本基金投资的国债期货交易情况说明</w:t>
      </w:r>
      <w:bookmarkEnd w:id="72"/>
    </w:p>
    <w:p w:rsidR="006B65E1" w:rsidRPr="00C56F63" w:rsidRDefault="00945F2E">
      <w:pPr>
        <w:autoSpaceDE w:val="0"/>
        <w:autoSpaceDN w:val="0"/>
        <w:adjustRightInd w:val="0"/>
        <w:spacing w:line="360" w:lineRule="auto"/>
        <w:jc w:val="left"/>
        <w:rPr>
          <w:rFonts w:eastAsiaTheme="minorEastAsia"/>
          <w:b/>
          <w:szCs w:val="21"/>
        </w:rPr>
      </w:pPr>
      <w:r w:rsidRPr="00C56F63">
        <w:rPr>
          <w:rFonts w:eastAsiaTheme="minorEastAsia"/>
          <w:b/>
          <w:szCs w:val="21"/>
        </w:rPr>
        <w:t xml:space="preserve">7.11.1 </w:t>
      </w:r>
      <w:r w:rsidRPr="00C56F63">
        <w:rPr>
          <w:rFonts w:eastAsiaTheme="minorEastAsia"/>
          <w:b/>
          <w:szCs w:val="21"/>
        </w:rPr>
        <w:t>报告期末本基金投资的国债期货持仓和损益明细</w:t>
      </w:r>
    </w:p>
    <w:p w:rsidR="006B65E1" w:rsidRPr="00C56F63" w:rsidRDefault="00945F2E">
      <w:pPr>
        <w:tabs>
          <w:tab w:val="left" w:pos="426"/>
        </w:tabs>
        <w:spacing w:line="360" w:lineRule="auto"/>
        <w:jc w:val="left"/>
        <w:rPr>
          <w:rFonts w:eastAsiaTheme="minorEastAsia"/>
          <w:kern w:val="0"/>
          <w:szCs w:val="21"/>
        </w:rPr>
      </w:pPr>
      <w:r w:rsidRPr="00C56F63">
        <w:rPr>
          <w:rFonts w:eastAsiaTheme="minorEastAsia"/>
          <w:kern w:val="0"/>
          <w:szCs w:val="21"/>
        </w:rPr>
        <w:t>本基金本报告期末未持有国债期货。</w:t>
      </w:r>
    </w:p>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73" w:name="_Toc390421268"/>
      <w:r w:rsidRPr="00C56F63">
        <w:rPr>
          <w:rFonts w:ascii="Times New Roman" w:eastAsiaTheme="minorEastAsia" w:hAnsi="Times New Roman"/>
          <w:kern w:val="0"/>
          <w:sz w:val="21"/>
          <w:szCs w:val="21"/>
        </w:rPr>
        <w:t xml:space="preserve">7.12 </w:t>
      </w:r>
      <w:r w:rsidRPr="00C56F63">
        <w:rPr>
          <w:rFonts w:ascii="Times New Roman" w:eastAsiaTheme="minorEastAsia" w:hAnsi="Times New Roman"/>
          <w:kern w:val="0"/>
          <w:sz w:val="21"/>
          <w:szCs w:val="21"/>
        </w:rPr>
        <w:t>投资组合报告附注</w:t>
      </w:r>
      <w:bookmarkEnd w:id="73"/>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7.12.1</w:t>
      </w:r>
      <w:r w:rsidRPr="00C56F63">
        <w:rPr>
          <w:rFonts w:eastAsiaTheme="minorEastAsia"/>
          <w:color w:val="000000"/>
          <w:szCs w:val="21"/>
        </w:rPr>
        <w:t>报告期内本基金投资的前十名证券的发行主体本期没有出现被监管部门立案调查，或在报告编制日前一年内受到公开谴责、处罚的情形。</w:t>
      </w:r>
    </w:p>
    <w:p w:rsidR="006B65E1" w:rsidRPr="00C56F63" w:rsidRDefault="00945F2E">
      <w:pPr>
        <w:spacing w:line="360" w:lineRule="auto"/>
        <w:rPr>
          <w:rFonts w:eastAsiaTheme="minorEastAsia"/>
          <w:color w:val="000000"/>
          <w:szCs w:val="21"/>
        </w:rPr>
      </w:pPr>
      <w:r w:rsidRPr="00C56F63">
        <w:rPr>
          <w:rFonts w:eastAsiaTheme="minorEastAsia"/>
          <w:color w:val="000000"/>
          <w:szCs w:val="21"/>
        </w:rPr>
        <w:t>7.12.2</w:t>
      </w:r>
      <w:r w:rsidRPr="00C56F63">
        <w:rPr>
          <w:rFonts w:eastAsiaTheme="minorEastAsia"/>
          <w:color w:val="000000"/>
          <w:szCs w:val="21"/>
        </w:rPr>
        <w:t>报告期内本基金投资的前十名股票中没有在基金合同规定备选股票库之外的股票。</w:t>
      </w:r>
    </w:p>
    <w:p w:rsidR="006B65E1" w:rsidRPr="00C56F63" w:rsidRDefault="00945F2E">
      <w:pPr>
        <w:spacing w:line="360" w:lineRule="auto"/>
        <w:rPr>
          <w:rFonts w:eastAsiaTheme="minorEastAsia"/>
          <w:b/>
          <w:bCs/>
          <w:color w:val="000000"/>
          <w:szCs w:val="21"/>
        </w:rPr>
      </w:pPr>
      <w:r w:rsidRPr="00C56F63">
        <w:rPr>
          <w:rFonts w:eastAsiaTheme="minorEastAsia"/>
          <w:b/>
          <w:color w:val="000000"/>
          <w:szCs w:val="21"/>
        </w:rPr>
        <w:t>7.12.3</w:t>
      </w:r>
      <w:r w:rsidRPr="00C56F63">
        <w:rPr>
          <w:rFonts w:eastAsiaTheme="minorEastAsia"/>
          <w:b/>
          <w:bCs/>
          <w:color w:val="000000"/>
          <w:szCs w:val="21"/>
        </w:rPr>
        <w:t>期末其他各项资产构成</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序号</w:t>
            </w:r>
          </w:p>
        </w:tc>
        <w:tc>
          <w:tcPr>
            <w:tcW w:w="4117"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名称</w:t>
            </w:r>
          </w:p>
        </w:tc>
        <w:tc>
          <w:tcPr>
            <w:tcW w:w="4118"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金额</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1</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存出保证金</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210,879.63</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2</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应收证券清算款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5,816,235.15</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3</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应收股利</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4</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应收利息</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27,535.60</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5</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应收申购款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80,912.69</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t>6</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其他应收款</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jc w:val="center"/>
              <w:rPr>
                <w:rFonts w:eastAsiaTheme="minorEastAsia"/>
                <w:color w:val="000000"/>
                <w:szCs w:val="21"/>
              </w:rPr>
            </w:pPr>
            <w:r w:rsidRPr="00C56F63">
              <w:rPr>
                <w:rFonts w:eastAsiaTheme="minorEastAsia"/>
                <w:color w:val="000000"/>
                <w:szCs w:val="21"/>
              </w:rPr>
              <w:lastRenderedPageBreak/>
              <w:t>7</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待摊费用</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8</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其他</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w:t>
            </w:r>
          </w:p>
        </w:tc>
      </w:tr>
      <w:tr w:rsidR="006B65E1" w:rsidRPr="00C56F63">
        <w:tc>
          <w:tcPr>
            <w:tcW w:w="765" w:type="dxa"/>
            <w:vAlign w:val="center"/>
          </w:tcPr>
          <w:p w:rsidR="006B65E1" w:rsidRPr="00C56F63" w:rsidRDefault="00945F2E">
            <w:pPr>
              <w:autoSpaceDE w:val="0"/>
              <w:autoSpaceDN w:val="0"/>
              <w:adjustRightInd w:val="0"/>
              <w:spacing w:before="29" w:line="360" w:lineRule="auto"/>
              <w:ind w:left="15"/>
              <w:jc w:val="center"/>
              <w:rPr>
                <w:rFonts w:eastAsiaTheme="minorEastAsia"/>
                <w:color w:val="000000"/>
                <w:szCs w:val="21"/>
              </w:rPr>
            </w:pPr>
            <w:r w:rsidRPr="00C56F63">
              <w:rPr>
                <w:rFonts w:eastAsiaTheme="minorEastAsia"/>
                <w:color w:val="000000"/>
                <w:szCs w:val="21"/>
              </w:rPr>
              <w:t>9</w:t>
            </w:r>
          </w:p>
        </w:tc>
        <w:tc>
          <w:tcPr>
            <w:tcW w:w="4117" w:type="dxa"/>
            <w:vAlign w:val="center"/>
          </w:tcPr>
          <w:p w:rsidR="006B65E1" w:rsidRPr="00C56F63" w:rsidRDefault="00945F2E">
            <w:pPr>
              <w:ind w:leftChars="50" w:left="105"/>
              <w:rPr>
                <w:rFonts w:eastAsiaTheme="minorEastAsia"/>
                <w:color w:val="000000"/>
                <w:szCs w:val="21"/>
              </w:rPr>
            </w:pPr>
            <w:r w:rsidRPr="00C56F63">
              <w:rPr>
                <w:rFonts w:eastAsiaTheme="minorEastAsia"/>
                <w:color w:val="000000"/>
                <w:szCs w:val="21"/>
              </w:rPr>
              <w:t>合计</w:t>
            </w:r>
          </w:p>
        </w:tc>
        <w:tc>
          <w:tcPr>
            <w:tcW w:w="4118" w:type="dxa"/>
            <w:vAlign w:val="center"/>
          </w:tcPr>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6,135,563.07</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7.12.4</w:t>
      </w:r>
      <w:r w:rsidRPr="00C56F63">
        <w:rPr>
          <w:rFonts w:eastAsiaTheme="minorEastAsia"/>
          <w:b/>
          <w:bCs/>
          <w:color w:val="000000"/>
          <w:szCs w:val="21"/>
        </w:rPr>
        <w:t>期末持有的处于转股期的可转换债券明细</w:t>
      </w:r>
    </w:p>
    <w:p w:rsidR="006B65E1" w:rsidRPr="00C56F63" w:rsidRDefault="00945F2E">
      <w:pPr>
        <w:autoSpaceDE w:val="0"/>
        <w:autoSpaceDN w:val="0"/>
        <w:adjustRightInd w:val="0"/>
        <w:spacing w:before="29" w:line="288" w:lineRule="auto"/>
        <w:ind w:left="15"/>
        <w:jc w:val="right"/>
        <w:rPr>
          <w:rFonts w:eastAsiaTheme="minorEastAsia"/>
          <w:color w:val="000000"/>
          <w:kern w:val="0"/>
          <w:szCs w:val="21"/>
        </w:rPr>
      </w:pPr>
      <w:r w:rsidRPr="00C56F63">
        <w:rPr>
          <w:rFonts w:eastAsiaTheme="minorEastAsia"/>
          <w:color w:val="000000"/>
          <w:szCs w:val="21"/>
        </w:rPr>
        <w:t>金额单位：人民币元</w:t>
      </w:r>
    </w:p>
    <w:tbl>
      <w:tblPr>
        <w:tblW w:w="8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1697"/>
        <w:gridCol w:w="1621"/>
      </w:tblGrid>
      <w:tr w:rsidR="006B65E1" w:rsidRPr="00C56F63">
        <w:tc>
          <w:tcPr>
            <w:tcW w:w="1808"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序号</w:t>
            </w:r>
          </w:p>
        </w:tc>
        <w:tc>
          <w:tcPr>
            <w:tcW w:w="1729"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债券代码</w:t>
            </w:r>
          </w:p>
        </w:tc>
        <w:tc>
          <w:tcPr>
            <w:tcW w:w="1658"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债券名称</w:t>
            </w:r>
          </w:p>
        </w:tc>
        <w:tc>
          <w:tcPr>
            <w:tcW w:w="1697"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公允价值</w:t>
            </w:r>
          </w:p>
        </w:tc>
        <w:tc>
          <w:tcPr>
            <w:tcW w:w="1621" w:type="dxa"/>
            <w:vAlign w:val="center"/>
          </w:tcPr>
          <w:p w:rsidR="006B65E1" w:rsidRPr="00C56F63" w:rsidRDefault="00945F2E">
            <w:pPr>
              <w:spacing w:before="29" w:line="360" w:lineRule="auto"/>
              <w:ind w:left="17"/>
              <w:jc w:val="center"/>
              <w:rPr>
                <w:rFonts w:eastAsiaTheme="minorEastAsia"/>
                <w:color w:val="000000"/>
                <w:szCs w:val="21"/>
              </w:rPr>
            </w:pPr>
            <w:r w:rsidRPr="00C56F63">
              <w:rPr>
                <w:rFonts w:eastAsiaTheme="minorEastAsia"/>
                <w:color w:val="000000"/>
                <w:szCs w:val="21"/>
              </w:rPr>
              <w:t>占基金资产净值比例</w:t>
            </w:r>
            <w:r w:rsidRPr="00C56F63">
              <w:rPr>
                <w:rFonts w:eastAsiaTheme="minorEastAsia"/>
                <w:color w:val="000000"/>
                <w:szCs w:val="21"/>
              </w:rPr>
              <w:t>(%)</w:t>
            </w:r>
          </w:p>
        </w:tc>
      </w:tr>
      <w:tr w:rsidR="00104E2B">
        <w:tc>
          <w:tcPr>
            <w:tcW w:w="1808" w:type="dxa"/>
            <w:vAlign w:val="center"/>
          </w:tcPr>
          <w:p w:rsidR="00104E2B" w:rsidRDefault="000C055A">
            <w:pPr>
              <w:jc w:val="center"/>
            </w:pPr>
            <w:r>
              <w:rPr>
                <w:rFonts w:eastAsiaTheme="minorEastAsia"/>
                <w:color w:val="000000"/>
                <w:szCs w:val="21"/>
              </w:rPr>
              <w:t>1</w:t>
            </w:r>
          </w:p>
        </w:tc>
        <w:tc>
          <w:tcPr>
            <w:tcW w:w="1729" w:type="dxa"/>
            <w:vAlign w:val="center"/>
          </w:tcPr>
          <w:p w:rsidR="00104E2B" w:rsidRDefault="000C055A">
            <w:pPr>
              <w:jc w:val="center"/>
            </w:pPr>
            <w:r>
              <w:rPr>
                <w:rFonts w:eastAsiaTheme="minorEastAsia"/>
                <w:color w:val="000000"/>
                <w:szCs w:val="21"/>
              </w:rPr>
              <w:t>113015</w:t>
            </w:r>
          </w:p>
        </w:tc>
        <w:tc>
          <w:tcPr>
            <w:tcW w:w="1658" w:type="dxa"/>
            <w:vAlign w:val="center"/>
          </w:tcPr>
          <w:p w:rsidR="00104E2B" w:rsidRDefault="000C055A">
            <w:pPr>
              <w:jc w:val="center"/>
            </w:pPr>
            <w:r>
              <w:rPr>
                <w:rFonts w:eastAsiaTheme="minorEastAsia"/>
                <w:color w:val="000000"/>
                <w:szCs w:val="21"/>
              </w:rPr>
              <w:t>隆基转债</w:t>
            </w:r>
          </w:p>
        </w:tc>
        <w:tc>
          <w:tcPr>
            <w:tcW w:w="1697" w:type="dxa"/>
            <w:vAlign w:val="center"/>
          </w:tcPr>
          <w:p w:rsidR="00104E2B" w:rsidRDefault="000C055A">
            <w:pPr>
              <w:jc w:val="right"/>
            </w:pPr>
            <w:r>
              <w:rPr>
                <w:rFonts w:eastAsiaTheme="minorEastAsia"/>
                <w:color w:val="000000"/>
                <w:szCs w:val="21"/>
              </w:rPr>
              <w:t>661,693.20</w:t>
            </w:r>
          </w:p>
        </w:tc>
        <w:tc>
          <w:tcPr>
            <w:tcW w:w="1621" w:type="dxa"/>
            <w:vAlign w:val="center"/>
          </w:tcPr>
          <w:p w:rsidR="00104E2B" w:rsidRDefault="000C055A">
            <w:pPr>
              <w:jc w:val="right"/>
            </w:pPr>
            <w:r>
              <w:rPr>
                <w:rFonts w:eastAsiaTheme="minorEastAsia"/>
                <w:color w:val="000000"/>
                <w:szCs w:val="21"/>
              </w:rPr>
              <w:t>0.10</w:t>
            </w:r>
          </w:p>
        </w:tc>
      </w:tr>
    </w:tbl>
    <w:p w:rsidR="006B65E1" w:rsidRPr="00C56F63" w:rsidRDefault="00945F2E" w:rsidP="00572E9A">
      <w:pPr>
        <w:spacing w:beforeLines="100" w:before="312" w:line="360" w:lineRule="auto"/>
        <w:rPr>
          <w:rFonts w:eastAsiaTheme="minorEastAsia"/>
          <w:b/>
          <w:bCs/>
          <w:color w:val="000000"/>
          <w:szCs w:val="21"/>
        </w:rPr>
      </w:pPr>
      <w:r w:rsidRPr="00C56F63">
        <w:rPr>
          <w:rFonts w:eastAsiaTheme="minorEastAsia"/>
          <w:b/>
          <w:color w:val="000000"/>
          <w:szCs w:val="21"/>
        </w:rPr>
        <w:t xml:space="preserve">7.12.5 </w:t>
      </w:r>
      <w:r w:rsidRPr="00C56F63">
        <w:rPr>
          <w:rFonts w:eastAsiaTheme="minorEastAsia"/>
          <w:b/>
          <w:bCs/>
          <w:color w:val="000000"/>
          <w:szCs w:val="21"/>
        </w:rPr>
        <w:t>期末前十名股票中存在流通受限情况的说明</w:t>
      </w:r>
    </w:p>
    <w:p w:rsidR="006B65E1" w:rsidRPr="00C56F63" w:rsidRDefault="00945F2E">
      <w:pPr>
        <w:tabs>
          <w:tab w:val="left" w:pos="426"/>
        </w:tabs>
        <w:spacing w:line="360" w:lineRule="auto"/>
        <w:ind w:firstLineChars="200" w:firstLine="420"/>
        <w:jc w:val="left"/>
        <w:rPr>
          <w:rFonts w:eastAsiaTheme="minorEastAsia"/>
          <w:kern w:val="0"/>
          <w:szCs w:val="21"/>
        </w:rPr>
      </w:pPr>
      <w:r w:rsidRPr="00C56F63">
        <w:rPr>
          <w:rFonts w:eastAsiaTheme="minorEastAsia"/>
          <w:kern w:val="0"/>
          <w:szCs w:val="21"/>
        </w:rPr>
        <w:t>本基金本报告期末前十名股票中不存在流通受限情况。</w:t>
      </w:r>
    </w:p>
    <w:p w:rsidR="006B65E1" w:rsidRPr="00C56F63" w:rsidRDefault="00945F2E" w:rsidP="00572E9A">
      <w:pPr>
        <w:spacing w:beforeLines="100" w:before="312" w:line="360" w:lineRule="auto"/>
        <w:rPr>
          <w:rFonts w:eastAsiaTheme="minorEastAsia"/>
          <w:b/>
          <w:color w:val="000000"/>
          <w:szCs w:val="21"/>
        </w:rPr>
      </w:pPr>
      <w:r w:rsidRPr="00C56F63">
        <w:rPr>
          <w:rFonts w:eastAsiaTheme="minorEastAsia"/>
          <w:b/>
          <w:color w:val="000000"/>
          <w:szCs w:val="21"/>
        </w:rPr>
        <w:t xml:space="preserve">7.12.6 </w:t>
      </w:r>
      <w:r w:rsidRPr="00C56F63">
        <w:rPr>
          <w:rFonts w:eastAsiaTheme="minorEastAsia"/>
          <w:b/>
          <w:color w:val="000000"/>
          <w:szCs w:val="21"/>
        </w:rPr>
        <w:t>投资组合报告附注的其他文字描述部分</w:t>
      </w:r>
    </w:p>
    <w:p w:rsidR="006B65E1" w:rsidRPr="00C56F63" w:rsidRDefault="00945F2E">
      <w:pPr>
        <w:spacing w:line="360" w:lineRule="auto"/>
        <w:ind w:firstLineChars="200" w:firstLine="420"/>
        <w:rPr>
          <w:rFonts w:eastAsiaTheme="minorEastAsia"/>
          <w:color w:val="000000"/>
          <w:szCs w:val="21"/>
        </w:rPr>
      </w:pPr>
      <w:r w:rsidRPr="00C56F63">
        <w:rPr>
          <w:rFonts w:eastAsiaTheme="minorEastAsia"/>
          <w:color w:val="000000"/>
          <w:szCs w:val="21"/>
        </w:rPr>
        <w:t>因四舍五入原因</w:t>
      </w:r>
      <w:r w:rsidRPr="00C56F63">
        <w:rPr>
          <w:rFonts w:eastAsiaTheme="minorEastAsia"/>
          <w:color w:val="000000"/>
          <w:szCs w:val="21"/>
        </w:rPr>
        <w:t>,</w:t>
      </w:r>
      <w:r w:rsidRPr="00C56F63">
        <w:rPr>
          <w:rFonts w:eastAsiaTheme="minorEastAsia"/>
          <w:color w:val="000000"/>
          <w:szCs w:val="21"/>
        </w:rPr>
        <w:t>投资组合报告中分项之和与合计可能存在尾差。</w:t>
      </w: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74" w:name="_Toc374540579"/>
      <w:bookmarkStart w:id="75" w:name="_Toc225500050"/>
      <w:r w:rsidRPr="00C56F63">
        <w:rPr>
          <w:rFonts w:eastAsiaTheme="minorEastAsia"/>
          <w:b/>
          <w:bCs/>
          <w:sz w:val="21"/>
          <w:szCs w:val="21"/>
          <w:lang w:val="en-US"/>
        </w:rPr>
        <w:t xml:space="preserve">8  </w:t>
      </w:r>
      <w:r w:rsidRPr="00C56F63">
        <w:rPr>
          <w:rFonts w:eastAsiaTheme="minorEastAsia"/>
          <w:b/>
          <w:bCs/>
          <w:sz w:val="21"/>
          <w:szCs w:val="21"/>
          <w:lang w:val="en-US"/>
        </w:rPr>
        <w:t>基金份额持有人信息</w:t>
      </w:r>
      <w:bookmarkEnd w:id="74"/>
      <w:bookmarkEnd w:id="75"/>
    </w:p>
    <w:p w:rsidR="006B65E1" w:rsidRPr="00C56F63" w:rsidRDefault="00945F2E">
      <w:pPr>
        <w:pStyle w:val="2"/>
        <w:spacing w:before="0" w:after="0"/>
        <w:rPr>
          <w:rFonts w:ascii="Times New Roman" w:eastAsiaTheme="minorEastAsia" w:hAnsi="Times New Roman"/>
          <w:kern w:val="0"/>
          <w:sz w:val="21"/>
          <w:szCs w:val="21"/>
        </w:rPr>
      </w:pPr>
      <w:bookmarkStart w:id="76" w:name="_Toc390421270"/>
      <w:bookmarkStart w:id="77" w:name="_Toc225500051"/>
      <w:r w:rsidRPr="00C56F63">
        <w:rPr>
          <w:rFonts w:ascii="Times New Roman" w:eastAsiaTheme="minorEastAsia" w:hAnsi="Times New Roman"/>
          <w:kern w:val="0"/>
          <w:sz w:val="21"/>
          <w:szCs w:val="21"/>
        </w:rPr>
        <w:t xml:space="preserve">8.1 </w:t>
      </w:r>
      <w:r w:rsidRPr="00C56F63">
        <w:rPr>
          <w:rFonts w:ascii="Times New Roman" w:eastAsiaTheme="minorEastAsia" w:hAnsi="Times New Roman"/>
          <w:kern w:val="0"/>
          <w:sz w:val="21"/>
          <w:szCs w:val="21"/>
        </w:rPr>
        <w:t>期末基金份额持有人户数及持有人结构</w:t>
      </w:r>
      <w:bookmarkEnd w:id="76"/>
      <w:bookmarkEnd w:id="77"/>
    </w:p>
    <w:p w:rsidR="006B65E1" w:rsidRPr="00C56F63" w:rsidRDefault="00945F2E">
      <w:pPr>
        <w:autoSpaceDE w:val="0"/>
        <w:autoSpaceDN w:val="0"/>
        <w:adjustRightInd w:val="0"/>
        <w:spacing w:before="29" w:line="360" w:lineRule="auto"/>
        <w:ind w:left="15"/>
        <w:jc w:val="right"/>
        <w:rPr>
          <w:rFonts w:eastAsiaTheme="minorEastAsia"/>
          <w:color w:val="000000"/>
          <w:szCs w:val="21"/>
        </w:rPr>
      </w:pPr>
      <w:r w:rsidRPr="00C56F63">
        <w:rPr>
          <w:rFonts w:eastAsiaTheme="minorEastAsia"/>
          <w:color w:val="000000"/>
          <w:szCs w:val="21"/>
        </w:rPr>
        <w:t>份额单位：份</w:t>
      </w:r>
    </w:p>
    <w:p w:rsidR="006B65E1" w:rsidRPr="00C56F63" w:rsidRDefault="006B65E1">
      <w:pPr>
        <w:autoSpaceDE w:val="0"/>
        <w:autoSpaceDN w:val="0"/>
        <w:adjustRightInd w:val="0"/>
        <w:spacing w:line="360" w:lineRule="auto"/>
        <w:jc w:val="left"/>
        <w:rPr>
          <w:rFonts w:eastAsiaTheme="minorEastAsia"/>
          <w:color w:val="000000"/>
          <w:szCs w:val="21"/>
        </w:rPr>
      </w:pPr>
    </w:p>
    <w:tbl>
      <w:tblPr>
        <w:tblW w:w="9178" w:type="dxa"/>
        <w:tblInd w:w="108" w:type="dxa"/>
        <w:tblLayout w:type="fixed"/>
        <w:tblLook w:val="04A0" w:firstRow="1" w:lastRow="0" w:firstColumn="1" w:lastColumn="0" w:noHBand="0" w:noVBand="1"/>
      </w:tblPr>
      <w:tblGrid>
        <w:gridCol w:w="1871"/>
        <w:gridCol w:w="1489"/>
        <w:gridCol w:w="1260"/>
        <w:gridCol w:w="1634"/>
        <w:gridCol w:w="1275"/>
        <w:gridCol w:w="1649"/>
      </w:tblGrid>
      <w:tr w:rsidR="00065699" w:rsidRPr="00C56F63" w:rsidTr="00065699">
        <w:tc>
          <w:tcPr>
            <w:tcW w:w="1627" w:type="dxa"/>
            <w:vMerge w:val="restart"/>
            <w:tcBorders>
              <w:top w:val="single" w:sz="8" w:space="0" w:color="000000"/>
              <w:left w:val="single" w:sz="8" w:space="0" w:color="000000"/>
              <w:bottom w:val="single" w:sz="8" w:space="0" w:color="000000"/>
              <w:right w:val="single" w:sz="8" w:space="0" w:color="000000"/>
            </w:tcBorders>
            <w:vAlign w:val="center"/>
          </w:tcPr>
          <w:p w:rsidR="00104E2B" w:rsidRDefault="000C055A">
            <w:pPr>
              <w:jc w:val="center"/>
            </w:pPr>
            <w:r>
              <w:t>持有人户数</w:t>
            </w:r>
            <w:r>
              <w:t>(</w:t>
            </w:r>
            <w:r>
              <w:t>户</w:t>
            </w:r>
            <w:r>
              <w:t>)</w:t>
            </w:r>
          </w:p>
        </w:tc>
        <w:tc>
          <w:tcPr>
            <w:tcW w:w="1295" w:type="dxa"/>
            <w:vMerge w:val="restart"/>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户均持有的基金份额</w:t>
            </w:r>
          </w:p>
        </w:tc>
        <w:tc>
          <w:tcPr>
            <w:tcW w:w="5060" w:type="dxa"/>
            <w:gridSpan w:val="4"/>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持有人结构</w:t>
            </w:r>
          </w:p>
        </w:tc>
      </w:tr>
      <w:tr w:rsidR="00065699" w:rsidRPr="00C56F63" w:rsidTr="00065699">
        <w:tc>
          <w:tcPr>
            <w:tcW w:w="1627" w:type="dxa"/>
            <w:vMerge/>
            <w:tcBorders>
              <w:top w:val="single" w:sz="8" w:space="0" w:color="000000"/>
              <w:left w:val="single" w:sz="8" w:space="0" w:color="000000"/>
              <w:bottom w:val="single" w:sz="8" w:space="0" w:color="000000"/>
              <w:right w:val="single" w:sz="8" w:space="0" w:color="000000"/>
            </w:tcBorders>
            <w:vAlign w:val="center"/>
          </w:tcPr>
          <w:p w:rsidR="00104E2B" w:rsidRDefault="00104E2B">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2517"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机构投资者</w:t>
            </w:r>
          </w:p>
        </w:tc>
        <w:tc>
          <w:tcPr>
            <w:tcW w:w="2543" w:type="dxa"/>
            <w:gridSpan w:val="2"/>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个人投资者</w:t>
            </w:r>
          </w:p>
        </w:tc>
      </w:tr>
      <w:tr w:rsidR="00065699" w:rsidRPr="00C56F63" w:rsidTr="00065699">
        <w:tc>
          <w:tcPr>
            <w:tcW w:w="1627" w:type="dxa"/>
            <w:vMerge/>
            <w:tcBorders>
              <w:top w:val="single" w:sz="8" w:space="0" w:color="000000"/>
              <w:left w:val="single" w:sz="8" w:space="0" w:color="000000"/>
              <w:bottom w:val="single" w:sz="8" w:space="0" w:color="000000"/>
              <w:right w:val="single" w:sz="8" w:space="0" w:color="000000"/>
            </w:tcBorders>
            <w:vAlign w:val="center"/>
          </w:tcPr>
          <w:p w:rsidR="00104E2B" w:rsidRDefault="00104E2B">
            <w:pPr>
              <w:jc w:val="left"/>
            </w:pPr>
          </w:p>
        </w:tc>
        <w:tc>
          <w:tcPr>
            <w:tcW w:w="1295" w:type="dxa"/>
            <w:vMerge/>
            <w:tcBorders>
              <w:top w:val="single" w:sz="8" w:space="0" w:color="000000"/>
              <w:left w:val="single" w:sz="8" w:space="0" w:color="000000"/>
              <w:bottom w:val="single" w:sz="8" w:space="0" w:color="000000"/>
              <w:right w:val="single" w:sz="8" w:space="0" w:color="000000"/>
            </w:tcBorders>
            <w:vAlign w:val="center"/>
          </w:tcPr>
          <w:p w:rsidR="006B65E1" w:rsidRPr="00C56F63" w:rsidRDefault="006B65E1">
            <w:pPr>
              <w:widowControl/>
              <w:jc w:val="left"/>
              <w:rPr>
                <w:rFonts w:eastAsiaTheme="minorEastAsia"/>
                <w:bCs/>
                <w:color w:val="000000"/>
                <w:szCs w:val="21"/>
              </w:rPr>
            </w:pP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持有份额</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center"/>
              <w:rPr>
                <w:rFonts w:eastAsiaTheme="minorEastAsia"/>
                <w:bCs/>
                <w:color w:val="000000"/>
                <w:szCs w:val="21"/>
              </w:rPr>
            </w:pPr>
            <w:r w:rsidRPr="00C56F63">
              <w:rPr>
                <w:rFonts w:eastAsiaTheme="minorEastAsia"/>
                <w:bCs/>
                <w:color w:val="000000"/>
                <w:szCs w:val="21"/>
              </w:rPr>
              <w:t>占总份额比例</w:t>
            </w:r>
          </w:p>
        </w:tc>
      </w:tr>
      <w:tr w:rsidR="00065699" w:rsidRPr="00C56F63" w:rsidTr="00065699">
        <w:tc>
          <w:tcPr>
            <w:tcW w:w="1627" w:type="dxa"/>
            <w:tcBorders>
              <w:top w:val="single" w:sz="8" w:space="0" w:color="000000"/>
              <w:left w:val="single" w:sz="8" w:space="0" w:color="000000"/>
              <w:bottom w:val="single" w:sz="8" w:space="0" w:color="000000"/>
              <w:right w:val="single" w:sz="8" w:space="0" w:color="000000"/>
            </w:tcBorders>
            <w:vAlign w:val="center"/>
          </w:tcPr>
          <w:p w:rsidR="00104E2B" w:rsidRDefault="000C055A">
            <w:pPr>
              <w:jc w:val="center"/>
            </w:pPr>
            <w:r>
              <w:rPr>
                <w:rFonts w:eastAsiaTheme="minorEastAsia"/>
                <w:bCs/>
                <w:color w:val="000000"/>
                <w:szCs w:val="21"/>
              </w:rPr>
              <w:t>23,881</w:t>
            </w:r>
          </w:p>
        </w:tc>
        <w:tc>
          <w:tcPr>
            <w:tcW w:w="1295"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31,036.02</w:t>
            </w:r>
          </w:p>
        </w:tc>
        <w:tc>
          <w:tcPr>
            <w:tcW w:w="1096"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3,078,442.90</w:t>
            </w:r>
          </w:p>
        </w:tc>
        <w:tc>
          <w:tcPr>
            <w:tcW w:w="1421"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0.42%</w:t>
            </w:r>
          </w:p>
        </w:tc>
        <w:tc>
          <w:tcPr>
            <w:tcW w:w="1109" w:type="dxa"/>
            <w:tcBorders>
              <w:top w:val="single" w:sz="8" w:space="0" w:color="000000"/>
              <w:left w:val="single" w:sz="8" w:space="0" w:color="000000"/>
              <w:bottom w:val="single" w:sz="8" w:space="0" w:color="000000"/>
              <w:right w:val="single" w:sz="8" w:space="0" w:color="000000"/>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738,092,799.55</w:t>
            </w:r>
          </w:p>
        </w:tc>
        <w:tc>
          <w:tcPr>
            <w:tcW w:w="1434" w:type="dxa"/>
            <w:tcBorders>
              <w:top w:val="single" w:sz="8" w:space="0" w:color="000000"/>
              <w:left w:val="single" w:sz="8" w:space="0" w:color="000000"/>
              <w:bottom w:val="single" w:sz="8" w:space="0" w:color="000000"/>
              <w:right w:val="single" w:sz="4" w:space="0" w:color="auto"/>
            </w:tcBorders>
            <w:vAlign w:val="center"/>
          </w:tcPr>
          <w:p w:rsidR="006B65E1" w:rsidRPr="00C56F63" w:rsidRDefault="00945F2E">
            <w:pPr>
              <w:spacing w:line="360" w:lineRule="auto"/>
              <w:jc w:val="right"/>
              <w:rPr>
                <w:rFonts w:eastAsiaTheme="minorEastAsia"/>
                <w:bCs/>
                <w:color w:val="000000"/>
                <w:szCs w:val="21"/>
              </w:rPr>
            </w:pPr>
            <w:r w:rsidRPr="00C56F63">
              <w:rPr>
                <w:rFonts w:eastAsiaTheme="minorEastAsia"/>
                <w:bCs/>
                <w:color w:val="000000"/>
                <w:szCs w:val="21"/>
              </w:rPr>
              <w:t>99.58%</w:t>
            </w:r>
          </w:p>
        </w:tc>
      </w:tr>
    </w:tbl>
    <w:p w:rsidR="006B65E1" w:rsidRPr="00C56F63" w:rsidRDefault="00945F2E" w:rsidP="00572E9A">
      <w:pPr>
        <w:pStyle w:val="2"/>
        <w:spacing w:beforeLines="100" w:before="312" w:after="0"/>
        <w:rPr>
          <w:rFonts w:ascii="Times New Roman" w:eastAsiaTheme="minorEastAsia" w:hAnsi="Times New Roman"/>
          <w:kern w:val="0"/>
          <w:sz w:val="21"/>
          <w:szCs w:val="21"/>
        </w:rPr>
      </w:pPr>
      <w:bookmarkStart w:id="78" w:name="_Toc390421272"/>
      <w:r w:rsidRPr="00C56F63">
        <w:rPr>
          <w:rFonts w:ascii="Times New Roman" w:eastAsiaTheme="minorEastAsia" w:hAnsi="Times New Roman"/>
          <w:kern w:val="0"/>
          <w:sz w:val="21"/>
          <w:szCs w:val="21"/>
        </w:rPr>
        <w:t xml:space="preserve">8.2 </w:t>
      </w:r>
      <w:r w:rsidRPr="00C56F63">
        <w:rPr>
          <w:rFonts w:ascii="Times New Roman" w:eastAsiaTheme="minorEastAsia" w:hAnsi="Times New Roman"/>
          <w:kern w:val="0"/>
          <w:sz w:val="21"/>
          <w:szCs w:val="21"/>
        </w:rPr>
        <w:t>期末基金管理人的从业人员持有本基金的情况</w:t>
      </w:r>
      <w:bookmarkEnd w:id="78"/>
    </w:p>
    <w:tbl>
      <w:tblPr>
        <w:tblW w:w="94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20"/>
        <w:gridCol w:w="3163"/>
        <w:gridCol w:w="2268"/>
      </w:tblGrid>
      <w:tr w:rsidR="006B65E1" w:rsidRPr="00C56F63">
        <w:trPr>
          <w:trHeight w:val="1414"/>
        </w:trPr>
        <w:tc>
          <w:tcPr>
            <w:tcW w:w="4020"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项目</w:t>
            </w:r>
          </w:p>
        </w:tc>
        <w:tc>
          <w:tcPr>
            <w:tcW w:w="3163"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持有份额总数（份）</w:t>
            </w:r>
          </w:p>
        </w:tc>
        <w:tc>
          <w:tcPr>
            <w:tcW w:w="2268" w:type="dxa"/>
            <w:vAlign w:val="center"/>
          </w:tcPr>
          <w:p w:rsidR="006B65E1" w:rsidRPr="00C56F63" w:rsidRDefault="00945F2E">
            <w:pPr>
              <w:widowControl/>
              <w:spacing w:line="360" w:lineRule="auto"/>
              <w:jc w:val="center"/>
              <w:rPr>
                <w:rFonts w:eastAsiaTheme="minorEastAsia"/>
                <w:color w:val="000000"/>
                <w:kern w:val="0"/>
                <w:szCs w:val="21"/>
              </w:rPr>
            </w:pPr>
            <w:r w:rsidRPr="00C56F63">
              <w:rPr>
                <w:rFonts w:eastAsiaTheme="minorEastAsia"/>
                <w:color w:val="000000"/>
                <w:kern w:val="0"/>
                <w:szCs w:val="21"/>
              </w:rPr>
              <w:t>占基金总份额比例</w:t>
            </w:r>
          </w:p>
        </w:tc>
      </w:tr>
      <w:tr w:rsidR="006B65E1" w:rsidRPr="00C56F63">
        <w:trPr>
          <w:trHeight w:val="1263"/>
        </w:trPr>
        <w:tc>
          <w:tcPr>
            <w:tcW w:w="4020" w:type="dxa"/>
            <w:vAlign w:val="center"/>
          </w:tcPr>
          <w:p w:rsidR="006B65E1" w:rsidRPr="00C56F63" w:rsidRDefault="00945F2E">
            <w:pPr>
              <w:spacing w:line="360" w:lineRule="auto"/>
              <w:jc w:val="left"/>
              <w:rPr>
                <w:rFonts w:eastAsiaTheme="minorEastAsia"/>
                <w:color w:val="000000"/>
                <w:szCs w:val="21"/>
              </w:rPr>
            </w:pPr>
            <w:r w:rsidRPr="00C56F63">
              <w:rPr>
                <w:rFonts w:eastAsiaTheme="minorEastAsia"/>
                <w:color w:val="000000"/>
                <w:szCs w:val="21"/>
              </w:rPr>
              <w:lastRenderedPageBreak/>
              <w:t>基金管理人所有从业人员持有本基金</w:t>
            </w:r>
          </w:p>
        </w:tc>
        <w:tc>
          <w:tcPr>
            <w:tcW w:w="3163"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20,423.98</w:t>
            </w:r>
          </w:p>
        </w:tc>
        <w:tc>
          <w:tcPr>
            <w:tcW w:w="2268" w:type="dxa"/>
            <w:vAlign w:val="center"/>
          </w:tcPr>
          <w:p w:rsidR="006B65E1" w:rsidRPr="00C56F63" w:rsidRDefault="00945F2E">
            <w:pPr>
              <w:widowControl/>
              <w:spacing w:line="360" w:lineRule="auto"/>
              <w:jc w:val="right"/>
              <w:rPr>
                <w:rFonts w:eastAsiaTheme="minorEastAsia"/>
                <w:color w:val="000000"/>
                <w:kern w:val="0"/>
                <w:szCs w:val="21"/>
              </w:rPr>
            </w:pPr>
            <w:r w:rsidRPr="00C56F63">
              <w:rPr>
                <w:rFonts w:eastAsiaTheme="minorEastAsia"/>
                <w:color w:val="000000"/>
                <w:kern w:val="0"/>
                <w:szCs w:val="21"/>
              </w:rPr>
              <w:t>0.0028%</w:t>
            </w:r>
          </w:p>
        </w:tc>
      </w:tr>
    </w:tbl>
    <w:p w:rsidR="006B65E1" w:rsidRPr="00C56F63" w:rsidRDefault="00945F2E">
      <w:pPr>
        <w:pStyle w:val="2"/>
        <w:spacing w:before="0" w:after="0" w:line="240" w:lineRule="auto"/>
        <w:rPr>
          <w:rFonts w:ascii="Times New Roman" w:eastAsiaTheme="minorEastAsia" w:hAnsi="Times New Roman"/>
          <w:sz w:val="21"/>
          <w:szCs w:val="21"/>
        </w:rPr>
      </w:pPr>
      <w:r w:rsidRPr="00C56F63">
        <w:rPr>
          <w:rFonts w:ascii="Times New Roman" w:eastAsiaTheme="minorEastAsia" w:hAnsi="Times New Roman"/>
          <w:kern w:val="0"/>
          <w:sz w:val="21"/>
          <w:szCs w:val="21"/>
        </w:rPr>
        <w:t>8.3</w:t>
      </w:r>
      <w:r w:rsidR="006F0915">
        <w:rPr>
          <w:rFonts w:ascii="Times New Roman" w:eastAsiaTheme="minorEastAsia" w:hAnsi="Times New Roman"/>
          <w:kern w:val="0"/>
          <w:sz w:val="21"/>
          <w:szCs w:val="21"/>
        </w:rPr>
        <w:t xml:space="preserve"> </w:t>
      </w:r>
      <w:r w:rsidRPr="00C56F63">
        <w:rPr>
          <w:rFonts w:ascii="Times New Roman" w:eastAsiaTheme="minorEastAsia" w:hAnsi="Times New Roman"/>
          <w:sz w:val="21"/>
          <w:szCs w:val="21"/>
        </w:rPr>
        <w:t>期末基金管理人的从业人员持有本开放式基金份额总量区间的情况</w:t>
      </w:r>
    </w:p>
    <w:tbl>
      <w:tblPr>
        <w:tblW w:w="9464"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6095"/>
      </w:tblGrid>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项目</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持有基金份额总量的数量区间（万份）</w:t>
            </w:r>
          </w:p>
        </w:tc>
      </w:tr>
      <w:tr w:rsidR="006B65E1" w:rsidRPr="00C56F63">
        <w:trPr>
          <w:trHeight w:val="713"/>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本公司高级管理人员、基金投资和研究部门负责人</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r w:rsidR="006B65E1" w:rsidRPr="00C56F63">
        <w:trPr>
          <w:trHeight w:val="285"/>
        </w:trPr>
        <w:tc>
          <w:tcPr>
            <w:tcW w:w="3369" w:type="dxa"/>
            <w:shd w:val="clear" w:color="auto" w:fill="auto"/>
            <w:tcMar>
              <w:top w:w="0" w:type="dxa"/>
              <w:left w:w="108" w:type="dxa"/>
              <w:bottom w:w="0" w:type="dxa"/>
              <w:right w:w="108" w:type="dxa"/>
            </w:tcMar>
            <w:vAlign w:val="center"/>
          </w:tcPr>
          <w:p w:rsidR="006B65E1" w:rsidRPr="00C56F63" w:rsidRDefault="00945F2E">
            <w:pPr>
              <w:widowControl/>
              <w:jc w:val="left"/>
              <w:rPr>
                <w:rFonts w:eastAsiaTheme="minorEastAsia"/>
                <w:kern w:val="0"/>
                <w:szCs w:val="21"/>
              </w:rPr>
            </w:pPr>
            <w:r w:rsidRPr="00C56F63">
              <w:rPr>
                <w:rFonts w:eastAsiaTheme="minorEastAsia"/>
                <w:kern w:val="0"/>
                <w:szCs w:val="21"/>
              </w:rPr>
              <w:t>本基金基金经理</w:t>
            </w:r>
            <w:r w:rsidRPr="00C56F63">
              <w:rPr>
                <w:rFonts w:eastAsiaTheme="minorEastAsia"/>
                <w:color w:val="000000"/>
                <w:kern w:val="0"/>
                <w:szCs w:val="21"/>
              </w:rPr>
              <w:t>持有本开放式基金</w:t>
            </w:r>
          </w:p>
        </w:tc>
        <w:tc>
          <w:tcPr>
            <w:tcW w:w="6095" w:type="dxa"/>
            <w:shd w:val="clear" w:color="auto" w:fill="auto"/>
            <w:tcMar>
              <w:top w:w="0" w:type="dxa"/>
              <w:left w:w="108" w:type="dxa"/>
              <w:bottom w:w="0" w:type="dxa"/>
              <w:right w:w="108" w:type="dxa"/>
            </w:tcMar>
            <w:vAlign w:val="center"/>
          </w:tcPr>
          <w:p w:rsidR="006B65E1" w:rsidRPr="00C56F63" w:rsidRDefault="00945F2E">
            <w:pPr>
              <w:widowControl/>
              <w:jc w:val="center"/>
              <w:rPr>
                <w:rFonts w:eastAsiaTheme="minorEastAsia"/>
                <w:kern w:val="0"/>
                <w:szCs w:val="21"/>
              </w:rPr>
            </w:pPr>
            <w:r w:rsidRPr="00C56F63">
              <w:rPr>
                <w:rFonts w:eastAsiaTheme="minorEastAsia"/>
                <w:kern w:val="0"/>
                <w:szCs w:val="21"/>
              </w:rPr>
              <w:t>0</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79" w:name="_Toc374540584"/>
      <w:bookmarkStart w:id="80" w:name="_Toc225500053"/>
      <w:r w:rsidRPr="00C56F63">
        <w:rPr>
          <w:rFonts w:eastAsiaTheme="minorEastAsia"/>
          <w:b/>
          <w:bCs/>
          <w:sz w:val="21"/>
          <w:szCs w:val="21"/>
          <w:lang w:val="en-US"/>
        </w:rPr>
        <w:t xml:space="preserve">9  </w:t>
      </w:r>
      <w:r w:rsidRPr="00C56F63">
        <w:rPr>
          <w:rFonts w:eastAsiaTheme="minorEastAsia"/>
          <w:b/>
          <w:bCs/>
          <w:sz w:val="21"/>
          <w:szCs w:val="21"/>
          <w:lang w:val="en-US"/>
        </w:rPr>
        <w:t>开放式基金份额变动</w:t>
      </w:r>
      <w:bookmarkEnd w:id="79"/>
      <w:bookmarkEnd w:id="80"/>
    </w:p>
    <w:p w:rsidR="006B65E1" w:rsidRPr="00C56F63" w:rsidRDefault="00945F2E">
      <w:pPr>
        <w:jc w:val="right"/>
        <w:rPr>
          <w:rFonts w:eastAsiaTheme="minorEastAsia"/>
          <w:szCs w:val="21"/>
        </w:rPr>
      </w:pPr>
      <w:r w:rsidRPr="00C56F63">
        <w:rPr>
          <w:rFonts w:eastAsiaTheme="minorEastAsia"/>
          <w:szCs w:val="21"/>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1"/>
        <w:gridCol w:w="4075"/>
      </w:tblGrid>
      <w:tr w:rsidR="006B65E1" w:rsidRPr="00C56F63">
        <w:tc>
          <w:tcPr>
            <w:tcW w:w="5211" w:type="dxa"/>
          </w:tcPr>
          <w:p w:rsidR="006B65E1" w:rsidRPr="00C56F63" w:rsidRDefault="00945F2E">
            <w:pPr>
              <w:rPr>
                <w:rFonts w:eastAsiaTheme="minorEastAsia"/>
                <w:szCs w:val="21"/>
              </w:rPr>
            </w:pPr>
            <w:r w:rsidRPr="00C56F63">
              <w:rPr>
                <w:rFonts w:eastAsiaTheme="minorEastAsia"/>
                <w:szCs w:val="21"/>
              </w:rPr>
              <w:t>基金合同生效日（</w:t>
            </w:r>
            <w:r w:rsidRPr="00C56F63">
              <w:rPr>
                <w:rFonts w:eastAsiaTheme="minorEastAsia"/>
                <w:szCs w:val="21"/>
              </w:rPr>
              <w:t>2015</w:t>
            </w:r>
            <w:r w:rsidRPr="00C56F63">
              <w:rPr>
                <w:rFonts w:eastAsiaTheme="minorEastAsia"/>
                <w:szCs w:val="21"/>
              </w:rPr>
              <w:t>年</w:t>
            </w:r>
            <w:r w:rsidRPr="00C56F63">
              <w:rPr>
                <w:rFonts w:eastAsiaTheme="minorEastAsia"/>
                <w:szCs w:val="21"/>
              </w:rPr>
              <w:t>2</w:t>
            </w:r>
            <w:r w:rsidRPr="00C56F63">
              <w:rPr>
                <w:rFonts w:eastAsiaTheme="minorEastAsia"/>
                <w:szCs w:val="21"/>
              </w:rPr>
              <w:t>月</w:t>
            </w:r>
            <w:r w:rsidRPr="00C56F63">
              <w:rPr>
                <w:rFonts w:eastAsiaTheme="minorEastAsia"/>
                <w:szCs w:val="21"/>
              </w:rPr>
              <w:t>26</w:t>
            </w:r>
            <w:r w:rsidRPr="00C56F63">
              <w:rPr>
                <w:rFonts w:eastAsiaTheme="minorEastAsia"/>
                <w:szCs w:val="21"/>
              </w:rPr>
              <w:t>日）基金份额总额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 xml:space="preserve">3,420,650,236.61 </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本报告期期初基金份额总额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783,136,872.02</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本报告期基金总申购份额</w:t>
            </w:r>
          </w:p>
        </w:tc>
        <w:tc>
          <w:tcPr>
            <w:tcW w:w="4075" w:type="dxa"/>
          </w:tcPr>
          <w:p w:rsidR="006B65E1" w:rsidRPr="00C56F63" w:rsidRDefault="00945F2E">
            <w:pPr>
              <w:jc w:val="right"/>
              <w:rPr>
                <w:rFonts w:eastAsiaTheme="minorEastAsia"/>
                <w:szCs w:val="21"/>
              </w:rPr>
            </w:pPr>
            <w:r w:rsidRPr="00C56F63">
              <w:rPr>
                <w:rFonts w:eastAsiaTheme="minorEastAsia"/>
                <w:szCs w:val="21"/>
              </w:rPr>
              <w:t>15,168,134.86</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减：本报告期基金总赎回份额</w:t>
            </w:r>
          </w:p>
        </w:tc>
        <w:tc>
          <w:tcPr>
            <w:tcW w:w="4075" w:type="dxa"/>
          </w:tcPr>
          <w:p w:rsidR="006B65E1" w:rsidRPr="00C56F63" w:rsidRDefault="00945F2E">
            <w:pPr>
              <w:jc w:val="right"/>
              <w:rPr>
                <w:rFonts w:eastAsiaTheme="minorEastAsia"/>
                <w:szCs w:val="21"/>
              </w:rPr>
            </w:pPr>
            <w:r w:rsidRPr="00C56F63">
              <w:rPr>
                <w:rFonts w:eastAsiaTheme="minorEastAsia"/>
                <w:szCs w:val="21"/>
              </w:rPr>
              <w:t>57,133,764.43</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本报告期基金拆分变动份额</w:t>
            </w:r>
          </w:p>
        </w:tc>
        <w:tc>
          <w:tcPr>
            <w:tcW w:w="4075" w:type="dxa"/>
          </w:tcPr>
          <w:p w:rsidR="006B65E1" w:rsidRPr="00C56F63" w:rsidRDefault="00945F2E">
            <w:pPr>
              <w:jc w:val="right"/>
              <w:rPr>
                <w:rFonts w:eastAsiaTheme="minorEastAsia"/>
                <w:szCs w:val="21"/>
              </w:rPr>
            </w:pPr>
            <w:r w:rsidRPr="00C56F63">
              <w:rPr>
                <w:rFonts w:eastAsiaTheme="minorEastAsia"/>
                <w:szCs w:val="21"/>
              </w:rPr>
              <w:t>-</w:t>
            </w:r>
          </w:p>
        </w:tc>
      </w:tr>
      <w:tr w:rsidR="006B65E1" w:rsidRPr="00C56F63">
        <w:tc>
          <w:tcPr>
            <w:tcW w:w="5211" w:type="dxa"/>
            <w:vAlign w:val="center"/>
          </w:tcPr>
          <w:p w:rsidR="006B65E1" w:rsidRPr="00C56F63" w:rsidRDefault="00945F2E">
            <w:pPr>
              <w:rPr>
                <w:rFonts w:eastAsiaTheme="minorEastAsia"/>
                <w:szCs w:val="21"/>
              </w:rPr>
            </w:pPr>
            <w:r w:rsidRPr="00C56F63">
              <w:rPr>
                <w:rFonts w:eastAsiaTheme="minorEastAsia"/>
                <w:szCs w:val="21"/>
              </w:rPr>
              <w:t>本报告期期末基金份额总额</w:t>
            </w:r>
          </w:p>
        </w:tc>
        <w:tc>
          <w:tcPr>
            <w:tcW w:w="4075" w:type="dxa"/>
          </w:tcPr>
          <w:p w:rsidR="006B65E1" w:rsidRPr="00C56F63" w:rsidRDefault="00945F2E">
            <w:pPr>
              <w:jc w:val="right"/>
              <w:rPr>
                <w:rFonts w:eastAsiaTheme="minorEastAsia"/>
                <w:szCs w:val="21"/>
              </w:rPr>
            </w:pPr>
            <w:r w:rsidRPr="00C56F63">
              <w:rPr>
                <w:rFonts w:eastAsiaTheme="minorEastAsia"/>
                <w:szCs w:val="21"/>
              </w:rPr>
              <w:t>741,171,242.45</w:t>
            </w:r>
          </w:p>
        </w:tc>
      </w:tr>
    </w:tbl>
    <w:p w:rsidR="006B65E1" w:rsidRPr="00C56F63" w:rsidRDefault="006B65E1">
      <w:pPr>
        <w:spacing w:line="360" w:lineRule="auto"/>
        <w:rPr>
          <w:rFonts w:eastAsiaTheme="minorEastAsia"/>
          <w:szCs w:val="21"/>
        </w:rPr>
      </w:pPr>
    </w:p>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81" w:name="_Toc374540585"/>
      <w:bookmarkStart w:id="82" w:name="_Toc225500054"/>
      <w:r w:rsidRPr="00C56F63">
        <w:rPr>
          <w:rFonts w:eastAsiaTheme="minorEastAsia"/>
          <w:b/>
          <w:bCs/>
          <w:sz w:val="21"/>
          <w:szCs w:val="21"/>
          <w:lang w:val="en-US"/>
        </w:rPr>
        <w:t xml:space="preserve">10  </w:t>
      </w:r>
      <w:r w:rsidRPr="00C56F63">
        <w:rPr>
          <w:rFonts w:eastAsiaTheme="minorEastAsia"/>
          <w:b/>
          <w:bCs/>
          <w:sz w:val="21"/>
          <w:szCs w:val="21"/>
          <w:lang w:val="en-US"/>
        </w:rPr>
        <w:t>重大事件揭示</w:t>
      </w:r>
      <w:bookmarkEnd w:id="81"/>
      <w:bookmarkEnd w:id="82"/>
    </w:p>
    <w:p w:rsidR="003E40F9" w:rsidRPr="00690ED2" w:rsidRDefault="003E40F9" w:rsidP="003E40F9">
      <w:pPr>
        <w:pStyle w:val="2"/>
        <w:spacing w:before="29" w:after="0" w:line="288" w:lineRule="auto"/>
        <w:rPr>
          <w:rFonts w:ascii="Times New Roman" w:hAnsi="Times New Roman"/>
          <w:kern w:val="0"/>
          <w:sz w:val="21"/>
          <w:szCs w:val="21"/>
        </w:rPr>
      </w:pPr>
      <w:bookmarkStart w:id="83" w:name="_Toc374438161"/>
      <w:bookmarkStart w:id="84" w:name="_Toc361324894"/>
      <w:bookmarkStart w:id="85" w:name="_Toc390421283"/>
      <w:r>
        <w:rPr>
          <w:rFonts w:ascii="Times New Roman" w:hAnsi="Times New Roman"/>
          <w:kern w:val="0"/>
          <w:sz w:val="21"/>
          <w:szCs w:val="21"/>
        </w:rPr>
        <w:t>10.1</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基金份额持有人大会决议</w:t>
      </w:r>
      <w:bookmarkEnd w:id="83"/>
      <w:bookmarkEnd w:id="84"/>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本报告期内无基金份额持有人大会决议。</w:t>
      </w:r>
    </w:p>
    <w:p w:rsidR="003E40F9" w:rsidRPr="00690ED2" w:rsidRDefault="003E40F9" w:rsidP="003E40F9">
      <w:pPr>
        <w:pStyle w:val="2"/>
        <w:spacing w:before="29" w:after="0" w:line="288" w:lineRule="auto"/>
        <w:rPr>
          <w:rFonts w:ascii="Times New Roman" w:hAnsi="Times New Roman"/>
          <w:kern w:val="0"/>
          <w:sz w:val="21"/>
          <w:szCs w:val="21"/>
        </w:rPr>
      </w:pPr>
      <w:bookmarkStart w:id="86" w:name="_Toc374438162"/>
      <w:bookmarkStart w:id="87" w:name="_Toc361324895"/>
      <w:r w:rsidRPr="00690ED2">
        <w:rPr>
          <w:rFonts w:ascii="Times New Roman" w:hAnsi="Times New Roman"/>
          <w:kern w:val="0"/>
          <w:sz w:val="21"/>
          <w:szCs w:val="21"/>
        </w:rPr>
        <w:t>10.2</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基金管理人、基金托管人的专门基金托管部门的重大人事变动</w:t>
      </w:r>
      <w:bookmarkEnd w:id="86"/>
      <w:bookmarkEnd w:id="87"/>
    </w:p>
    <w:p w:rsidR="00104E2B" w:rsidRDefault="000C055A">
      <w:pPr>
        <w:tabs>
          <w:tab w:val="left" w:pos="426"/>
        </w:tabs>
        <w:spacing w:before="29" w:line="288" w:lineRule="auto"/>
        <w:jc w:val="left"/>
        <w:rPr>
          <w:kern w:val="0"/>
          <w:szCs w:val="21"/>
        </w:rPr>
      </w:pPr>
      <w:r>
        <w:rPr>
          <w:kern w:val="0"/>
          <w:szCs w:val="21"/>
        </w:rPr>
        <w:t>基金管理人：基金管理人于</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日公告，自</w:t>
      </w:r>
      <w:r>
        <w:rPr>
          <w:kern w:val="0"/>
          <w:szCs w:val="21"/>
        </w:rPr>
        <w:t>2019</w:t>
      </w:r>
      <w:r>
        <w:rPr>
          <w:kern w:val="0"/>
          <w:szCs w:val="21"/>
        </w:rPr>
        <w:t>年</w:t>
      </w:r>
      <w:r>
        <w:rPr>
          <w:kern w:val="0"/>
          <w:szCs w:val="21"/>
        </w:rPr>
        <w:t>5</w:t>
      </w:r>
      <w:r>
        <w:rPr>
          <w:kern w:val="0"/>
          <w:szCs w:val="21"/>
        </w:rPr>
        <w:t>月</w:t>
      </w:r>
      <w:r>
        <w:rPr>
          <w:kern w:val="0"/>
          <w:szCs w:val="21"/>
        </w:rPr>
        <w:t>31</w:t>
      </w:r>
      <w:r>
        <w:rPr>
          <w:kern w:val="0"/>
          <w:szCs w:val="21"/>
        </w:rPr>
        <w:t>日起，王大智先生担任公司总经理，章硕麟先生不再担任公司总经理。</w:t>
      </w:r>
    </w:p>
    <w:p w:rsidR="00104E2B" w:rsidRDefault="000C055A">
      <w:pPr>
        <w:tabs>
          <w:tab w:val="left" w:pos="426"/>
        </w:tabs>
        <w:spacing w:before="29" w:line="288" w:lineRule="auto"/>
        <w:jc w:val="left"/>
        <w:rPr>
          <w:kern w:val="0"/>
          <w:szCs w:val="21"/>
        </w:rPr>
      </w:pPr>
      <w:r>
        <w:rPr>
          <w:kern w:val="0"/>
          <w:szCs w:val="21"/>
        </w:rPr>
        <w:t>基金托管人：</w:t>
      </w:r>
    </w:p>
    <w:p w:rsidR="003E40F9" w:rsidRPr="00690ED2" w:rsidRDefault="003E40F9" w:rsidP="003E40F9">
      <w:pPr>
        <w:tabs>
          <w:tab w:val="left" w:pos="426"/>
        </w:tabs>
        <w:spacing w:before="29" w:line="288" w:lineRule="auto"/>
        <w:jc w:val="left"/>
        <w:rPr>
          <w:kern w:val="0"/>
          <w:szCs w:val="21"/>
        </w:rPr>
      </w:pPr>
      <w:r w:rsidRPr="00690ED2">
        <w:rPr>
          <w:kern w:val="0"/>
          <w:szCs w:val="21"/>
        </w:rPr>
        <w:t>2019</w:t>
      </w:r>
      <w:r w:rsidRPr="00690ED2">
        <w:rPr>
          <w:kern w:val="0"/>
          <w:szCs w:val="21"/>
        </w:rPr>
        <w:t>年</w:t>
      </w:r>
      <w:r w:rsidRPr="00690ED2">
        <w:rPr>
          <w:kern w:val="0"/>
          <w:szCs w:val="21"/>
        </w:rPr>
        <w:t>5</w:t>
      </w:r>
      <w:r w:rsidRPr="00690ED2">
        <w:rPr>
          <w:kern w:val="0"/>
          <w:szCs w:val="21"/>
        </w:rPr>
        <w:t>月，陈四清先生因工作调动，辞去中国银行股份有限公司董事长职务。上述人事变动已按相关规定备案、公告。</w:t>
      </w:r>
    </w:p>
    <w:p w:rsidR="003E40F9" w:rsidRPr="00690ED2" w:rsidRDefault="003E40F9" w:rsidP="003E40F9">
      <w:pPr>
        <w:pStyle w:val="2"/>
        <w:spacing w:before="29" w:after="0" w:line="288" w:lineRule="auto"/>
        <w:rPr>
          <w:rFonts w:ascii="Times New Roman" w:hAnsi="Times New Roman"/>
          <w:kern w:val="0"/>
          <w:sz w:val="21"/>
          <w:szCs w:val="21"/>
        </w:rPr>
      </w:pPr>
      <w:bookmarkStart w:id="88" w:name="_Toc374438163"/>
      <w:bookmarkStart w:id="89" w:name="_Toc361324896"/>
      <w:r w:rsidRPr="00690ED2">
        <w:rPr>
          <w:rFonts w:ascii="Times New Roman" w:hAnsi="Times New Roman"/>
          <w:kern w:val="0"/>
          <w:sz w:val="21"/>
          <w:szCs w:val="21"/>
        </w:rPr>
        <w:t>10.3</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涉及基金管理人、基金财产、基金托管业务的诉讼</w:t>
      </w:r>
      <w:bookmarkEnd w:id="88"/>
      <w:bookmarkEnd w:id="89"/>
    </w:p>
    <w:p w:rsidR="00104E2B" w:rsidRDefault="000C055A">
      <w:pPr>
        <w:tabs>
          <w:tab w:val="left" w:pos="426"/>
        </w:tabs>
        <w:spacing w:before="29" w:line="288" w:lineRule="auto"/>
        <w:jc w:val="left"/>
        <w:rPr>
          <w:kern w:val="0"/>
          <w:szCs w:val="21"/>
        </w:rPr>
      </w:pPr>
      <w:r>
        <w:rPr>
          <w:kern w:val="0"/>
          <w:szCs w:val="21"/>
        </w:rPr>
        <w:t>本报告期内无涉及基金管理人、基金财产的诉讼。</w:t>
      </w:r>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本报告期内，无涉及本基金托管业务的诉讼。</w:t>
      </w:r>
    </w:p>
    <w:p w:rsidR="003E40F9" w:rsidRPr="00690ED2" w:rsidRDefault="003E40F9" w:rsidP="003E40F9">
      <w:pPr>
        <w:pStyle w:val="2"/>
        <w:spacing w:before="29" w:after="0" w:line="288" w:lineRule="auto"/>
        <w:rPr>
          <w:rFonts w:ascii="Times New Roman" w:hAnsi="Times New Roman"/>
          <w:kern w:val="0"/>
          <w:sz w:val="21"/>
          <w:szCs w:val="21"/>
        </w:rPr>
      </w:pPr>
      <w:bookmarkStart w:id="90" w:name="_Toc374438164"/>
      <w:bookmarkStart w:id="91" w:name="_Toc361324897"/>
      <w:r w:rsidRPr="00690ED2">
        <w:rPr>
          <w:rFonts w:ascii="Times New Roman" w:hAnsi="Times New Roman"/>
          <w:kern w:val="0"/>
          <w:sz w:val="21"/>
          <w:szCs w:val="21"/>
        </w:rPr>
        <w:t>10.4</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基金投资策略的改变</w:t>
      </w:r>
      <w:bookmarkEnd w:id="90"/>
      <w:bookmarkEnd w:id="91"/>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本报告期内无基金投资策略的改变。</w:t>
      </w:r>
    </w:p>
    <w:p w:rsidR="003E40F9" w:rsidRPr="00690ED2" w:rsidRDefault="003E40F9" w:rsidP="003E40F9">
      <w:pPr>
        <w:pStyle w:val="2"/>
        <w:spacing w:before="29" w:after="0" w:line="288" w:lineRule="auto"/>
        <w:rPr>
          <w:rFonts w:ascii="Times New Roman" w:hAnsi="Times New Roman"/>
          <w:kern w:val="0"/>
          <w:sz w:val="21"/>
          <w:szCs w:val="21"/>
        </w:rPr>
      </w:pPr>
      <w:bookmarkStart w:id="92" w:name="_Toc409100103"/>
      <w:bookmarkStart w:id="93" w:name="_Toc409100466"/>
      <w:r w:rsidRPr="00690ED2">
        <w:rPr>
          <w:rFonts w:ascii="Times New Roman" w:hAnsi="Times New Roman"/>
          <w:kern w:val="0"/>
          <w:sz w:val="21"/>
          <w:szCs w:val="21"/>
        </w:rPr>
        <w:t>10.5</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为基金进行审计的会计师事务所情况</w:t>
      </w:r>
      <w:bookmarkEnd w:id="92"/>
      <w:bookmarkEnd w:id="93"/>
    </w:p>
    <w:p w:rsidR="003E40F9" w:rsidRPr="00690ED2" w:rsidRDefault="003E40F9" w:rsidP="003E40F9">
      <w:pPr>
        <w:tabs>
          <w:tab w:val="left" w:pos="426"/>
        </w:tabs>
        <w:spacing w:before="29" w:line="288" w:lineRule="auto"/>
        <w:jc w:val="left"/>
        <w:rPr>
          <w:kern w:val="0"/>
          <w:szCs w:val="21"/>
        </w:rPr>
      </w:pPr>
      <w:r w:rsidRPr="00690ED2">
        <w:rPr>
          <w:kern w:val="0"/>
          <w:szCs w:val="21"/>
        </w:rPr>
        <w:t>本报告期内，本基金未发生改聘为其审计的会计师事务所的情况。</w:t>
      </w:r>
    </w:p>
    <w:p w:rsidR="003E40F9" w:rsidRPr="00690ED2" w:rsidRDefault="003E40F9" w:rsidP="003E40F9">
      <w:pPr>
        <w:pStyle w:val="2"/>
        <w:spacing w:before="29" w:after="0" w:line="288" w:lineRule="auto"/>
        <w:rPr>
          <w:rFonts w:ascii="Times New Roman" w:hAnsi="Times New Roman"/>
          <w:kern w:val="0"/>
          <w:sz w:val="21"/>
          <w:szCs w:val="21"/>
        </w:rPr>
      </w:pPr>
      <w:bookmarkStart w:id="94" w:name="_Toc361324899"/>
      <w:bookmarkStart w:id="95" w:name="_Toc409100467"/>
      <w:bookmarkStart w:id="96" w:name="_Toc409100104"/>
      <w:r w:rsidRPr="00690ED2">
        <w:rPr>
          <w:rFonts w:ascii="Times New Roman" w:hAnsi="Times New Roman"/>
          <w:kern w:val="0"/>
          <w:sz w:val="21"/>
          <w:szCs w:val="21"/>
        </w:rPr>
        <w:lastRenderedPageBreak/>
        <w:t>10.6</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管理人、托管人及其高级管理人员受稽查或处罚等情况</w:t>
      </w:r>
      <w:bookmarkEnd w:id="94"/>
      <w:bookmarkEnd w:id="95"/>
      <w:bookmarkEnd w:id="96"/>
    </w:p>
    <w:p w:rsidR="003E40F9" w:rsidRPr="00690ED2" w:rsidRDefault="003E40F9" w:rsidP="003E40F9">
      <w:pPr>
        <w:tabs>
          <w:tab w:val="left" w:pos="426"/>
        </w:tabs>
        <w:spacing w:before="29" w:line="288" w:lineRule="auto"/>
        <w:jc w:val="left"/>
        <w:rPr>
          <w:kern w:val="0"/>
          <w:szCs w:val="21"/>
        </w:rPr>
      </w:pPr>
      <w:r w:rsidRPr="00690ED2">
        <w:rPr>
          <w:kern w:val="0"/>
          <w:szCs w:val="21"/>
        </w:rPr>
        <w:t>报告期内，管理人、托管人未受稽查或处罚，亦未发现管理人、托管人的高级管理人员受稽查或处罚。</w:t>
      </w:r>
    </w:p>
    <w:p w:rsidR="003E40F9" w:rsidRPr="00690ED2" w:rsidRDefault="003E40F9" w:rsidP="003E40F9">
      <w:pPr>
        <w:pStyle w:val="2"/>
        <w:spacing w:before="29" w:after="0" w:line="288" w:lineRule="auto"/>
        <w:rPr>
          <w:rFonts w:ascii="Times New Roman" w:hAnsi="Times New Roman"/>
          <w:kern w:val="0"/>
          <w:sz w:val="21"/>
          <w:szCs w:val="21"/>
        </w:rPr>
      </w:pPr>
      <w:bookmarkStart w:id="97" w:name="_Toc409100105"/>
      <w:bookmarkStart w:id="98" w:name="_Toc409100468"/>
      <w:bookmarkStart w:id="99" w:name="_Toc361324900"/>
      <w:r w:rsidRPr="00690ED2">
        <w:rPr>
          <w:rFonts w:ascii="Times New Roman" w:hAnsi="Times New Roman"/>
          <w:kern w:val="0"/>
          <w:sz w:val="21"/>
          <w:szCs w:val="21"/>
        </w:rPr>
        <w:t>10.7</w:t>
      </w:r>
      <w:r w:rsidR="006F0915">
        <w:rPr>
          <w:rFonts w:ascii="Times New Roman" w:hAnsi="Times New Roman"/>
          <w:kern w:val="0"/>
          <w:sz w:val="21"/>
          <w:szCs w:val="21"/>
        </w:rPr>
        <w:t xml:space="preserve"> </w:t>
      </w:r>
      <w:r w:rsidRPr="00690ED2">
        <w:rPr>
          <w:rFonts w:ascii="Times New Roman" w:hAnsi="Times New Roman" w:hint="eastAsia"/>
          <w:kern w:val="0"/>
          <w:sz w:val="21"/>
          <w:szCs w:val="21"/>
        </w:rPr>
        <w:t>基金租用证券公司交易单元的有关情况</w:t>
      </w:r>
      <w:bookmarkEnd w:id="97"/>
      <w:bookmarkEnd w:id="98"/>
      <w:bookmarkEnd w:id="99"/>
    </w:p>
    <w:p w:rsidR="003E40F9" w:rsidRPr="00690ED2" w:rsidRDefault="003E40F9" w:rsidP="003E40F9">
      <w:pPr>
        <w:tabs>
          <w:tab w:val="left" w:pos="426"/>
        </w:tabs>
        <w:spacing w:before="29" w:line="288" w:lineRule="auto"/>
        <w:jc w:val="left"/>
        <w:rPr>
          <w:b/>
          <w:kern w:val="0"/>
          <w:szCs w:val="21"/>
        </w:rPr>
      </w:pPr>
      <w:bookmarkStart w:id="100" w:name="_Toc249760070"/>
      <w:r w:rsidRPr="00690ED2">
        <w:rPr>
          <w:b/>
          <w:kern w:val="0"/>
          <w:szCs w:val="21"/>
        </w:rPr>
        <w:t>10.7.1</w:t>
      </w:r>
      <w:r w:rsidRPr="00690ED2">
        <w:rPr>
          <w:rFonts w:hint="eastAsia"/>
          <w:b/>
          <w:kern w:val="0"/>
          <w:szCs w:val="21"/>
        </w:rPr>
        <w:t>基金租用证券公司交易单元进行股票投资及佣金支付情况</w:t>
      </w:r>
      <w:bookmarkEnd w:id="100"/>
    </w:p>
    <w:p w:rsidR="002A54E8" w:rsidRPr="00C56F63" w:rsidRDefault="002A54E8" w:rsidP="002A54E8">
      <w:pPr>
        <w:pStyle w:val="a0"/>
        <w:spacing w:line="360" w:lineRule="auto"/>
        <w:ind w:firstLineChars="2600" w:firstLine="5460"/>
        <w:jc w:val="right"/>
        <w:rPr>
          <w:rFonts w:eastAsiaTheme="minorEastAsia"/>
          <w:szCs w:val="21"/>
        </w:rPr>
      </w:pPr>
      <w:r w:rsidRPr="00C56F63">
        <w:rPr>
          <w:rFonts w:eastAsiaTheme="minorEastAsia"/>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szCs w:val="21"/>
              </w:rPr>
            </w:pPr>
            <w:bookmarkStart w:id="101" w:name="_Toc249760071"/>
            <w:r w:rsidRPr="00C56F63">
              <w:rPr>
                <w:rFonts w:eastAsiaTheme="minorEastAsia"/>
                <w:szCs w:val="21"/>
              </w:rPr>
              <w:t>券商名称</w:t>
            </w:r>
          </w:p>
        </w:tc>
        <w:tc>
          <w:tcPr>
            <w:tcW w:w="780" w:type="dxa"/>
            <w:vMerge w:val="restart"/>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交易单元数量</w:t>
            </w:r>
          </w:p>
        </w:tc>
        <w:tc>
          <w:tcPr>
            <w:tcW w:w="288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股票交易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应支付该券商的佣金</w:t>
            </w:r>
          </w:p>
        </w:tc>
        <w:tc>
          <w:tcPr>
            <w:tcW w:w="108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备注</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szCs w:val="21"/>
              </w:rPr>
            </w:pPr>
          </w:p>
        </w:tc>
        <w:tc>
          <w:tcPr>
            <w:tcW w:w="780" w:type="dxa"/>
            <w:vMerge/>
            <w:vAlign w:val="center"/>
          </w:tcPr>
          <w:p w:rsidR="002A54E8" w:rsidRPr="00C56F63" w:rsidRDefault="002A54E8" w:rsidP="00AC740E">
            <w:pPr>
              <w:widowControl/>
              <w:spacing w:line="276" w:lineRule="auto"/>
              <w:jc w:val="left"/>
              <w:rPr>
                <w:rFonts w:eastAsiaTheme="minorEastAsia"/>
                <w:szCs w:val="21"/>
              </w:rPr>
            </w:pPr>
          </w:p>
        </w:tc>
        <w:tc>
          <w:tcPr>
            <w:tcW w:w="180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占当期股票成交总额的比例</w:t>
            </w:r>
          </w:p>
        </w:tc>
        <w:tc>
          <w:tcPr>
            <w:tcW w:w="1620" w:type="dxa"/>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kern w:val="0"/>
                <w:szCs w:val="21"/>
              </w:rPr>
              <w:t>佣金</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占当期佣金总量的比例</w:t>
            </w:r>
          </w:p>
        </w:tc>
        <w:tc>
          <w:tcPr>
            <w:tcW w:w="1080" w:type="dxa"/>
            <w:vMerge/>
            <w:vAlign w:val="center"/>
          </w:tcPr>
          <w:p w:rsidR="002A54E8" w:rsidRPr="00C56F63" w:rsidRDefault="002A54E8" w:rsidP="00AC740E">
            <w:pPr>
              <w:widowControl/>
              <w:spacing w:line="276" w:lineRule="auto"/>
              <w:jc w:val="left"/>
              <w:rPr>
                <w:rFonts w:eastAsiaTheme="minorEastAsia"/>
                <w:kern w:val="0"/>
                <w:szCs w:val="21"/>
              </w:rPr>
            </w:pPr>
          </w:p>
        </w:tc>
      </w:tr>
      <w:tr w:rsidR="00104E2B">
        <w:tc>
          <w:tcPr>
            <w:tcW w:w="1560" w:type="dxa"/>
            <w:vAlign w:val="center"/>
          </w:tcPr>
          <w:p w:rsidR="00104E2B" w:rsidRDefault="000C055A">
            <w:pPr>
              <w:jc w:val="left"/>
            </w:pPr>
            <w:r>
              <w:rPr>
                <w:rFonts w:eastAsiaTheme="minorEastAsia"/>
                <w:szCs w:val="21"/>
              </w:rPr>
              <w:t>上海证券</w:t>
            </w:r>
          </w:p>
        </w:tc>
        <w:tc>
          <w:tcPr>
            <w:tcW w:w="780" w:type="dxa"/>
            <w:vAlign w:val="center"/>
          </w:tcPr>
          <w:p w:rsidR="00104E2B" w:rsidRDefault="000C055A">
            <w:pPr>
              <w:jc w:val="right"/>
            </w:pPr>
            <w:r>
              <w:rPr>
                <w:rFonts w:eastAsiaTheme="minorEastAsia"/>
                <w:szCs w:val="21"/>
              </w:rPr>
              <w:t>1</w:t>
            </w:r>
          </w:p>
        </w:tc>
        <w:tc>
          <w:tcPr>
            <w:tcW w:w="1800" w:type="dxa"/>
            <w:vAlign w:val="center"/>
          </w:tcPr>
          <w:p w:rsidR="00104E2B" w:rsidRDefault="000C055A">
            <w:pPr>
              <w:jc w:val="right"/>
            </w:pPr>
            <w:r>
              <w:rPr>
                <w:rFonts w:eastAsiaTheme="minorEastAsia"/>
                <w:szCs w:val="21"/>
              </w:rPr>
              <w:t>-</w:t>
            </w:r>
          </w:p>
        </w:tc>
        <w:tc>
          <w:tcPr>
            <w:tcW w:w="1080" w:type="dxa"/>
            <w:vAlign w:val="center"/>
          </w:tcPr>
          <w:p w:rsidR="00104E2B" w:rsidRDefault="000C055A">
            <w:pPr>
              <w:jc w:val="right"/>
            </w:pPr>
            <w:r>
              <w:rPr>
                <w:rFonts w:eastAsiaTheme="minorEastAsia"/>
                <w:szCs w:val="21"/>
              </w:rPr>
              <w:t>-</w:t>
            </w:r>
          </w:p>
        </w:tc>
        <w:tc>
          <w:tcPr>
            <w:tcW w:w="1620" w:type="dxa"/>
            <w:vAlign w:val="center"/>
          </w:tcPr>
          <w:p w:rsidR="00104E2B" w:rsidRDefault="000C055A">
            <w:pPr>
              <w:jc w:val="right"/>
            </w:pPr>
            <w:r>
              <w:rPr>
                <w:rFonts w:eastAsiaTheme="minorEastAsia"/>
                <w:szCs w:val="21"/>
              </w:rPr>
              <w:t>-</w:t>
            </w:r>
          </w:p>
        </w:tc>
        <w:tc>
          <w:tcPr>
            <w:tcW w:w="1080" w:type="dxa"/>
            <w:vAlign w:val="center"/>
          </w:tcPr>
          <w:p w:rsidR="00104E2B" w:rsidRDefault="000C055A">
            <w:pPr>
              <w:jc w:val="right"/>
            </w:pPr>
            <w:r>
              <w:rPr>
                <w:rFonts w:eastAsiaTheme="minorEastAsia"/>
                <w:szCs w:val="21"/>
              </w:rPr>
              <w:t>-</w:t>
            </w:r>
          </w:p>
        </w:tc>
        <w:tc>
          <w:tcPr>
            <w:tcW w:w="1080" w:type="dxa"/>
            <w:vAlign w:val="center"/>
          </w:tcPr>
          <w:p w:rsidR="00104E2B" w:rsidRDefault="000C055A">
            <w:pPr>
              <w:jc w:val="left"/>
            </w:pPr>
            <w:r>
              <w:rPr>
                <w:rFonts w:eastAsiaTheme="minorEastAsia"/>
                <w:szCs w:val="21"/>
              </w:rPr>
              <w:t>-</w:t>
            </w:r>
          </w:p>
        </w:tc>
      </w:tr>
      <w:tr w:rsidR="00104E2B">
        <w:tc>
          <w:tcPr>
            <w:tcW w:w="1560" w:type="dxa"/>
            <w:vAlign w:val="center"/>
          </w:tcPr>
          <w:p w:rsidR="00104E2B" w:rsidRDefault="000C055A">
            <w:pPr>
              <w:jc w:val="left"/>
            </w:pPr>
            <w:r>
              <w:rPr>
                <w:rFonts w:eastAsiaTheme="minorEastAsia"/>
                <w:szCs w:val="21"/>
              </w:rPr>
              <w:t>高华证券</w:t>
            </w:r>
          </w:p>
        </w:tc>
        <w:tc>
          <w:tcPr>
            <w:tcW w:w="780" w:type="dxa"/>
            <w:vAlign w:val="center"/>
          </w:tcPr>
          <w:p w:rsidR="00104E2B" w:rsidRDefault="000C055A">
            <w:pPr>
              <w:jc w:val="right"/>
            </w:pPr>
            <w:r>
              <w:rPr>
                <w:rFonts w:eastAsiaTheme="minorEastAsia"/>
                <w:szCs w:val="21"/>
              </w:rPr>
              <w:t>1</w:t>
            </w:r>
          </w:p>
        </w:tc>
        <w:tc>
          <w:tcPr>
            <w:tcW w:w="1800" w:type="dxa"/>
            <w:vAlign w:val="center"/>
          </w:tcPr>
          <w:p w:rsidR="00104E2B" w:rsidRDefault="000C055A">
            <w:pPr>
              <w:jc w:val="right"/>
            </w:pPr>
            <w:r>
              <w:rPr>
                <w:rFonts w:eastAsiaTheme="minorEastAsia"/>
                <w:szCs w:val="21"/>
              </w:rPr>
              <w:t>-</w:t>
            </w:r>
          </w:p>
        </w:tc>
        <w:tc>
          <w:tcPr>
            <w:tcW w:w="1080" w:type="dxa"/>
            <w:vAlign w:val="center"/>
          </w:tcPr>
          <w:p w:rsidR="00104E2B" w:rsidRDefault="000C055A">
            <w:pPr>
              <w:jc w:val="right"/>
            </w:pPr>
            <w:r>
              <w:rPr>
                <w:rFonts w:eastAsiaTheme="minorEastAsia"/>
                <w:szCs w:val="21"/>
              </w:rPr>
              <w:t>-</w:t>
            </w:r>
          </w:p>
        </w:tc>
        <w:tc>
          <w:tcPr>
            <w:tcW w:w="1620" w:type="dxa"/>
            <w:vAlign w:val="center"/>
          </w:tcPr>
          <w:p w:rsidR="00104E2B" w:rsidRDefault="000C055A">
            <w:pPr>
              <w:jc w:val="right"/>
            </w:pPr>
            <w:r>
              <w:rPr>
                <w:rFonts w:eastAsiaTheme="minorEastAsia"/>
                <w:szCs w:val="21"/>
              </w:rPr>
              <w:t>-</w:t>
            </w:r>
          </w:p>
        </w:tc>
        <w:tc>
          <w:tcPr>
            <w:tcW w:w="1080" w:type="dxa"/>
            <w:vAlign w:val="center"/>
          </w:tcPr>
          <w:p w:rsidR="00104E2B" w:rsidRDefault="000C055A">
            <w:pPr>
              <w:jc w:val="right"/>
            </w:pPr>
            <w:r>
              <w:rPr>
                <w:rFonts w:eastAsiaTheme="minorEastAsia"/>
                <w:szCs w:val="21"/>
              </w:rPr>
              <w:t>-</w:t>
            </w:r>
          </w:p>
        </w:tc>
        <w:tc>
          <w:tcPr>
            <w:tcW w:w="1080" w:type="dxa"/>
            <w:vAlign w:val="center"/>
          </w:tcPr>
          <w:p w:rsidR="00104E2B" w:rsidRDefault="000C055A">
            <w:pPr>
              <w:jc w:val="left"/>
            </w:pPr>
            <w:r>
              <w:rPr>
                <w:rFonts w:eastAsiaTheme="minorEastAsia"/>
                <w:szCs w:val="21"/>
              </w:rPr>
              <w:t>-</w:t>
            </w:r>
          </w:p>
        </w:tc>
      </w:tr>
      <w:tr w:rsidR="00104E2B">
        <w:tc>
          <w:tcPr>
            <w:tcW w:w="1560" w:type="dxa"/>
            <w:vAlign w:val="center"/>
          </w:tcPr>
          <w:p w:rsidR="00104E2B" w:rsidRDefault="000C055A">
            <w:pPr>
              <w:jc w:val="left"/>
            </w:pPr>
            <w:r>
              <w:rPr>
                <w:rFonts w:eastAsiaTheme="minorEastAsia"/>
                <w:szCs w:val="21"/>
              </w:rPr>
              <w:t>东吴证券</w:t>
            </w:r>
          </w:p>
        </w:tc>
        <w:tc>
          <w:tcPr>
            <w:tcW w:w="780" w:type="dxa"/>
            <w:vAlign w:val="center"/>
          </w:tcPr>
          <w:p w:rsidR="00104E2B" w:rsidRDefault="000C055A">
            <w:pPr>
              <w:jc w:val="right"/>
            </w:pPr>
            <w:r>
              <w:rPr>
                <w:rFonts w:eastAsiaTheme="minorEastAsia"/>
                <w:szCs w:val="21"/>
              </w:rPr>
              <w:t>1</w:t>
            </w:r>
          </w:p>
        </w:tc>
        <w:tc>
          <w:tcPr>
            <w:tcW w:w="1800" w:type="dxa"/>
            <w:vAlign w:val="center"/>
          </w:tcPr>
          <w:p w:rsidR="00104E2B" w:rsidRDefault="000C055A">
            <w:pPr>
              <w:jc w:val="right"/>
            </w:pPr>
            <w:r>
              <w:rPr>
                <w:rFonts w:eastAsiaTheme="minorEastAsia"/>
                <w:szCs w:val="21"/>
              </w:rPr>
              <w:t>-</w:t>
            </w:r>
          </w:p>
        </w:tc>
        <w:tc>
          <w:tcPr>
            <w:tcW w:w="1080" w:type="dxa"/>
            <w:vAlign w:val="center"/>
          </w:tcPr>
          <w:p w:rsidR="00104E2B" w:rsidRDefault="000C055A">
            <w:pPr>
              <w:jc w:val="right"/>
            </w:pPr>
            <w:r>
              <w:rPr>
                <w:rFonts w:eastAsiaTheme="minorEastAsia"/>
                <w:szCs w:val="21"/>
              </w:rPr>
              <w:t>-</w:t>
            </w:r>
          </w:p>
        </w:tc>
        <w:tc>
          <w:tcPr>
            <w:tcW w:w="1620" w:type="dxa"/>
            <w:vAlign w:val="center"/>
          </w:tcPr>
          <w:p w:rsidR="00104E2B" w:rsidRDefault="000C055A">
            <w:pPr>
              <w:jc w:val="right"/>
            </w:pPr>
            <w:r>
              <w:rPr>
                <w:rFonts w:eastAsiaTheme="minorEastAsia"/>
                <w:szCs w:val="21"/>
              </w:rPr>
              <w:t>-</w:t>
            </w:r>
          </w:p>
        </w:tc>
        <w:tc>
          <w:tcPr>
            <w:tcW w:w="1080" w:type="dxa"/>
            <w:vAlign w:val="center"/>
          </w:tcPr>
          <w:p w:rsidR="00104E2B" w:rsidRDefault="000C055A">
            <w:pPr>
              <w:jc w:val="right"/>
            </w:pPr>
            <w:r>
              <w:rPr>
                <w:rFonts w:eastAsiaTheme="minorEastAsia"/>
                <w:szCs w:val="21"/>
              </w:rPr>
              <w:t>-</w:t>
            </w:r>
          </w:p>
        </w:tc>
        <w:tc>
          <w:tcPr>
            <w:tcW w:w="1080" w:type="dxa"/>
            <w:vAlign w:val="center"/>
          </w:tcPr>
          <w:p w:rsidR="00104E2B" w:rsidRDefault="000C055A">
            <w:pPr>
              <w:jc w:val="left"/>
            </w:pPr>
            <w:r>
              <w:rPr>
                <w:rFonts w:eastAsiaTheme="minorEastAsia"/>
                <w:szCs w:val="21"/>
              </w:rPr>
              <w:t>-</w:t>
            </w:r>
          </w:p>
        </w:tc>
      </w:tr>
      <w:tr w:rsidR="00104E2B">
        <w:tc>
          <w:tcPr>
            <w:tcW w:w="1560" w:type="dxa"/>
            <w:vAlign w:val="center"/>
          </w:tcPr>
          <w:p w:rsidR="00104E2B" w:rsidRDefault="000C055A">
            <w:pPr>
              <w:jc w:val="left"/>
            </w:pPr>
            <w:r>
              <w:rPr>
                <w:rFonts w:eastAsiaTheme="minorEastAsia"/>
                <w:szCs w:val="21"/>
              </w:rPr>
              <w:t>华泰证券</w:t>
            </w:r>
          </w:p>
        </w:tc>
        <w:tc>
          <w:tcPr>
            <w:tcW w:w="780" w:type="dxa"/>
            <w:vAlign w:val="center"/>
          </w:tcPr>
          <w:p w:rsidR="00104E2B" w:rsidRDefault="000C055A">
            <w:pPr>
              <w:jc w:val="right"/>
            </w:pPr>
            <w:r>
              <w:rPr>
                <w:rFonts w:eastAsiaTheme="minorEastAsia"/>
                <w:szCs w:val="21"/>
              </w:rPr>
              <w:t>1</w:t>
            </w:r>
          </w:p>
        </w:tc>
        <w:tc>
          <w:tcPr>
            <w:tcW w:w="1800" w:type="dxa"/>
            <w:vAlign w:val="center"/>
          </w:tcPr>
          <w:p w:rsidR="00104E2B" w:rsidRDefault="000C055A">
            <w:pPr>
              <w:jc w:val="right"/>
            </w:pPr>
            <w:r>
              <w:rPr>
                <w:rFonts w:eastAsiaTheme="minorEastAsia"/>
                <w:szCs w:val="21"/>
              </w:rPr>
              <w:t>579,318,997.98</w:t>
            </w:r>
          </w:p>
        </w:tc>
        <w:tc>
          <w:tcPr>
            <w:tcW w:w="1080" w:type="dxa"/>
            <w:vAlign w:val="center"/>
          </w:tcPr>
          <w:p w:rsidR="00104E2B" w:rsidRDefault="000C055A">
            <w:pPr>
              <w:jc w:val="right"/>
            </w:pPr>
            <w:r>
              <w:rPr>
                <w:rFonts w:eastAsiaTheme="minorEastAsia"/>
                <w:szCs w:val="21"/>
              </w:rPr>
              <w:t>29.91%</w:t>
            </w:r>
          </w:p>
        </w:tc>
        <w:tc>
          <w:tcPr>
            <w:tcW w:w="1620" w:type="dxa"/>
            <w:vAlign w:val="center"/>
          </w:tcPr>
          <w:p w:rsidR="00104E2B" w:rsidRDefault="000C055A">
            <w:pPr>
              <w:jc w:val="right"/>
            </w:pPr>
            <w:r>
              <w:rPr>
                <w:rFonts w:eastAsiaTheme="minorEastAsia"/>
                <w:szCs w:val="21"/>
              </w:rPr>
              <w:t>539,521.06</w:t>
            </w:r>
          </w:p>
        </w:tc>
        <w:tc>
          <w:tcPr>
            <w:tcW w:w="1080" w:type="dxa"/>
            <w:vAlign w:val="center"/>
          </w:tcPr>
          <w:p w:rsidR="00104E2B" w:rsidRDefault="000C055A">
            <w:pPr>
              <w:jc w:val="right"/>
            </w:pPr>
            <w:r>
              <w:rPr>
                <w:rFonts w:eastAsiaTheme="minorEastAsia"/>
                <w:szCs w:val="21"/>
              </w:rPr>
              <w:t>29.91%</w:t>
            </w:r>
          </w:p>
        </w:tc>
        <w:tc>
          <w:tcPr>
            <w:tcW w:w="1080" w:type="dxa"/>
            <w:vAlign w:val="center"/>
          </w:tcPr>
          <w:p w:rsidR="00104E2B" w:rsidRDefault="000C055A">
            <w:pPr>
              <w:jc w:val="left"/>
            </w:pPr>
            <w:r>
              <w:rPr>
                <w:rFonts w:eastAsiaTheme="minorEastAsia"/>
                <w:szCs w:val="21"/>
              </w:rPr>
              <w:t>-</w:t>
            </w:r>
          </w:p>
        </w:tc>
      </w:tr>
      <w:tr w:rsidR="00104E2B">
        <w:tc>
          <w:tcPr>
            <w:tcW w:w="1560" w:type="dxa"/>
            <w:vAlign w:val="center"/>
          </w:tcPr>
          <w:p w:rsidR="00104E2B" w:rsidRDefault="000C055A">
            <w:pPr>
              <w:jc w:val="left"/>
            </w:pPr>
            <w:r>
              <w:rPr>
                <w:rFonts w:eastAsiaTheme="minorEastAsia"/>
                <w:szCs w:val="21"/>
              </w:rPr>
              <w:t>国元证券</w:t>
            </w:r>
          </w:p>
        </w:tc>
        <w:tc>
          <w:tcPr>
            <w:tcW w:w="780" w:type="dxa"/>
            <w:vAlign w:val="center"/>
          </w:tcPr>
          <w:p w:rsidR="00104E2B" w:rsidRDefault="000C055A">
            <w:pPr>
              <w:jc w:val="right"/>
            </w:pPr>
            <w:r>
              <w:rPr>
                <w:rFonts w:eastAsiaTheme="minorEastAsia"/>
                <w:szCs w:val="21"/>
              </w:rPr>
              <w:t>1</w:t>
            </w:r>
          </w:p>
        </w:tc>
        <w:tc>
          <w:tcPr>
            <w:tcW w:w="1800" w:type="dxa"/>
            <w:vAlign w:val="center"/>
          </w:tcPr>
          <w:p w:rsidR="00104E2B" w:rsidRDefault="000C055A">
            <w:pPr>
              <w:jc w:val="right"/>
            </w:pPr>
            <w:r>
              <w:rPr>
                <w:rFonts w:eastAsiaTheme="minorEastAsia"/>
                <w:szCs w:val="21"/>
              </w:rPr>
              <w:t>480,978,609.99</w:t>
            </w:r>
          </w:p>
        </w:tc>
        <w:tc>
          <w:tcPr>
            <w:tcW w:w="1080" w:type="dxa"/>
            <w:vAlign w:val="center"/>
          </w:tcPr>
          <w:p w:rsidR="00104E2B" w:rsidRDefault="000C055A">
            <w:pPr>
              <w:jc w:val="right"/>
            </w:pPr>
            <w:r>
              <w:rPr>
                <w:rFonts w:eastAsiaTheme="minorEastAsia"/>
                <w:szCs w:val="21"/>
              </w:rPr>
              <w:t>24.84%</w:t>
            </w:r>
          </w:p>
        </w:tc>
        <w:tc>
          <w:tcPr>
            <w:tcW w:w="1620" w:type="dxa"/>
            <w:vAlign w:val="center"/>
          </w:tcPr>
          <w:p w:rsidR="00104E2B" w:rsidRDefault="000C055A">
            <w:pPr>
              <w:jc w:val="right"/>
            </w:pPr>
            <w:r>
              <w:rPr>
                <w:rFonts w:eastAsiaTheme="minorEastAsia"/>
                <w:szCs w:val="21"/>
              </w:rPr>
              <w:t>447,928.93</w:t>
            </w:r>
          </w:p>
        </w:tc>
        <w:tc>
          <w:tcPr>
            <w:tcW w:w="1080" w:type="dxa"/>
            <w:vAlign w:val="center"/>
          </w:tcPr>
          <w:p w:rsidR="00104E2B" w:rsidRDefault="000C055A">
            <w:pPr>
              <w:jc w:val="right"/>
            </w:pPr>
            <w:r>
              <w:rPr>
                <w:rFonts w:eastAsiaTheme="minorEastAsia"/>
                <w:szCs w:val="21"/>
              </w:rPr>
              <w:t>24.84%</w:t>
            </w:r>
          </w:p>
        </w:tc>
        <w:tc>
          <w:tcPr>
            <w:tcW w:w="1080" w:type="dxa"/>
            <w:vAlign w:val="center"/>
          </w:tcPr>
          <w:p w:rsidR="00104E2B" w:rsidRDefault="000C055A">
            <w:pPr>
              <w:jc w:val="left"/>
            </w:pPr>
            <w:r>
              <w:rPr>
                <w:rFonts w:eastAsiaTheme="minorEastAsia"/>
                <w:szCs w:val="21"/>
              </w:rPr>
              <w:t>-</w:t>
            </w:r>
          </w:p>
        </w:tc>
      </w:tr>
      <w:tr w:rsidR="00104E2B">
        <w:tc>
          <w:tcPr>
            <w:tcW w:w="1560" w:type="dxa"/>
            <w:vAlign w:val="center"/>
          </w:tcPr>
          <w:p w:rsidR="00104E2B" w:rsidRDefault="000C055A">
            <w:pPr>
              <w:jc w:val="left"/>
            </w:pPr>
            <w:r>
              <w:rPr>
                <w:rFonts w:eastAsiaTheme="minorEastAsia"/>
                <w:szCs w:val="21"/>
              </w:rPr>
              <w:t>方正证券</w:t>
            </w:r>
          </w:p>
        </w:tc>
        <w:tc>
          <w:tcPr>
            <w:tcW w:w="780" w:type="dxa"/>
            <w:vAlign w:val="center"/>
          </w:tcPr>
          <w:p w:rsidR="00104E2B" w:rsidRDefault="000C055A">
            <w:pPr>
              <w:jc w:val="right"/>
            </w:pPr>
            <w:r>
              <w:rPr>
                <w:rFonts w:eastAsiaTheme="minorEastAsia"/>
                <w:szCs w:val="21"/>
              </w:rPr>
              <w:t>1</w:t>
            </w:r>
          </w:p>
        </w:tc>
        <w:tc>
          <w:tcPr>
            <w:tcW w:w="1800" w:type="dxa"/>
            <w:vAlign w:val="center"/>
          </w:tcPr>
          <w:p w:rsidR="00104E2B" w:rsidRDefault="000C055A">
            <w:pPr>
              <w:jc w:val="right"/>
            </w:pPr>
            <w:r>
              <w:rPr>
                <w:rFonts w:eastAsiaTheme="minorEastAsia"/>
                <w:szCs w:val="21"/>
              </w:rPr>
              <w:t>385,033,650.75</w:t>
            </w:r>
          </w:p>
        </w:tc>
        <w:tc>
          <w:tcPr>
            <w:tcW w:w="1080" w:type="dxa"/>
            <w:vAlign w:val="center"/>
          </w:tcPr>
          <w:p w:rsidR="00104E2B" w:rsidRDefault="000C055A">
            <w:pPr>
              <w:jc w:val="right"/>
            </w:pPr>
            <w:r>
              <w:rPr>
                <w:rFonts w:eastAsiaTheme="minorEastAsia"/>
                <w:szCs w:val="21"/>
              </w:rPr>
              <w:t>19.88%</w:t>
            </w:r>
          </w:p>
        </w:tc>
        <w:tc>
          <w:tcPr>
            <w:tcW w:w="1620" w:type="dxa"/>
            <w:vAlign w:val="center"/>
          </w:tcPr>
          <w:p w:rsidR="00104E2B" w:rsidRDefault="000C055A">
            <w:pPr>
              <w:jc w:val="right"/>
            </w:pPr>
            <w:r>
              <w:rPr>
                <w:rFonts w:eastAsiaTheme="minorEastAsia"/>
                <w:szCs w:val="21"/>
              </w:rPr>
              <w:t>358,582.61</w:t>
            </w:r>
          </w:p>
        </w:tc>
        <w:tc>
          <w:tcPr>
            <w:tcW w:w="1080" w:type="dxa"/>
            <w:vAlign w:val="center"/>
          </w:tcPr>
          <w:p w:rsidR="00104E2B" w:rsidRDefault="000C055A">
            <w:pPr>
              <w:jc w:val="right"/>
            </w:pPr>
            <w:r>
              <w:rPr>
                <w:rFonts w:eastAsiaTheme="minorEastAsia"/>
                <w:szCs w:val="21"/>
              </w:rPr>
              <w:t>19.88%</w:t>
            </w:r>
          </w:p>
        </w:tc>
        <w:tc>
          <w:tcPr>
            <w:tcW w:w="1080" w:type="dxa"/>
            <w:vAlign w:val="center"/>
          </w:tcPr>
          <w:p w:rsidR="00104E2B" w:rsidRDefault="000C055A">
            <w:pPr>
              <w:jc w:val="left"/>
            </w:pPr>
            <w:r>
              <w:rPr>
                <w:rFonts w:eastAsiaTheme="minorEastAsia"/>
                <w:szCs w:val="21"/>
              </w:rPr>
              <w:t>-</w:t>
            </w:r>
          </w:p>
        </w:tc>
      </w:tr>
      <w:tr w:rsidR="00104E2B">
        <w:tc>
          <w:tcPr>
            <w:tcW w:w="1560" w:type="dxa"/>
            <w:vAlign w:val="center"/>
          </w:tcPr>
          <w:p w:rsidR="00104E2B" w:rsidRDefault="000C055A">
            <w:pPr>
              <w:jc w:val="left"/>
            </w:pPr>
            <w:r>
              <w:rPr>
                <w:rFonts w:eastAsiaTheme="minorEastAsia"/>
                <w:szCs w:val="21"/>
              </w:rPr>
              <w:t>东方证券</w:t>
            </w:r>
          </w:p>
        </w:tc>
        <w:tc>
          <w:tcPr>
            <w:tcW w:w="780" w:type="dxa"/>
            <w:vAlign w:val="center"/>
          </w:tcPr>
          <w:p w:rsidR="00104E2B" w:rsidRDefault="000C055A">
            <w:pPr>
              <w:jc w:val="right"/>
            </w:pPr>
            <w:r>
              <w:rPr>
                <w:rFonts w:eastAsiaTheme="minorEastAsia"/>
                <w:szCs w:val="21"/>
              </w:rPr>
              <w:t>1</w:t>
            </w:r>
          </w:p>
        </w:tc>
        <w:tc>
          <w:tcPr>
            <w:tcW w:w="1800" w:type="dxa"/>
            <w:vAlign w:val="center"/>
          </w:tcPr>
          <w:p w:rsidR="00104E2B" w:rsidRDefault="000C055A">
            <w:pPr>
              <w:jc w:val="right"/>
            </w:pPr>
            <w:r>
              <w:rPr>
                <w:rFonts w:eastAsiaTheme="minorEastAsia"/>
                <w:szCs w:val="21"/>
              </w:rPr>
              <w:t>255,731,110.24</w:t>
            </w:r>
          </w:p>
        </w:tc>
        <w:tc>
          <w:tcPr>
            <w:tcW w:w="1080" w:type="dxa"/>
            <w:vAlign w:val="center"/>
          </w:tcPr>
          <w:p w:rsidR="00104E2B" w:rsidRDefault="000C055A">
            <w:pPr>
              <w:jc w:val="right"/>
            </w:pPr>
            <w:r>
              <w:rPr>
                <w:rFonts w:eastAsiaTheme="minorEastAsia"/>
                <w:szCs w:val="21"/>
              </w:rPr>
              <w:t>13.21%</w:t>
            </w:r>
          </w:p>
        </w:tc>
        <w:tc>
          <w:tcPr>
            <w:tcW w:w="1620" w:type="dxa"/>
            <w:vAlign w:val="center"/>
          </w:tcPr>
          <w:p w:rsidR="00104E2B" w:rsidRDefault="000C055A">
            <w:pPr>
              <w:jc w:val="right"/>
            </w:pPr>
            <w:r>
              <w:rPr>
                <w:rFonts w:eastAsiaTheme="minorEastAsia"/>
                <w:szCs w:val="21"/>
              </w:rPr>
              <w:t>238,160.87</w:t>
            </w:r>
          </w:p>
        </w:tc>
        <w:tc>
          <w:tcPr>
            <w:tcW w:w="1080" w:type="dxa"/>
            <w:vAlign w:val="center"/>
          </w:tcPr>
          <w:p w:rsidR="00104E2B" w:rsidRDefault="000C055A">
            <w:pPr>
              <w:jc w:val="right"/>
            </w:pPr>
            <w:r>
              <w:rPr>
                <w:rFonts w:eastAsiaTheme="minorEastAsia"/>
                <w:szCs w:val="21"/>
              </w:rPr>
              <w:t>13.21%</w:t>
            </w:r>
          </w:p>
        </w:tc>
        <w:tc>
          <w:tcPr>
            <w:tcW w:w="1080" w:type="dxa"/>
            <w:vAlign w:val="center"/>
          </w:tcPr>
          <w:p w:rsidR="00104E2B" w:rsidRDefault="000C055A">
            <w:pPr>
              <w:jc w:val="left"/>
            </w:pPr>
            <w:r>
              <w:rPr>
                <w:rFonts w:eastAsiaTheme="minorEastAsia"/>
                <w:szCs w:val="21"/>
              </w:rPr>
              <w:t>-</w:t>
            </w:r>
          </w:p>
        </w:tc>
      </w:tr>
      <w:tr w:rsidR="00104E2B">
        <w:tc>
          <w:tcPr>
            <w:tcW w:w="1560" w:type="dxa"/>
            <w:vAlign w:val="center"/>
          </w:tcPr>
          <w:p w:rsidR="00104E2B" w:rsidRDefault="000C055A">
            <w:pPr>
              <w:jc w:val="left"/>
            </w:pPr>
            <w:r>
              <w:rPr>
                <w:rFonts w:eastAsiaTheme="minorEastAsia"/>
                <w:szCs w:val="21"/>
              </w:rPr>
              <w:t>中泰证券</w:t>
            </w:r>
          </w:p>
        </w:tc>
        <w:tc>
          <w:tcPr>
            <w:tcW w:w="780" w:type="dxa"/>
            <w:vAlign w:val="center"/>
          </w:tcPr>
          <w:p w:rsidR="00104E2B" w:rsidRDefault="000C055A">
            <w:pPr>
              <w:jc w:val="right"/>
            </w:pPr>
            <w:r>
              <w:rPr>
                <w:rFonts w:eastAsiaTheme="minorEastAsia"/>
                <w:szCs w:val="21"/>
              </w:rPr>
              <w:t>1</w:t>
            </w:r>
          </w:p>
        </w:tc>
        <w:tc>
          <w:tcPr>
            <w:tcW w:w="1800" w:type="dxa"/>
            <w:vAlign w:val="center"/>
          </w:tcPr>
          <w:p w:rsidR="00104E2B" w:rsidRDefault="000C055A">
            <w:pPr>
              <w:jc w:val="right"/>
            </w:pPr>
            <w:r>
              <w:rPr>
                <w:rFonts w:eastAsiaTheme="minorEastAsia"/>
                <w:szCs w:val="21"/>
              </w:rPr>
              <w:t>235,511,151.75</w:t>
            </w:r>
          </w:p>
        </w:tc>
        <w:tc>
          <w:tcPr>
            <w:tcW w:w="1080" w:type="dxa"/>
            <w:vAlign w:val="center"/>
          </w:tcPr>
          <w:p w:rsidR="00104E2B" w:rsidRDefault="000C055A">
            <w:pPr>
              <w:jc w:val="right"/>
            </w:pPr>
            <w:r>
              <w:rPr>
                <w:rFonts w:eastAsiaTheme="minorEastAsia"/>
                <w:szCs w:val="21"/>
              </w:rPr>
              <w:t>12.16%</w:t>
            </w:r>
          </w:p>
        </w:tc>
        <w:tc>
          <w:tcPr>
            <w:tcW w:w="1620" w:type="dxa"/>
            <w:vAlign w:val="center"/>
          </w:tcPr>
          <w:p w:rsidR="00104E2B" w:rsidRDefault="000C055A">
            <w:pPr>
              <w:jc w:val="right"/>
            </w:pPr>
            <w:r>
              <w:rPr>
                <w:rFonts w:eastAsiaTheme="minorEastAsia"/>
                <w:szCs w:val="21"/>
              </w:rPr>
              <w:t>219,332.13</w:t>
            </w:r>
          </w:p>
        </w:tc>
        <w:tc>
          <w:tcPr>
            <w:tcW w:w="1080" w:type="dxa"/>
            <w:vAlign w:val="center"/>
          </w:tcPr>
          <w:p w:rsidR="00104E2B" w:rsidRDefault="000C055A">
            <w:pPr>
              <w:jc w:val="right"/>
            </w:pPr>
            <w:r>
              <w:rPr>
                <w:rFonts w:eastAsiaTheme="minorEastAsia"/>
                <w:szCs w:val="21"/>
              </w:rPr>
              <w:t>12.16%</w:t>
            </w:r>
          </w:p>
        </w:tc>
        <w:tc>
          <w:tcPr>
            <w:tcW w:w="1080" w:type="dxa"/>
            <w:vAlign w:val="center"/>
          </w:tcPr>
          <w:p w:rsidR="00104E2B" w:rsidRDefault="000C055A">
            <w:pPr>
              <w:jc w:val="left"/>
            </w:pPr>
            <w:r>
              <w:rPr>
                <w:rFonts w:eastAsiaTheme="minorEastAsia"/>
                <w:szCs w:val="21"/>
              </w:rPr>
              <w:t>-</w:t>
            </w:r>
          </w:p>
        </w:tc>
      </w:tr>
    </w:tbl>
    <w:p w:rsidR="00104E2B" w:rsidRDefault="000C055A">
      <w:pPr>
        <w:autoSpaceDE w:val="0"/>
        <w:autoSpaceDN w:val="0"/>
        <w:adjustRightInd w:val="0"/>
        <w:spacing w:line="360" w:lineRule="auto"/>
        <w:ind w:firstLineChars="200" w:firstLine="420"/>
        <w:jc w:val="left"/>
        <w:rPr>
          <w:rFonts w:eastAsiaTheme="minorEastAsia"/>
          <w:szCs w:val="21"/>
        </w:rPr>
      </w:pPr>
      <w:r>
        <w:rPr>
          <w:rFonts w:eastAsiaTheme="minorEastAsia"/>
          <w:szCs w:val="21"/>
        </w:rPr>
        <w:t>注：</w:t>
      </w:r>
      <w:r>
        <w:rPr>
          <w:rFonts w:eastAsiaTheme="minorEastAsia"/>
          <w:szCs w:val="21"/>
        </w:rPr>
        <w:t xml:space="preserve">1. </w:t>
      </w:r>
      <w:r>
        <w:rPr>
          <w:rFonts w:eastAsiaTheme="minorEastAsia"/>
          <w:szCs w:val="21"/>
        </w:rPr>
        <w:t>上述佣金按市场佣金率计算，以扣除由中国证券登记结算有限责任公司收取的证管费、经手费和适用期间内由券商承担的证券结算风险基金后的净额列示。</w:t>
      </w:r>
    </w:p>
    <w:p w:rsidR="00104E2B" w:rsidRDefault="000C055A">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2. </w:t>
      </w:r>
      <w:r>
        <w:rPr>
          <w:rFonts w:eastAsiaTheme="minorEastAsia"/>
          <w:szCs w:val="21"/>
        </w:rPr>
        <w:t>交易单元的选择标准：</w:t>
      </w:r>
    </w:p>
    <w:p w:rsidR="00104E2B" w:rsidRDefault="000C055A">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）资本金雄厚</w:t>
      </w:r>
      <w:r>
        <w:rPr>
          <w:rFonts w:eastAsiaTheme="minorEastAsia"/>
          <w:szCs w:val="21"/>
        </w:rPr>
        <w:t>,</w:t>
      </w:r>
      <w:r>
        <w:rPr>
          <w:rFonts w:eastAsiaTheme="minorEastAsia"/>
          <w:szCs w:val="21"/>
        </w:rPr>
        <w:t>信誉良好。</w:t>
      </w:r>
    </w:p>
    <w:p w:rsidR="00104E2B" w:rsidRDefault="000C055A">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）财务状况良好</w:t>
      </w:r>
      <w:r>
        <w:rPr>
          <w:rFonts w:eastAsiaTheme="minorEastAsia"/>
          <w:szCs w:val="21"/>
        </w:rPr>
        <w:t>,</w:t>
      </w:r>
      <w:r>
        <w:rPr>
          <w:rFonts w:eastAsiaTheme="minorEastAsia"/>
          <w:szCs w:val="21"/>
        </w:rPr>
        <w:t>经营行为规范。</w:t>
      </w:r>
    </w:p>
    <w:p w:rsidR="00104E2B" w:rsidRDefault="000C055A">
      <w:pPr>
        <w:autoSpaceDE w:val="0"/>
        <w:autoSpaceDN w:val="0"/>
        <w:adjustRightInd w:val="0"/>
        <w:spacing w:line="360" w:lineRule="auto"/>
        <w:ind w:firstLineChars="200" w:firstLine="420"/>
        <w:jc w:val="left"/>
        <w:rPr>
          <w:rFonts w:eastAsiaTheme="minorEastAsia"/>
          <w:szCs w:val="21"/>
        </w:rPr>
      </w:pPr>
      <w:r>
        <w:rPr>
          <w:rFonts w:eastAsiaTheme="minorEastAsia"/>
          <w:szCs w:val="21"/>
        </w:rPr>
        <w:t>3</w:t>
      </w:r>
      <w:r>
        <w:rPr>
          <w:rFonts w:eastAsiaTheme="minorEastAsia"/>
          <w:szCs w:val="21"/>
        </w:rPr>
        <w:t>）内部管理规范、严格</w:t>
      </w:r>
      <w:r>
        <w:rPr>
          <w:rFonts w:eastAsiaTheme="minorEastAsia"/>
          <w:szCs w:val="21"/>
        </w:rPr>
        <w:t>,</w:t>
      </w:r>
      <w:r>
        <w:rPr>
          <w:rFonts w:eastAsiaTheme="minorEastAsia"/>
          <w:szCs w:val="21"/>
        </w:rPr>
        <w:t>具备健全的内控制度。</w:t>
      </w:r>
    </w:p>
    <w:p w:rsidR="00104E2B" w:rsidRDefault="000C055A">
      <w:pPr>
        <w:autoSpaceDE w:val="0"/>
        <w:autoSpaceDN w:val="0"/>
        <w:adjustRightInd w:val="0"/>
        <w:spacing w:line="360" w:lineRule="auto"/>
        <w:ind w:firstLineChars="200" w:firstLine="420"/>
        <w:jc w:val="left"/>
        <w:rPr>
          <w:rFonts w:eastAsiaTheme="minorEastAsia"/>
          <w:szCs w:val="21"/>
        </w:rPr>
      </w:pPr>
      <w:r>
        <w:rPr>
          <w:rFonts w:eastAsiaTheme="minorEastAsia"/>
          <w:szCs w:val="21"/>
        </w:rPr>
        <w:t>4</w:t>
      </w:r>
      <w:r>
        <w:rPr>
          <w:rFonts w:eastAsiaTheme="minorEastAsia"/>
          <w:szCs w:val="21"/>
        </w:rPr>
        <w:t>）具备基金运作所需的高效、安全的通讯条件</w:t>
      </w:r>
      <w:r>
        <w:rPr>
          <w:rFonts w:eastAsiaTheme="minorEastAsia"/>
          <w:szCs w:val="21"/>
        </w:rPr>
        <w:t>,</w:t>
      </w:r>
      <w:r>
        <w:rPr>
          <w:rFonts w:eastAsiaTheme="minorEastAsia"/>
          <w:szCs w:val="21"/>
        </w:rPr>
        <w:t>交易设施符合代理本基金进行证券交易的需要</w:t>
      </w:r>
      <w:r>
        <w:rPr>
          <w:rFonts w:eastAsiaTheme="minorEastAsia"/>
          <w:szCs w:val="21"/>
        </w:rPr>
        <w:t>,</w:t>
      </w:r>
      <w:r>
        <w:rPr>
          <w:rFonts w:eastAsiaTheme="minorEastAsia"/>
          <w:szCs w:val="21"/>
        </w:rPr>
        <w:t>并能为本基金提供全面的信息服务。</w:t>
      </w:r>
    </w:p>
    <w:p w:rsidR="00104E2B" w:rsidRDefault="000C055A">
      <w:pPr>
        <w:autoSpaceDE w:val="0"/>
        <w:autoSpaceDN w:val="0"/>
        <w:adjustRightInd w:val="0"/>
        <w:spacing w:line="360" w:lineRule="auto"/>
        <w:ind w:firstLineChars="200" w:firstLine="420"/>
        <w:jc w:val="left"/>
        <w:rPr>
          <w:rFonts w:eastAsiaTheme="minorEastAsia"/>
          <w:szCs w:val="21"/>
        </w:rPr>
      </w:pPr>
      <w:r>
        <w:rPr>
          <w:rFonts w:eastAsiaTheme="minorEastAsia"/>
          <w:szCs w:val="21"/>
        </w:rPr>
        <w:t>5</w:t>
      </w:r>
      <w:r>
        <w:rPr>
          <w:rFonts w:eastAsiaTheme="minorEastAsia"/>
          <w:szCs w:val="21"/>
        </w:rPr>
        <w:t>）研究实力较强</w:t>
      </w:r>
      <w:r>
        <w:rPr>
          <w:rFonts w:eastAsiaTheme="minorEastAsia"/>
          <w:szCs w:val="21"/>
        </w:rPr>
        <w:t>,</w:t>
      </w:r>
      <w:r>
        <w:rPr>
          <w:rFonts w:eastAsiaTheme="minorEastAsia"/>
          <w:szCs w:val="21"/>
        </w:rPr>
        <w:t>有固定的研究机构和专门研究人员</w:t>
      </w:r>
      <w:r>
        <w:rPr>
          <w:rFonts w:eastAsiaTheme="minorEastAsia"/>
          <w:szCs w:val="21"/>
        </w:rPr>
        <w:t>,</w:t>
      </w:r>
      <w:r>
        <w:rPr>
          <w:rFonts w:eastAsiaTheme="minorEastAsia"/>
          <w:szCs w:val="21"/>
        </w:rPr>
        <w:t>能及时、定期、全面地为本基金提供宏观经济、行业情况、市场走向、个股分析的研究报告及周到的信息服务。</w:t>
      </w:r>
    </w:p>
    <w:p w:rsidR="00104E2B" w:rsidRDefault="000C055A">
      <w:pPr>
        <w:autoSpaceDE w:val="0"/>
        <w:autoSpaceDN w:val="0"/>
        <w:adjustRightInd w:val="0"/>
        <w:spacing w:line="360" w:lineRule="auto"/>
        <w:ind w:firstLineChars="200" w:firstLine="420"/>
        <w:jc w:val="left"/>
        <w:rPr>
          <w:rFonts w:eastAsiaTheme="minorEastAsia"/>
          <w:szCs w:val="21"/>
        </w:rPr>
      </w:pPr>
      <w:r>
        <w:rPr>
          <w:rFonts w:eastAsiaTheme="minorEastAsia"/>
          <w:szCs w:val="21"/>
        </w:rPr>
        <w:t xml:space="preserve">3. </w:t>
      </w:r>
      <w:r>
        <w:rPr>
          <w:rFonts w:eastAsiaTheme="minorEastAsia"/>
          <w:szCs w:val="21"/>
        </w:rPr>
        <w:t>交易单元的选择程序：</w:t>
      </w:r>
    </w:p>
    <w:p w:rsidR="00104E2B" w:rsidRDefault="000C055A">
      <w:pPr>
        <w:autoSpaceDE w:val="0"/>
        <w:autoSpaceDN w:val="0"/>
        <w:adjustRightInd w:val="0"/>
        <w:spacing w:line="360" w:lineRule="auto"/>
        <w:ind w:firstLineChars="200" w:firstLine="420"/>
        <w:jc w:val="left"/>
        <w:rPr>
          <w:rFonts w:eastAsiaTheme="minorEastAsia"/>
          <w:szCs w:val="21"/>
        </w:rPr>
      </w:pPr>
      <w:r>
        <w:rPr>
          <w:rFonts w:eastAsiaTheme="minorEastAsia"/>
          <w:szCs w:val="21"/>
        </w:rPr>
        <w:t>1</w:t>
      </w:r>
      <w:r>
        <w:rPr>
          <w:rFonts w:eastAsiaTheme="minorEastAsia"/>
          <w:szCs w:val="21"/>
        </w:rPr>
        <w:t>）本基金管理人定期召开会议，组织相关部门依据交易单元的选择标准对交易单元候选券商进行评估，确定选用交易单元的券商。</w:t>
      </w:r>
    </w:p>
    <w:p w:rsidR="00104E2B" w:rsidRDefault="000C055A">
      <w:pPr>
        <w:autoSpaceDE w:val="0"/>
        <w:autoSpaceDN w:val="0"/>
        <w:adjustRightInd w:val="0"/>
        <w:spacing w:line="360" w:lineRule="auto"/>
        <w:ind w:firstLineChars="200" w:firstLine="420"/>
        <w:jc w:val="left"/>
        <w:rPr>
          <w:rFonts w:eastAsiaTheme="minorEastAsia"/>
          <w:szCs w:val="21"/>
        </w:rPr>
      </w:pPr>
      <w:r>
        <w:rPr>
          <w:rFonts w:eastAsiaTheme="minorEastAsia"/>
          <w:szCs w:val="21"/>
        </w:rPr>
        <w:t>2</w:t>
      </w:r>
      <w:r>
        <w:rPr>
          <w:rFonts w:eastAsiaTheme="minorEastAsia"/>
          <w:szCs w:val="21"/>
        </w:rPr>
        <w:t>）本基金管理人与券商签订交易单元租用协议，并通知基金托管人。</w:t>
      </w:r>
    </w:p>
    <w:p w:rsidR="002A54E8" w:rsidRPr="00C56F63" w:rsidRDefault="002A54E8" w:rsidP="002A54E8">
      <w:pPr>
        <w:autoSpaceDE w:val="0"/>
        <w:autoSpaceDN w:val="0"/>
        <w:adjustRightInd w:val="0"/>
        <w:spacing w:line="360" w:lineRule="auto"/>
        <w:ind w:firstLineChars="200" w:firstLine="420"/>
        <w:jc w:val="left"/>
        <w:rPr>
          <w:rFonts w:eastAsiaTheme="minorEastAsia"/>
          <w:szCs w:val="21"/>
        </w:rPr>
      </w:pPr>
      <w:r w:rsidRPr="00C56F63">
        <w:rPr>
          <w:rFonts w:eastAsiaTheme="minorEastAsia"/>
          <w:szCs w:val="21"/>
        </w:rPr>
        <w:t xml:space="preserve">4. </w:t>
      </w:r>
      <w:r w:rsidRPr="00C56F63">
        <w:rPr>
          <w:rFonts w:eastAsiaTheme="minorEastAsia"/>
          <w:szCs w:val="21"/>
        </w:rPr>
        <w:t>本基金本期无新增席位、注销席位。</w:t>
      </w:r>
    </w:p>
    <w:p w:rsidR="003E40F9" w:rsidRPr="006F0915" w:rsidRDefault="003E40F9" w:rsidP="006F0915">
      <w:pPr>
        <w:tabs>
          <w:tab w:val="left" w:pos="426"/>
        </w:tabs>
        <w:spacing w:before="29" w:line="288" w:lineRule="auto"/>
        <w:jc w:val="left"/>
        <w:rPr>
          <w:b/>
          <w:kern w:val="0"/>
          <w:szCs w:val="21"/>
        </w:rPr>
      </w:pPr>
      <w:bookmarkStart w:id="102" w:name="_Toc249707408"/>
      <w:bookmarkEnd w:id="101"/>
      <w:r w:rsidRPr="006F0915">
        <w:rPr>
          <w:b/>
          <w:kern w:val="0"/>
          <w:szCs w:val="21"/>
        </w:rPr>
        <w:t xml:space="preserve">10.7.2 </w:t>
      </w:r>
      <w:r w:rsidRPr="006F0915">
        <w:rPr>
          <w:rFonts w:hint="eastAsia"/>
          <w:b/>
          <w:kern w:val="0"/>
          <w:szCs w:val="21"/>
        </w:rPr>
        <w:t>基金租用证券公司交易单元进行其他证券投资的情况</w:t>
      </w:r>
    </w:p>
    <w:p w:rsidR="002A54E8" w:rsidRPr="00C56F63" w:rsidRDefault="002A54E8" w:rsidP="002A54E8">
      <w:pPr>
        <w:spacing w:line="360" w:lineRule="auto"/>
        <w:ind w:firstLine="420"/>
        <w:jc w:val="right"/>
        <w:rPr>
          <w:rFonts w:eastAsiaTheme="minorEastAsia"/>
          <w:szCs w:val="21"/>
        </w:rPr>
      </w:pPr>
      <w:r w:rsidRPr="00C56F63">
        <w:rPr>
          <w:rFonts w:eastAsiaTheme="minorEastAsia"/>
          <w:szCs w:val="21"/>
        </w:rPr>
        <w:lastRenderedPageBreak/>
        <w:t>金额单位</w:t>
      </w:r>
      <w:r w:rsidRPr="00C56F63">
        <w:rPr>
          <w:rFonts w:eastAsiaTheme="minorEastAsia"/>
          <w:kern w:val="0"/>
          <w:szCs w:val="21"/>
        </w:rPr>
        <w:t>：</w:t>
      </w:r>
      <w:r w:rsidRPr="00C56F63">
        <w:rPr>
          <w:rFonts w:eastAsiaTheme="minorEastAsia"/>
          <w:kern w:val="0"/>
          <w:szCs w:val="21"/>
          <w:lang w:val="zh-CN"/>
        </w:rPr>
        <w:t>人民币元</w:t>
      </w:r>
      <w:bookmarkEnd w:id="10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A54E8" w:rsidRPr="00C56F63" w:rsidTr="00AC740E">
        <w:tc>
          <w:tcPr>
            <w:tcW w:w="1560" w:type="dxa"/>
            <w:vMerge w:val="restart"/>
            <w:vAlign w:val="center"/>
          </w:tcPr>
          <w:p w:rsidR="002A54E8" w:rsidRPr="00C56F63" w:rsidRDefault="002A54E8" w:rsidP="00AC740E">
            <w:pPr>
              <w:spacing w:line="276" w:lineRule="auto"/>
              <w:jc w:val="center"/>
              <w:rPr>
                <w:rFonts w:eastAsiaTheme="minorEastAsia"/>
                <w:kern w:val="0"/>
                <w:szCs w:val="21"/>
              </w:rPr>
            </w:pPr>
            <w:r w:rsidRPr="00C56F63">
              <w:rPr>
                <w:rFonts w:eastAsiaTheme="minorEastAsia"/>
                <w:szCs w:val="21"/>
              </w:rPr>
              <w:t>券商名称</w:t>
            </w:r>
          </w:p>
        </w:tc>
        <w:tc>
          <w:tcPr>
            <w:tcW w:w="24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债券交易</w:t>
            </w:r>
          </w:p>
        </w:tc>
        <w:tc>
          <w:tcPr>
            <w:tcW w:w="234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回购交易</w:t>
            </w:r>
          </w:p>
        </w:tc>
        <w:tc>
          <w:tcPr>
            <w:tcW w:w="2700" w:type="dxa"/>
            <w:gridSpan w:val="2"/>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权证交易</w:t>
            </w:r>
          </w:p>
        </w:tc>
      </w:tr>
      <w:tr w:rsidR="002A54E8" w:rsidRPr="00C56F63" w:rsidTr="00AC740E">
        <w:tc>
          <w:tcPr>
            <w:tcW w:w="1560" w:type="dxa"/>
            <w:vMerge/>
            <w:vAlign w:val="center"/>
          </w:tcPr>
          <w:p w:rsidR="002A54E8" w:rsidRPr="00C56F63" w:rsidRDefault="002A54E8" w:rsidP="00AC740E">
            <w:pPr>
              <w:widowControl/>
              <w:spacing w:line="276" w:lineRule="auto"/>
              <w:jc w:val="left"/>
              <w:rPr>
                <w:rFonts w:eastAsiaTheme="minorEastAsia"/>
                <w:kern w:val="0"/>
                <w:szCs w:val="21"/>
              </w:rPr>
            </w:pPr>
          </w:p>
        </w:tc>
        <w:tc>
          <w:tcPr>
            <w:tcW w:w="132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080"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占当期债券成交总额的比例</w:t>
            </w:r>
          </w:p>
        </w:tc>
        <w:tc>
          <w:tcPr>
            <w:tcW w:w="114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1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占当期回购成交总额的比例</w:t>
            </w:r>
          </w:p>
        </w:tc>
        <w:tc>
          <w:tcPr>
            <w:tcW w:w="1497"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成交金额</w:t>
            </w:r>
          </w:p>
        </w:tc>
        <w:tc>
          <w:tcPr>
            <w:tcW w:w="1203" w:type="dxa"/>
            <w:vAlign w:val="center"/>
          </w:tcPr>
          <w:p w:rsidR="002A54E8" w:rsidRPr="00C56F63" w:rsidRDefault="002A54E8" w:rsidP="00AC740E">
            <w:pPr>
              <w:spacing w:line="276" w:lineRule="auto"/>
              <w:jc w:val="center"/>
              <w:rPr>
                <w:rFonts w:eastAsiaTheme="minorEastAsia"/>
                <w:szCs w:val="21"/>
              </w:rPr>
            </w:pPr>
            <w:r w:rsidRPr="00C56F63">
              <w:rPr>
                <w:rFonts w:eastAsiaTheme="minorEastAsia"/>
                <w:szCs w:val="21"/>
              </w:rPr>
              <w:t>占当期权证成交总额的比例</w:t>
            </w:r>
          </w:p>
        </w:tc>
      </w:tr>
      <w:tr w:rsidR="00104E2B">
        <w:tc>
          <w:tcPr>
            <w:tcW w:w="1560" w:type="dxa"/>
            <w:vAlign w:val="center"/>
          </w:tcPr>
          <w:p w:rsidR="00104E2B" w:rsidRDefault="000C055A">
            <w:pPr>
              <w:jc w:val="left"/>
            </w:pPr>
            <w:r>
              <w:rPr>
                <w:rFonts w:eastAsiaTheme="minorEastAsia"/>
                <w:szCs w:val="21"/>
              </w:rPr>
              <w:t>上海证券</w:t>
            </w:r>
          </w:p>
        </w:tc>
        <w:tc>
          <w:tcPr>
            <w:tcW w:w="1320" w:type="dxa"/>
            <w:vAlign w:val="center"/>
          </w:tcPr>
          <w:p w:rsidR="00104E2B" w:rsidRDefault="000C055A">
            <w:pPr>
              <w:jc w:val="right"/>
            </w:pPr>
            <w:r>
              <w:rPr>
                <w:rFonts w:eastAsiaTheme="minorEastAsia"/>
                <w:szCs w:val="21"/>
              </w:rPr>
              <w:t>-</w:t>
            </w:r>
          </w:p>
        </w:tc>
        <w:tc>
          <w:tcPr>
            <w:tcW w:w="1080" w:type="dxa"/>
            <w:vAlign w:val="center"/>
          </w:tcPr>
          <w:p w:rsidR="00104E2B" w:rsidRDefault="000C055A">
            <w:pPr>
              <w:jc w:val="right"/>
            </w:pPr>
            <w:r>
              <w:rPr>
                <w:rFonts w:eastAsiaTheme="minorEastAsia"/>
                <w:szCs w:val="21"/>
              </w:rPr>
              <w:t>-</w:t>
            </w:r>
          </w:p>
        </w:tc>
        <w:tc>
          <w:tcPr>
            <w:tcW w:w="1143" w:type="dxa"/>
            <w:vAlign w:val="center"/>
          </w:tcPr>
          <w:p w:rsidR="00104E2B" w:rsidRDefault="000C055A">
            <w:pPr>
              <w:jc w:val="right"/>
            </w:pPr>
            <w:r>
              <w:rPr>
                <w:rFonts w:eastAsiaTheme="minorEastAsia"/>
                <w:szCs w:val="21"/>
              </w:rPr>
              <w:t>-</w:t>
            </w:r>
          </w:p>
        </w:tc>
        <w:tc>
          <w:tcPr>
            <w:tcW w:w="1197" w:type="dxa"/>
            <w:vAlign w:val="center"/>
          </w:tcPr>
          <w:p w:rsidR="00104E2B" w:rsidRDefault="000C055A">
            <w:pPr>
              <w:jc w:val="right"/>
            </w:pPr>
            <w:r>
              <w:rPr>
                <w:rFonts w:eastAsiaTheme="minorEastAsia"/>
                <w:szCs w:val="21"/>
              </w:rPr>
              <w:t>-</w:t>
            </w:r>
          </w:p>
        </w:tc>
        <w:tc>
          <w:tcPr>
            <w:tcW w:w="1497" w:type="dxa"/>
            <w:vAlign w:val="center"/>
          </w:tcPr>
          <w:p w:rsidR="00104E2B" w:rsidRDefault="000C055A">
            <w:pPr>
              <w:jc w:val="right"/>
            </w:pPr>
            <w:r>
              <w:rPr>
                <w:rFonts w:eastAsiaTheme="minorEastAsia"/>
                <w:szCs w:val="21"/>
              </w:rPr>
              <w:t>-</w:t>
            </w:r>
          </w:p>
        </w:tc>
        <w:tc>
          <w:tcPr>
            <w:tcW w:w="1203" w:type="dxa"/>
            <w:vAlign w:val="center"/>
          </w:tcPr>
          <w:p w:rsidR="00104E2B" w:rsidRDefault="000C055A">
            <w:pPr>
              <w:jc w:val="right"/>
            </w:pPr>
            <w:r>
              <w:rPr>
                <w:rFonts w:eastAsiaTheme="minorEastAsia"/>
                <w:szCs w:val="21"/>
              </w:rPr>
              <w:t>-</w:t>
            </w:r>
          </w:p>
        </w:tc>
      </w:tr>
      <w:tr w:rsidR="00104E2B">
        <w:tc>
          <w:tcPr>
            <w:tcW w:w="1560" w:type="dxa"/>
            <w:vAlign w:val="center"/>
          </w:tcPr>
          <w:p w:rsidR="00104E2B" w:rsidRDefault="000C055A">
            <w:pPr>
              <w:jc w:val="left"/>
            </w:pPr>
            <w:r>
              <w:rPr>
                <w:rFonts w:eastAsiaTheme="minorEastAsia"/>
                <w:szCs w:val="21"/>
              </w:rPr>
              <w:t>高华证券</w:t>
            </w:r>
          </w:p>
        </w:tc>
        <w:tc>
          <w:tcPr>
            <w:tcW w:w="1320" w:type="dxa"/>
            <w:vAlign w:val="center"/>
          </w:tcPr>
          <w:p w:rsidR="00104E2B" w:rsidRDefault="000C055A">
            <w:pPr>
              <w:jc w:val="right"/>
            </w:pPr>
            <w:r>
              <w:rPr>
                <w:rFonts w:eastAsiaTheme="minorEastAsia"/>
                <w:szCs w:val="21"/>
              </w:rPr>
              <w:t>-</w:t>
            </w:r>
          </w:p>
        </w:tc>
        <w:tc>
          <w:tcPr>
            <w:tcW w:w="1080" w:type="dxa"/>
            <w:vAlign w:val="center"/>
          </w:tcPr>
          <w:p w:rsidR="00104E2B" w:rsidRDefault="000C055A">
            <w:pPr>
              <w:jc w:val="right"/>
            </w:pPr>
            <w:r>
              <w:rPr>
                <w:rFonts w:eastAsiaTheme="minorEastAsia"/>
                <w:szCs w:val="21"/>
              </w:rPr>
              <w:t>-</w:t>
            </w:r>
          </w:p>
        </w:tc>
        <w:tc>
          <w:tcPr>
            <w:tcW w:w="1143" w:type="dxa"/>
            <w:vAlign w:val="center"/>
          </w:tcPr>
          <w:p w:rsidR="00104E2B" w:rsidRDefault="000C055A">
            <w:pPr>
              <w:jc w:val="right"/>
            </w:pPr>
            <w:r>
              <w:rPr>
                <w:rFonts w:eastAsiaTheme="minorEastAsia"/>
                <w:szCs w:val="21"/>
              </w:rPr>
              <w:t>-</w:t>
            </w:r>
          </w:p>
        </w:tc>
        <w:tc>
          <w:tcPr>
            <w:tcW w:w="1197" w:type="dxa"/>
            <w:vAlign w:val="center"/>
          </w:tcPr>
          <w:p w:rsidR="00104E2B" w:rsidRDefault="000C055A">
            <w:pPr>
              <w:jc w:val="right"/>
            </w:pPr>
            <w:r>
              <w:rPr>
                <w:rFonts w:eastAsiaTheme="minorEastAsia"/>
                <w:szCs w:val="21"/>
              </w:rPr>
              <w:t>-</w:t>
            </w:r>
          </w:p>
        </w:tc>
        <w:tc>
          <w:tcPr>
            <w:tcW w:w="1497" w:type="dxa"/>
            <w:vAlign w:val="center"/>
          </w:tcPr>
          <w:p w:rsidR="00104E2B" w:rsidRDefault="000C055A">
            <w:pPr>
              <w:jc w:val="right"/>
            </w:pPr>
            <w:r>
              <w:rPr>
                <w:rFonts w:eastAsiaTheme="minorEastAsia"/>
                <w:szCs w:val="21"/>
              </w:rPr>
              <w:t>-</w:t>
            </w:r>
          </w:p>
        </w:tc>
        <w:tc>
          <w:tcPr>
            <w:tcW w:w="1203" w:type="dxa"/>
            <w:vAlign w:val="center"/>
          </w:tcPr>
          <w:p w:rsidR="00104E2B" w:rsidRDefault="000C055A">
            <w:pPr>
              <w:jc w:val="right"/>
            </w:pPr>
            <w:r>
              <w:rPr>
                <w:rFonts w:eastAsiaTheme="minorEastAsia"/>
                <w:szCs w:val="21"/>
              </w:rPr>
              <w:t>-</w:t>
            </w:r>
          </w:p>
        </w:tc>
      </w:tr>
      <w:tr w:rsidR="00104E2B">
        <w:tc>
          <w:tcPr>
            <w:tcW w:w="1560" w:type="dxa"/>
            <w:vAlign w:val="center"/>
          </w:tcPr>
          <w:p w:rsidR="00104E2B" w:rsidRDefault="000C055A">
            <w:pPr>
              <w:jc w:val="left"/>
            </w:pPr>
            <w:r>
              <w:rPr>
                <w:rFonts w:eastAsiaTheme="minorEastAsia"/>
                <w:szCs w:val="21"/>
              </w:rPr>
              <w:t>东吴证券</w:t>
            </w:r>
          </w:p>
        </w:tc>
        <w:tc>
          <w:tcPr>
            <w:tcW w:w="1320" w:type="dxa"/>
            <w:vAlign w:val="center"/>
          </w:tcPr>
          <w:p w:rsidR="00104E2B" w:rsidRDefault="000C055A">
            <w:pPr>
              <w:jc w:val="right"/>
            </w:pPr>
            <w:r>
              <w:rPr>
                <w:rFonts w:eastAsiaTheme="minorEastAsia"/>
                <w:szCs w:val="21"/>
              </w:rPr>
              <w:t>-</w:t>
            </w:r>
          </w:p>
        </w:tc>
        <w:tc>
          <w:tcPr>
            <w:tcW w:w="1080" w:type="dxa"/>
            <w:vAlign w:val="center"/>
          </w:tcPr>
          <w:p w:rsidR="00104E2B" w:rsidRDefault="000C055A">
            <w:pPr>
              <w:jc w:val="right"/>
            </w:pPr>
            <w:r>
              <w:rPr>
                <w:rFonts w:eastAsiaTheme="minorEastAsia"/>
                <w:szCs w:val="21"/>
              </w:rPr>
              <w:t>-</w:t>
            </w:r>
          </w:p>
        </w:tc>
        <w:tc>
          <w:tcPr>
            <w:tcW w:w="1143" w:type="dxa"/>
            <w:vAlign w:val="center"/>
          </w:tcPr>
          <w:p w:rsidR="00104E2B" w:rsidRDefault="000C055A">
            <w:pPr>
              <w:jc w:val="right"/>
            </w:pPr>
            <w:r>
              <w:rPr>
                <w:rFonts w:eastAsiaTheme="minorEastAsia"/>
                <w:szCs w:val="21"/>
              </w:rPr>
              <w:t>-</w:t>
            </w:r>
          </w:p>
        </w:tc>
        <w:tc>
          <w:tcPr>
            <w:tcW w:w="1197" w:type="dxa"/>
            <w:vAlign w:val="center"/>
          </w:tcPr>
          <w:p w:rsidR="00104E2B" w:rsidRDefault="000C055A">
            <w:pPr>
              <w:jc w:val="right"/>
            </w:pPr>
            <w:r>
              <w:rPr>
                <w:rFonts w:eastAsiaTheme="minorEastAsia"/>
                <w:szCs w:val="21"/>
              </w:rPr>
              <w:t>-</w:t>
            </w:r>
          </w:p>
        </w:tc>
        <w:tc>
          <w:tcPr>
            <w:tcW w:w="1497" w:type="dxa"/>
            <w:vAlign w:val="center"/>
          </w:tcPr>
          <w:p w:rsidR="00104E2B" w:rsidRDefault="000C055A">
            <w:pPr>
              <w:jc w:val="right"/>
            </w:pPr>
            <w:r>
              <w:rPr>
                <w:rFonts w:eastAsiaTheme="minorEastAsia"/>
                <w:szCs w:val="21"/>
              </w:rPr>
              <w:t>-</w:t>
            </w:r>
          </w:p>
        </w:tc>
        <w:tc>
          <w:tcPr>
            <w:tcW w:w="1203" w:type="dxa"/>
            <w:vAlign w:val="center"/>
          </w:tcPr>
          <w:p w:rsidR="00104E2B" w:rsidRDefault="000C055A">
            <w:pPr>
              <w:jc w:val="right"/>
            </w:pPr>
            <w:r>
              <w:rPr>
                <w:rFonts w:eastAsiaTheme="minorEastAsia"/>
                <w:szCs w:val="21"/>
              </w:rPr>
              <w:t>-</w:t>
            </w:r>
          </w:p>
        </w:tc>
      </w:tr>
      <w:tr w:rsidR="00104E2B">
        <w:tc>
          <w:tcPr>
            <w:tcW w:w="1560" w:type="dxa"/>
            <w:vAlign w:val="center"/>
          </w:tcPr>
          <w:p w:rsidR="00104E2B" w:rsidRDefault="000C055A">
            <w:pPr>
              <w:jc w:val="left"/>
            </w:pPr>
            <w:r>
              <w:rPr>
                <w:rFonts w:eastAsiaTheme="minorEastAsia"/>
                <w:szCs w:val="21"/>
              </w:rPr>
              <w:t>华泰证券</w:t>
            </w:r>
          </w:p>
        </w:tc>
        <w:tc>
          <w:tcPr>
            <w:tcW w:w="1320" w:type="dxa"/>
            <w:vAlign w:val="center"/>
          </w:tcPr>
          <w:p w:rsidR="00104E2B" w:rsidRDefault="000C055A">
            <w:pPr>
              <w:jc w:val="right"/>
            </w:pPr>
            <w:r>
              <w:rPr>
                <w:rFonts w:eastAsiaTheme="minorEastAsia"/>
                <w:szCs w:val="21"/>
              </w:rPr>
              <w:t>-</w:t>
            </w:r>
          </w:p>
        </w:tc>
        <w:tc>
          <w:tcPr>
            <w:tcW w:w="1080" w:type="dxa"/>
            <w:vAlign w:val="center"/>
          </w:tcPr>
          <w:p w:rsidR="00104E2B" w:rsidRDefault="000C055A">
            <w:pPr>
              <w:jc w:val="right"/>
            </w:pPr>
            <w:r>
              <w:rPr>
                <w:rFonts w:eastAsiaTheme="minorEastAsia"/>
                <w:szCs w:val="21"/>
              </w:rPr>
              <w:t>-</w:t>
            </w:r>
          </w:p>
        </w:tc>
        <w:tc>
          <w:tcPr>
            <w:tcW w:w="1143" w:type="dxa"/>
            <w:vAlign w:val="center"/>
          </w:tcPr>
          <w:p w:rsidR="00104E2B" w:rsidRDefault="000C055A">
            <w:pPr>
              <w:jc w:val="right"/>
            </w:pPr>
            <w:r>
              <w:rPr>
                <w:rFonts w:eastAsiaTheme="minorEastAsia"/>
                <w:szCs w:val="21"/>
              </w:rPr>
              <w:t>-</w:t>
            </w:r>
          </w:p>
        </w:tc>
        <w:tc>
          <w:tcPr>
            <w:tcW w:w="1197" w:type="dxa"/>
            <w:vAlign w:val="center"/>
          </w:tcPr>
          <w:p w:rsidR="00104E2B" w:rsidRDefault="000C055A">
            <w:pPr>
              <w:jc w:val="right"/>
            </w:pPr>
            <w:r>
              <w:rPr>
                <w:rFonts w:eastAsiaTheme="minorEastAsia"/>
                <w:szCs w:val="21"/>
              </w:rPr>
              <w:t>-</w:t>
            </w:r>
          </w:p>
        </w:tc>
        <w:tc>
          <w:tcPr>
            <w:tcW w:w="1497" w:type="dxa"/>
            <w:vAlign w:val="center"/>
          </w:tcPr>
          <w:p w:rsidR="00104E2B" w:rsidRDefault="000C055A">
            <w:pPr>
              <w:jc w:val="right"/>
            </w:pPr>
            <w:r>
              <w:rPr>
                <w:rFonts w:eastAsiaTheme="minorEastAsia"/>
                <w:szCs w:val="21"/>
              </w:rPr>
              <w:t>-</w:t>
            </w:r>
          </w:p>
        </w:tc>
        <w:tc>
          <w:tcPr>
            <w:tcW w:w="1203" w:type="dxa"/>
            <w:vAlign w:val="center"/>
          </w:tcPr>
          <w:p w:rsidR="00104E2B" w:rsidRDefault="000C055A">
            <w:pPr>
              <w:jc w:val="right"/>
            </w:pPr>
            <w:r>
              <w:rPr>
                <w:rFonts w:eastAsiaTheme="minorEastAsia"/>
                <w:szCs w:val="21"/>
              </w:rPr>
              <w:t>-</w:t>
            </w:r>
          </w:p>
        </w:tc>
      </w:tr>
      <w:tr w:rsidR="00104E2B">
        <w:tc>
          <w:tcPr>
            <w:tcW w:w="1560" w:type="dxa"/>
            <w:vAlign w:val="center"/>
          </w:tcPr>
          <w:p w:rsidR="00104E2B" w:rsidRDefault="000C055A">
            <w:pPr>
              <w:jc w:val="left"/>
            </w:pPr>
            <w:r>
              <w:rPr>
                <w:rFonts w:eastAsiaTheme="minorEastAsia"/>
                <w:szCs w:val="21"/>
              </w:rPr>
              <w:t>国元证券</w:t>
            </w:r>
          </w:p>
        </w:tc>
        <w:tc>
          <w:tcPr>
            <w:tcW w:w="1320" w:type="dxa"/>
            <w:vAlign w:val="center"/>
          </w:tcPr>
          <w:p w:rsidR="00104E2B" w:rsidRDefault="000C055A">
            <w:pPr>
              <w:jc w:val="right"/>
            </w:pPr>
            <w:r>
              <w:rPr>
                <w:rFonts w:eastAsiaTheme="minorEastAsia"/>
                <w:szCs w:val="21"/>
              </w:rPr>
              <w:t>488,969.80</w:t>
            </w:r>
          </w:p>
        </w:tc>
        <w:tc>
          <w:tcPr>
            <w:tcW w:w="1080" w:type="dxa"/>
            <w:vAlign w:val="center"/>
          </w:tcPr>
          <w:p w:rsidR="00104E2B" w:rsidRDefault="000C055A">
            <w:pPr>
              <w:jc w:val="right"/>
            </w:pPr>
            <w:r>
              <w:rPr>
                <w:rFonts w:eastAsiaTheme="minorEastAsia"/>
                <w:szCs w:val="21"/>
              </w:rPr>
              <w:t>100.00%</w:t>
            </w:r>
          </w:p>
        </w:tc>
        <w:tc>
          <w:tcPr>
            <w:tcW w:w="1143" w:type="dxa"/>
            <w:vAlign w:val="center"/>
          </w:tcPr>
          <w:p w:rsidR="00104E2B" w:rsidRDefault="000C055A">
            <w:pPr>
              <w:jc w:val="right"/>
            </w:pPr>
            <w:r>
              <w:rPr>
                <w:rFonts w:eastAsiaTheme="minorEastAsia"/>
                <w:szCs w:val="21"/>
              </w:rPr>
              <w:t>-</w:t>
            </w:r>
          </w:p>
        </w:tc>
        <w:tc>
          <w:tcPr>
            <w:tcW w:w="1197" w:type="dxa"/>
            <w:vAlign w:val="center"/>
          </w:tcPr>
          <w:p w:rsidR="00104E2B" w:rsidRDefault="000C055A">
            <w:pPr>
              <w:jc w:val="right"/>
            </w:pPr>
            <w:r>
              <w:rPr>
                <w:rFonts w:eastAsiaTheme="minorEastAsia"/>
                <w:szCs w:val="21"/>
              </w:rPr>
              <w:t>-</w:t>
            </w:r>
          </w:p>
        </w:tc>
        <w:tc>
          <w:tcPr>
            <w:tcW w:w="1497" w:type="dxa"/>
            <w:vAlign w:val="center"/>
          </w:tcPr>
          <w:p w:rsidR="00104E2B" w:rsidRDefault="000C055A">
            <w:pPr>
              <w:jc w:val="right"/>
            </w:pPr>
            <w:r>
              <w:rPr>
                <w:rFonts w:eastAsiaTheme="minorEastAsia"/>
                <w:szCs w:val="21"/>
              </w:rPr>
              <w:t>-</w:t>
            </w:r>
          </w:p>
        </w:tc>
        <w:tc>
          <w:tcPr>
            <w:tcW w:w="1203" w:type="dxa"/>
            <w:vAlign w:val="center"/>
          </w:tcPr>
          <w:p w:rsidR="00104E2B" w:rsidRDefault="000C055A">
            <w:pPr>
              <w:jc w:val="right"/>
            </w:pPr>
            <w:r>
              <w:rPr>
                <w:rFonts w:eastAsiaTheme="minorEastAsia"/>
                <w:szCs w:val="21"/>
              </w:rPr>
              <w:t>-</w:t>
            </w:r>
          </w:p>
        </w:tc>
      </w:tr>
      <w:tr w:rsidR="00104E2B">
        <w:tc>
          <w:tcPr>
            <w:tcW w:w="1560" w:type="dxa"/>
            <w:vAlign w:val="center"/>
          </w:tcPr>
          <w:p w:rsidR="00104E2B" w:rsidRDefault="000C055A">
            <w:pPr>
              <w:jc w:val="left"/>
            </w:pPr>
            <w:r>
              <w:rPr>
                <w:rFonts w:eastAsiaTheme="minorEastAsia"/>
                <w:szCs w:val="21"/>
              </w:rPr>
              <w:t>方正证券</w:t>
            </w:r>
          </w:p>
        </w:tc>
        <w:tc>
          <w:tcPr>
            <w:tcW w:w="1320" w:type="dxa"/>
            <w:vAlign w:val="center"/>
          </w:tcPr>
          <w:p w:rsidR="00104E2B" w:rsidRDefault="000C055A">
            <w:pPr>
              <w:jc w:val="right"/>
            </w:pPr>
            <w:r>
              <w:rPr>
                <w:rFonts w:eastAsiaTheme="minorEastAsia"/>
                <w:szCs w:val="21"/>
              </w:rPr>
              <w:t>-</w:t>
            </w:r>
          </w:p>
        </w:tc>
        <w:tc>
          <w:tcPr>
            <w:tcW w:w="1080" w:type="dxa"/>
            <w:vAlign w:val="center"/>
          </w:tcPr>
          <w:p w:rsidR="00104E2B" w:rsidRDefault="000C055A">
            <w:pPr>
              <w:jc w:val="right"/>
            </w:pPr>
            <w:r>
              <w:rPr>
                <w:rFonts w:eastAsiaTheme="minorEastAsia"/>
                <w:szCs w:val="21"/>
              </w:rPr>
              <w:t>-</w:t>
            </w:r>
          </w:p>
        </w:tc>
        <w:tc>
          <w:tcPr>
            <w:tcW w:w="1143" w:type="dxa"/>
            <w:vAlign w:val="center"/>
          </w:tcPr>
          <w:p w:rsidR="00104E2B" w:rsidRDefault="000C055A">
            <w:pPr>
              <w:jc w:val="right"/>
            </w:pPr>
            <w:r>
              <w:rPr>
                <w:rFonts w:eastAsiaTheme="minorEastAsia"/>
                <w:szCs w:val="21"/>
              </w:rPr>
              <w:t>-</w:t>
            </w:r>
          </w:p>
        </w:tc>
        <w:tc>
          <w:tcPr>
            <w:tcW w:w="1197" w:type="dxa"/>
            <w:vAlign w:val="center"/>
          </w:tcPr>
          <w:p w:rsidR="00104E2B" w:rsidRDefault="000C055A">
            <w:pPr>
              <w:jc w:val="right"/>
            </w:pPr>
            <w:r>
              <w:rPr>
                <w:rFonts w:eastAsiaTheme="minorEastAsia"/>
                <w:szCs w:val="21"/>
              </w:rPr>
              <w:t>-</w:t>
            </w:r>
          </w:p>
        </w:tc>
        <w:tc>
          <w:tcPr>
            <w:tcW w:w="1497" w:type="dxa"/>
            <w:vAlign w:val="center"/>
          </w:tcPr>
          <w:p w:rsidR="00104E2B" w:rsidRDefault="000C055A">
            <w:pPr>
              <w:jc w:val="right"/>
            </w:pPr>
            <w:r>
              <w:rPr>
                <w:rFonts w:eastAsiaTheme="minorEastAsia"/>
                <w:szCs w:val="21"/>
              </w:rPr>
              <w:t>-</w:t>
            </w:r>
          </w:p>
        </w:tc>
        <w:tc>
          <w:tcPr>
            <w:tcW w:w="1203" w:type="dxa"/>
            <w:vAlign w:val="center"/>
          </w:tcPr>
          <w:p w:rsidR="00104E2B" w:rsidRDefault="000C055A">
            <w:pPr>
              <w:jc w:val="right"/>
            </w:pPr>
            <w:r>
              <w:rPr>
                <w:rFonts w:eastAsiaTheme="minorEastAsia"/>
                <w:szCs w:val="21"/>
              </w:rPr>
              <w:t>-</w:t>
            </w:r>
          </w:p>
        </w:tc>
      </w:tr>
      <w:tr w:rsidR="00104E2B">
        <w:tc>
          <w:tcPr>
            <w:tcW w:w="1560" w:type="dxa"/>
            <w:vAlign w:val="center"/>
          </w:tcPr>
          <w:p w:rsidR="00104E2B" w:rsidRDefault="000C055A">
            <w:pPr>
              <w:jc w:val="left"/>
            </w:pPr>
            <w:r>
              <w:rPr>
                <w:rFonts w:eastAsiaTheme="minorEastAsia"/>
                <w:szCs w:val="21"/>
              </w:rPr>
              <w:t>东方证券</w:t>
            </w:r>
          </w:p>
        </w:tc>
        <w:tc>
          <w:tcPr>
            <w:tcW w:w="1320" w:type="dxa"/>
            <w:vAlign w:val="center"/>
          </w:tcPr>
          <w:p w:rsidR="00104E2B" w:rsidRDefault="000C055A">
            <w:pPr>
              <w:jc w:val="right"/>
            </w:pPr>
            <w:r>
              <w:rPr>
                <w:rFonts w:eastAsiaTheme="minorEastAsia"/>
                <w:szCs w:val="21"/>
              </w:rPr>
              <w:t>-</w:t>
            </w:r>
          </w:p>
        </w:tc>
        <w:tc>
          <w:tcPr>
            <w:tcW w:w="1080" w:type="dxa"/>
            <w:vAlign w:val="center"/>
          </w:tcPr>
          <w:p w:rsidR="00104E2B" w:rsidRDefault="000C055A">
            <w:pPr>
              <w:jc w:val="right"/>
            </w:pPr>
            <w:r>
              <w:rPr>
                <w:rFonts w:eastAsiaTheme="minorEastAsia"/>
                <w:szCs w:val="21"/>
              </w:rPr>
              <w:t>-</w:t>
            </w:r>
          </w:p>
        </w:tc>
        <w:tc>
          <w:tcPr>
            <w:tcW w:w="1143" w:type="dxa"/>
            <w:vAlign w:val="center"/>
          </w:tcPr>
          <w:p w:rsidR="00104E2B" w:rsidRDefault="000C055A">
            <w:pPr>
              <w:jc w:val="right"/>
            </w:pPr>
            <w:r>
              <w:rPr>
                <w:rFonts w:eastAsiaTheme="minorEastAsia"/>
                <w:szCs w:val="21"/>
              </w:rPr>
              <w:t>-</w:t>
            </w:r>
          </w:p>
        </w:tc>
        <w:tc>
          <w:tcPr>
            <w:tcW w:w="1197" w:type="dxa"/>
            <w:vAlign w:val="center"/>
          </w:tcPr>
          <w:p w:rsidR="00104E2B" w:rsidRDefault="000C055A">
            <w:pPr>
              <w:jc w:val="right"/>
            </w:pPr>
            <w:r>
              <w:rPr>
                <w:rFonts w:eastAsiaTheme="minorEastAsia"/>
                <w:szCs w:val="21"/>
              </w:rPr>
              <w:t>-</w:t>
            </w:r>
          </w:p>
        </w:tc>
        <w:tc>
          <w:tcPr>
            <w:tcW w:w="1497" w:type="dxa"/>
            <w:vAlign w:val="center"/>
          </w:tcPr>
          <w:p w:rsidR="00104E2B" w:rsidRDefault="000C055A">
            <w:pPr>
              <w:jc w:val="right"/>
            </w:pPr>
            <w:r>
              <w:rPr>
                <w:rFonts w:eastAsiaTheme="minorEastAsia"/>
                <w:szCs w:val="21"/>
              </w:rPr>
              <w:t>-</w:t>
            </w:r>
          </w:p>
        </w:tc>
        <w:tc>
          <w:tcPr>
            <w:tcW w:w="1203" w:type="dxa"/>
            <w:vAlign w:val="center"/>
          </w:tcPr>
          <w:p w:rsidR="00104E2B" w:rsidRDefault="000C055A">
            <w:pPr>
              <w:jc w:val="right"/>
            </w:pPr>
            <w:r>
              <w:rPr>
                <w:rFonts w:eastAsiaTheme="minorEastAsia"/>
                <w:szCs w:val="21"/>
              </w:rPr>
              <w:t>-</w:t>
            </w:r>
          </w:p>
        </w:tc>
      </w:tr>
      <w:tr w:rsidR="00104E2B">
        <w:tc>
          <w:tcPr>
            <w:tcW w:w="1560" w:type="dxa"/>
            <w:vAlign w:val="center"/>
          </w:tcPr>
          <w:p w:rsidR="00104E2B" w:rsidRDefault="000C055A">
            <w:pPr>
              <w:jc w:val="left"/>
            </w:pPr>
            <w:r>
              <w:rPr>
                <w:rFonts w:eastAsiaTheme="minorEastAsia"/>
                <w:szCs w:val="21"/>
              </w:rPr>
              <w:t>中泰证券</w:t>
            </w:r>
          </w:p>
        </w:tc>
        <w:tc>
          <w:tcPr>
            <w:tcW w:w="1320" w:type="dxa"/>
            <w:vAlign w:val="center"/>
          </w:tcPr>
          <w:p w:rsidR="00104E2B" w:rsidRDefault="000C055A">
            <w:pPr>
              <w:jc w:val="right"/>
            </w:pPr>
            <w:r>
              <w:rPr>
                <w:rFonts w:eastAsiaTheme="minorEastAsia"/>
                <w:szCs w:val="21"/>
              </w:rPr>
              <w:t>-</w:t>
            </w:r>
          </w:p>
        </w:tc>
        <w:tc>
          <w:tcPr>
            <w:tcW w:w="1080" w:type="dxa"/>
            <w:vAlign w:val="center"/>
          </w:tcPr>
          <w:p w:rsidR="00104E2B" w:rsidRDefault="000C055A">
            <w:pPr>
              <w:jc w:val="right"/>
            </w:pPr>
            <w:r>
              <w:rPr>
                <w:rFonts w:eastAsiaTheme="minorEastAsia"/>
                <w:szCs w:val="21"/>
              </w:rPr>
              <w:t>-</w:t>
            </w:r>
          </w:p>
        </w:tc>
        <w:tc>
          <w:tcPr>
            <w:tcW w:w="1143" w:type="dxa"/>
            <w:vAlign w:val="center"/>
          </w:tcPr>
          <w:p w:rsidR="00104E2B" w:rsidRDefault="000C055A">
            <w:pPr>
              <w:jc w:val="right"/>
            </w:pPr>
            <w:r>
              <w:rPr>
                <w:rFonts w:eastAsiaTheme="minorEastAsia"/>
                <w:szCs w:val="21"/>
              </w:rPr>
              <w:t>-</w:t>
            </w:r>
          </w:p>
        </w:tc>
        <w:tc>
          <w:tcPr>
            <w:tcW w:w="1197" w:type="dxa"/>
            <w:vAlign w:val="center"/>
          </w:tcPr>
          <w:p w:rsidR="00104E2B" w:rsidRDefault="000C055A">
            <w:pPr>
              <w:jc w:val="right"/>
            </w:pPr>
            <w:r>
              <w:rPr>
                <w:rFonts w:eastAsiaTheme="minorEastAsia"/>
                <w:szCs w:val="21"/>
              </w:rPr>
              <w:t>-</w:t>
            </w:r>
          </w:p>
        </w:tc>
        <w:tc>
          <w:tcPr>
            <w:tcW w:w="1497" w:type="dxa"/>
            <w:vAlign w:val="center"/>
          </w:tcPr>
          <w:p w:rsidR="00104E2B" w:rsidRDefault="000C055A">
            <w:pPr>
              <w:jc w:val="right"/>
            </w:pPr>
            <w:r>
              <w:rPr>
                <w:rFonts w:eastAsiaTheme="minorEastAsia"/>
                <w:szCs w:val="21"/>
              </w:rPr>
              <w:t>-</w:t>
            </w:r>
          </w:p>
        </w:tc>
        <w:tc>
          <w:tcPr>
            <w:tcW w:w="1203" w:type="dxa"/>
            <w:vAlign w:val="center"/>
          </w:tcPr>
          <w:p w:rsidR="00104E2B" w:rsidRDefault="000C055A">
            <w:pPr>
              <w:jc w:val="right"/>
            </w:pPr>
            <w:r>
              <w:rPr>
                <w:rFonts w:eastAsiaTheme="minorEastAsia"/>
                <w:szCs w:val="21"/>
              </w:rPr>
              <w:t>-</w:t>
            </w:r>
          </w:p>
        </w:tc>
      </w:tr>
    </w:tbl>
    <w:p w:rsidR="006B65E1" w:rsidRPr="00C56F63" w:rsidRDefault="00945F2E" w:rsidP="00572E9A">
      <w:pPr>
        <w:pStyle w:val="1"/>
        <w:keepNext/>
        <w:keepLines/>
        <w:widowControl w:val="0"/>
        <w:spacing w:beforeLines="100" w:before="312" w:afterLines="100" w:after="312" w:line="360" w:lineRule="auto"/>
        <w:jc w:val="center"/>
        <w:rPr>
          <w:rFonts w:eastAsiaTheme="minorEastAsia"/>
          <w:b/>
          <w:bCs/>
          <w:sz w:val="21"/>
          <w:szCs w:val="21"/>
          <w:lang w:val="en-US"/>
        </w:rPr>
      </w:pPr>
      <w:bookmarkStart w:id="103" w:name="_Toc374540595"/>
      <w:bookmarkEnd w:id="85"/>
      <w:r w:rsidRPr="00C56F63">
        <w:rPr>
          <w:rFonts w:eastAsiaTheme="minorEastAsia"/>
          <w:b/>
          <w:bCs/>
          <w:sz w:val="21"/>
          <w:szCs w:val="21"/>
          <w:lang w:val="en-US"/>
        </w:rPr>
        <w:t>11</w:t>
      </w:r>
      <w:r w:rsidR="00B817F5">
        <w:rPr>
          <w:rFonts w:eastAsiaTheme="minorEastAsia"/>
          <w:b/>
          <w:bCs/>
          <w:sz w:val="21"/>
          <w:szCs w:val="21"/>
          <w:lang w:val="en-US"/>
        </w:rPr>
        <w:t xml:space="preserve"> </w:t>
      </w:r>
      <w:r w:rsidRPr="00C56F63">
        <w:rPr>
          <w:rFonts w:eastAsiaTheme="minorEastAsia"/>
          <w:b/>
          <w:bCs/>
          <w:sz w:val="21"/>
          <w:szCs w:val="21"/>
          <w:lang w:val="en-US"/>
        </w:rPr>
        <w:t xml:space="preserve"> </w:t>
      </w:r>
      <w:r w:rsidRPr="00C56F63">
        <w:rPr>
          <w:rFonts w:eastAsiaTheme="minorEastAsia"/>
          <w:b/>
          <w:bCs/>
          <w:sz w:val="21"/>
          <w:szCs w:val="21"/>
          <w:lang w:val="en-US"/>
        </w:rPr>
        <w:t>影响投资者决策的其他重要信息</w:t>
      </w:r>
      <w:bookmarkEnd w:id="103"/>
    </w:p>
    <w:p w:rsidR="006B65E1" w:rsidRPr="00C56F63" w:rsidRDefault="00945F2E">
      <w:pPr>
        <w:autoSpaceDE w:val="0"/>
        <w:autoSpaceDN w:val="0"/>
        <w:adjustRightInd w:val="0"/>
        <w:spacing w:line="360" w:lineRule="auto"/>
        <w:jc w:val="left"/>
        <w:rPr>
          <w:rFonts w:ascii="宋体" w:hAnsi="宋体"/>
          <w:b/>
          <w:bCs/>
          <w:color w:val="000000"/>
          <w:kern w:val="0"/>
          <w:szCs w:val="21"/>
        </w:rPr>
      </w:pPr>
      <w:r w:rsidRPr="00C56F63">
        <w:rPr>
          <w:rFonts w:ascii="宋体" w:hAnsi="宋体" w:hint="eastAsia"/>
          <w:b/>
          <w:bCs/>
          <w:color w:val="000000"/>
          <w:kern w:val="0"/>
          <w:szCs w:val="21"/>
        </w:rPr>
        <w:t>11.1 影响投资者决策的其他重要信息</w:t>
      </w:r>
    </w:p>
    <w:p w:rsidR="006B65E1" w:rsidRPr="00C56F63" w:rsidRDefault="00945F2E">
      <w:pPr>
        <w:spacing w:line="360" w:lineRule="auto"/>
        <w:ind w:firstLineChars="200" w:firstLine="420"/>
        <w:rPr>
          <w:rFonts w:ascii="宋体" w:hAnsi="宋体"/>
          <w:color w:val="000000"/>
          <w:szCs w:val="21"/>
        </w:rPr>
      </w:pPr>
      <w:r w:rsidRPr="00C56F63">
        <w:rPr>
          <w:rFonts w:ascii="宋体" w:hAnsi="宋体"/>
          <w:color w:val="000000"/>
          <w:szCs w:val="21"/>
        </w:rPr>
        <w:t>无。</w:t>
      </w:r>
    </w:p>
    <w:p w:rsidR="006B65E1" w:rsidRPr="00C56F63" w:rsidRDefault="00945F2E">
      <w:pPr>
        <w:spacing w:line="360" w:lineRule="auto"/>
        <w:ind w:left="840"/>
        <w:jc w:val="right"/>
        <w:rPr>
          <w:rFonts w:eastAsiaTheme="minorEastAsia"/>
          <w:b/>
          <w:bCs/>
          <w:szCs w:val="21"/>
        </w:rPr>
      </w:pPr>
      <w:r w:rsidRPr="00C56F63">
        <w:rPr>
          <w:rFonts w:eastAsiaTheme="minorEastAsia"/>
          <w:b/>
          <w:bCs/>
          <w:szCs w:val="21"/>
        </w:rPr>
        <w:t>上投摩根基金管理有限公司</w:t>
      </w:r>
    </w:p>
    <w:p w:rsidR="006B65E1" w:rsidRDefault="00945F2E">
      <w:pPr>
        <w:spacing w:line="360" w:lineRule="auto"/>
        <w:ind w:left="840"/>
        <w:jc w:val="right"/>
        <w:rPr>
          <w:rFonts w:eastAsiaTheme="minorEastAsia"/>
          <w:b/>
          <w:bCs/>
          <w:szCs w:val="21"/>
        </w:rPr>
      </w:pPr>
      <w:r w:rsidRPr="00C56F63">
        <w:rPr>
          <w:rFonts w:eastAsiaTheme="minorEastAsia"/>
          <w:b/>
          <w:bCs/>
          <w:szCs w:val="21"/>
        </w:rPr>
        <w:t>二〇一九年八月二十四日</w:t>
      </w:r>
    </w:p>
    <w:sectPr w:rsidR="006B65E1" w:rsidSect="006B65E1">
      <w:footerReference w:type="even" r:id="rId11"/>
      <w:footerReference w:type="default" r:id="rId12"/>
      <w:pgSz w:w="11906" w:h="16838"/>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2755" w:rsidRDefault="00E52755" w:rsidP="006B65E1">
      <w:r>
        <w:separator/>
      </w:r>
    </w:p>
  </w:endnote>
  <w:endnote w:type="continuationSeparator" w:id="0">
    <w:p w:rsidR="00E52755" w:rsidRDefault="00E52755" w:rsidP="006B6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BF413F">
    <w:pPr>
      <w:pStyle w:val="af4"/>
      <w:framePr w:wrap="around" w:vAnchor="text" w:hAnchor="margin" w:xAlign="right" w:y="1"/>
      <w:rPr>
        <w:rStyle w:val="afd"/>
      </w:rPr>
    </w:pPr>
    <w:r>
      <w:rPr>
        <w:rStyle w:val="afd"/>
      </w:rPr>
      <w:fldChar w:fldCharType="begin"/>
    </w:r>
    <w:r w:rsidR="00945F2E">
      <w:rPr>
        <w:rStyle w:val="afd"/>
      </w:rPr>
      <w:instrText xml:space="preserve">PAGE  </w:instrText>
    </w:r>
    <w:r>
      <w:rPr>
        <w:rStyle w:val="afd"/>
      </w:rPr>
      <w:fldChar w:fldCharType="end"/>
    </w:r>
  </w:p>
  <w:p w:rsidR="006B65E1" w:rsidRDefault="006B65E1">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4"/>
      <w:ind w:right="360"/>
      <w:jc w:val="center"/>
    </w:pPr>
    <w:r>
      <w:rPr>
        <w:rFonts w:hint="eastAsia"/>
        <w:kern w:val="0"/>
        <w:szCs w:val="21"/>
      </w:rPr>
      <w:t>第</w:t>
    </w:r>
    <w:r w:rsidR="00BF413F">
      <w:rPr>
        <w:kern w:val="0"/>
        <w:szCs w:val="21"/>
      </w:rPr>
      <w:fldChar w:fldCharType="begin"/>
    </w:r>
    <w:r>
      <w:rPr>
        <w:kern w:val="0"/>
        <w:szCs w:val="21"/>
      </w:rPr>
      <w:instrText xml:space="preserve"> PAGE </w:instrText>
    </w:r>
    <w:r w:rsidR="00BF413F">
      <w:rPr>
        <w:kern w:val="0"/>
        <w:szCs w:val="21"/>
      </w:rPr>
      <w:fldChar w:fldCharType="separate"/>
    </w:r>
    <w:r w:rsidR="00CD30CD">
      <w:rPr>
        <w:noProof/>
        <w:kern w:val="0"/>
        <w:szCs w:val="21"/>
      </w:rPr>
      <w:t>2</w:t>
    </w:r>
    <w:r w:rsidR="00BF413F">
      <w:rPr>
        <w:kern w:val="0"/>
        <w:szCs w:val="21"/>
      </w:rPr>
      <w:fldChar w:fldCharType="end"/>
    </w:r>
    <w:r>
      <w:rPr>
        <w:rFonts w:hint="eastAsia"/>
        <w:kern w:val="0"/>
        <w:szCs w:val="21"/>
      </w:rPr>
      <w:t>页共</w:t>
    </w:r>
    <w:r w:rsidR="00BF413F">
      <w:rPr>
        <w:kern w:val="0"/>
        <w:szCs w:val="21"/>
      </w:rPr>
      <w:fldChar w:fldCharType="begin"/>
    </w:r>
    <w:r>
      <w:rPr>
        <w:kern w:val="0"/>
        <w:szCs w:val="21"/>
      </w:rPr>
      <w:instrText xml:space="preserve"> NUMPAGES </w:instrText>
    </w:r>
    <w:r w:rsidR="00BF413F">
      <w:rPr>
        <w:kern w:val="0"/>
        <w:szCs w:val="21"/>
      </w:rPr>
      <w:fldChar w:fldCharType="separate"/>
    </w:r>
    <w:r w:rsidR="00CD30CD">
      <w:rPr>
        <w:noProof/>
        <w:kern w:val="0"/>
        <w:szCs w:val="21"/>
      </w:rPr>
      <w:t>29</w:t>
    </w:r>
    <w:r w:rsidR="00BF413F">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2755" w:rsidRDefault="00E52755" w:rsidP="006B65E1">
      <w:r>
        <w:separator/>
      </w:r>
    </w:p>
  </w:footnote>
  <w:footnote w:type="continuationSeparator" w:id="0">
    <w:p w:rsidR="00E52755" w:rsidRDefault="00E52755" w:rsidP="006B6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5E1" w:rsidRDefault="00945F2E">
    <w:pPr>
      <w:pStyle w:val="af6"/>
      <w:pBdr>
        <w:bottom w:val="single" w:sz="6" w:space="0" w:color="auto"/>
      </w:pBdr>
      <w:jc w:val="right"/>
    </w:pPr>
    <w:r>
      <w:t>上投摩根安全战略股票型证券投资基金</w:t>
    </w:r>
    <w:r>
      <w:t>2019</w:t>
    </w:r>
    <w:r>
      <w:t>年半年度报告</w:t>
    </w:r>
    <w:r w:rsidR="00065699">
      <w:rPr>
        <w:rFonts w:hint="eastAsia"/>
      </w:rPr>
      <w:t>摘要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63E"/>
    <w:rsid w:val="00000EBD"/>
    <w:rsid w:val="000019B6"/>
    <w:rsid w:val="00001B39"/>
    <w:rsid w:val="00002644"/>
    <w:rsid w:val="00003577"/>
    <w:rsid w:val="0000403B"/>
    <w:rsid w:val="00004337"/>
    <w:rsid w:val="00005172"/>
    <w:rsid w:val="0000551D"/>
    <w:rsid w:val="00005911"/>
    <w:rsid w:val="00005F65"/>
    <w:rsid w:val="00007140"/>
    <w:rsid w:val="000102A7"/>
    <w:rsid w:val="00010918"/>
    <w:rsid w:val="00010A83"/>
    <w:rsid w:val="00010A8E"/>
    <w:rsid w:val="00010AC3"/>
    <w:rsid w:val="00010C1F"/>
    <w:rsid w:val="00010F11"/>
    <w:rsid w:val="00010FD1"/>
    <w:rsid w:val="00011081"/>
    <w:rsid w:val="00011EB5"/>
    <w:rsid w:val="0001280C"/>
    <w:rsid w:val="00012FD0"/>
    <w:rsid w:val="00013CAE"/>
    <w:rsid w:val="000162AF"/>
    <w:rsid w:val="000174BF"/>
    <w:rsid w:val="00017581"/>
    <w:rsid w:val="0001767C"/>
    <w:rsid w:val="00020583"/>
    <w:rsid w:val="0002154E"/>
    <w:rsid w:val="00021813"/>
    <w:rsid w:val="000218DC"/>
    <w:rsid w:val="00021DD4"/>
    <w:rsid w:val="000221FE"/>
    <w:rsid w:val="00022379"/>
    <w:rsid w:val="00023A5F"/>
    <w:rsid w:val="00023BE7"/>
    <w:rsid w:val="0002438A"/>
    <w:rsid w:val="0002453B"/>
    <w:rsid w:val="000247D7"/>
    <w:rsid w:val="00024C15"/>
    <w:rsid w:val="00024C62"/>
    <w:rsid w:val="00024CA0"/>
    <w:rsid w:val="0002695C"/>
    <w:rsid w:val="000274FE"/>
    <w:rsid w:val="000276C9"/>
    <w:rsid w:val="0003228A"/>
    <w:rsid w:val="000322D5"/>
    <w:rsid w:val="0003271C"/>
    <w:rsid w:val="00032ADD"/>
    <w:rsid w:val="00032FE1"/>
    <w:rsid w:val="00033104"/>
    <w:rsid w:val="000331EA"/>
    <w:rsid w:val="000333A5"/>
    <w:rsid w:val="000335CE"/>
    <w:rsid w:val="00033C63"/>
    <w:rsid w:val="00033E3C"/>
    <w:rsid w:val="00033EC1"/>
    <w:rsid w:val="00034BA5"/>
    <w:rsid w:val="000358FE"/>
    <w:rsid w:val="00035B5A"/>
    <w:rsid w:val="00036C1D"/>
    <w:rsid w:val="00037267"/>
    <w:rsid w:val="000378BC"/>
    <w:rsid w:val="00037CF2"/>
    <w:rsid w:val="00037FCF"/>
    <w:rsid w:val="000415E6"/>
    <w:rsid w:val="00041BC8"/>
    <w:rsid w:val="00041F20"/>
    <w:rsid w:val="000421B8"/>
    <w:rsid w:val="00042656"/>
    <w:rsid w:val="000429DF"/>
    <w:rsid w:val="00042A9C"/>
    <w:rsid w:val="00042AAD"/>
    <w:rsid w:val="000430CA"/>
    <w:rsid w:val="0004381B"/>
    <w:rsid w:val="00043ABF"/>
    <w:rsid w:val="00044158"/>
    <w:rsid w:val="000442C5"/>
    <w:rsid w:val="000445E4"/>
    <w:rsid w:val="00045ED7"/>
    <w:rsid w:val="000471B4"/>
    <w:rsid w:val="00050260"/>
    <w:rsid w:val="00050DE0"/>
    <w:rsid w:val="000510AB"/>
    <w:rsid w:val="000514E0"/>
    <w:rsid w:val="00053091"/>
    <w:rsid w:val="0005346A"/>
    <w:rsid w:val="000534CD"/>
    <w:rsid w:val="00053E3C"/>
    <w:rsid w:val="00053EED"/>
    <w:rsid w:val="0005448A"/>
    <w:rsid w:val="0005594A"/>
    <w:rsid w:val="00055AF1"/>
    <w:rsid w:val="000573B5"/>
    <w:rsid w:val="00057452"/>
    <w:rsid w:val="00060597"/>
    <w:rsid w:val="00060A2C"/>
    <w:rsid w:val="00060CB4"/>
    <w:rsid w:val="00061167"/>
    <w:rsid w:val="00062997"/>
    <w:rsid w:val="00062AC1"/>
    <w:rsid w:val="0006341D"/>
    <w:rsid w:val="00063554"/>
    <w:rsid w:val="000635D9"/>
    <w:rsid w:val="00063D34"/>
    <w:rsid w:val="0006475F"/>
    <w:rsid w:val="00064AE3"/>
    <w:rsid w:val="00064FC8"/>
    <w:rsid w:val="00065699"/>
    <w:rsid w:val="00065BE3"/>
    <w:rsid w:val="00066524"/>
    <w:rsid w:val="000671A3"/>
    <w:rsid w:val="00067CB4"/>
    <w:rsid w:val="00070CD1"/>
    <w:rsid w:val="00071022"/>
    <w:rsid w:val="0007171B"/>
    <w:rsid w:val="000717A1"/>
    <w:rsid w:val="00071E9D"/>
    <w:rsid w:val="000726DE"/>
    <w:rsid w:val="00072DE0"/>
    <w:rsid w:val="000732DB"/>
    <w:rsid w:val="00073DB1"/>
    <w:rsid w:val="00073F87"/>
    <w:rsid w:val="00076397"/>
    <w:rsid w:val="000764CB"/>
    <w:rsid w:val="000767C5"/>
    <w:rsid w:val="00076CC5"/>
    <w:rsid w:val="000801D6"/>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0DB2"/>
    <w:rsid w:val="00090F84"/>
    <w:rsid w:val="000917D5"/>
    <w:rsid w:val="000919B7"/>
    <w:rsid w:val="00092705"/>
    <w:rsid w:val="00094876"/>
    <w:rsid w:val="000951F7"/>
    <w:rsid w:val="000957D9"/>
    <w:rsid w:val="00095912"/>
    <w:rsid w:val="00095CE0"/>
    <w:rsid w:val="00096933"/>
    <w:rsid w:val="00096995"/>
    <w:rsid w:val="00096B18"/>
    <w:rsid w:val="00097230"/>
    <w:rsid w:val="00097ED0"/>
    <w:rsid w:val="000A101C"/>
    <w:rsid w:val="000A13A2"/>
    <w:rsid w:val="000A1413"/>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ECE"/>
    <w:rsid w:val="000A7242"/>
    <w:rsid w:val="000A72F2"/>
    <w:rsid w:val="000A7C00"/>
    <w:rsid w:val="000B0C56"/>
    <w:rsid w:val="000B0E46"/>
    <w:rsid w:val="000B113D"/>
    <w:rsid w:val="000B2B57"/>
    <w:rsid w:val="000B2C8D"/>
    <w:rsid w:val="000B36CC"/>
    <w:rsid w:val="000B3E43"/>
    <w:rsid w:val="000B417C"/>
    <w:rsid w:val="000B4365"/>
    <w:rsid w:val="000B4F79"/>
    <w:rsid w:val="000B5CC0"/>
    <w:rsid w:val="000C01F9"/>
    <w:rsid w:val="000C055A"/>
    <w:rsid w:val="000C05AB"/>
    <w:rsid w:val="000C0871"/>
    <w:rsid w:val="000C0CA5"/>
    <w:rsid w:val="000C0F55"/>
    <w:rsid w:val="000C127D"/>
    <w:rsid w:val="000C15BE"/>
    <w:rsid w:val="000C15CA"/>
    <w:rsid w:val="000C1723"/>
    <w:rsid w:val="000C1B20"/>
    <w:rsid w:val="000C224F"/>
    <w:rsid w:val="000C30D6"/>
    <w:rsid w:val="000C3FD9"/>
    <w:rsid w:val="000C4107"/>
    <w:rsid w:val="000C45E7"/>
    <w:rsid w:val="000C45F5"/>
    <w:rsid w:val="000C5E98"/>
    <w:rsid w:val="000C608E"/>
    <w:rsid w:val="000C640F"/>
    <w:rsid w:val="000C698D"/>
    <w:rsid w:val="000C705C"/>
    <w:rsid w:val="000C7AE4"/>
    <w:rsid w:val="000D01F4"/>
    <w:rsid w:val="000D0B89"/>
    <w:rsid w:val="000D1519"/>
    <w:rsid w:val="000D3145"/>
    <w:rsid w:val="000D36D1"/>
    <w:rsid w:val="000D39C6"/>
    <w:rsid w:val="000D4AAD"/>
    <w:rsid w:val="000D4D24"/>
    <w:rsid w:val="000D52DC"/>
    <w:rsid w:val="000D55E8"/>
    <w:rsid w:val="000D6025"/>
    <w:rsid w:val="000D6054"/>
    <w:rsid w:val="000D619B"/>
    <w:rsid w:val="000D788B"/>
    <w:rsid w:val="000D7BDE"/>
    <w:rsid w:val="000E1288"/>
    <w:rsid w:val="000E2603"/>
    <w:rsid w:val="000E2950"/>
    <w:rsid w:val="000E34ED"/>
    <w:rsid w:val="000E4456"/>
    <w:rsid w:val="000E600C"/>
    <w:rsid w:val="000E6184"/>
    <w:rsid w:val="000E6717"/>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4E2B"/>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41C0"/>
    <w:rsid w:val="00114B74"/>
    <w:rsid w:val="00115975"/>
    <w:rsid w:val="00115DF5"/>
    <w:rsid w:val="0011640E"/>
    <w:rsid w:val="00116E31"/>
    <w:rsid w:val="00120825"/>
    <w:rsid w:val="00120B49"/>
    <w:rsid w:val="00120EED"/>
    <w:rsid w:val="001212B4"/>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83C"/>
    <w:rsid w:val="00144AAD"/>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380C"/>
    <w:rsid w:val="00163816"/>
    <w:rsid w:val="00163B27"/>
    <w:rsid w:val="0016425E"/>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45C9"/>
    <w:rsid w:val="001748D0"/>
    <w:rsid w:val="001751EF"/>
    <w:rsid w:val="001756A1"/>
    <w:rsid w:val="001761EE"/>
    <w:rsid w:val="00176EAA"/>
    <w:rsid w:val="00177030"/>
    <w:rsid w:val="0017725A"/>
    <w:rsid w:val="00177C4B"/>
    <w:rsid w:val="00177F6A"/>
    <w:rsid w:val="00181293"/>
    <w:rsid w:val="00181B83"/>
    <w:rsid w:val="00181E6C"/>
    <w:rsid w:val="00182A38"/>
    <w:rsid w:val="0018325A"/>
    <w:rsid w:val="00183D7A"/>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95A"/>
    <w:rsid w:val="001B2F0C"/>
    <w:rsid w:val="001B30CA"/>
    <w:rsid w:val="001B3513"/>
    <w:rsid w:val="001B353A"/>
    <w:rsid w:val="001B36E6"/>
    <w:rsid w:val="001B3D3E"/>
    <w:rsid w:val="001B50CD"/>
    <w:rsid w:val="001B52FE"/>
    <w:rsid w:val="001B5CB8"/>
    <w:rsid w:val="001B69DE"/>
    <w:rsid w:val="001B6B5E"/>
    <w:rsid w:val="001B7890"/>
    <w:rsid w:val="001B7ACC"/>
    <w:rsid w:val="001B7EE2"/>
    <w:rsid w:val="001C005A"/>
    <w:rsid w:val="001C00A0"/>
    <w:rsid w:val="001C00CF"/>
    <w:rsid w:val="001C0806"/>
    <w:rsid w:val="001C14ED"/>
    <w:rsid w:val="001C1ACF"/>
    <w:rsid w:val="001C2F9C"/>
    <w:rsid w:val="001C3399"/>
    <w:rsid w:val="001C37F6"/>
    <w:rsid w:val="001C4D9F"/>
    <w:rsid w:val="001C5289"/>
    <w:rsid w:val="001C6288"/>
    <w:rsid w:val="001C67A1"/>
    <w:rsid w:val="001C7325"/>
    <w:rsid w:val="001C780D"/>
    <w:rsid w:val="001C79B8"/>
    <w:rsid w:val="001C7C6D"/>
    <w:rsid w:val="001C7E53"/>
    <w:rsid w:val="001C7F70"/>
    <w:rsid w:val="001D0538"/>
    <w:rsid w:val="001D0634"/>
    <w:rsid w:val="001D0864"/>
    <w:rsid w:val="001D0F6A"/>
    <w:rsid w:val="001D21BC"/>
    <w:rsid w:val="001D295A"/>
    <w:rsid w:val="001D2E47"/>
    <w:rsid w:val="001D2FA5"/>
    <w:rsid w:val="001D3263"/>
    <w:rsid w:val="001D35E0"/>
    <w:rsid w:val="001D468E"/>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53"/>
    <w:rsid w:val="001E5C6B"/>
    <w:rsid w:val="001E6EBF"/>
    <w:rsid w:val="001E7505"/>
    <w:rsid w:val="001E7C94"/>
    <w:rsid w:val="001F0307"/>
    <w:rsid w:val="001F03E1"/>
    <w:rsid w:val="001F09FB"/>
    <w:rsid w:val="001F221F"/>
    <w:rsid w:val="001F3CC6"/>
    <w:rsid w:val="001F3F50"/>
    <w:rsid w:val="001F4530"/>
    <w:rsid w:val="001F45B6"/>
    <w:rsid w:val="001F47C0"/>
    <w:rsid w:val="001F5CE2"/>
    <w:rsid w:val="001F5DBA"/>
    <w:rsid w:val="001F5DE3"/>
    <w:rsid w:val="001F5F74"/>
    <w:rsid w:val="002010DE"/>
    <w:rsid w:val="00201962"/>
    <w:rsid w:val="00201B58"/>
    <w:rsid w:val="00202968"/>
    <w:rsid w:val="00202C32"/>
    <w:rsid w:val="0020324B"/>
    <w:rsid w:val="00203973"/>
    <w:rsid w:val="00203AEF"/>
    <w:rsid w:val="002045E7"/>
    <w:rsid w:val="00207A46"/>
    <w:rsid w:val="002101B3"/>
    <w:rsid w:val="00211A26"/>
    <w:rsid w:val="00212249"/>
    <w:rsid w:val="002125F7"/>
    <w:rsid w:val="00212B84"/>
    <w:rsid w:val="0021397C"/>
    <w:rsid w:val="00214418"/>
    <w:rsid w:val="00214463"/>
    <w:rsid w:val="00214756"/>
    <w:rsid w:val="00214DBA"/>
    <w:rsid w:val="00215CF2"/>
    <w:rsid w:val="00215D9F"/>
    <w:rsid w:val="00215F37"/>
    <w:rsid w:val="00216310"/>
    <w:rsid w:val="00216BCE"/>
    <w:rsid w:val="00217867"/>
    <w:rsid w:val="00217AE3"/>
    <w:rsid w:val="00217C6C"/>
    <w:rsid w:val="00220416"/>
    <w:rsid w:val="00220542"/>
    <w:rsid w:val="00220D7F"/>
    <w:rsid w:val="002210EB"/>
    <w:rsid w:val="00221174"/>
    <w:rsid w:val="00221394"/>
    <w:rsid w:val="00222BF4"/>
    <w:rsid w:val="00222DE3"/>
    <w:rsid w:val="002233F0"/>
    <w:rsid w:val="002243A3"/>
    <w:rsid w:val="0022498A"/>
    <w:rsid w:val="00224A15"/>
    <w:rsid w:val="00225756"/>
    <w:rsid w:val="00225ADC"/>
    <w:rsid w:val="00225CEB"/>
    <w:rsid w:val="0022692D"/>
    <w:rsid w:val="002272F9"/>
    <w:rsid w:val="002279AA"/>
    <w:rsid w:val="00231610"/>
    <w:rsid w:val="002318F3"/>
    <w:rsid w:val="00231E15"/>
    <w:rsid w:val="0023323F"/>
    <w:rsid w:val="00234202"/>
    <w:rsid w:val="0023460A"/>
    <w:rsid w:val="002359EB"/>
    <w:rsid w:val="00235BC2"/>
    <w:rsid w:val="002363AB"/>
    <w:rsid w:val="00236933"/>
    <w:rsid w:val="0023727B"/>
    <w:rsid w:val="00237579"/>
    <w:rsid w:val="00237675"/>
    <w:rsid w:val="00237C6D"/>
    <w:rsid w:val="0024096B"/>
    <w:rsid w:val="002410C4"/>
    <w:rsid w:val="00241582"/>
    <w:rsid w:val="00241B45"/>
    <w:rsid w:val="00241C3B"/>
    <w:rsid w:val="00241F7A"/>
    <w:rsid w:val="002420CE"/>
    <w:rsid w:val="002424D7"/>
    <w:rsid w:val="0024260D"/>
    <w:rsid w:val="00242657"/>
    <w:rsid w:val="002428F6"/>
    <w:rsid w:val="00242FA2"/>
    <w:rsid w:val="00245012"/>
    <w:rsid w:val="0024504E"/>
    <w:rsid w:val="00245236"/>
    <w:rsid w:val="00245761"/>
    <w:rsid w:val="00245DB0"/>
    <w:rsid w:val="0024651F"/>
    <w:rsid w:val="00247729"/>
    <w:rsid w:val="00250F70"/>
    <w:rsid w:val="0025158D"/>
    <w:rsid w:val="00251C7E"/>
    <w:rsid w:val="00252697"/>
    <w:rsid w:val="0025281A"/>
    <w:rsid w:val="00253D3C"/>
    <w:rsid w:val="002544D7"/>
    <w:rsid w:val="002551CB"/>
    <w:rsid w:val="00255292"/>
    <w:rsid w:val="002565CE"/>
    <w:rsid w:val="00257359"/>
    <w:rsid w:val="00257578"/>
    <w:rsid w:val="00257B95"/>
    <w:rsid w:val="00260200"/>
    <w:rsid w:val="00260B06"/>
    <w:rsid w:val="002615F9"/>
    <w:rsid w:val="00261D93"/>
    <w:rsid w:val="00262029"/>
    <w:rsid w:val="00263BBD"/>
    <w:rsid w:val="00263C1B"/>
    <w:rsid w:val="002648D8"/>
    <w:rsid w:val="00265AFB"/>
    <w:rsid w:val="00265D58"/>
    <w:rsid w:val="00267EE3"/>
    <w:rsid w:val="00267F59"/>
    <w:rsid w:val="002700E9"/>
    <w:rsid w:val="00270CE9"/>
    <w:rsid w:val="002716EE"/>
    <w:rsid w:val="0027235A"/>
    <w:rsid w:val="00273EB3"/>
    <w:rsid w:val="00273F86"/>
    <w:rsid w:val="00274009"/>
    <w:rsid w:val="002741BE"/>
    <w:rsid w:val="00274323"/>
    <w:rsid w:val="002752EA"/>
    <w:rsid w:val="00275EAD"/>
    <w:rsid w:val="00276A37"/>
    <w:rsid w:val="00276B03"/>
    <w:rsid w:val="002773FB"/>
    <w:rsid w:val="002774F0"/>
    <w:rsid w:val="00277722"/>
    <w:rsid w:val="00277FEB"/>
    <w:rsid w:val="002803A7"/>
    <w:rsid w:val="002813C5"/>
    <w:rsid w:val="00281A9C"/>
    <w:rsid w:val="00282C23"/>
    <w:rsid w:val="0028315D"/>
    <w:rsid w:val="00283885"/>
    <w:rsid w:val="002839A4"/>
    <w:rsid w:val="002841A9"/>
    <w:rsid w:val="0028459B"/>
    <w:rsid w:val="00284C5F"/>
    <w:rsid w:val="0028507E"/>
    <w:rsid w:val="00285F4D"/>
    <w:rsid w:val="002860BA"/>
    <w:rsid w:val="00286183"/>
    <w:rsid w:val="002873F0"/>
    <w:rsid w:val="00287762"/>
    <w:rsid w:val="00290793"/>
    <w:rsid w:val="00291194"/>
    <w:rsid w:val="002916E3"/>
    <w:rsid w:val="00291936"/>
    <w:rsid w:val="00291A70"/>
    <w:rsid w:val="00291D6F"/>
    <w:rsid w:val="00291F6F"/>
    <w:rsid w:val="0029379A"/>
    <w:rsid w:val="00293C97"/>
    <w:rsid w:val="002942CB"/>
    <w:rsid w:val="00294D8F"/>
    <w:rsid w:val="002952A5"/>
    <w:rsid w:val="00295593"/>
    <w:rsid w:val="00295D5A"/>
    <w:rsid w:val="00295E0F"/>
    <w:rsid w:val="002964F9"/>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4E8"/>
    <w:rsid w:val="002A5C6B"/>
    <w:rsid w:val="002A5D31"/>
    <w:rsid w:val="002A630A"/>
    <w:rsid w:val="002A714F"/>
    <w:rsid w:val="002A75D7"/>
    <w:rsid w:val="002A7879"/>
    <w:rsid w:val="002A7B1F"/>
    <w:rsid w:val="002B09C0"/>
    <w:rsid w:val="002B1851"/>
    <w:rsid w:val="002B27FF"/>
    <w:rsid w:val="002B2F4E"/>
    <w:rsid w:val="002B42B4"/>
    <w:rsid w:val="002B51CC"/>
    <w:rsid w:val="002B5C8E"/>
    <w:rsid w:val="002B6793"/>
    <w:rsid w:val="002B68A5"/>
    <w:rsid w:val="002B780B"/>
    <w:rsid w:val="002C108A"/>
    <w:rsid w:val="002C1260"/>
    <w:rsid w:val="002C1704"/>
    <w:rsid w:val="002C1726"/>
    <w:rsid w:val="002C1B31"/>
    <w:rsid w:val="002C1B94"/>
    <w:rsid w:val="002C1EEF"/>
    <w:rsid w:val="002C21A6"/>
    <w:rsid w:val="002C26D5"/>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43C7"/>
    <w:rsid w:val="002D52AD"/>
    <w:rsid w:val="002D58D8"/>
    <w:rsid w:val="002D5EB1"/>
    <w:rsid w:val="002E0394"/>
    <w:rsid w:val="002E0644"/>
    <w:rsid w:val="002E0FEB"/>
    <w:rsid w:val="002E171B"/>
    <w:rsid w:val="002E2E3E"/>
    <w:rsid w:val="002E319D"/>
    <w:rsid w:val="002E3B41"/>
    <w:rsid w:val="002E4AD5"/>
    <w:rsid w:val="002E4C2D"/>
    <w:rsid w:val="002E51EA"/>
    <w:rsid w:val="002E5E56"/>
    <w:rsid w:val="002F0381"/>
    <w:rsid w:val="002F083F"/>
    <w:rsid w:val="002F0F79"/>
    <w:rsid w:val="002F1C9E"/>
    <w:rsid w:val="002F1EB2"/>
    <w:rsid w:val="002F25C3"/>
    <w:rsid w:val="002F280E"/>
    <w:rsid w:val="002F2CBB"/>
    <w:rsid w:val="002F3025"/>
    <w:rsid w:val="002F3470"/>
    <w:rsid w:val="002F3709"/>
    <w:rsid w:val="002F3A6C"/>
    <w:rsid w:val="002F4296"/>
    <w:rsid w:val="002F5777"/>
    <w:rsid w:val="002F60EA"/>
    <w:rsid w:val="002F680E"/>
    <w:rsid w:val="002F6DBB"/>
    <w:rsid w:val="00300120"/>
    <w:rsid w:val="00300128"/>
    <w:rsid w:val="00300951"/>
    <w:rsid w:val="00300B4E"/>
    <w:rsid w:val="00300E8A"/>
    <w:rsid w:val="003011BD"/>
    <w:rsid w:val="003023C9"/>
    <w:rsid w:val="00302CA8"/>
    <w:rsid w:val="00302DE9"/>
    <w:rsid w:val="0030400F"/>
    <w:rsid w:val="00304860"/>
    <w:rsid w:val="00304E23"/>
    <w:rsid w:val="00305084"/>
    <w:rsid w:val="0030522C"/>
    <w:rsid w:val="00306408"/>
    <w:rsid w:val="00307249"/>
    <w:rsid w:val="00307919"/>
    <w:rsid w:val="00310B80"/>
    <w:rsid w:val="00312C47"/>
    <w:rsid w:val="00312DAE"/>
    <w:rsid w:val="003132DB"/>
    <w:rsid w:val="00313336"/>
    <w:rsid w:val="003137CA"/>
    <w:rsid w:val="00313918"/>
    <w:rsid w:val="003153CB"/>
    <w:rsid w:val="00315865"/>
    <w:rsid w:val="00315DDC"/>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3041"/>
    <w:rsid w:val="003232DE"/>
    <w:rsid w:val="00323AE8"/>
    <w:rsid w:val="00323B32"/>
    <w:rsid w:val="00324548"/>
    <w:rsid w:val="00324FB6"/>
    <w:rsid w:val="003250C6"/>
    <w:rsid w:val="003251F4"/>
    <w:rsid w:val="00325408"/>
    <w:rsid w:val="00325EF2"/>
    <w:rsid w:val="00326927"/>
    <w:rsid w:val="003303E3"/>
    <w:rsid w:val="00330651"/>
    <w:rsid w:val="00331A88"/>
    <w:rsid w:val="003329EA"/>
    <w:rsid w:val="00332C6E"/>
    <w:rsid w:val="00332D73"/>
    <w:rsid w:val="003336FF"/>
    <w:rsid w:val="003338BE"/>
    <w:rsid w:val="00334300"/>
    <w:rsid w:val="00335607"/>
    <w:rsid w:val="00336AA2"/>
    <w:rsid w:val="00337B1B"/>
    <w:rsid w:val="00337F17"/>
    <w:rsid w:val="003405DA"/>
    <w:rsid w:val="003407A5"/>
    <w:rsid w:val="0034096C"/>
    <w:rsid w:val="003410A1"/>
    <w:rsid w:val="00341188"/>
    <w:rsid w:val="0034147B"/>
    <w:rsid w:val="003422A5"/>
    <w:rsid w:val="003424CB"/>
    <w:rsid w:val="0034349C"/>
    <w:rsid w:val="003439DB"/>
    <w:rsid w:val="003440A3"/>
    <w:rsid w:val="00344FBE"/>
    <w:rsid w:val="00345432"/>
    <w:rsid w:val="00346047"/>
    <w:rsid w:val="00346759"/>
    <w:rsid w:val="00350238"/>
    <w:rsid w:val="0035109C"/>
    <w:rsid w:val="00351752"/>
    <w:rsid w:val="00351F0A"/>
    <w:rsid w:val="00352648"/>
    <w:rsid w:val="00353958"/>
    <w:rsid w:val="00353AC6"/>
    <w:rsid w:val="003542B7"/>
    <w:rsid w:val="0035432B"/>
    <w:rsid w:val="00354765"/>
    <w:rsid w:val="00354E10"/>
    <w:rsid w:val="0035756E"/>
    <w:rsid w:val="00357B15"/>
    <w:rsid w:val="00357BB3"/>
    <w:rsid w:val="003602EA"/>
    <w:rsid w:val="003609DD"/>
    <w:rsid w:val="00360F81"/>
    <w:rsid w:val="00361E7E"/>
    <w:rsid w:val="00363597"/>
    <w:rsid w:val="00363D25"/>
    <w:rsid w:val="003648F2"/>
    <w:rsid w:val="00364FA1"/>
    <w:rsid w:val="00366B02"/>
    <w:rsid w:val="003671F5"/>
    <w:rsid w:val="00370AA4"/>
    <w:rsid w:val="00370F8F"/>
    <w:rsid w:val="003711F2"/>
    <w:rsid w:val="003717FC"/>
    <w:rsid w:val="00371F48"/>
    <w:rsid w:val="00371FF4"/>
    <w:rsid w:val="003723C0"/>
    <w:rsid w:val="003723C2"/>
    <w:rsid w:val="0037275D"/>
    <w:rsid w:val="00372797"/>
    <w:rsid w:val="003731CA"/>
    <w:rsid w:val="00373FD0"/>
    <w:rsid w:val="0037470E"/>
    <w:rsid w:val="00375510"/>
    <w:rsid w:val="00375CC4"/>
    <w:rsid w:val="0037610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87F"/>
    <w:rsid w:val="00386A6C"/>
    <w:rsid w:val="003874B6"/>
    <w:rsid w:val="00387876"/>
    <w:rsid w:val="00387D43"/>
    <w:rsid w:val="00390379"/>
    <w:rsid w:val="00390741"/>
    <w:rsid w:val="003909FB"/>
    <w:rsid w:val="00390B25"/>
    <w:rsid w:val="00390DD9"/>
    <w:rsid w:val="00392958"/>
    <w:rsid w:val="00392AE5"/>
    <w:rsid w:val="00395CAA"/>
    <w:rsid w:val="00396588"/>
    <w:rsid w:val="00396863"/>
    <w:rsid w:val="00396C75"/>
    <w:rsid w:val="003970B5"/>
    <w:rsid w:val="00397156"/>
    <w:rsid w:val="00397960"/>
    <w:rsid w:val="003A0663"/>
    <w:rsid w:val="003A0691"/>
    <w:rsid w:val="003A1FE0"/>
    <w:rsid w:val="003A3BC4"/>
    <w:rsid w:val="003A458A"/>
    <w:rsid w:val="003A46C9"/>
    <w:rsid w:val="003A4B6E"/>
    <w:rsid w:val="003A4FE2"/>
    <w:rsid w:val="003A5119"/>
    <w:rsid w:val="003A551D"/>
    <w:rsid w:val="003A5755"/>
    <w:rsid w:val="003A7E6F"/>
    <w:rsid w:val="003B05F2"/>
    <w:rsid w:val="003B2F13"/>
    <w:rsid w:val="003B3353"/>
    <w:rsid w:val="003B405E"/>
    <w:rsid w:val="003B4712"/>
    <w:rsid w:val="003B47EB"/>
    <w:rsid w:val="003B48BA"/>
    <w:rsid w:val="003B57D3"/>
    <w:rsid w:val="003B59CA"/>
    <w:rsid w:val="003B6067"/>
    <w:rsid w:val="003B6C59"/>
    <w:rsid w:val="003B6D06"/>
    <w:rsid w:val="003C0892"/>
    <w:rsid w:val="003C08E3"/>
    <w:rsid w:val="003C09B5"/>
    <w:rsid w:val="003C0ECA"/>
    <w:rsid w:val="003C0F62"/>
    <w:rsid w:val="003C1176"/>
    <w:rsid w:val="003C1272"/>
    <w:rsid w:val="003C1D63"/>
    <w:rsid w:val="003C1D9A"/>
    <w:rsid w:val="003C1F58"/>
    <w:rsid w:val="003C2723"/>
    <w:rsid w:val="003C48B1"/>
    <w:rsid w:val="003C57A7"/>
    <w:rsid w:val="003C5C2B"/>
    <w:rsid w:val="003C6457"/>
    <w:rsid w:val="003C6943"/>
    <w:rsid w:val="003C6BD2"/>
    <w:rsid w:val="003C7294"/>
    <w:rsid w:val="003C792F"/>
    <w:rsid w:val="003C7ABD"/>
    <w:rsid w:val="003C7C3D"/>
    <w:rsid w:val="003D08F8"/>
    <w:rsid w:val="003D124B"/>
    <w:rsid w:val="003D18F3"/>
    <w:rsid w:val="003D1C06"/>
    <w:rsid w:val="003D251D"/>
    <w:rsid w:val="003D2CC1"/>
    <w:rsid w:val="003D4210"/>
    <w:rsid w:val="003D4FFC"/>
    <w:rsid w:val="003D51ED"/>
    <w:rsid w:val="003D569B"/>
    <w:rsid w:val="003D78B5"/>
    <w:rsid w:val="003E03F6"/>
    <w:rsid w:val="003E099F"/>
    <w:rsid w:val="003E19FF"/>
    <w:rsid w:val="003E1C8E"/>
    <w:rsid w:val="003E244F"/>
    <w:rsid w:val="003E372A"/>
    <w:rsid w:val="003E37AE"/>
    <w:rsid w:val="003E3AB5"/>
    <w:rsid w:val="003E40F9"/>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E7E15"/>
    <w:rsid w:val="003F0B30"/>
    <w:rsid w:val="003F0FA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2FE6"/>
    <w:rsid w:val="00413323"/>
    <w:rsid w:val="00414503"/>
    <w:rsid w:val="00414827"/>
    <w:rsid w:val="004153B3"/>
    <w:rsid w:val="00415772"/>
    <w:rsid w:val="004163FD"/>
    <w:rsid w:val="0041683D"/>
    <w:rsid w:val="00416C10"/>
    <w:rsid w:val="00417660"/>
    <w:rsid w:val="00417976"/>
    <w:rsid w:val="00417A0E"/>
    <w:rsid w:val="0042053A"/>
    <w:rsid w:val="00420972"/>
    <w:rsid w:val="00420E2E"/>
    <w:rsid w:val="004213D6"/>
    <w:rsid w:val="0042198A"/>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CC0"/>
    <w:rsid w:val="00433EED"/>
    <w:rsid w:val="0043533B"/>
    <w:rsid w:val="00437C96"/>
    <w:rsid w:val="004408EC"/>
    <w:rsid w:val="004416A4"/>
    <w:rsid w:val="00441E6A"/>
    <w:rsid w:val="00441FD7"/>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3ACA"/>
    <w:rsid w:val="00453DC8"/>
    <w:rsid w:val="00455165"/>
    <w:rsid w:val="00457804"/>
    <w:rsid w:val="00460416"/>
    <w:rsid w:val="00460AEF"/>
    <w:rsid w:val="00460C52"/>
    <w:rsid w:val="0046135C"/>
    <w:rsid w:val="00461969"/>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C2B"/>
    <w:rsid w:val="004900FF"/>
    <w:rsid w:val="004903AA"/>
    <w:rsid w:val="00490403"/>
    <w:rsid w:val="0049125B"/>
    <w:rsid w:val="00491C58"/>
    <w:rsid w:val="00491FAB"/>
    <w:rsid w:val="00492081"/>
    <w:rsid w:val="0049227D"/>
    <w:rsid w:val="0049297D"/>
    <w:rsid w:val="004929F2"/>
    <w:rsid w:val="00492C1E"/>
    <w:rsid w:val="00492F5E"/>
    <w:rsid w:val="00495A03"/>
    <w:rsid w:val="00495E28"/>
    <w:rsid w:val="00497079"/>
    <w:rsid w:val="00497450"/>
    <w:rsid w:val="004976A0"/>
    <w:rsid w:val="00497F30"/>
    <w:rsid w:val="00497F49"/>
    <w:rsid w:val="004A1BBA"/>
    <w:rsid w:val="004A23C2"/>
    <w:rsid w:val="004A3336"/>
    <w:rsid w:val="004A3479"/>
    <w:rsid w:val="004A35E4"/>
    <w:rsid w:val="004A3E3C"/>
    <w:rsid w:val="004A4069"/>
    <w:rsid w:val="004A428D"/>
    <w:rsid w:val="004A484E"/>
    <w:rsid w:val="004A6513"/>
    <w:rsid w:val="004A6D96"/>
    <w:rsid w:val="004B0E6D"/>
    <w:rsid w:val="004B16E8"/>
    <w:rsid w:val="004B2CA5"/>
    <w:rsid w:val="004B3A70"/>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405B"/>
    <w:rsid w:val="004C4550"/>
    <w:rsid w:val="004C460B"/>
    <w:rsid w:val="004C462E"/>
    <w:rsid w:val="004C54CA"/>
    <w:rsid w:val="004C7235"/>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575"/>
    <w:rsid w:val="004E5EDB"/>
    <w:rsid w:val="004E5F51"/>
    <w:rsid w:val="004E60FB"/>
    <w:rsid w:val="004E73A5"/>
    <w:rsid w:val="004E758A"/>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1B"/>
    <w:rsid w:val="00512E85"/>
    <w:rsid w:val="0051346B"/>
    <w:rsid w:val="005136C7"/>
    <w:rsid w:val="0051437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0E2A"/>
    <w:rsid w:val="005411D0"/>
    <w:rsid w:val="005427DC"/>
    <w:rsid w:val="00543188"/>
    <w:rsid w:val="005432F0"/>
    <w:rsid w:val="00543367"/>
    <w:rsid w:val="0054384E"/>
    <w:rsid w:val="00543A27"/>
    <w:rsid w:val="00543BC6"/>
    <w:rsid w:val="00543BFA"/>
    <w:rsid w:val="00544BBB"/>
    <w:rsid w:val="00544CCD"/>
    <w:rsid w:val="00545824"/>
    <w:rsid w:val="0054655E"/>
    <w:rsid w:val="00546601"/>
    <w:rsid w:val="00547D9C"/>
    <w:rsid w:val="00547DA1"/>
    <w:rsid w:val="00550116"/>
    <w:rsid w:val="005501BC"/>
    <w:rsid w:val="005505CC"/>
    <w:rsid w:val="0055068D"/>
    <w:rsid w:val="00550715"/>
    <w:rsid w:val="00551BAB"/>
    <w:rsid w:val="00551C53"/>
    <w:rsid w:val="00551F4A"/>
    <w:rsid w:val="00551F9A"/>
    <w:rsid w:val="0055221B"/>
    <w:rsid w:val="005526DC"/>
    <w:rsid w:val="005535B7"/>
    <w:rsid w:val="00553702"/>
    <w:rsid w:val="00553E37"/>
    <w:rsid w:val="00554133"/>
    <w:rsid w:val="005548C7"/>
    <w:rsid w:val="00554B1A"/>
    <w:rsid w:val="00554CAC"/>
    <w:rsid w:val="00554D3A"/>
    <w:rsid w:val="0055513C"/>
    <w:rsid w:val="00555AF5"/>
    <w:rsid w:val="00556164"/>
    <w:rsid w:val="0055637C"/>
    <w:rsid w:val="00556B00"/>
    <w:rsid w:val="0055753F"/>
    <w:rsid w:val="00557618"/>
    <w:rsid w:val="00557782"/>
    <w:rsid w:val="005577D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941"/>
    <w:rsid w:val="00566A26"/>
    <w:rsid w:val="00566F6B"/>
    <w:rsid w:val="00567012"/>
    <w:rsid w:val="00567A86"/>
    <w:rsid w:val="00567EA5"/>
    <w:rsid w:val="00567F47"/>
    <w:rsid w:val="00570050"/>
    <w:rsid w:val="00570514"/>
    <w:rsid w:val="00571A41"/>
    <w:rsid w:val="005721D0"/>
    <w:rsid w:val="0057275D"/>
    <w:rsid w:val="00572919"/>
    <w:rsid w:val="00572E9A"/>
    <w:rsid w:val="005734AB"/>
    <w:rsid w:val="00574103"/>
    <w:rsid w:val="00574335"/>
    <w:rsid w:val="00575AB2"/>
    <w:rsid w:val="00575B68"/>
    <w:rsid w:val="00575DA6"/>
    <w:rsid w:val="00576C4E"/>
    <w:rsid w:val="0057737F"/>
    <w:rsid w:val="0057744D"/>
    <w:rsid w:val="005800A9"/>
    <w:rsid w:val="00580488"/>
    <w:rsid w:val="0058074D"/>
    <w:rsid w:val="00580C9A"/>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834"/>
    <w:rsid w:val="00594B24"/>
    <w:rsid w:val="00594E3C"/>
    <w:rsid w:val="0059592B"/>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6DC"/>
    <w:rsid w:val="005A7758"/>
    <w:rsid w:val="005B011E"/>
    <w:rsid w:val="005B028B"/>
    <w:rsid w:val="005B12E3"/>
    <w:rsid w:val="005B211A"/>
    <w:rsid w:val="005B2B01"/>
    <w:rsid w:val="005B2E84"/>
    <w:rsid w:val="005B352F"/>
    <w:rsid w:val="005B3E66"/>
    <w:rsid w:val="005B3FE8"/>
    <w:rsid w:val="005B4215"/>
    <w:rsid w:val="005B436C"/>
    <w:rsid w:val="005B4B72"/>
    <w:rsid w:val="005B4F97"/>
    <w:rsid w:val="005B52A4"/>
    <w:rsid w:val="005B5CA4"/>
    <w:rsid w:val="005B6E01"/>
    <w:rsid w:val="005B7476"/>
    <w:rsid w:val="005B7688"/>
    <w:rsid w:val="005B7849"/>
    <w:rsid w:val="005B7B0E"/>
    <w:rsid w:val="005C0DFA"/>
    <w:rsid w:val="005C0FF0"/>
    <w:rsid w:val="005C219B"/>
    <w:rsid w:val="005C3117"/>
    <w:rsid w:val="005C402E"/>
    <w:rsid w:val="005C480F"/>
    <w:rsid w:val="005C492F"/>
    <w:rsid w:val="005C4B4C"/>
    <w:rsid w:val="005C4B62"/>
    <w:rsid w:val="005C513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A3"/>
    <w:rsid w:val="005D456F"/>
    <w:rsid w:val="005D45B3"/>
    <w:rsid w:val="005D4AB3"/>
    <w:rsid w:val="005D4CEB"/>
    <w:rsid w:val="005D5344"/>
    <w:rsid w:val="005D5DA8"/>
    <w:rsid w:val="005D61EB"/>
    <w:rsid w:val="005D6733"/>
    <w:rsid w:val="005E0AE0"/>
    <w:rsid w:val="005E40C4"/>
    <w:rsid w:val="005E5501"/>
    <w:rsid w:val="005E6F8F"/>
    <w:rsid w:val="005F04E6"/>
    <w:rsid w:val="005F17EC"/>
    <w:rsid w:val="005F1C2F"/>
    <w:rsid w:val="005F39D5"/>
    <w:rsid w:val="005F3AB5"/>
    <w:rsid w:val="005F3E05"/>
    <w:rsid w:val="005F3F98"/>
    <w:rsid w:val="005F43B9"/>
    <w:rsid w:val="005F55D6"/>
    <w:rsid w:val="005F5BC3"/>
    <w:rsid w:val="005F5CA9"/>
    <w:rsid w:val="005F68CB"/>
    <w:rsid w:val="005F6BDE"/>
    <w:rsid w:val="00600242"/>
    <w:rsid w:val="006033E3"/>
    <w:rsid w:val="00605FC7"/>
    <w:rsid w:val="00606218"/>
    <w:rsid w:val="006064C5"/>
    <w:rsid w:val="00606CA3"/>
    <w:rsid w:val="00606E91"/>
    <w:rsid w:val="00607018"/>
    <w:rsid w:val="006077ED"/>
    <w:rsid w:val="00607F03"/>
    <w:rsid w:val="00610954"/>
    <w:rsid w:val="00610CBE"/>
    <w:rsid w:val="00610E1F"/>
    <w:rsid w:val="0061219E"/>
    <w:rsid w:val="0061321C"/>
    <w:rsid w:val="00613C5A"/>
    <w:rsid w:val="00614CA1"/>
    <w:rsid w:val="00614DF9"/>
    <w:rsid w:val="00615C2C"/>
    <w:rsid w:val="006168A6"/>
    <w:rsid w:val="00617F98"/>
    <w:rsid w:val="0062038A"/>
    <w:rsid w:val="006203A8"/>
    <w:rsid w:val="00620DA2"/>
    <w:rsid w:val="00620E59"/>
    <w:rsid w:val="00621132"/>
    <w:rsid w:val="00622656"/>
    <w:rsid w:val="0062386E"/>
    <w:rsid w:val="00623A2D"/>
    <w:rsid w:val="00623D9A"/>
    <w:rsid w:val="00623F01"/>
    <w:rsid w:val="006242FB"/>
    <w:rsid w:val="00624738"/>
    <w:rsid w:val="00625A2B"/>
    <w:rsid w:val="006260B3"/>
    <w:rsid w:val="00626E2D"/>
    <w:rsid w:val="006272DE"/>
    <w:rsid w:val="00627D94"/>
    <w:rsid w:val="00627E87"/>
    <w:rsid w:val="006304D3"/>
    <w:rsid w:val="00630AB9"/>
    <w:rsid w:val="00630B42"/>
    <w:rsid w:val="00630C01"/>
    <w:rsid w:val="00630C3A"/>
    <w:rsid w:val="0063104D"/>
    <w:rsid w:val="006310FC"/>
    <w:rsid w:val="00631688"/>
    <w:rsid w:val="00631905"/>
    <w:rsid w:val="006320D8"/>
    <w:rsid w:val="00632540"/>
    <w:rsid w:val="00632E88"/>
    <w:rsid w:val="006342BB"/>
    <w:rsid w:val="0063454C"/>
    <w:rsid w:val="00634DBB"/>
    <w:rsid w:val="00635255"/>
    <w:rsid w:val="00637C26"/>
    <w:rsid w:val="00640732"/>
    <w:rsid w:val="00642072"/>
    <w:rsid w:val="006431D0"/>
    <w:rsid w:val="006440ED"/>
    <w:rsid w:val="0064467C"/>
    <w:rsid w:val="00644AB5"/>
    <w:rsid w:val="00645213"/>
    <w:rsid w:val="00645293"/>
    <w:rsid w:val="006468CB"/>
    <w:rsid w:val="00646EE6"/>
    <w:rsid w:val="006475F3"/>
    <w:rsid w:val="006513EB"/>
    <w:rsid w:val="00651B78"/>
    <w:rsid w:val="00651C5A"/>
    <w:rsid w:val="00652263"/>
    <w:rsid w:val="0065238F"/>
    <w:rsid w:val="0065278C"/>
    <w:rsid w:val="00652881"/>
    <w:rsid w:val="00652985"/>
    <w:rsid w:val="006533AE"/>
    <w:rsid w:val="006551AE"/>
    <w:rsid w:val="006579AE"/>
    <w:rsid w:val="00660F1E"/>
    <w:rsid w:val="00661974"/>
    <w:rsid w:val="006623E2"/>
    <w:rsid w:val="006624E3"/>
    <w:rsid w:val="006640F9"/>
    <w:rsid w:val="00664282"/>
    <w:rsid w:val="00664551"/>
    <w:rsid w:val="00664596"/>
    <w:rsid w:val="00664685"/>
    <w:rsid w:val="00664B95"/>
    <w:rsid w:val="00665D5F"/>
    <w:rsid w:val="006676A0"/>
    <w:rsid w:val="006704F3"/>
    <w:rsid w:val="00670857"/>
    <w:rsid w:val="00671124"/>
    <w:rsid w:val="006727B0"/>
    <w:rsid w:val="00672FE0"/>
    <w:rsid w:val="0067307E"/>
    <w:rsid w:val="006739C0"/>
    <w:rsid w:val="00673F6D"/>
    <w:rsid w:val="00674850"/>
    <w:rsid w:val="00675116"/>
    <w:rsid w:val="00675D03"/>
    <w:rsid w:val="00676016"/>
    <w:rsid w:val="00676876"/>
    <w:rsid w:val="00676EA7"/>
    <w:rsid w:val="00680969"/>
    <w:rsid w:val="006824D6"/>
    <w:rsid w:val="00682C86"/>
    <w:rsid w:val="00683F61"/>
    <w:rsid w:val="00686A36"/>
    <w:rsid w:val="006877BA"/>
    <w:rsid w:val="00687AD5"/>
    <w:rsid w:val="00690DC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009"/>
    <w:rsid w:val="00696356"/>
    <w:rsid w:val="00696507"/>
    <w:rsid w:val="006968EA"/>
    <w:rsid w:val="006A015D"/>
    <w:rsid w:val="006A02EC"/>
    <w:rsid w:val="006A0D9D"/>
    <w:rsid w:val="006A261F"/>
    <w:rsid w:val="006A2B6C"/>
    <w:rsid w:val="006A2EA3"/>
    <w:rsid w:val="006A3CC1"/>
    <w:rsid w:val="006A3E73"/>
    <w:rsid w:val="006A4899"/>
    <w:rsid w:val="006A5E32"/>
    <w:rsid w:val="006A60C8"/>
    <w:rsid w:val="006A62E1"/>
    <w:rsid w:val="006A6566"/>
    <w:rsid w:val="006A72C6"/>
    <w:rsid w:val="006A7310"/>
    <w:rsid w:val="006A7E10"/>
    <w:rsid w:val="006B02DA"/>
    <w:rsid w:val="006B08FB"/>
    <w:rsid w:val="006B0D81"/>
    <w:rsid w:val="006B164A"/>
    <w:rsid w:val="006B194C"/>
    <w:rsid w:val="006B2065"/>
    <w:rsid w:val="006B22BD"/>
    <w:rsid w:val="006B275B"/>
    <w:rsid w:val="006B30BF"/>
    <w:rsid w:val="006B38C6"/>
    <w:rsid w:val="006B3940"/>
    <w:rsid w:val="006B45A6"/>
    <w:rsid w:val="006B4A69"/>
    <w:rsid w:val="006B62F0"/>
    <w:rsid w:val="006B65E1"/>
    <w:rsid w:val="006B6C6B"/>
    <w:rsid w:val="006B78E4"/>
    <w:rsid w:val="006B7FBB"/>
    <w:rsid w:val="006C09B6"/>
    <w:rsid w:val="006C168D"/>
    <w:rsid w:val="006C2BF5"/>
    <w:rsid w:val="006C4A40"/>
    <w:rsid w:val="006C4E56"/>
    <w:rsid w:val="006C5740"/>
    <w:rsid w:val="006C61CD"/>
    <w:rsid w:val="006C6423"/>
    <w:rsid w:val="006C642C"/>
    <w:rsid w:val="006C6545"/>
    <w:rsid w:val="006C6FC6"/>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D740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E7EC0"/>
    <w:rsid w:val="006F0096"/>
    <w:rsid w:val="006F054E"/>
    <w:rsid w:val="006F0915"/>
    <w:rsid w:val="006F0BA7"/>
    <w:rsid w:val="006F0F01"/>
    <w:rsid w:val="006F174D"/>
    <w:rsid w:val="006F1F41"/>
    <w:rsid w:val="006F27E1"/>
    <w:rsid w:val="006F32EF"/>
    <w:rsid w:val="006F3615"/>
    <w:rsid w:val="006F3C54"/>
    <w:rsid w:val="006F41B7"/>
    <w:rsid w:val="006F4CD8"/>
    <w:rsid w:val="006F5125"/>
    <w:rsid w:val="006F51C6"/>
    <w:rsid w:val="006F53D9"/>
    <w:rsid w:val="006F5812"/>
    <w:rsid w:val="006F5CC1"/>
    <w:rsid w:val="006F609A"/>
    <w:rsid w:val="006F680E"/>
    <w:rsid w:val="006F685F"/>
    <w:rsid w:val="007004DC"/>
    <w:rsid w:val="00701093"/>
    <w:rsid w:val="007015F1"/>
    <w:rsid w:val="0070173B"/>
    <w:rsid w:val="007022C4"/>
    <w:rsid w:val="007026E9"/>
    <w:rsid w:val="00703C8B"/>
    <w:rsid w:val="00703E8A"/>
    <w:rsid w:val="00704672"/>
    <w:rsid w:val="00704A3A"/>
    <w:rsid w:val="00704F60"/>
    <w:rsid w:val="00705794"/>
    <w:rsid w:val="00705EC3"/>
    <w:rsid w:val="00706EA3"/>
    <w:rsid w:val="007078BE"/>
    <w:rsid w:val="007103A5"/>
    <w:rsid w:val="00710644"/>
    <w:rsid w:val="00710BF6"/>
    <w:rsid w:val="00711522"/>
    <w:rsid w:val="007118A6"/>
    <w:rsid w:val="007124FE"/>
    <w:rsid w:val="00712533"/>
    <w:rsid w:val="00713186"/>
    <w:rsid w:val="00713757"/>
    <w:rsid w:val="00713758"/>
    <w:rsid w:val="007137D8"/>
    <w:rsid w:val="00713871"/>
    <w:rsid w:val="00714064"/>
    <w:rsid w:val="0071409E"/>
    <w:rsid w:val="0071596F"/>
    <w:rsid w:val="00717772"/>
    <w:rsid w:val="007200E5"/>
    <w:rsid w:val="00720371"/>
    <w:rsid w:val="00720426"/>
    <w:rsid w:val="007205A9"/>
    <w:rsid w:val="00720C17"/>
    <w:rsid w:val="00721AF1"/>
    <w:rsid w:val="0072248D"/>
    <w:rsid w:val="0072280F"/>
    <w:rsid w:val="00722B5E"/>
    <w:rsid w:val="007235F5"/>
    <w:rsid w:val="00723B2C"/>
    <w:rsid w:val="00723CBA"/>
    <w:rsid w:val="007253CC"/>
    <w:rsid w:val="00726F5A"/>
    <w:rsid w:val="0072708F"/>
    <w:rsid w:val="00730E81"/>
    <w:rsid w:val="00731000"/>
    <w:rsid w:val="00731204"/>
    <w:rsid w:val="007319BC"/>
    <w:rsid w:val="0073222B"/>
    <w:rsid w:val="00732582"/>
    <w:rsid w:val="00732719"/>
    <w:rsid w:val="00732D1D"/>
    <w:rsid w:val="007332C4"/>
    <w:rsid w:val="00733480"/>
    <w:rsid w:val="00734321"/>
    <w:rsid w:val="00734381"/>
    <w:rsid w:val="00736034"/>
    <w:rsid w:val="0073681C"/>
    <w:rsid w:val="00736A13"/>
    <w:rsid w:val="00737151"/>
    <w:rsid w:val="0073725B"/>
    <w:rsid w:val="0074033C"/>
    <w:rsid w:val="0074050E"/>
    <w:rsid w:val="00740615"/>
    <w:rsid w:val="00740B66"/>
    <w:rsid w:val="0074159F"/>
    <w:rsid w:val="00741AF8"/>
    <w:rsid w:val="00741EBE"/>
    <w:rsid w:val="00742181"/>
    <w:rsid w:val="0074238D"/>
    <w:rsid w:val="007424EC"/>
    <w:rsid w:val="00742EDA"/>
    <w:rsid w:val="007440FA"/>
    <w:rsid w:val="00744201"/>
    <w:rsid w:val="00744B78"/>
    <w:rsid w:val="00745FCE"/>
    <w:rsid w:val="00746130"/>
    <w:rsid w:val="007462A0"/>
    <w:rsid w:val="00746A40"/>
    <w:rsid w:val="00746E6A"/>
    <w:rsid w:val="007471E6"/>
    <w:rsid w:val="00747598"/>
    <w:rsid w:val="00750358"/>
    <w:rsid w:val="007520A3"/>
    <w:rsid w:val="007526F5"/>
    <w:rsid w:val="00752ACD"/>
    <w:rsid w:val="00753B6E"/>
    <w:rsid w:val="00754717"/>
    <w:rsid w:val="00754836"/>
    <w:rsid w:val="00754FB9"/>
    <w:rsid w:val="007553A9"/>
    <w:rsid w:val="00755BA2"/>
    <w:rsid w:val="00755CDF"/>
    <w:rsid w:val="0075605D"/>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5BA"/>
    <w:rsid w:val="007717EF"/>
    <w:rsid w:val="0077213A"/>
    <w:rsid w:val="00772272"/>
    <w:rsid w:val="00773122"/>
    <w:rsid w:val="0077369F"/>
    <w:rsid w:val="0077463A"/>
    <w:rsid w:val="00774AB3"/>
    <w:rsid w:val="00774D0F"/>
    <w:rsid w:val="00774D7B"/>
    <w:rsid w:val="007756ED"/>
    <w:rsid w:val="0077589D"/>
    <w:rsid w:val="0077617F"/>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1053"/>
    <w:rsid w:val="00791261"/>
    <w:rsid w:val="007918FE"/>
    <w:rsid w:val="00791A3A"/>
    <w:rsid w:val="0079262D"/>
    <w:rsid w:val="00792A53"/>
    <w:rsid w:val="00794196"/>
    <w:rsid w:val="00794C47"/>
    <w:rsid w:val="00794F57"/>
    <w:rsid w:val="00794FFF"/>
    <w:rsid w:val="00795570"/>
    <w:rsid w:val="007956BC"/>
    <w:rsid w:val="00796D4D"/>
    <w:rsid w:val="007971B8"/>
    <w:rsid w:val="007972F9"/>
    <w:rsid w:val="00797637"/>
    <w:rsid w:val="007A0018"/>
    <w:rsid w:val="007A0ADE"/>
    <w:rsid w:val="007A1084"/>
    <w:rsid w:val="007A1B35"/>
    <w:rsid w:val="007A24B5"/>
    <w:rsid w:val="007A2EA6"/>
    <w:rsid w:val="007A3680"/>
    <w:rsid w:val="007A3BCD"/>
    <w:rsid w:val="007A4354"/>
    <w:rsid w:val="007A4C1C"/>
    <w:rsid w:val="007A5214"/>
    <w:rsid w:val="007A59B8"/>
    <w:rsid w:val="007A6291"/>
    <w:rsid w:val="007A65AF"/>
    <w:rsid w:val="007A68D8"/>
    <w:rsid w:val="007A709D"/>
    <w:rsid w:val="007A7682"/>
    <w:rsid w:val="007A7F42"/>
    <w:rsid w:val="007B0258"/>
    <w:rsid w:val="007B1496"/>
    <w:rsid w:val="007B2862"/>
    <w:rsid w:val="007B2FD8"/>
    <w:rsid w:val="007B3968"/>
    <w:rsid w:val="007B45AF"/>
    <w:rsid w:val="007B4DD0"/>
    <w:rsid w:val="007B5657"/>
    <w:rsid w:val="007B611E"/>
    <w:rsid w:val="007B662A"/>
    <w:rsid w:val="007B71DC"/>
    <w:rsid w:val="007B7743"/>
    <w:rsid w:val="007C04F4"/>
    <w:rsid w:val="007C2139"/>
    <w:rsid w:val="007C27DE"/>
    <w:rsid w:val="007C299E"/>
    <w:rsid w:val="007C31D0"/>
    <w:rsid w:val="007C525F"/>
    <w:rsid w:val="007C5321"/>
    <w:rsid w:val="007C5881"/>
    <w:rsid w:val="007C5E8A"/>
    <w:rsid w:val="007C5F4B"/>
    <w:rsid w:val="007C6AAB"/>
    <w:rsid w:val="007C7394"/>
    <w:rsid w:val="007C7B84"/>
    <w:rsid w:val="007D02E5"/>
    <w:rsid w:val="007D0C4D"/>
    <w:rsid w:val="007D1FE9"/>
    <w:rsid w:val="007D26C5"/>
    <w:rsid w:val="007D27DB"/>
    <w:rsid w:val="007D28C9"/>
    <w:rsid w:val="007D2EEC"/>
    <w:rsid w:val="007D326B"/>
    <w:rsid w:val="007D33E1"/>
    <w:rsid w:val="007D37CD"/>
    <w:rsid w:val="007D38F0"/>
    <w:rsid w:val="007D3CC8"/>
    <w:rsid w:val="007D430A"/>
    <w:rsid w:val="007D47FB"/>
    <w:rsid w:val="007D4DD3"/>
    <w:rsid w:val="007D5331"/>
    <w:rsid w:val="007D56DB"/>
    <w:rsid w:val="007D576A"/>
    <w:rsid w:val="007D619E"/>
    <w:rsid w:val="007D62F9"/>
    <w:rsid w:val="007D63A4"/>
    <w:rsid w:val="007D6542"/>
    <w:rsid w:val="007D6852"/>
    <w:rsid w:val="007E10B2"/>
    <w:rsid w:val="007E1AA2"/>
    <w:rsid w:val="007E1F2C"/>
    <w:rsid w:val="007E223B"/>
    <w:rsid w:val="007E279D"/>
    <w:rsid w:val="007E2D69"/>
    <w:rsid w:val="007E31DC"/>
    <w:rsid w:val="007E3B9A"/>
    <w:rsid w:val="007E3EEF"/>
    <w:rsid w:val="007E46E8"/>
    <w:rsid w:val="007E470F"/>
    <w:rsid w:val="007E4C1F"/>
    <w:rsid w:val="007E57C9"/>
    <w:rsid w:val="007E5A6D"/>
    <w:rsid w:val="007F01DE"/>
    <w:rsid w:val="007F02E5"/>
    <w:rsid w:val="007F0759"/>
    <w:rsid w:val="007F0BCC"/>
    <w:rsid w:val="007F156E"/>
    <w:rsid w:val="007F1CF3"/>
    <w:rsid w:val="007F23D2"/>
    <w:rsid w:val="007F25C0"/>
    <w:rsid w:val="007F30BB"/>
    <w:rsid w:val="007F397B"/>
    <w:rsid w:val="007F5F52"/>
    <w:rsid w:val="007F672A"/>
    <w:rsid w:val="007F6A1D"/>
    <w:rsid w:val="007F77C6"/>
    <w:rsid w:val="007F79D4"/>
    <w:rsid w:val="008003A1"/>
    <w:rsid w:val="008006B7"/>
    <w:rsid w:val="00800FDB"/>
    <w:rsid w:val="00801BE2"/>
    <w:rsid w:val="00802081"/>
    <w:rsid w:val="008020F6"/>
    <w:rsid w:val="0080298E"/>
    <w:rsid w:val="00803059"/>
    <w:rsid w:val="0080335D"/>
    <w:rsid w:val="00803833"/>
    <w:rsid w:val="00804316"/>
    <w:rsid w:val="008044F8"/>
    <w:rsid w:val="0080549A"/>
    <w:rsid w:val="0080580E"/>
    <w:rsid w:val="00805983"/>
    <w:rsid w:val="00805C54"/>
    <w:rsid w:val="00806461"/>
    <w:rsid w:val="008064C1"/>
    <w:rsid w:val="0080650E"/>
    <w:rsid w:val="00806E43"/>
    <w:rsid w:val="008077DA"/>
    <w:rsid w:val="00807EC8"/>
    <w:rsid w:val="0081096D"/>
    <w:rsid w:val="00810EAD"/>
    <w:rsid w:val="00811833"/>
    <w:rsid w:val="0081234B"/>
    <w:rsid w:val="00813F84"/>
    <w:rsid w:val="00814BDE"/>
    <w:rsid w:val="00814CE7"/>
    <w:rsid w:val="00814DBC"/>
    <w:rsid w:val="00815A5C"/>
    <w:rsid w:val="008174D4"/>
    <w:rsid w:val="0082002E"/>
    <w:rsid w:val="0082083C"/>
    <w:rsid w:val="00820C54"/>
    <w:rsid w:val="00820F37"/>
    <w:rsid w:val="00820FE6"/>
    <w:rsid w:val="00821A66"/>
    <w:rsid w:val="00822476"/>
    <w:rsid w:val="00822882"/>
    <w:rsid w:val="00822A1E"/>
    <w:rsid w:val="008238C7"/>
    <w:rsid w:val="00825268"/>
    <w:rsid w:val="0082571C"/>
    <w:rsid w:val="00825B94"/>
    <w:rsid w:val="00825BB4"/>
    <w:rsid w:val="00825F68"/>
    <w:rsid w:val="008273D2"/>
    <w:rsid w:val="00830E92"/>
    <w:rsid w:val="00831BC6"/>
    <w:rsid w:val="008320ED"/>
    <w:rsid w:val="00832A0F"/>
    <w:rsid w:val="00833EF3"/>
    <w:rsid w:val="00835179"/>
    <w:rsid w:val="008353D5"/>
    <w:rsid w:val="00835408"/>
    <w:rsid w:val="008358A2"/>
    <w:rsid w:val="008359DA"/>
    <w:rsid w:val="008367AF"/>
    <w:rsid w:val="00837CEF"/>
    <w:rsid w:val="00837E2F"/>
    <w:rsid w:val="00840035"/>
    <w:rsid w:val="00840C45"/>
    <w:rsid w:val="008413C5"/>
    <w:rsid w:val="00842661"/>
    <w:rsid w:val="008428A9"/>
    <w:rsid w:val="00844112"/>
    <w:rsid w:val="00845401"/>
    <w:rsid w:val="008456C9"/>
    <w:rsid w:val="0084611D"/>
    <w:rsid w:val="00846177"/>
    <w:rsid w:val="0084654D"/>
    <w:rsid w:val="00846C9F"/>
    <w:rsid w:val="00847BD6"/>
    <w:rsid w:val="00850137"/>
    <w:rsid w:val="0085081E"/>
    <w:rsid w:val="00850C62"/>
    <w:rsid w:val="00850FCB"/>
    <w:rsid w:val="00852B48"/>
    <w:rsid w:val="00853974"/>
    <w:rsid w:val="008539F6"/>
    <w:rsid w:val="00853FD8"/>
    <w:rsid w:val="0085474D"/>
    <w:rsid w:val="0085481F"/>
    <w:rsid w:val="00856481"/>
    <w:rsid w:val="008567A2"/>
    <w:rsid w:val="00856E6C"/>
    <w:rsid w:val="00857DE1"/>
    <w:rsid w:val="00860211"/>
    <w:rsid w:val="00860793"/>
    <w:rsid w:val="00861747"/>
    <w:rsid w:val="00863011"/>
    <w:rsid w:val="00863C5B"/>
    <w:rsid w:val="00863D2E"/>
    <w:rsid w:val="0086468B"/>
    <w:rsid w:val="00864E32"/>
    <w:rsid w:val="00865075"/>
    <w:rsid w:val="0086615F"/>
    <w:rsid w:val="0086748F"/>
    <w:rsid w:val="00867FD8"/>
    <w:rsid w:val="0087274F"/>
    <w:rsid w:val="00872757"/>
    <w:rsid w:val="00872CE4"/>
    <w:rsid w:val="00873AA4"/>
    <w:rsid w:val="00873CA8"/>
    <w:rsid w:val="00873F5D"/>
    <w:rsid w:val="00875256"/>
    <w:rsid w:val="0087570C"/>
    <w:rsid w:val="00875C4E"/>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9EF"/>
    <w:rsid w:val="00884BE0"/>
    <w:rsid w:val="00887BF9"/>
    <w:rsid w:val="00887DE6"/>
    <w:rsid w:val="0089214A"/>
    <w:rsid w:val="00892226"/>
    <w:rsid w:val="008922FA"/>
    <w:rsid w:val="00892D3E"/>
    <w:rsid w:val="008936DC"/>
    <w:rsid w:val="00893E53"/>
    <w:rsid w:val="00894457"/>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3BE"/>
    <w:rsid w:val="008C0B87"/>
    <w:rsid w:val="008C0DF9"/>
    <w:rsid w:val="008C2029"/>
    <w:rsid w:val="008C267C"/>
    <w:rsid w:val="008C2E44"/>
    <w:rsid w:val="008C2F4F"/>
    <w:rsid w:val="008C327A"/>
    <w:rsid w:val="008C3427"/>
    <w:rsid w:val="008C3BC2"/>
    <w:rsid w:val="008C4F76"/>
    <w:rsid w:val="008C55AD"/>
    <w:rsid w:val="008C61D6"/>
    <w:rsid w:val="008C649D"/>
    <w:rsid w:val="008C64F1"/>
    <w:rsid w:val="008C7286"/>
    <w:rsid w:val="008C7C1A"/>
    <w:rsid w:val="008D0B2A"/>
    <w:rsid w:val="008D0DC1"/>
    <w:rsid w:val="008D1434"/>
    <w:rsid w:val="008D1564"/>
    <w:rsid w:val="008D1BB0"/>
    <w:rsid w:val="008D20FF"/>
    <w:rsid w:val="008D2B4B"/>
    <w:rsid w:val="008D2B9A"/>
    <w:rsid w:val="008D3A3D"/>
    <w:rsid w:val="008D3DE6"/>
    <w:rsid w:val="008D4223"/>
    <w:rsid w:val="008D44CC"/>
    <w:rsid w:val="008D46E3"/>
    <w:rsid w:val="008D4CED"/>
    <w:rsid w:val="008D4EEA"/>
    <w:rsid w:val="008D50F9"/>
    <w:rsid w:val="008D5442"/>
    <w:rsid w:val="008D5CAF"/>
    <w:rsid w:val="008D5F8E"/>
    <w:rsid w:val="008D64F1"/>
    <w:rsid w:val="008D6709"/>
    <w:rsid w:val="008E06B7"/>
    <w:rsid w:val="008E083A"/>
    <w:rsid w:val="008E12AD"/>
    <w:rsid w:val="008E2152"/>
    <w:rsid w:val="008E22FF"/>
    <w:rsid w:val="008E2450"/>
    <w:rsid w:val="008E3B7B"/>
    <w:rsid w:val="008E3F27"/>
    <w:rsid w:val="008E40E4"/>
    <w:rsid w:val="008E47EF"/>
    <w:rsid w:val="008E4E6E"/>
    <w:rsid w:val="008E5DB7"/>
    <w:rsid w:val="008E61EB"/>
    <w:rsid w:val="008E6F65"/>
    <w:rsid w:val="008E7896"/>
    <w:rsid w:val="008E79C7"/>
    <w:rsid w:val="008E7B6F"/>
    <w:rsid w:val="008E7C9D"/>
    <w:rsid w:val="008E7D8A"/>
    <w:rsid w:val="008F064D"/>
    <w:rsid w:val="008F14C7"/>
    <w:rsid w:val="008F1E9E"/>
    <w:rsid w:val="008F2165"/>
    <w:rsid w:val="008F2477"/>
    <w:rsid w:val="008F379D"/>
    <w:rsid w:val="008F3879"/>
    <w:rsid w:val="008F3D69"/>
    <w:rsid w:val="008F5442"/>
    <w:rsid w:val="008F653E"/>
    <w:rsid w:val="008F7769"/>
    <w:rsid w:val="009004FE"/>
    <w:rsid w:val="009010F0"/>
    <w:rsid w:val="00901162"/>
    <w:rsid w:val="00901B53"/>
    <w:rsid w:val="0090223A"/>
    <w:rsid w:val="009028E2"/>
    <w:rsid w:val="0090367C"/>
    <w:rsid w:val="009039FE"/>
    <w:rsid w:val="00903E9A"/>
    <w:rsid w:val="00904403"/>
    <w:rsid w:val="009048A5"/>
    <w:rsid w:val="00905404"/>
    <w:rsid w:val="00905551"/>
    <w:rsid w:val="00905ED0"/>
    <w:rsid w:val="00906478"/>
    <w:rsid w:val="00906753"/>
    <w:rsid w:val="00906B28"/>
    <w:rsid w:val="00907264"/>
    <w:rsid w:val="00907378"/>
    <w:rsid w:val="0090765F"/>
    <w:rsid w:val="00911305"/>
    <w:rsid w:val="00912590"/>
    <w:rsid w:val="00913200"/>
    <w:rsid w:val="00914EAB"/>
    <w:rsid w:val="009152D8"/>
    <w:rsid w:val="00915A1D"/>
    <w:rsid w:val="00916E9C"/>
    <w:rsid w:val="009171EF"/>
    <w:rsid w:val="00922567"/>
    <w:rsid w:val="009228DB"/>
    <w:rsid w:val="00922D49"/>
    <w:rsid w:val="009236B9"/>
    <w:rsid w:val="009244B4"/>
    <w:rsid w:val="00925E37"/>
    <w:rsid w:val="00925EDD"/>
    <w:rsid w:val="00925F20"/>
    <w:rsid w:val="00927899"/>
    <w:rsid w:val="0092796D"/>
    <w:rsid w:val="00927D0E"/>
    <w:rsid w:val="00930705"/>
    <w:rsid w:val="00930873"/>
    <w:rsid w:val="009309DA"/>
    <w:rsid w:val="00931040"/>
    <w:rsid w:val="00931663"/>
    <w:rsid w:val="00931D22"/>
    <w:rsid w:val="00932CC7"/>
    <w:rsid w:val="00933CC8"/>
    <w:rsid w:val="009343E4"/>
    <w:rsid w:val="00934C92"/>
    <w:rsid w:val="00935306"/>
    <w:rsid w:val="00936688"/>
    <w:rsid w:val="00937212"/>
    <w:rsid w:val="00937683"/>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5F2E"/>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4F96"/>
    <w:rsid w:val="00955FCB"/>
    <w:rsid w:val="00956671"/>
    <w:rsid w:val="00957466"/>
    <w:rsid w:val="009576F7"/>
    <w:rsid w:val="00957A36"/>
    <w:rsid w:val="009602EE"/>
    <w:rsid w:val="00960722"/>
    <w:rsid w:val="00960B82"/>
    <w:rsid w:val="00961272"/>
    <w:rsid w:val="00961356"/>
    <w:rsid w:val="00962401"/>
    <w:rsid w:val="00962510"/>
    <w:rsid w:val="0096260B"/>
    <w:rsid w:val="009626D4"/>
    <w:rsid w:val="0096275C"/>
    <w:rsid w:val="009627FF"/>
    <w:rsid w:val="00962A27"/>
    <w:rsid w:val="00962B9D"/>
    <w:rsid w:val="00962EDC"/>
    <w:rsid w:val="009640E8"/>
    <w:rsid w:val="00964E3D"/>
    <w:rsid w:val="009664D5"/>
    <w:rsid w:val="00966AE1"/>
    <w:rsid w:val="009670C1"/>
    <w:rsid w:val="00967657"/>
    <w:rsid w:val="00970C69"/>
    <w:rsid w:val="00971C98"/>
    <w:rsid w:val="00971F1C"/>
    <w:rsid w:val="0097211D"/>
    <w:rsid w:val="009724F9"/>
    <w:rsid w:val="0097263C"/>
    <w:rsid w:val="00972DF9"/>
    <w:rsid w:val="00972E10"/>
    <w:rsid w:val="00972E7B"/>
    <w:rsid w:val="00972ECE"/>
    <w:rsid w:val="009738AD"/>
    <w:rsid w:val="00973C23"/>
    <w:rsid w:val="00973F7B"/>
    <w:rsid w:val="00974694"/>
    <w:rsid w:val="009746CA"/>
    <w:rsid w:val="00974B8D"/>
    <w:rsid w:val="00974E7C"/>
    <w:rsid w:val="00975268"/>
    <w:rsid w:val="009760A7"/>
    <w:rsid w:val="00977134"/>
    <w:rsid w:val="00977198"/>
    <w:rsid w:val="00977499"/>
    <w:rsid w:val="00980013"/>
    <w:rsid w:val="0098058F"/>
    <w:rsid w:val="00980E65"/>
    <w:rsid w:val="00980F11"/>
    <w:rsid w:val="0098122D"/>
    <w:rsid w:val="00981927"/>
    <w:rsid w:val="00981963"/>
    <w:rsid w:val="009831B9"/>
    <w:rsid w:val="00983C82"/>
    <w:rsid w:val="009844D6"/>
    <w:rsid w:val="00984520"/>
    <w:rsid w:val="0098472A"/>
    <w:rsid w:val="0098545C"/>
    <w:rsid w:val="009862F1"/>
    <w:rsid w:val="009871EA"/>
    <w:rsid w:val="00987BBE"/>
    <w:rsid w:val="00987FA6"/>
    <w:rsid w:val="0099056D"/>
    <w:rsid w:val="00990573"/>
    <w:rsid w:val="009910DC"/>
    <w:rsid w:val="00991675"/>
    <w:rsid w:val="00992BA2"/>
    <w:rsid w:val="00992F83"/>
    <w:rsid w:val="0099344F"/>
    <w:rsid w:val="009936D2"/>
    <w:rsid w:val="00993A3C"/>
    <w:rsid w:val="0099508A"/>
    <w:rsid w:val="00996E26"/>
    <w:rsid w:val="00997072"/>
    <w:rsid w:val="009974EB"/>
    <w:rsid w:val="00997A12"/>
    <w:rsid w:val="009A1126"/>
    <w:rsid w:val="009A1B37"/>
    <w:rsid w:val="009A36B8"/>
    <w:rsid w:val="009A5564"/>
    <w:rsid w:val="009A6063"/>
    <w:rsid w:val="009A7469"/>
    <w:rsid w:val="009A794D"/>
    <w:rsid w:val="009A7D60"/>
    <w:rsid w:val="009B056F"/>
    <w:rsid w:val="009B07EE"/>
    <w:rsid w:val="009B1584"/>
    <w:rsid w:val="009B1B32"/>
    <w:rsid w:val="009B21CA"/>
    <w:rsid w:val="009B2648"/>
    <w:rsid w:val="009B424E"/>
    <w:rsid w:val="009B4317"/>
    <w:rsid w:val="009B4EBB"/>
    <w:rsid w:val="009B529C"/>
    <w:rsid w:val="009B56FC"/>
    <w:rsid w:val="009B5ADC"/>
    <w:rsid w:val="009B65A2"/>
    <w:rsid w:val="009B7332"/>
    <w:rsid w:val="009B7420"/>
    <w:rsid w:val="009B7B46"/>
    <w:rsid w:val="009C0294"/>
    <w:rsid w:val="009C03E5"/>
    <w:rsid w:val="009C08B6"/>
    <w:rsid w:val="009C0920"/>
    <w:rsid w:val="009C0F6F"/>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038C"/>
    <w:rsid w:val="009D14EB"/>
    <w:rsid w:val="009D189C"/>
    <w:rsid w:val="009D1B18"/>
    <w:rsid w:val="009D1E70"/>
    <w:rsid w:val="009D1EA4"/>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013"/>
    <w:rsid w:val="009E266D"/>
    <w:rsid w:val="009E2C83"/>
    <w:rsid w:val="009E43DD"/>
    <w:rsid w:val="009E4465"/>
    <w:rsid w:val="009E5318"/>
    <w:rsid w:val="009E5513"/>
    <w:rsid w:val="009E6401"/>
    <w:rsid w:val="009E6C54"/>
    <w:rsid w:val="009F04C8"/>
    <w:rsid w:val="009F0812"/>
    <w:rsid w:val="009F0E02"/>
    <w:rsid w:val="009F248B"/>
    <w:rsid w:val="009F2A25"/>
    <w:rsid w:val="009F3686"/>
    <w:rsid w:val="009F3A1A"/>
    <w:rsid w:val="009F4C7D"/>
    <w:rsid w:val="009F5235"/>
    <w:rsid w:val="009F531A"/>
    <w:rsid w:val="009F5495"/>
    <w:rsid w:val="009F5B55"/>
    <w:rsid w:val="009F6344"/>
    <w:rsid w:val="009F6550"/>
    <w:rsid w:val="009F6A12"/>
    <w:rsid w:val="009F6B65"/>
    <w:rsid w:val="009F786E"/>
    <w:rsid w:val="00A00902"/>
    <w:rsid w:val="00A0098B"/>
    <w:rsid w:val="00A019EA"/>
    <w:rsid w:val="00A02929"/>
    <w:rsid w:val="00A0294E"/>
    <w:rsid w:val="00A039FF"/>
    <w:rsid w:val="00A04524"/>
    <w:rsid w:val="00A04A97"/>
    <w:rsid w:val="00A04BA6"/>
    <w:rsid w:val="00A057A2"/>
    <w:rsid w:val="00A05ACE"/>
    <w:rsid w:val="00A062B7"/>
    <w:rsid w:val="00A0740C"/>
    <w:rsid w:val="00A108C2"/>
    <w:rsid w:val="00A114B9"/>
    <w:rsid w:val="00A128AF"/>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6AAC"/>
    <w:rsid w:val="00A277D8"/>
    <w:rsid w:val="00A27804"/>
    <w:rsid w:val="00A27CC3"/>
    <w:rsid w:val="00A3276D"/>
    <w:rsid w:val="00A334D1"/>
    <w:rsid w:val="00A34257"/>
    <w:rsid w:val="00A3432D"/>
    <w:rsid w:val="00A3655D"/>
    <w:rsid w:val="00A36822"/>
    <w:rsid w:val="00A36AB5"/>
    <w:rsid w:val="00A374FD"/>
    <w:rsid w:val="00A3754B"/>
    <w:rsid w:val="00A402DD"/>
    <w:rsid w:val="00A403D2"/>
    <w:rsid w:val="00A4069E"/>
    <w:rsid w:val="00A40735"/>
    <w:rsid w:val="00A40BBF"/>
    <w:rsid w:val="00A411D1"/>
    <w:rsid w:val="00A43357"/>
    <w:rsid w:val="00A43389"/>
    <w:rsid w:val="00A434A7"/>
    <w:rsid w:val="00A438A6"/>
    <w:rsid w:val="00A43E71"/>
    <w:rsid w:val="00A4526F"/>
    <w:rsid w:val="00A45753"/>
    <w:rsid w:val="00A457B8"/>
    <w:rsid w:val="00A45DF7"/>
    <w:rsid w:val="00A47B15"/>
    <w:rsid w:val="00A5094A"/>
    <w:rsid w:val="00A51360"/>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67CDE"/>
    <w:rsid w:val="00A7076E"/>
    <w:rsid w:val="00A709BE"/>
    <w:rsid w:val="00A70D85"/>
    <w:rsid w:val="00A7162E"/>
    <w:rsid w:val="00A72D71"/>
    <w:rsid w:val="00A73112"/>
    <w:rsid w:val="00A73617"/>
    <w:rsid w:val="00A7394A"/>
    <w:rsid w:val="00A747D2"/>
    <w:rsid w:val="00A748F3"/>
    <w:rsid w:val="00A74985"/>
    <w:rsid w:val="00A75123"/>
    <w:rsid w:val="00A75705"/>
    <w:rsid w:val="00A75F35"/>
    <w:rsid w:val="00A765A9"/>
    <w:rsid w:val="00A77B43"/>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6AA"/>
    <w:rsid w:val="00A90F4F"/>
    <w:rsid w:val="00A92579"/>
    <w:rsid w:val="00A929DC"/>
    <w:rsid w:val="00A931BC"/>
    <w:rsid w:val="00A936F9"/>
    <w:rsid w:val="00A93D04"/>
    <w:rsid w:val="00A9431A"/>
    <w:rsid w:val="00A947AA"/>
    <w:rsid w:val="00A94888"/>
    <w:rsid w:val="00A96570"/>
    <w:rsid w:val="00A9681C"/>
    <w:rsid w:val="00A96867"/>
    <w:rsid w:val="00A96A94"/>
    <w:rsid w:val="00A96B3D"/>
    <w:rsid w:val="00AA0C2D"/>
    <w:rsid w:val="00AA1976"/>
    <w:rsid w:val="00AA1B53"/>
    <w:rsid w:val="00AA1DEA"/>
    <w:rsid w:val="00AA256D"/>
    <w:rsid w:val="00AA2CF7"/>
    <w:rsid w:val="00AA311D"/>
    <w:rsid w:val="00AA3556"/>
    <w:rsid w:val="00AA35FD"/>
    <w:rsid w:val="00AA3DB7"/>
    <w:rsid w:val="00AA41D3"/>
    <w:rsid w:val="00AB0039"/>
    <w:rsid w:val="00AB0D96"/>
    <w:rsid w:val="00AB15A3"/>
    <w:rsid w:val="00AB177A"/>
    <w:rsid w:val="00AB1BA3"/>
    <w:rsid w:val="00AB216D"/>
    <w:rsid w:val="00AB242C"/>
    <w:rsid w:val="00AB3012"/>
    <w:rsid w:val="00AB321C"/>
    <w:rsid w:val="00AB3D03"/>
    <w:rsid w:val="00AB473F"/>
    <w:rsid w:val="00AB4999"/>
    <w:rsid w:val="00AB4A9C"/>
    <w:rsid w:val="00AB4C91"/>
    <w:rsid w:val="00AB4E3B"/>
    <w:rsid w:val="00AB5381"/>
    <w:rsid w:val="00AB688F"/>
    <w:rsid w:val="00AB75EA"/>
    <w:rsid w:val="00AB7654"/>
    <w:rsid w:val="00AB7AA2"/>
    <w:rsid w:val="00AC0116"/>
    <w:rsid w:val="00AC0265"/>
    <w:rsid w:val="00AC0A22"/>
    <w:rsid w:val="00AC0A3B"/>
    <w:rsid w:val="00AC12EE"/>
    <w:rsid w:val="00AC1515"/>
    <w:rsid w:val="00AC1941"/>
    <w:rsid w:val="00AC2234"/>
    <w:rsid w:val="00AC35CA"/>
    <w:rsid w:val="00AC3CDA"/>
    <w:rsid w:val="00AC3FF3"/>
    <w:rsid w:val="00AC42A4"/>
    <w:rsid w:val="00AC4BC1"/>
    <w:rsid w:val="00AC54B2"/>
    <w:rsid w:val="00AC5715"/>
    <w:rsid w:val="00AC5DF0"/>
    <w:rsid w:val="00AC6D32"/>
    <w:rsid w:val="00AC7E06"/>
    <w:rsid w:val="00AD04BD"/>
    <w:rsid w:val="00AD0765"/>
    <w:rsid w:val="00AD0F00"/>
    <w:rsid w:val="00AD1469"/>
    <w:rsid w:val="00AD55A8"/>
    <w:rsid w:val="00AD5CA4"/>
    <w:rsid w:val="00AD690B"/>
    <w:rsid w:val="00AD6A91"/>
    <w:rsid w:val="00AD7214"/>
    <w:rsid w:val="00AD7567"/>
    <w:rsid w:val="00AE04DB"/>
    <w:rsid w:val="00AE0652"/>
    <w:rsid w:val="00AE1066"/>
    <w:rsid w:val="00AE13C9"/>
    <w:rsid w:val="00AE14DD"/>
    <w:rsid w:val="00AE2FA5"/>
    <w:rsid w:val="00AE3A4F"/>
    <w:rsid w:val="00AE4518"/>
    <w:rsid w:val="00AE5D7F"/>
    <w:rsid w:val="00AE68E5"/>
    <w:rsid w:val="00AE79F0"/>
    <w:rsid w:val="00AE7E1A"/>
    <w:rsid w:val="00AF07B0"/>
    <w:rsid w:val="00AF0BD9"/>
    <w:rsid w:val="00AF109C"/>
    <w:rsid w:val="00AF1752"/>
    <w:rsid w:val="00AF2989"/>
    <w:rsid w:val="00AF42FC"/>
    <w:rsid w:val="00AF4AC5"/>
    <w:rsid w:val="00AF4C2C"/>
    <w:rsid w:val="00AF57AB"/>
    <w:rsid w:val="00AF597D"/>
    <w:rsid w:val="00AF62A9"/>
    <w:rsid w:val="00AF6EC1"/>
    <w:rsid w:val="00AF711F"/>
    <w:rsid w:val="00AF784D"/>
    <w:rsid w:val="00AF7CE9"/>
    <w:rsid w:val="00B0022D"/>
    <w:rsid w:val="00B00331"/>
    <w:rsid w:val="00B01447"/>
    <w:rsid w:val="00B014A1"/>
    <w:rsid w:val="00B01A80"/>
    <w:rsid w:val="00B01E53"/>
    <w:rsid w:val="00B036E2"/>
    <w:rsid w:val="00B03C6C"/>
    <w:rsid w:val="00B046AF"/>
    <w:rsid w:val="00B06036"/>
    <w:rsid w:val="00B06D6A"/>
    <w:rsid w:val="00B06DD6"/>
    <w:rsid w:val="00B070DC"/>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BA5"/>
    <w:rsid w:val="00B25CEE"/>
    <w:rsid w:val="00B25E24"/>
    <w:rsid w:val="00B25EED"/>
    <w:rsid w:val="00B271F2"/>
    <w:rsid w:val="00B30B6A"/>
    <w:rsid w:val="00B30F20"/>
    <w:rsid w:val="00B31884"/>
    <w:rsid w:val="00B31D19"/>
    <w:rsid w:val="00B32AB3"/>
    <w:rsid w:val="00B32DAE"/>
    <w:rsid w:val="00B33825"/>
    <w:rsid w:val="00B33AA5"/>
    <w:rsid w:val="00B33E8F"/>
    <w:rsid w:val="00B34BB2"/>
    <w:rsid w:val="00B34E7C"/>
    <w:rsid w:val="00B35AF6"/>
    <w:rsid w:val="00B36228"/>
    <w:rsid w:val="00B366A3"/>
    <w:rsid w:val="00B368EA"/>
    <w:rsid w:val="00B37EEF"/>
    <w:rsid w:val="00B40A66"/>
    <w:rsid w:val="00B418AD"/>
    <w:rsid w:val="00B42F1A"/>
    <w:rsid w:val="00B43790"/>
    <w:rsid w:val="00B443D9"/>
    <w:rsid w:val="00B44531"/>
    <w:rsid w:val="00B45AE3"/>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E22"/>
    <w:rsid w:val="00B55F0B"/>
    <w:rsid w:val="00B56418"/>
    <w:rsid w:val="00B56A70"/>
    <w:rsid w:val="00B60638"/>
    <w:rsid w:val="00B606F8"/>
    <w:rsid w:val="00B613B5"/>
    <w:rsid w:val="00B615D2"/>
    <w:rsid w:val="00B61923"/>
    <w:rsid w:val="00B61DB9"/>
    <w:rsid w:val="00B621D6"/>
    <w:rsid w:val="00B63AF2"/>
    <w:rsid w:val="00B65747"/>
    <w:rsid w:val="00B65D6F"/>
    <w:rsid w:val="00B65FAD"/>
    <w:rsid w:val="00B66174"/>
    <w:rsid w:val="00B67683"/>
    <w:rsid w:val="00B679FE"/>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7F5"/>
    <w:rsid w:val="00B81F60"/>
    <w:rsid w:val="00B82123"/>
    <w:rsid w:val="00B823D4"/>
    <w:rsid w:val="00B8314A"/>
    <w:rsid w:val="00B837F0"/>
    <w:rsid w:val="00B841AC"/>
    <w:rsid w:val="00B85873"/>
    <w:rsid w:val="00B85E95"/>
    <w:rsid w:val="00B865B0"/>
    <w:rsid w:val="00B865DC"/>
    <w:rsid w:val="00B870E8"/>
    <w:rsid w:val="00B875E3"/>
    <w:rsid w:val="00B87C29"/>
    <w:rsid w:val="00B90780"/>
    <w:rsid w:val="00B90968"/>
    <w:rsid w:val="00B9108F"/>
    <w:rsid w:val="00B91BC2"/>
    <w:rsid w:val="00B9240D"/>
    <w:rsid w:val="00B932B3"/>
    <w:rsid w:val="00B936DB"/>
    <w:rsid w:val="00B93B89"/>
    <w:rsid w:val="00B945E3"/>
    <w:rsid w:val="00B94960"/>
    <w:rsid w:val="00B960A7"/>
    <w:rsid w:val="00B96F6E"/>
    <w:rsid w:val="00BA0242"/>
    <w:rsid w:val="00BA22A8"/>
    <w:rsid w:val="00BA309F"/>
    <w:rsid w:val="00BA32A0"/>
    <w:rsid w:val="00BA3A3C"/>
    <w:rsid w:val="00BA3ADE"/>
    <w:rsid w:val="00BA3E48"/>
    <w:rsid w:val="00BA4905"/>
    <w:rsid w:val="00BA4BD3"/>
    <w:rsid w:val="00BA5D82"/>
    <w:rsid w:val="00BA6E49"/>
    <w:rsid w:val="00BA7DA9"/>
    <w:rsid w:val="00BB0187"/>
    <w:rsid w:val="00BB0E56"/>
    <w:rsid w:val="00BB1A8D"/>
    <w:rsid w:val="00BB1EB3"/>
    <w:rsid w:val="00BB236B"/>
    <w:rsid w:val="00BB2678"/>
    <w:rsid w:val="00BB3077"/>
    <w:rsid w:val="00BB313F"/>
    <w:rsid w:val="00BB33A8"/>
    <w:rsid w:val="00BB3927"/>
    <w:rsid w:val="00BB3D8C"/>
    <w:rsid w:val="00BB48CF"/>
    <w:rsid w:val="00BB4B39"/>
    <w:rsid w:val="00BB53AF"/>
    <w:rsid w:val="00BB5437"/>
    <w:rsid w:val="00BB5825"/>
    <w:rsid w:val="00BB5C26"/>
    <w:rsid w:val="00BB67C7"/>
    <w:rsid w:val="00BB6A40"/>
    <w:rsid w:val="00BB7D4B"/>
    <w:rsid w:val="00BC013A"/>
    <w:rsid w:val="00BC03D1"/>
    <w:rsid w:val="00BC162A"/>
    <w:rsid w:val="00BC173A"/>
    <w:rsid w:val="00BC2343"/>
    <w:rsid w:val="00BC2AEE"/>
    <w:rsid w:val="00BC3FDD"/>
    <w:rsid w:val="00BC50A1"/>
    <w:rsid w:val="00BC5824"/>
    <w:rsid w:val="00BC60BE"/>
    <w:rsid w:val="00BC702F"/>
    <w:rsid w:val="00BC7719"/>
    <w:rsid w:val="00BD0032"/>
    <w:rsid w:val="00BD0ECF"/>
    <w:rsid w:val="00BD30C8"/>
    <w:rsid w:val="00BD30E0"/>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4BC"/>
    <w:rsid w:val="00BE3A1D"/>
    <w:rsid w:val="00BE3B92"/>
    <w:rsid w:val="00BE487E"/>
    <w:rsid w:val="00BE6018"/>
    <w:rsid w:val="00BE7086"/>
    <w:rsid w:val="00BE7278"/>
    <w:rsid w:val="00BE7BDF"/>
    <w:rsid w:val="00BF0219"/>
    <w:rsid w:val="00BF1F57"/>
    <w:rsid w:val="00BF20FD"/>
    <w:rsid w:val="00BF2239"/>
    <w:rsid w:val="00BF22C6"/>
    <w:rsid w:val="00BF336C"/>
    <w:rsid w:val="00BF34C2"/>
    <w:rsid w:val="00BF3804"/>
    <w:rsid w:val="00BF3B4E"/>
    <w:rsid w:val="00BF4086"/>
    <w:rsid w:val="00BF413F"/>
    <w:rsid w:val="00BF426C"/>
    <w:rsid w:val="00BF4594"/>
    <w:rsid w:val="00BF58D0"/>
    <w:rsid w:val="00BF6027"/>
    <w:rsid w:val="00BF6702"/>
    <w:rsid w:val="00BF6A3F"/>
    <w:rsid w:val="00BF6B4C"/>
    <w:rsid w:val="00BF7952"/>
    <w:rsid w:val="00BF7D6A"/>
    <w:rsid w:val="00BF7E89"/>
    <w:rsid w:val="00C0021D"/>
    <w:rsid w:val="00C00300"/>
    <w:rsid w:val="00C00A6C"/>
    <w:rsid w:val="00C00B8B"/>
    <w:rsid w:val="00C00EA7"/>
    <w:rsid w:val="00C013E1"/>
    <w:rsid w:val="00C013E9"/>
    <w:rsid w:val="00C01514"/>
    <w:rsid w:val="00C01611"/>
    <w:rsid w:val="00C026A6"/>
    <w:rsid w:val="00C02A8F"/>
    <w:rsid w:val="00C02BDB"/>
    <w:rsid w:val="00C02D59"/>
    <w:rsid w:val="00C02FE3"/>
    <w:rsid w:val="00C030B6"/>
    <w:rsid w:val="00C03284"/>
    <w:rsid w:val="00C03B3A"/>
    <w:rsid w:val="00C03CD4"/>
    <w:rsid w:val="00C04694"/>
    <w:rsid w:val="00C050C4"/>
    <w:rsid w:val="00C050D7"/>
    <w:rsid w:val="00C05B5F"/>
    <w:rsid w:val="00C05C05"/>
    <w:rsid w:val="00C10086"/>
    <w:rsid w:val="00C104CC"/>
    <w:rsid w:val="00C10B12"/>
    <w:rsid w:val="00C11521"/>
    <w:rsid w:val="00C13C2A"/>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9D3"/>
    <w:rsid w:val="00C23BA2"/>
    <w:rsid w:val="00C23F9B"/>
    <w:rsid w:val="00C241B5"/>
    <w:rsid w:val="00C2485F"/>
    <w:rsid w:val="00C248B1"/>
    <w:rsid w:val="00C24B63"/>
    <w:rsid w:val="00C262A0"/>
    <w:rsid w:val="00C26A4E"/>
    <w:rsid w:val="00C27E6E"/>
    <w:rsid w:val="00C27ED7"/>
    <w:rsid w:val="00C3041A"/>
    <w:rsid w:val="00C31195"/>
    <w:rsid w:val="00C3129F"/>
    <w:rsid w:val="00C31774"/>
    <w:rsid w:val="00C3180E"/>
    <w:rsid w:val="00C32AF2"/>
    <w:rsid w:val="00C33051"/>
    <w:rsid w:val="00C33204"/>
    <w:rsid w:val="00C338EB"/>
    <w:rsid w:val="00C33E26"/>
    <w:rsid w:val="00C34389"/>
    <w:rsid w:val="00C3465D"/>
    <w:rsid w:val="00C347D5"/>
    <w:rsid w:val="00C3588C"/>
    <w:rsid w:val="00C379E9"/>
    <w:rsid w:val="00C37BDB"/>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6F63"/>
    <w:rsid w:val="00C57E68"/>
    <w:rsid w:val="00C57F58"/>
    <w:rsid w:val="00C601C9"/>
    <w:rsid w:val="00C623C6"/>
    <w:rsid w:val="00C630F4"/>
    <w:rsid w:val="00C631D3"/>
    <w:rsid w:val="00C63F7D"/>
    <w:rsid w:val="00C645E6"/>
    <w:rsid w:val="00C64813"/>
    <w:rsid w:val="00C64BB0"/>
    <w:rsid w:val="00C64D82"/>
    <w:rsid w:val="00C64FBC"/>
    <w:rsid w:val="00C65A83"/>
    <w:rsid w:val="00C66A00"/>
    <w:rsid w:val="00C66CBE"/>
    <w:rsid w:val="00C67118"/>
    <w:rsid w:val="00C67276"/>
    <w:rsid w:val="00C67DDD"/>
    <w:rsid w:val="00C70139"/>
    <w:rsid w:val="00C712F7"/>
    <w:rsid w:val="00C7191D"/>
    <w:rsid w:val="00C72C6F"/>
    <w:rsid w:val="00C74453"/>
    <w:rsid w:val="00C745DA"/>
    <w:rsid w:val="00C7473A"/>
    <w:rsid w:val="00C74A25"/>
    <w:rsid w:val="00C75AB0"/>
    <w:rsid w:val="00C76166"/>
    <w:rsid w:val="00C76405"/>
    <w:rsid w:val="00C76AC7"/>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293"/>
    <w:rsid w:val="00C86C8C"/>
    <w:rsid w:val="00C87568"/>
    <w:rsid w:val="00C87FD0"/>
    <w:rsid w:val="00C90DB6"/>
    <w:rsid w:val="00C9106A"/>
    <w:rsid w:val="00C92603"/>
    <w:rsid w:val="00C92652"/>
    <w:rsid w:val="00C93055"/>
    <w:rsid w:val="00C9394F"/>
    <w:rsid w:val="00C93B1A"/>
    <w:rsid w:val="00C9444E"/>
    <w:rsid w:val="00C9534E"/>
    <w:rsid w:val="00C96F5F"/>
    <w:rsid w:val="00C97055"/>
    <w:rsid w:val="00C977C6"/>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9C2"/>
    <w:rsid w:val="00CB3E85"/>
    <w:rsid w:val="00CB4C8C"/>
    <w:rsid w:val="00CB4E90"/>
    <w:rsid w:val="00CB5850"/>
    <w:rsid w:val="00CB5C99"/>
    <w:rsid w:val="00CB633B"/>
    <w:rsid w:val="00CB6782"/>
    <w:rsid w:val="00CB6CFD"/>
    <w:rsid w:val="00CB6E3E"/>
    <w:rsid w:val="00CB7057"/>
    <w:rsid w:val="00CC080A"/>
    <w:rsid w:val="00CC0D0F"/>
    <w:rsid w:val="00CC1275"/>
    <w:rsid w:val="00CC12EE"/>
    <w:rsid w:val="00CC1BF8"/>
    <w:rsid w:val="00CC265A"/>
    <w:rsid w:val="00CC4B98"/>
    <w:rsid w:val="00CC5767"/>
    <w:rsid w:val="00CC5D2F"/>
    <w:rsid w:val="00CC68CC"/>
    <w:rsid w:val="00CC69B9"/>
    <w:rsid w:val="00CC6DD4"/>
    <w:rsid w:val="00CC701E"/>
    <w:rsid w:val="00CC7735"/>
    <w:rsid w:val="00CD0310"/>
    <w:rsid w:val="00CD0831"/>
    <w:rsid w:val="00CD131C"/>
    <w:rsid w:val="00CD2E48"/>
    <w:rsid w:val="00CD30CD"/>
    <w:rsid w:val="00CD4826"/>
    <w:rsid w:val="00CD4E19"/>
    <w:rsid w:val="00CD603B"/>
    <w:rsid w:val="00CD6219"/>
    <w:rsid w:val="00CD700F"/>
    <w:rsid w:val="00CD7319"/>
    <w:rsid w:val="00CE148E"/>
    <w:rsid w:val="00CE208D"/>
    <w:rsid w:val="00CE2453"/>
    <w:rsid w:val="00CE3047"/>
    <w:rsid w:val="00CE356D"/>
    <w:rsid w:val="00CE3FA4"/>
    <w:rsid w:val="00CE44F8"/>
    <w:rsid w:val="00CE4A90"/>
    <w:rsid w:val="00CE5277"/>
    <w:rsid w:val="00CE5B4D"/>
    <w:rsid w:val="00CE6358"/>
    <w:rsid w:val="00CE6686"/>
    <w:rsid w:val="00CE6E97"/>
    <w:rsid w:val="00CE7868"/>
    <w:rsid w:val="00CE796C"/>
    <w:rsid w:val="00CF0584"/>
    <w:rsid w:val="00CF1B70"/>
    <w:rsid w:val="00CF1DD1"/>
    <w:rsid w:val="00CF2161"/>
    <w:rsid w:val="00CF2307"/>
    <w:rsid w:val="00CF239B"/>
    <w:rsid w:val="00CF26AE"/>
    <w:rsid w:val="00CF2D54"/>
    <w:rsid w:val="00CF311F"/>
    <w:rsid w:val="00CF5047"/>
    <w:rsid w:val="00CF5575"/>
    <w:rsid w:val="00D01344"/>
    <w:rsid w:val="00D015DA"/>
    <w:rsid w:val="00D01B90"/>
    <w:rsid w:val="00D024CD"/>
    <w:rsid w:val="00D034DA"/>
    <w:rsid w:val="00D03538"/>
    <w:rsid w:val="00D0421D"/>
    <w:rsid w:val="00D046FD"/>
    <w:rsid w:val="00D047F7"/>
    <w:rsid w:val="00D049B8"/>
    <w:rsid w:val="00D04C8A"/>
    <w:rsid w:val="00D04D63"/>
    <w:rsid w:val="00D0516C"/>
    <w:rsid w:val="00D05B56"/>
    <w:rsid w:val="00D05BEA"/>
    <w:rsid w:val="00D05C2F"/>
    <w:rsid w:val="00D05EE7"/>
    <w:rsid w:val="00D068D0"/>
    <w:rsid w:val="00D06FE0"/>
    <w:rsid w:val="00D07307"/>
    <w:rsid w:val="00D076A9"/>
    <w:rsid w:val="00D07754"/>
    <w:rsid w:val="00D078D1"/>
    <w:rsid w:val="00D105ED"/>
    <w:rsid w:val="00D11A5A"/>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662C"/>
    <w:rsid w:val="00D26CB1"/>
    <w:rsid w:val="00D272EB"/>
    <w:rsid w:val="00D27FA3"/>
    <w:rsid w:val="00D31101"/>
    <w:rsid w:val="00D3176C"/>
    <w:rsid w:val="00D31A2F"/>
    <w:rsid w:val="00D31B3F"/>
    <w:rsid w:val="00D33751"/>
    <w:rsid w:val="00D33BAF"/>
    <w:rsid w:val="00D347D8"/>
    <w:rsid w:val="00D35D4A"/>
    <w:rsid w:val="00D36124"/>
    <w:rsid w:val="00D36F6E"/>
    <w:rsid w:val="00D372B0"/>
    <w:rsid w:val="00D37343"/>
    <w:rsid w:val="00D4205E"/>
    <w:rsid w:val="00D42BE5"/>
    <w:rsid w:val="00D42F05"/>
    <w:rsid w:val="00D43056"/>
    <w:rsid w:val="00D44D36"/>
    <w:rsid w:val="00D453F2"/>
    <w:rsid w:val="00D465B2"/>
    <w:rsid w:val="00D46A68"/>
    <w:rsid w:val="00D47399"/>
    <w:rsid w:val="00D47BB2"/>
    <w:rsid w:val="00D47D04"/>
    <w:rsid w:val="00D5056A"/>
    <w:rsid w:val="00D510A0"/>
    <w:rsid w:val="00D519DD"/>
    <w:rsid w:val="00D527EE"/>
    <w:rsid w:val="00D529C4"/>
    <w:rsid w:val="00D53929"/>
    <w:rsid w:val="00D539D0"/>
    <w:rsid w:val="00D540DC"/>
    <w:rsid w:val="00D55616"/>
    <w:rsid w:val="00D5574C"/>
    <w:rsid w:val="00D55DAC"/>
    <w:rsid w:val="00D607FD"/>
    <w:rsid w:val="00D60867"/>
    <w:rsid w:val="00D60BCD"/>
    <w:rsid w:val="00D6153F"/>
    <w:rsid w:val="00D61982"/>
    <w:rsid w:val="00D61EA9"/>
    <w:rsid w:val="00D61EFF"/>
    <w:rsid w:val="00D61FCC"/>
    <w:rsid w:val="00D622DD"/>
    <w:rsid w:val="00D62655"/>
    <w:rsid w:val="00D6267A"/>
    <w:rsid w:val="00D62998"/>
    <w:rsid w:val="00D63DBA"/>
    <w:rsid w:val="00D647DE"/>
    <w:rsid w:val="00D6501F"/>
    <w:rsid w:val="00D65347"/>
    <w:rsid w:val="00D67D12"/>
    <w:rsid w:val="00D705FF"/>
    <w:rsid w:val="00D706A8"/>
    <w:rsid w:val="00D70B0C"/>
    <w:rsid w:val="00D7145C"/>
    <w:rsid w:val="00D73B64"/>
    <w:rsid w:val="00D744BC"/>
    <w:rsid w:val="00D74830"/>
    <w:rsid w:val="00D7585A"/>
    <w:rsid w:val="00D7773F"/>
    <w:rsid w:val="00D77C53"/>
    <w:rsid w:val="00D77E96"/>
    <w:rsid w:val="00D80618"/>
    <w:rsid w:val="00D807DF"/>
    <w:rsid w:val="00D81C3F"/>
    <w:rsid w:val="00D82066"/>
    <w:rsid w:val="00D82339"/>
    <w:rsid w:val="00D82494"/>
    <w:rsid w:val="00D82FF2"/>
    <w:rsid w:val="00D82FF6"/>
    <w:rsid w:val="00D83774"/>
    <w:rsid w:val="00D84A4B"/>
    <w:rsid w:val="00D85D45"/>
    <w:rsid w:val="00D878A9"/>
    <w:rsid w:val="00D900EC"/>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908"/>
    <w:rsid w:val="00DA21CF"/>
    <w:rsid w:val="00DA23EB"/>
    <w:rsid w:val="00DA25ED"/>
    <w:rsid w:val="00DA2DE3"/>
    <w:rsid w:val="00DA3633"/>
    <w:rsid w:val="00DA400B"/>
    <w:rsid w:val="00DA6443"/>
    <w:rsid w:val="00DA6B5E"/>
    <w:rsid w:val="00DA6DBA"/>
    <w:rsid w:val="00DA7146"/>
    <w:rsid w:val="00DA716A"/>
    <w:rsid w:val="00DA7A9C"/>
    <w:rsid w:val="00DA7B82"/>
    <w:rsid w:val="00DB19C1"/>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0CAB"/>
    <w:rsid w:val="00DD24F9"/>
    <w:rsid w:val="00DD26EC"/>
    <w:rsid w:val="00DD2845"/>
    <w:rsid w:val="00DD2DFB"/>
    <w:rsid w:val="00DD3604"/>
    <w:rsid w:val="00DD37A4"/>
    <w:rsid w:val="00DD3F4D"/>
    <w:rsid w:val="00DD471A"/>
    <w:rsid w:val="00DD6F2E"/>
    <w:rsid w:val="00DD72E1"/>
    <w:rsid w:val="00DD7EA2"/>
    <w:rsid w:val="00DE00F2"/>
    <w:rsid w:val="00DE117F"/>
    <w:rsid w:val="00DE2813"/>
    <w:rsid w:val="00DE2D17"/>
    <w:rsid w:val="00DE353C"/>
    <w:rsid w:val="00DE401C"/>
    <w:rsid w:val="00DE6E2F"/>
    <w:rsid w:val="00DE6F47"/>
    <w:rsid w:val="00DE7D13"/>
    <w:rsid w:val="00DF1EAE"/>
    <w:rsid w:val="00DF2BD1"/>
    <w:rsid w:val="00DF3816"/>
    <w:rsid w:val="00DF3818"/>
    <w:rsid w:val="00DF3F94"/>
    <w:rsid w:val="00DF4369"/>
    <w:rsid w:val="00DF51B9"/>
    <w:rsid w:val="00DF5970"/>
    <w:rsid w:val="00DF5B14"/>
    <w:rsid w:val="00DF5B3E"/>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1B6"/>
    <w:rsid w:val="00E0689E"/>
    <w:rsid w:val="00E07425"/>
    <w:rsid w:val="00E07C27"/>
    <w:rsid w:val="00E1043E"/>
    <w:rsid w:val="00E104FA"/>
    <w:rsid w:val="00E1082A"/>
    <w:rsid w:val="00E10956"/>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201C0"/>
    <w:rsid w:val="00E214F0"/>
    <w:rsid w:val="00E21ABD"/>
    <w:rsid w:val="00E22775"/>
    <w:rsid w:val="00E227A3"/>
    <w:rsid w:val="00E22D28"/>
    <w:rsid w:val="00E22F81"/>
    <w:rsid w:val="00E22F87"/>
    <w:rsid w:val="00E230E3"/>
    <w:rsid w:val="00E23C97"/>
    <w:rsid w:val="00E24321"/>
    <w:rsid w:val="00E24727"/>
    <w:rsid w:val="00E265A7"/>
    <w:rsid w:val="00E26705"/>
    <w:rsid w:val="00E27B80"/>
    <w:rsid w:val="00E27E98"/>
    <w:rsid w:val="00E30EDF"/>
    <w:rsid w:val="00E31B43"/>
    <w:rsid w:val="00E31FBA"/>
    <w:rsid w:val="00E33513"/>
    <w:rsid w:val="00E33A4F"/>
    <w:rsid w:val="00E33F3E"/>
    <w:rsid w:val="00E341E5"/>
    <w:rsid w:val="00E34315"/>
    <w:rsid w:val="00E35FBC"/>
    <w:rsid w:val="00E36AAE"/>
    <w:rsid w:val="00E36AF1"/>
    <w:rsid w:val="00E37198"/>
    <w:rsid w:val="00E3774C"/>
    <w:rsid w:val="00E41313"/>
    <w:rsid w:val="00E41773"/>
    <w:rsid w:val="00E41ACD"/>
    <w:rsid w:val="00E42FE6"/>
    <w:rsid w:val="00E43888"/>
    <w:rsid w:val="00E447EA"/>
    <w:rsid w:val="00E44E78"/>
    <w:rsid w:val="00E46038"/>
    <w:rsid w:val="00E460B6"/>
    <w:rsid w:val="00E460B9"/>
    <w:rsid w:val="00E46BD2"/>
    <w:rsid w:val="00E473D4"/>
    <w:rsid w:val="00E474CF"/>
    <w:rsid w:val="00E47503"/>
    <w:rsid w:val="00E513F6"/>
    <w:rsid w:val="00E51EC6"/>
    <w:rsid w:val="00E51F51"/>
    <w:rsid w:val="00E52302"/>
    <w:rsid w:val="00E52755"/>
    <w:rsid w:val="00E52F3B"/>
    <w:rsid w:val="00E52F80"/>
    <w:rsid w:val="00E53D94"/>
    <w:rsid w:val="00E53DEA"/>
    <w:rsid w:val="00E5424B"/>
    <w:rsid w:val="00E544BA"/>
    <w:rsid w:val="00E5588C"/>
    <w:rsid w:val="00E55B64"/>
    <w:rsid w:val="00E616DB"/>
    <w:rsid w:val="00E62442"/>
    <w:rsid w:val="00E627A4"/>
    <w:rsid w:val="00E62CAE"/>
    <w:rsid w:val="00E630ED"/>
    <w:rsid w:val="00E6437C"/>
    <w:rsid w:val="00E64C68"/>
    <w:rsid w:val="00E65237"/>
    <w:rsid w:val="00E66F26"/>
    <w:rsid w:val="00E67862"/>
    <w:rsid w:val="00E70357"/>
    <w:rsid w:val="00E70ACF"/>
    <w:rsid w:val="00E70D46"/>
    <w:rsid w:val="00E712A9"/>
    <w:rsid w:val="00E713BC"/>
    <w:rsid w:val="00E72444"/>
    <w:rsid w:val="00E7410F"/>
    <w:rsid w:val="00E741EF"/>
    <w:rsid w:val="00E74EC5"/>
    <w:rsid w:val="00E757F5"/>
    <w:rsid w:val="00E76B86"/>
    <w:rsid w:val="00E809F3"/>
    <w:rsid w:val="00E80C21"/>
    <w:rsid w:val="00E820BD"/>
    <w:rsid w:val="00E8227B"/>
    <w:rsid w:val="00E8342F"/>
    <w:rsid w:val="00E84210"/>
    <w:rsid w:val="00E844CD"/>
    <w:rsid w:val="00E847A7"/>
    <w:rsid w:val="00E84FE5"/>
    <w:rsid w:val="00E853F9"/>
    <w:rsid w:val="00E863D1"/>
    <w:rsid w:val="00E863F8"/>
    <w:rsid w:val="00E86682"/>
    <w:rsid w:val="00E8670D"/>
    <w:rsid w:val="00E86E79"/>
    <w:rsid w:val="00E906B4"/>
    <w:rsid w:val="00E9095B"/>
    <w:rsid w:val="00E9145E"/>
    <w:rsid w:val="00E9150E"/>
    <w:rsid w:val="00E91A04"/>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36DB"/>
    <w:rsid w:val="00EA385B"/>
    <w:rsid w:val="00EA4DDC"/>
    <w:rsid w:val="00EA641E"/>
    <w:rsid w:val="00EA6FA7"/>
    <w:rsid w:val="00EA6FFC"/>
    <w:rsid w:val="00EB003F"/>
    <w:rsid w:val="00EB067F"/>
    <w:rsid w:val="00EB1348"/>
    <w:rsid w:val="00EB17BE"/>
    <w:rsid w:val="00EB1A1B"/>
    <w:rsid w:val="00EB1F02"/>
    <w:rsid w:val="00EB2522"/>
    <w:rsid w:val="00EB2B9C"/>
    <w:rsid w:val="00EB2E64"/>
    <w:rsid w:val="00EB2F1A"/>
    <w:rsid w:val="00EB3290"/>
    <w:rsid w:val="00EB3F86"/>
    <w:rsid w:val="00EB5BC5"/>
    <w:rsid w:val="00EB6212"/>
    <w:rsid w:val="00EB66E3"/>
    <w:rsid w:val="00EB6BB5"/>
    <w:rsid w:val="00EB6E30"/>
    <w:rsid w:val="00EB7618"/>
    <w:rsid w:val="00EB7B51"/>
    <w:rsid w:val="00EB7F93"/>
    <w:rsid w:val="00EC086C"/>
    <w:rsid w:val="00EC1720"/>
    <w:rsid w:val="00EC1ACC"/>
    <w:rsid w:val="00EC2C61"/>
    <w:rsid w:val="00EC2DB7"/>
    <w:rsid w:val="00EC337D"/>
    <w:rsid w:val="00EC42D0"/>
    <w:rsid w:val="00EC5395"/>
    <w:rsid w:val="00EC638F"/>
    <w:rsid w:val="00EC73F1"/>
    <w:rsid w:val="00EC7927"/>
    <w:rsid w:val="00ED00D6"/>
    <w:rsid w:val="00ED047A"/>
    <w:rsid w:val="00ED095E"/>
    <w:rsid w:val="00ED1A0B"/>
    <w:rsid w:val="00ED27DD"/>
    <w:rsid w:val="00ED34A3"/>
    <w:rsid w:val="00ED5038"/>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6B23"/>
    <w:rsid w:val="00EE7922"/>
    <w:rsid w:val="00EE79A6"/>
    <w:rsid w:val="00EF11DF"/>
    <w:rsid w:val="00EF130D"/>
    <w:rsid w:val="00EF1DD8"/>
    <w:rsid w:val="00EF2081"/>
    <w:rsid w:val="00EF30E0"/>
    <w:rsid w:val="00EF3A6C"/>
    <w:rsid w:val="00EF3D05"/>
    <w:rsid w:val="00EF42CF"/>
    <w:rsid w:val="00EF520B"/>
    <w:rsid w:val="00EF5403"/>
    <w:rsid w:val="00EF567D"/>
    <w:rsid w:val="00EF5F11"/>
    <w:rsid w:val="00EF6111"/>
    <w:rsid w:val="00F00397"/>
    <w:rsid w:val="00F005A0"/>
    <w:rsid w:val="00F01835"/>
    <w:rsid w:val="00F01938"/>
    <w:rsid w:val="00F01DE9"/>
    <w:rsid w:val="00F0229D"/>
    <w:rsid w:val="00F02B1B"/>
    <w:rsid w:val="00F032BB"/>
    <w:rsid w:val="00F032C8"/>
    <w:rsid w:val="00F03567"/>
    <w:rsid w:val="00F03DD3"/>
    <w:rsid w:val="00F044C6"/>
    <w:rsid w:val="00F04BBE"/>
    <w:rsid w:val="00F05471"/>
    <w:rsid w:val="00F05D56"/>
    <w:rsid w:val="00F06616"/>
    <w:rsid w:val="00F07485"/>
    <w:rsid w:val="00F10BC6"/>
    <w:rsid w:val="00F11352"/>
    <w:rsid w:val="00F11AD0"/>
    <w:rsid w:val="00F12313"/>
    <w:rsid w:val="00F12D22"/>
    <w:rsid w:val="00F13D34"/>
    <w:rsid w:val="00F14602"/>
    <w:rsid w:val="00F1498D"/>
    <w:rsid w:val="00F14DDF"/>
    <w:rsid w:val="00F152AD"/>
    <w:rsid w:val="00F155E6"/>
    <w:rsid w:val="00F15BA3"/>
    <w:rsid w:val="00F15BB3"/>
    <w:rsid w:val="00F15C53"/>
    <w:rsid w:val="00F165B7"/>
    <w:rsid w:val="00F17A8E"/>
    <w:rsid w:val="00F205D9"/>
    <w:rsid w:val="00F208CA"/>
    <w:rsid w:val="00F20C9C"/>
    <w:rsid w:val="00F21548"/>
    <w:rsid w:val="00F21785"/>
    <w:rsid w:val="00F21827"/>
    <w:rsid w:val="00F21A00"/>
    <w:rsid w:val="00F2285F"/>
    <w:rsid w:val="00F23155"/>
    <w:rsid w:val="00F23D2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3F3B"/>
    <w:rsid w:val="00F3443B"/>
    <w:rsid w:val="00F34FDD"/>
    <w:rsid w:val="00F35279"/>
    <w:rsid w:val="00F359F7"/>
    <w:rsid w:val="00F35C47"/>
    <w:rsid w:val="00F35F1A"/>
    <w:rsid w:val="00F36130"/>
    <w:rsid w:val="00F3639B"/>
    <w:rsid w:val="00F3644F"/>
    <w:rsid w:val="00F36B71"/>
    <w:rsid w:val="00F373AE"/>
    <w:rsid w:val="00F4032F"/>
    <w:rsid w:val="00F40360"/>
    <w:rsid w:val="00F40444"/>
    <w:rsid w:val="00F407EE"/>
    <w:rsid w:val="00F40CE6"/>
    <w:rsid w:val="00F415B2"/>
    <w:rsid w:val="00F41B59"/>
    <w:rsid w:val="00F42099"/>
    <w:rsid w:val="00F423BD"/>
    <w:rsid w:val="00F431C5"/>
    <w:rsid w:val="00F432FF"/>
    <w:rsid w:val="00F44E30"/>
    <w:rsid w:val="00F456D2"/>
    <w:rsid w:val="00F45B08"/>
    <w:rsid w:val="00F45FB4"/>
    <w:rsid w:val="00F46431"/>
    <w:rsid w:val="00F469AD"/>
    <w:rsid w:val="00F46B0E"/>
    <w:rsid w:val="00F4715C"/>
    <w:rsid w:val="00F47C9F"/>
    <w:rsid w:val="00F47EF4"/>
    <w:rsid w:val="00F50286"/>
    <w:rsid w:val="00F50CE8"/>
    <w:rsid w:val="00F51361"/>
    <w:rsid w:val="00F52330"/>
    <w:rsid w:val="00F54533"/>
    <w:rsid w:val="00F54603"/>
    <w:rsid w:val="00F54772"/>
    <w:rsid w:val="00F54869"/>
    <w:rsid w:val="00F556B2"/>
    <w:rsid w:val="00F565E8"/>
    <w:rsid w:val="00F56CB4"/>
    <w:rsid w:val="00F5754B"/>
    <w:rsid w:val="00F576DE"/>
    <w:rsid w:val="00F57747"/>
    <w:rsid w:val="00F5786F"/>
    <w:rsid w:val="00F578BC"/>
    <w:rsid w:val="00F625D2"/>
    <w:rsid w:val="00F633F1"/>
    <w:rsid w:val="00F6371C"/>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40AA"/>
    <w:rsid w:val="00F7564C"/>
    <w:rsid w:val="00F75D71"/>
    <w:rsid w:val="00F76220"/>
    <w:rsid w:val="00F769BE"/>
    <w:rsid w:val="00F7735C"/>
    <w:rsid w:val="00F777A3"/>
    <w:rsid w:val="00F77BD5"/>
    <w:rsid w:val="00F810B5"/>
    <w:rsid w:val="00F81B4B"/>
    <w:rsid w:val="00F81BBF"/>
    <w:rsid w:val="00F8240A"/>
    <w:rsid w:val="00F82E6B"/>
    <w:rsid w:val="00F83662"/>
    <w:rsid w:val="00F838C0"/>
    <w:rsid w:val="00F85F83"/>
    <w:rsid w:val="00F86ADD"/>
    <w:rsid w:val="00F8784C"/>
    <w:rsid w:val="00F90263"/>
    <w:rsid w:val="00F9031D"/>
    <w:rsid w:val="00F90BEA"/>
    <w:rsid w:val="00F912FD"/>
    <w:rsid w:val="00F91D43"/>
    <w:rsid w:val="00F9367F"/>
    <w:rsid w:val="00F95411"/>
    <w:rsid w:val="00F95BF3"/>
    <w:rsid w:val="00F96339"/>
    <w:rsid w:val="00F96E02"/>
    <w:rsid w:val="00F97859"/>
    <w:rsid w:val="00F978D8"/>
    <w:rsid w:val="00F97973"/>
    <w:rsid w:val="00F97B71"/>
    <w:rsid w:val="00FA06A3"/>
    <w:rsid w:val="00FA0F75"/>
    <w:rsid w:val="00FA1DB3"/>
    <w:rsid w:val="00FA2CFC"/>
    <w:rsid w:val="00FA2DDA"/>
    <w:rsid w:val="00FA34CA"/>
    <w:rsid w:val="00FA36D0"/>
    <w:rsid w:val="00FA38CA"/>
    <w:rsid w:val="00FA3E3E"/>
    <w:rsid w:val="00FA4A55"/>
    <w:rsid w:val="00FA4D4F"/>
    <w:rsid w:val="00FA5369"/>
    <w:rsid w:val="00FA54E8"/>
    <w:rsid w:val="00FA5FE8"/>
    <w:rsid w:val="00FA668B"/>
    <w:rsid w:val="00FA67CF"/>
    <w:rsid w:val="00FA6EB5"/>
    <w:rsid w:val="00FB2D17"/>
    <w:rsid w:val="00FB2F69"/>
    <w:rsid w:val="00FB368B"/>
    <w:rsid w:val="00FB3A3A"/>
    <w:rsid w:val="00FB4217"/>
    <w:rsid w:val="00FB427F"/>
    <w:rsid w:val="00FB4379"/>
    <w:rsid w:val="00FB45FF"/>
    <w:rsid w:val="00FB4B02"/>
    <w:rsid w:val="00FB5D97"/>
    <w:rsid w:val="00FB61EA"/>
    <w:rsid w:val="00FB6C7A"/>
    <w:rsid w:val="00FB732E"/>
    <w:rsid w:val="00FB79F7"/>
    <w:rsid w:val="00FC055F"/>
    <w:rsid w:val="00FC09E7"/>
    <w:rsid w:val="00FC16FC"/>
    <w:rsid w:val="00FC1CA5"/>
    <w:rsid w:val="00FC1D8E"/>
    <w:rsid w:val="00FC2733"/>
    <w:rsid w:val="00FC2979"/>
    <w:rsid w:val="00FC35C3"/>
    <w:rsid w:val="00FC6990"/>
    <w:rsid w:val="00FC6D6C"/>
    <w:rsid w:val="00FD1C3C"/>
    <w:rsid w:val="00FD24F6"/>
    <w:rsid w:val="00FD2B27"/>
    <w:rsid w:val="00FD2DB1"/>
    <w:rsid w:val="00FD38A8"/>
    <w:rsid w:val="00FD4AAC"/>
    <w:rsid w:val="00FD61E4"/>
    <w:rsid w:val="00FD6954"/>
    <w:rsid w:val="00FD6AC8"/>
    <w:rsid w:val="00FD7B1C"/>
    <w:rsid w:val="00FD7C04"/>
    <w:rsid w:val="00FE0A6C"/>
    <w:rsid w:val="00FE0A8E"/>
    <w:rsid w:val="00FE1727"/>
    <w:rsid w:val="00FE1741"/>
    <w:rsid w:val="00FE3442"/>
    <w:rsid w:val="00FE3638"/>
    <w:rsid w:val="00FE3A67"/>
    <w:rsid w:val="00FE3D69"/>
    <w:rsid w:val="00FE3EA1"/>
    <w:rsid w:val="00FE4474"/>
    <w:rsid w:val="00FE4818"/>
    <w:rsid w:val="00FE4CA4"/>
    <w:rsid w:val="00FE5AE4"/>
    <w:rsid w:val="00FE5D80"/>
    <w:rsid w:val="00FE637F"/>
    <w:rsid w:val="00FE64EE"/>
    <w:rsid w:val="00FE73F7"/>
    <w:rsid w:val="00FE745E"/>
    <w:rsid w:val="00FE7865"/>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DCA"/>
    <w:rsid w:val="488307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ED6F4A5"/>
  <w15:docId w15:val="{9686597B-9E26-4259-ABC9-278F5A5DA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5E1"/>
    <w:pPr>
      <w:widowControl w:val="0"/>
      <w:jc w:val="both"/>
    </w:pPr>
    <w:rPr>
      <w:kern w:val="2"/>
      <w:sz w:val="21"/>
      <w:szCs w:val="24"/>
    </w:rPr>
  </w:style>
  <w:style w:type="paragraph" w:styleId="1">
    <w:name w:val="heading 1"/>
    <w:basedOn w:val="a"/>
    <w:next w:val="a"/>
    <w:link w:val="10"/>
    <w:uiPriority w:val="99"/>
    <w:qFormat/>
    <w:rsid w:val="006B65E1"/>
    <w:pPr>
      <w:widowControl/>
      <w:jc w:val="left"/>
      <w:outlineLvl w:val="0"/>
    </w:pPr>
    <w:rPr>
      <w:kern w:val="0"/>
      <w:sz w:val="24"/>
      <w:szCs w:val="20"/>
      <w:lang w:val="en-GB"/>
    </w:rPr>
  </w:style>
  <w:style w:type="paragraph" w:styleId="2">
    <w:name w:val="heading 2"/>
    <w:basedOn w:val="a"/>
    <w:next w:val="a0"/>
    <w:link w:val="20"/>
    <w:qFormat/>
    <w:rsid w:val="006B65E1"/>
    <w:pPr>
      <w:keepNext/>
      <w:keepLines/>
      <w:spacing w:before="260" w:after="260" w:line="360" w:lineRule="auto"/>
      <w:outlineLvl w:val="1"/>
    </w:pPr>
    <w:rPr>
      <w:rFonts w:ascii="Arial" w:hAnsi="Arial"/>
      <w:b/>
      <w:bCs/>
      <w:sz w:val="24"/>
      <w:szCs w:val="28"/>
    </w:rPr>
  </w:style>
  <w:style w:type="paragraph" w:styleId="3">
    <w:name w:val="heading 3"/>
    <w:basedOn w:val="a"/>
    <w:next w:val="a"/>
    <w:link w:val="30"/>
    <w:uiPriority w:val="99"/>
    <w:qFormat/>
    <w:rsid w:val="006B65E1"/>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6B65E1"/>
    <w:pPr>
      <w:ind w:firstLineChars="200" w:firstLine="420"/>
    </w:pPr>
  </w:style>
  <w:style w:type="paragraph" w:styleId="a4">
    <w:name w:val="annotation subject"/>
    <w:basedOn w:val="a5"/>
    <w:next w:val="a5"/>
    <w:link w:val="a6"/>
    <w:uiPriority w:val="99"/>
    <w:semiHidden/>
    <w:qFormat/>
    <w:rsid w:val="006B65E1"/>
    <w:rPr>
      <w:b/>
      <w:bCs/>
    </w:rPr>
  </w:style>
  <w:style w:type="paragraph" w:styleId="a5">
    <w:name w:val="annotation text"/>
    <w:basedOn w:val="a"/>
    <w:link w:val="a7"/>
    <w:uiPriority w:val="99"/>
    <w:semiHidden/>
    <w:qFormat/>
    <w:rsid w:val="006B65E1"/>
    <w:pPr>
      <w:jc w:val="left"/>
    </w:pPr>
  </w:style>
  <w:style w:type="paragraph" w:styleId="a8">
    <w:name w:val="Document Map"/>
    <w:basedOn w:val="a"/>
    <w:link w:val="a9"/>
    <w:uiPriority w:val="99"/>
    <w:semiHidden/>
    <w:qFormat/>
    <w:rsid w:val="006B65E1"/>
    <w:pPr>
      <w:shd w:val="clear" w:color="auto" w:fill="000080"/>
    </w:pPr>
  </w:style>
  <w:style w:type="paragraph" w:styleId="aa">
    <w:name w:val="Body Text"/>
    <w:basedOn w:val="a"/>
    <w:link w:val="ab"/>
    <w:uiPriority w:val="99"/>
    <w:qFormat/>
    <w:rsid w:val="006B65E1"/>
    <w:pPr>
      <w:spacing w:after="120"/>
    </w:pPr>
  </w:style>
  <w:style w:type="paragraph" w:styleId="ac">
    <w:name w:val="Body Text Indent"/>
    <w:basedOn w:val="a"/>
    <w:link w:val="ad"/>
    <w:uiPriority w:val="99"/>
    <w:rsid w:val="006B65E1"/>
    <w:pPr>
      <w:widowControl/>
      <w:spacing w:before="100" w:beforeAutospacing="1" w:after="100" w:afterAutospacing="1"/>
      <w:jc w:val="left"/>
    </w:pPr>
    <w:rPr>
      <w:rFonts w:ascii="Arial Unicode MS" w:hAnsi="Arial Unicode MS" w:cs="Arial Unicode MS"/>
      <w:kern w:val="0"/>
      <w:sz w:val="24"/>
    </w:rPr>
  </w:style>
  <w:style w:type="paragraph" w:styleId="31">
    <w:name w:val="toc 3"/>
    <w:basedOn w:val="a"/>
    <w:next w:val="a"/>
    <w:uiPriority w:val="39"/>
    <w:qFormat/>
    <w:rsid w:val="006B65E1"/>
    <w:pPr>
      <w:ind w:leftChars="400" w:left="840"/>
    </w:pPr>
  </w:style>
  <w:style w:type="paragraph" w:styleId="ae">
    <w:name w:val="Plain Text"/>
    <w:basedOn w:val="a"/>
    <w:link w:val="af"/>
    <w:uiPriority w:val="99"/>
    <w:qFormat/>
    <w:rsid w:val="006B65E1"/>
    <w:rPr>
      <w:rFonts w:ascii="宋体" w:hAnsi="Courier New"/>
      <w:szCs w:val="21"/>
    </w:rPr>
  </w:style>
  <w:style w:type="paragraph" w:styleId="af0">
    <w:name w:val="Date"/>
    <w:basedOn w:val="a"/>
    <w:next w:val="a"/>
    <w:link w:val="af1"/>
    <w:uiPriority w:val="99"/>
    <w:qFormat/>
    <w:rsid w:val="006B65E1"/>
    <w:rPr>
      <w:sz w:val="24"/>
      <w:szCs w:val="20"/>
    </w:rPr>
  </w:style>
  <w:style w:type="paragraph" w:styleId="21">
    <w:name w:val="Body Text Indent 2"/>
    <w:basedOn w:val="a"/>
    <w:link w:val="22"/>
    <w:qFormat/>
    <w:rsid w:val="006B65E1"/>
    <w:pPr>
      <w:spacing w:line="560" w:lineRule="exact"/>
      <w:ind w:firstLineChars="200" w:firstLine="480"/>
    </w:pPr>
    <w:rPr>
      <w:rFonts w:ascii="宋体" w:hAnsi="宋体"/>
      <w:color w:val="FF0000"/>
      <w:sz w:val="24"/>
    </w:rPr>
  </w:style>
  <w:style w:type="paragraph" w:styleId="af2">
    <w:name w:val="Balloon Text"/>
    <w:basedOn w:val="a"/>
    <w:link w:val="af3"/>
    <w:uiPriority w:val="99"/>
    <w:semiHidden/>
    <w:qFormat/>
    <w:rsid w:val="006B65E1"/>
    <w:rPr>
      <w:sz w:val="18"/>
      <w:szCs w:val="18"/>
    </w:rPr>
  </w:style>
  <w:style w:type="paragraph" w:styleId="af4">
    <w:name w:val="footer"/>
    <w:basedOn w:val="a"/>
    <w:link w:val="af5"/>
    <w:uiPriority w:val="99"/>
    <w:qFormat/>
    <w:rsid w:val="006B65E1"/>
    <w:pPr>
      <w:tabs>
        <w:tab w:val="center" w:pos="4153"/>
        <w:tab w:val="right" w:pos="8306"/>
      </w:tabs>
      <w:snapToGrid w:val="0"/>
      <w:jc w:val="left"/>
    </w:pPr>
    <w:rPr>
      <w:sz w:val="18"/>
      <w:szCs w:val="18"/>
    </w:rPr>
  </w:style>
  <w:style w:type="paragraph" w:styleId="af6">
    <w:name w:val="header"/>
    <w:basedOn w:val="a"/>
    <w:link w:val="af7"/>
    <w:uiPriority w:val="99"/>
    <w:qFormat/>
    <w:rsid w:val="006B65E1"/>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6B65E1"/>
    <w:pPr>
      <w:tabs>
        <w:tab w:val="right" w:leader="dot" w:pos="9072"/>
      </w:tabs>
    </w:pPr>
  </w:style>
  <w:style w:type="paragraph" w:styleId="af8">
    <w:name w:val="List"/>
    <w:basedOn w:val="aa"/>
    <w:uiPriority w:val="99"/>
    <w:qFormat/>
    <w:rsid w:val="006B65E1"/>
    <w:pPr>
      <w:spacing w:after="220" w:line="220" w:lineRule="atLeast"/>
      <w:ind w:left="1440" w:hanging="360"/>
    </w:pPr>
    <w:rPr>
      <w:szCs w:val="20"/>
    </w:rPr>
  </w:style>
  <w:style w:type="paragraph" w:styleId="af9">
    <w:name w:val="footnote text"/>
    <w:basedOn w:val="a"/>
    <w:link w:val="afa"/>
    <w:uiPriority w:val="99"/>
    <w:qFormat/>
    <w:rsid w:val="006B65E1"/>
    <w:pPr>
      <w:snapToGrid w:val="0"/>
      <w:jc w:val="left"/>
    </w:pPr>
    <w:rPr>
      <w:sz w:val="18"/>
      <w:szCs w:val="18"/>
    </w:rPr>
  </w:style>
  <w:style w:type="paragraph" w:styleId="32">
    <w:name w:val="Body Text Indent 3"/>
    <w:basedOn w:val="a"/>
    <w:link w:val="33"/>
    <w:uiPriority w:val="99"/>
    <w:rsid w:val="006B65E1"/>
    <w:pPr>
      <w:spacing w:line="560" w:lineRule="exact"/>
      <w:ind w:firstLineChars="200" w:firstLine="420"/>
    </w:pPr>
    <w:rPr>
      <w:rFonts w:ascii="Arial" w:hAnsi="Arial" w:cs="Arial"/>
      <w:color w:val="FF0000"/>
    </w:rPr>
  </w:style>
  <w:style w:type="paragraph" w:styleId="23">
    <w:name w:val="toc 2"/>
    <w:basedOn w:val="a"/>
    <w:next w:val="a"/>
    <w:uiPriority w:val="39"/>
    <w:qFormat/>
    <w:rsid w:val="006B65E1"/>
    <w:pPr>
      <w:tabs>
        <w:tab w:val="left" w:pos="735"/>
        <w:tab w:val="right" w:leader="dot" w:pos="9072"/>
      </w:tabs>
      <w:ind w:leftChars="200" w:left="420"/>
    </w:pPr>
    <w:rPr>
      <w:kern w:val="0"/>
      <w:szCs w:val="21"/>
    </w:rPr>
  </w:style>
  <w:style w:type="paragraph" w:styleId="afb">
    <w:name w:val="Normal (Web)"/>
    <w:basedOn w:val="a"/>
    <w:uiPriority w:val="99"/>
    <w:qFormat/>
    <w:rsid w:val="006B65E1"/>
    <w:pPr>
      <w:widowControl/>
      <w:spacing w:before="100" w:beforeAutospacing="1" w:after="100" w:afterAutospacing="1"/>
      <w:jc w:val="left"/>
    </w:pPr>
    <w:rPr>
      <w:rFonts w:ascii="宋体" w:hAnsi="宋体"/>
      <w:kern w:val="0"/>
      <w:sz w:val="24"/>
    </w:rPr>
  </w:style>
  <w:style w:type="paragraph" w:styleId="12">
    <w:name w:val="index 1"/>
    <w:basedOn w:val="a"/>
    <w:next w:val="a"/>
    <w:uiPriority w:val="99"/>
    <w:semiHidden/>
    <w:qFormat/>
    <w:rsid w:val="006B65E1"/>
    <w:pPr>
      <w:jc w:val="right"/>
    </w:pPr>
    <w:rPr>
      <w:color w:val="008000"/>
    </w:rPr>
  </w:style>
  <w:style w:type="character" w:styleId="afc">
    <w:name w:val="Strong"/>
    <w:basedOn w:val="a1"/>
    <w:uiPriority w:val="22"/>
    <w:qFormat/>
    <w:locked/>
    <w:rsid w:val="006B65E1"/>
    <w:rPr>
      <w:b/>
      <w:bCs/>
    </w:rPr>
  </w:style>
  <w:style w:type="character" w:styleId="afd">
    <w:name w:val="page number"/>
    <w:uiPriority w:val="99"/>
    <w:qFormat/>
    <w:rsid w:val="006B65E1"/>
    <w:rPr>
      <w:rFonts w:cs="Times New Roman"/>
    </w:rPr>
  </w:style>
  <w:style w:type="character" w:styleId="afe">
    <w:name w:val="FollowedHyperlink"/>
    <w:uiPriority w:val="99"/>
    <w:qFormat/>
    <w:rsid w:val="006B65E1"/>
    <w:rPr>
      <w:rFonts w:cs="Times New Roman"/>
      <w:color w:val="800080"/>
      <w:u w:val="single"/>
    </w:rPr>
  </w:style>
  <w:style w:type="character" w:styleId="aff">
    <w:name w:val="Hyperlink"/>
    <w:uiPriority w:val="99"/>
    <w:qFormat/>
    <w:rsid w:val="006B65E1"/>
    <w:rPr>
      <w:rFonts w:cs="Times New Roman"/>
      <w:color w:val="0000FF"/>
      <w:u w:val="single"/>
    </w:rPr>
  </w:style>
  <w:style w:type="character" w:styleId="aff0">
    <w:name w:val="annotation reference"/>
    <w:uiPriority w:val="99"/>
    <w:semiHidden/>
    <w:qFormat/>
    <w:rsid w:val="006B65E1"/>
    <w:rPr>
      <w:rFonts w:cs="Times New Roman"/>
      <w:sz w:val="21"/>
    </w:rPr>
  </w:style>
  <w:style w:type="character" w:styleId="aff1">
    <w:name w:val="footnote reference"/>
    <w:uiPriority w:val="99"/>
    <w:qFormat/>
    <w:rsid w:val="006B65E1"/>
    <w:rPr>
      <w:rFonts w:cs="Times New Roman"/>
      <w:vertAlign w:val="superscript"/>
    </w:rPr>
  </w:style>
  <w:style w:type="table" w:styleId="aff2">
    <w:name w:val="Table Grid"/>
    <w:basedOn w:val="a2"/>
    <w:qFormat/>
    <w:rsid w:val="006B65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9"/>
    <w:qFormat/>
    <w:locked/>
    <w:rsid w:val="006B65E1"/>
    <w:rPr>
      <w:rFonts w:cs="Times New Roman"/>
      <w:sz w:val="24"/>
      <w:lang w:val="en-GB"/>
    </w:rPr>
  </w:style>
  <w:style w:type="character" w:customStyle="1" w:styleId="20">
    <w:name w:val="标题 2 字符"/>
    <w:link w:val="2"/>
    <w:qFormat/>
    <w:locked/>
    <w:rsid w:val="006B65E1"/>
    <w:rPr>
      <w:rFonts w:ascii="Arial" w:hAnsi="Arial" w:cs="Times New Roman"/>
      <w:b/>
      <w:kern w:val="2"/>
      <w:sz w:val="28"/>
    </w:rPr>
  </w:style>
  <w:style w:type="character" w:customStyle="1" w:styleId="30">
    <w:name w:val="标题 3 字符"/>
    <w:link w:val="3"/>
    <w:uiPriority w:val="99"/>
    <w:locked/>
    <w:rsid w:val="006B65E1"/>
    <w:rPr>
      <w:rFonts w:cs="Times New Roman"/>
      <w:b/>
      <w:bCs/>
      <w:kern w:val="2"/>
      <w:sz w:val="32"/>
      <w:szCs w:val="32"/>
    </w:rPr>
  </w:style>
  <w:style w:type="character" w:customStyle="1" w:styleId="ad">
    <w:name w:val="正文文本缩进 字符"/>
    <w:link w:val="ac"/>
    <w:uiPriority w:val="99"/>
    <w:qFormat/>
    <w:locked/>
    <w:rsid w:val="006B65E1"/>
    <w:rPr>
      <w:rFonts w:ascii="Arial Unicode MS" w:hAnsi="Arial Unicode MS" w:cs="Arial Unicode MS"/>
      <w:sz w:val="24"/>
      <w:szCs w:val="24"/>
    </w:rPr>
  </w:style>
  <w:style w:type="character" w:customStyle="1" w:styleId="af">
    <w:name w:val="纯文本 字符"/>
    <w:link w:val="ae"/>
    <w:uiPriority w:val="99"/>
    <w:qFormat/>
    <w:locked/>
    <w:rsid w:val="006B65E1"/>
    <w:rPr>
      <w:rFonts w:ascii="宋体" w:hAnsi="Courier New" w:cs="Times New Roman"/>
      <w:kern w:val="2"/>
      <w:sz w:val="21"/>
    </w:rPr>
  </w:style>
  <w:style w:type="character" w:customStyle="1" w:styleId="22">
    <w:name w:val="正文文本缩进 2 字符"/>
    <w:link w:val="21"/>
    <w:qFormat/>
    <w:locked/>
    <w:rsid w:val="006B65E1"/>
    <w:rPr>
      <w:rFonts w:ascii="宋体" w:eastAsia="宋体" w:cs="Times New Roman"/>
      <w:color w:val="FF0000"/>
      <w:kern w:val="2"/>
      <w:sz w:val="24"/>
      <w:szCs w:val="24"/>
    </w:rPr>
  </w:style>
  <w:style w:type="character" w:customStyle="1" w:styleId="af5">
    <w:name w:val="页脚 字符"/>
    <w:link w:val="af4"/>
    <w:uiPriority w:val="99"/>
    <w:qFormat/>
    <w:locked/>
    <w:rsid w:val="006B65E1"/>
    <w:rPr>
      <w:rFonts w:cs="Times New Roman"/>
      <w:kern w:val="2"/>
      <w:sz w:val="18"/>
      <w:szCs w:val="18"/>
    </w:rPr>
  </w:style>
  <w:style w:type="character" w:customStyle="1" w:styleId="33">
    <w:name w:val="正文文本缩进 3 字符"/>
    <w:link w:val="32"/>
    <w:uiPriority w:val="99"/>
    <w:qFormat/>
    <w:locked/>
    <w:rsid w:val="006B65E1"/>
    <w:rPr>
      <w:rFonts w:ascii="Arial" w:hAnsi="Arial" w:cs="Arial"/>
      <w:color w:val="FF0000"/>
      <w:kern w:val="2"/>
      <w:sz w:val="24"/>
      <w:szCs w:val="24"/>
    </w:rPr>
  </w:style>
  <w:style w:type="character" w:customStyle="1" w:styleId="af7">
    <w:name w:val="页眉 字符"/>
    <w:link w:val="af6"/>
    <w:uiPriority w:val="99"/>
    <w:qFormat/>
    <w:locked/>
    <w:rsid w:val="006B65E1"/>
    <w:rPr>
      <w:rFonts w:cs="Times New Roman"/>
      <w:kern w:val="2"/>
      <w:sz w:val="18"/>
      <w:szCs w:val="18"/>
    </w:rPr>
  </w:style>
  <w:style w:type="character" w:customStyle="1" w:styleId="ab">
    <w:name w:val="正文文本 字符"/>
    <w:link w:val="aa"/>
    <w:uiPriority w:val="99"/>
    <w:locked/>
    <w:rsid w:val="006B65E1"/>
    <w:rPr>
      <w:rFonts w:cs="Times New Roman"/>
      <w:kern w:val="2"/>
      <w:sz w:val="24"/>
      <w:szCs w:val="24"/>
    </w:rPr>
  </w:style>
  <w:style w:type="character" w:customStyle="1" w:styleId="af1">
    <w:name w:val="日期 字符"/>
    <w:link w:val="af0"/>
    <w:uiPriority w:val="99"/>
    <w:qFormat/>
    <w:locked/>
    <w:rsid w:val="006B65E1"/>
    <w:rPr>
      <w:rFonts w:cs="Times New Roman"/>
      <w:kern w:val="2"/>
      <w:sz w:val="24"/>
    </w:rPr>
  </w:style>
  <w:style w:type="character" w:customStyle="1" w:styleId="c1">
    <w:name w:val="c1"/>
    <w:uiPriority w:val="99"/>
    <w:qFormat/>
    <w:rsid w:val="006B65E1"/>
    <w:rPr>
      <w:color w:val="000000"/>
      <w:spacing w:val="300"/>
      <w:sz w:val="18"/>
    </w:rPr>
  </w:style>
  <w:style w:type="paragraph" w:customStyle="1" w:styleId="font5">
    <w:name w:val="font5"/>
    <w:basedOn w:val="a"/>
    <w:uiPriority w:val="99"/>
    <w:qFormat/>
    <w:rsid w:val="006B65E1"/>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6B65E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6B65E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6B65E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6B65E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af3">
    <w:name w:val="批注框文本 字符"/>
    <w:link w:val="af2"/>
    <w:uiPriority w:val="99"/>
    <w:semiHidden/>
    <w:qFormat/>
    <w:locked/>
    <w:rsid w:val="006B65E1"/>
    <w:rPr>
      <w:rFonts w:cs="Times New Roman"/>
      <w:kern w:val="2"/>
      <w:sz w:val="18"/>
      <w:szCs w:val="18"/>
    </w:rPr>
  </w:style>
  <w:style w:type="character" w:customStyle="1" w:styleId="a7">
    <w:name w:val="批注文字 字符"/>
    <w:link w:val="a5"/>
    <w:uiPriority w:val="99"/>
    <w:semiHidden/>
    <w:qFormat/>
    <w:locked/>
    <w:rsid w:val="006B65E1"/>
    <w:rPr>
      <w:rFonts w:cs="Times New Roman"/>
      <w:kern w:val="2"/>
      <w:sz w:val="24"/>
      <w:szCs w:val="24"/>
    </w:rPr>
  </w:style>
  <w:style w:type="character" w:customStyle="1" w:styleId="a6">
    <w:name w:val="批注主题 字符"/>
    <w:link w:val="a4"/>
    <w:uiPriority w:val="99"/>
    <w:semiHidden/>
    <w:qFormat/>
    <w:locked/>
    <w:rsid w:val="006B65E1"/>
    <w:rPr>
      <w:rFonts w:cs="Times New Roman"/>
      <w:b/>
      <w:bCs/>
      <w:kern w:val="2"/>
      <w:sz w:val="24"/>
      <w:szCs w:val="24"/>
    </w:rPr>
  </w:style>
  <w:style w:type="paragraph" w:customStyle="1" w:styleId="Char">
    <w:name w:val="Char"/>
    <w:basedOn w:val="a"/>
    <w:uiPriority w:val="99"/>
    <w:qFormat/>
    <w:rsid w:val="006B65E1"/>
  </w:style>
  <w:style w:type="character" w:customStyle="1" w:styleId="a9">
    <w:name w:val="文档结构图 字符"/>
    <w:link w:val="a8"/>
    <w:uiPriority w:val="99"/>
    <w:semiHidden/>
    <w:qFormat/>
    <w:locked/>
    <w:rsid w:val="006B65E1"/>
    <w:rPr>
      <w:rFonts w:cs="Times New Roman"/>
      <w:kern w:val="2"/>
      <w:sz w:val="24"/>
      <w:szCs w:val="24"/>
      <w:shd w:val="clear" w:color="auto" w:fill="000080"/>
    </w:rPr>
  </w:style>
  <w:style w:type="paragraph" w:customStyle="1" w:styleId="aff3">
    <w:name w:val="正文 + (符号) 宋体"/>
    <w:basedOn w:val="a"/>
    <w:uiPriority w:val="99"/>
    <w:qFormat/>
    <w:rsid w:val="006B65E1"/>
    <w:pPr>
      <w:autoSpaceDE w:val="0"/>
      <w:autoSpaceDN w:val="0"/>
      <w:adjustRightInd w:val="0"/>
      <w:ind w:rightChars="671" w:right="1409" w:firstLineChars="512" w:firstLine="1229"/>
      <w:jc w:val="distribute"/>
    </w:pPr>
    <w:rPr>
      <w:sz w:val="24"/>
    </w:rPr>
  </w:style>
  <w:style w:type="character" w:customStyle="1" w:styleId="afa">
    <w:name w:val="脚注文本 字符"/>
    <w:link w:val="af9"/>
    <w:uiPriority w:val="99"/>
    <w:qFormat/>
    <w:locked/>
    <w:rsid w:val="006B65E1"/>
    <w:rPr>
      <w:rFonts w:cs="Times New Roman"/>
      <w:kern w:val="2"/>
      <w:sz w:val="18"/>
      <w:szCs w:val="18"/>
    </w:rPr>
  </w:style>
  <w:style w:type="paragraph" w:customStyle="1" w:styleId="Char1">
    <w:name w:val="Char1"/>
    <w:basedOn w:val="a"/>
    <w:uiPriority w:val="99"/>
    <w:qFormat/>
    <w:rsid w:val="006B65E1"/>
  </w:style>
  <w:style w:type="paragraph" w:customStyle="1" w:styleId="CharCharCharCharCharChar1CharCharChar">
    <w:name w:val="Char Char Char Char Char Char1 Char Char Char"/>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qFormat/>
    <w:rsid w:val="006B65E1"/>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qFormat/>
    <w:rsid w:val="006B65E1"/>
    <w:pPr>
      <w:autoSpaceDE w:val="0"/>
      <w:autoSpaceDN w:val="0"/>
      <w:adjustRightInd w:val="0"/>
      <w:jc w:val="left"/>
      <w:textAlignment w:val="baseline"/>
    </w:pPr>
    <w:rPr>
      <w:rFonts w:ascii="宋体"/>
      <w:kern w:val="0"/>
      <w:sz w:val="34"/>
      <w:szCs w:val="20"/>
    </w:rPr>
  </w:style>
  <w:style w:type="paragraph" w:customStyle="1" w:styleId="Default">
    <w:name w:val="Default"/>
    <w:uiPriority w:val="99"/>
    <w:qFormat/>
    <w:rsid w:val="006B65E1"/>
    <w:pPr>
      <w:widowControl w:val="0"/>
      <w:autoSpaceDE w:val="0"/>
      <w:autoSpaceDN w:val="0"/>
      <w:adjustRightInd w:val="0"/>
    </w:pPr>
    <w:rPr>
      <w:rFonts w:ascii="仿宋" w:hAnsi="仿宋" w:cs="仿宋"/>
      <w:color w:val="000000"/>
      <w:sz w:val="24"/>
      <w:szCs w:val="24"/>
    </w:rPr>
  </w:style>
  <w:style w:type="paragraph" w:customStyle="1" w:styleId="13">
    <w:name w:val="列出段落1"/>
    <w:basedOn w:val="a"/>
    <w:uiPriority w:val="34"/>
    <w:qFormat/>
    <w:rsid w:val="006B65E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ifm.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4A0028-474F-444D-B90A-7C2AA7C2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29</Pages>
  <Words>3466</Words>
  <Characters>19758</Characters>
  <Application>Microsoft Office Word</Application>
  <DocSecurity>0</DocSecurity>
  <Lines>164</Lines>
  <Paragraphs>46</Paragraphs>
  <ScaleCrop>false</ScaleCrop>
  <Company/>
  <LinksUpToDate>false</LinksUpToDate>
  <CharactersWithSpaces>23178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Patrick.Jin</cp:lastModifiedBy>
  <cp:revision>502</cp:revision>
  <cp:lastPrinted>2007-07-19T00:46:00Z</cp:lastPrinted>
  <dcterms:created xsi:type="dcterms:W3CDTF">2013-08-19T07:44:00Z</dcterms:created>
  <dcterms:modified xsi:type="dcterms:W3CDTF">2019-08-19T02:46:00Z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