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上投摩根稳进回报混合型证券投资基金</w:t>
      </w:r>
    </w:p>
    <w:p w:rsidR="000F50FC" w:rsidRDefault="00962C3C">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3</w:t>
      </w:r>
      <w:r>
        <w:rPr>
          <w:rFonts w:asciiTheme="minorEastAsia" w:eastAsiaTheme="minorEastAsia" w:hAnsiTheme="minorEastAsia" w:hint="eastAsia"/>
          <w:b/>
          <w:color w:val="000000" w:themeColor="text1"/>
          <w:sz w:val="36"/>
          <w:szCs w:val="36"/>
        </w:rPr>
        <w:t>季度报告</w:t>
      </w:r>
    </w:p>
    <w:p w:rsidR="000F50FC" w:rsidRDefault="00962C3C">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9</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30</w:t>
      </w:r>
      <w:r>
        <w:rPr>
          <w:rFonts w:asciiTheme="minorEastAsia" w:eastAsiaTheme="minorEastAsia" w:hAnsiTheme="minorEastAsia"/>
          <w:b/>
          <w:color w:val="000000" w:themeColor="text1"/>
          <w:sz w:val="24"/>
          <w:szCs w:val="24"/>
        </w:rPr>
        <w:t>日</w:t>
      </w: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jc w:val="center"/>
        <w:rPr>
          <w:rFonts w:asciiTheme="minorEastAsia" w:eastAsiaTheme="minorEastAsia" w:hAnsiTheme="minorEastAsia"/>
          <w:b/>
          <w:bCs/>
          <w:color w:val="000000" w:themeColor="text1"/>
          <w:sz w:val="24"/>
          <w:szCs w:val="24"/>
        </w:rPr>
      </w:pPr>
    </w:p>
    <w:p w:rsidR="000F50FC" w:rsidRDefault="000F50FC">
      <w:pPr>
        <w:spacing w:line="360" w:lineRule="auto"/>
        <w:rPr>
          <w:rFonts w:asciiTheme="minorEastAsia" w:eastAsiaTheme="minorEastAsia" w:hAnsiTheme="minorEastAsia"/>
          <w:b/>
          <w:bCs/>
          <w:color w:val="000000" w:themeColor="text1"/>
          <w:sz w:val="24"/>
          <w:szCs w:val="24"/>
        </w:rPr>
      </w:pPr>
    </w:p>
    <w:p w:rsidR="000F50FC" w:rsidRDefault="00962C3C">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0F50FC" w:rsidRDefault="00962C3C">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交通银行股份有限公司</w:t>
      </w:r>
    </w:p>
    <w:p w:rsidR="000F50FC" w:rsidRDefault="00962C3C">
      <w:pPr>
        <w:spacing w:line="360" w:lineRule="auto"/>
        <w:ind w:firstLineChars="900" w:firstLine="2168"/>
        <w:rPr>
          <w:rFonts w:asciiTheme="minorEastAsia" w:eastAsiaTheme="minorEastAsia" w:hAnsiTheme="minorEastAsia"/>
          <w:b/>
          <w:color w:val="000000" w:themeColor="text1"/>
          <w:sz w:val="24"/>
          <w:szCs w:val="24"/>
        </w:rPr>
        <w:sectPr w:rsidR="000F50FC">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二〇一九年十月二十五日</w:t>
      </w:r>
    </w:p>
    <w:p w:rsidR="000F50FC" w:rsidRDefault="00962C3C">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基金托管人交通银行股份有限公司根据本基金合同规定，于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日止。</w:t>
      </w:r>
    </w:p>
    <w:p w:rsidR="000F50FC" w:rsidRDefault="00962C3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上投摩根稳进回报混合</w:t>
            </w:r>
          </w:p>
        </w:tc>
      </w:tr>
      <w:tr w:rsidR="000F50FC">
        <w:tc>
          <w:tcPr>
            <w:tcW w:w="2835" w:type="dxa"/>
            <w:tcBorders>
              <w:top w:val="single" w:sz="4" w:space="0" w:color="auto"/>
              <w:left w:val="single" w:sz="4" w:space="0" w:color="auto"/>
              <w:bottom w:val="single" w:sz="4" w:space="0" w:color="auto"/>
              <w:right w:val="single" w:sz="4" w:space="0" w:color="auto"/>
            </w:tcBorders>
            <w:vAlign w:val="center"/>
          </w:tcPr>
          <w:p w:rsidR="000F50FC" w:rsidRDefault="00962C3C">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000887</w:t>
            </w:r>
          </w:p>
        </w:tc>
      </w:tr>
      <w:tr w:rsidR="000F50FC">
        <w:tc>
          <w:tcPr>
            <w:tcW w:w="2835" w:type="dxa"/>
            <w:tcBorders>
              <w:top w:val="single" w:sz="4" w:space="0" w:color="auto"/>
              <w:left w:val="single" w:sz="4" w:space="0" w:color="auto"/>
              <w:bottom w:val="single" w:sz="4" w:space="0" w:color="auto"/>
              <w:right w:val="single" w:sz="4" w:space="0" w:color="auto"/>
            </w:tcBorders>
            <w:vAlign w:val="center"/>
          </w:tcPr>
          <w:p w:rsidR="000F50FC" w:rsidRDefault="00962C3C">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000887</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2015</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27</w:t>
            </w:r>
            <w:r>
              <w:rPr>
                <w:rFonts w:asciiTheme="minorEastAsia" w:eastAsiaTheme="minorEastAsia" w:hAnsiTheme="minorEastAsia"/>
                <w:color w:val="000000" w:themeColor="text1"/>
                <w:kern w:val="0"/>
              </w:rPr>
              <w:t>日</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28,923,998.00</w:t>
            </w:r>
            <w:r>
              <w:rPr>
                <w:rFonts w:asciiTheme="minorEastAsia" w:eastAsiaTheme="minorEastAsia" w:hAnsiTheme="minorEastAsia" w:hint="eastAsia"/>
                <w:color w:val="000000" w:themeColor="text1"/>
                <w:kern w:val="0"/>
              </w:rPr>
              <w:t>份</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在严格控制风险的前提下，追求基金资产的长期稳定回报。</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灵活运用久期策略、期限结构配置策略、信用策略、回购策略、可转债策略等多种投资策略，实施积极主动的组合管理，并根据对债券收益率曲线形态、息差变化的预测，对债券组合进行动态调整。本基金将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个股精选策略，重点投资于具有良好基本面和较高成长潜力的公司。在具体操作上，本基金将综合运用定量分析与定性分析的手段，对个股投资价值进行深入挖掘。首先，本基金将基于公司财务指标分析公司的基本面价值，选择财务和资产状况良好且盈利能力较强的公司。本基金将每季度检视基金投资组合，通过对业绩表现分析、归因分析、绩</w:t>
            </w:r>
            <w:r>
              <w:rPr>
                <w:rFonts w:asciiTheme="minorEastAsia" w:eastAsiaTheme="minorEastAsia" w:hAnsiTheme="minorEastAsia"/>
                <w:color w:val="000000" w:themeColor="text1"/>
                <w:kern w:val="0"/>
              </w:rPr>
              <w:t>效检验报告等评估基金绩效和风险，以便基金经理调整投资决策提高投资业绩。本基金将根据绩效分析和风险分析结果，动态调整组合的资产配置、行业配置、债券类属配置、债券杠杆水平等。</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一年期银行定期存款利率</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税后</w:t>
            </w:r>
            <w:r>
              <w:rPr>
                <w:rFonts w:asciiTheme="minorEastAsia" w:eastAsiaTheme="minorEastAsia" w:hAnsiTheme="minorEastAsia"/>
                <w:color w:val="000000" w:themeColor="text1"/>
                <w:kern w:val="0"/>
              </w:rPr>
              <w:t>)+1%</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本基金属于混合型基金产品，预期风险和收益水平低于股票型基金，高于债券型基金和货币市场基金</w:t>
            </w:r>
            <w:r>
              <w:rPr>
                <w:rFonts w:asciiTheme="minorEastAsia" w:eastAsiaTheme="minorEastAsia" w:hAnsiTheme="minorEastAsia"/>
                <w:color w:val="000000" w:themeColor="text1"/>
                <w:kern w:val="0"/>
              </w:rPr>
              <w:t xml:space="preserve"> </w:t>
            </w:r>
            <w:r>
              <w:rPr>
                <w:rFonts w:asciiTheme="minorEastAsia" w:eastAsiaTheme="minorEastAsia" w:hAnsiTheme="minorEastAsia"/>
                <w:color w:val="000000" w:themeColor="text1"/>
                <w:kern w:val="0"/>
              </w:rPr>
              <w:t>，属于中等风险收益水平的基金产品。本基金风险收益特征会定期评估并在公司网站发布，请投资者关注。</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0F50FC">
        <w:tc>
          <w:tcPr>
            <w:tcW w:w="2835"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交通银行股份有限公司</w:t>
            </w:r>
          </w:p>
        </w:tc>
      </w:tr>
    </w:tbl>
    <w:p w:rsidR="000F50FC" w:rsidRDefault="00962C3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62C3C" w:rsidTr="00962C3C">
        <w:tc>
          <w:tcPr>
            <w:tcW w:w="3402" w:type="dxa"/>
            <w:vAlign w:val="center"/>
          </w:tcPr>
          <w:p w:rsidR="000F50FC" w:rsidRDefault="00962C3C">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0F50FC" w:rsidRDefault="00962C3C">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0F50FC" w:rsidRDefault="00962C3C">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7</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9</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30</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962C3C" w:rsidTr="00962C3C">
        <w:tc>
          <w:tcPr>
            <w:tcW w:w="3402"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0F50FC" w:rsidRDefault="00962C3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168,534.66</w:t>
            </w:r>
          </w:p>
        </w:tc>
      </w:tr>
      <w:tr w:rsidR="00962C3C" w:rsidTr="00962C3C">
        <w:tc>
          <w:tcPr>
            <w:tcW w:w="3402"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0F50FC" w:rsidRDefault="00962C3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558,208.00</w:t>
            </w:r>
          </w:p>
        </w:tc>
      </w:tr>
      <w:tr w:rsidR="00962C3C" w:rsidTr="00962C3C">
        <w:tc>
          <w:tcPr>
            <w:tcW w:w="3402"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0F50FC" w:rsidRDefault="00962C3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0.0181</w:t>
            </w:r>
          </w:p>
        </w:tc>
      </w:tr>
      <w:tr w:rsidR="00962C3C" w:rsidTr="00962C3C">
        <w:tc>
          <w:tcPr>
            <w:tcW w:w="3402"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0F50FC" w:rsidRDefault="00962C3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28,986,253.35</w:t>
            </w:r>
          </w:p>
        </w:tc>
      </w:tr>
      <w:tr w:rsidR="00962C3C" w:rsidTr="00962C3C">
        <w:trPr>
          <w:trHeight w:val="158"/>
        </w:trPr>
        <w:tc>
          <w:tcPr>
            <w:tcW w:w="3402" w:type="dxa"/>
            <w:vAlign w:val="center"/>
          </w:tcPr>
          <w:p w:rsidR="000F50FC" w:rsidRDefault="00962C3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0F50FC" w:rsidRDefault="00962C3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1.002</w:t>
            </w:r>
          </w:p>
        </w:tc>
      </w:tr>
    </w:tbl>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0F50FC" w:rsidRDefault="00962C3C">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0F50FC">
        <w:tc>
          <w:tcPr>
            <w:tcW w:w="1395"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0F50FC">
        <w:tc>
          <w:tcPr>
            <w:tcW w:w="1395" w:type="dxa"/>
            <w:vAlign w:val="center"/>
          </w:tcPr>
          <w:p w:rsidR="000F50FC" w:rsidRDefault="00962C3C">
            <w:pPr>
              <w:jc w:val="left"/>
            </w:pPr>
            <w:r>
              <w:rPr>
                <w:rFonts w:asciiTheme="minorEastAsia" w:eastAsiaTheme="minorEastAsia" w:hAnsiTheme="minorEastAsia"/>
                <w:color w:val="000000" w:themeColor="text1"/>
                <w:kern w:val="0"/>
              </w:rPr>
              <w:t>过去三个月</w:t>
            </w:r>
          </w:p>
        </w:tc>
        <w:tc>
          <w:tcPr>
            <w:tcW w:w="1092" w:type="dxa"/>
            <w:vAlign w:val="center"/>
          </w:tcPr>
          <w:p w:rsidR="000F50FC" w:rsidRDefault="00962C3C">
            <w:pPr>
              <w:jc w:val="center"/>
            </w:pPr>
            <w:r>
              <w:rPr>
                <w:rFonts w:asciiTheme="minorEastAsia" w:eastAsiaTheme="minorEastAsia" w:hAnsiTheme="minorEastAsia"/>
                <w:color w:val="000000" w:themeColor="text1"/>
                <w:kern w:val="0"/>
              </w:rPr>
              <w:t>1.73%</w:t>
            </w:r>
          </w:p>
        </w:tc>
        <w:tc>
          <w:tcPr>
            <w:tcW w:w="1161" w:type="dxa"/>
            <w:vAlign w:val="center"/>
          </w:tcPr>
          <w:p w:rsidR="000F50FC" w:rsidRDefault="00962C3C">
            <w:pPr>
              <w:jc w:val="center"/>
            </w:pPr>
            <w:r>
              <w:rPr>
                <w:rFonts w:asciiTheme="minorEastAsia" w:eastAsiaTheme="minorEastAsia" w:hAnsiTheme="minorEastAsia"/>
                <w:color w:val="000000" w:themeColor="text1"/>
                <w:kern w:val="0"/>
              </w:rPr>
              <w:t>0.39%</w:t>
            </w:r>
          </w:p>
        </w:tc>
        <w:tc>
          <w:tcPr>
            <w:tcW w:w="1181" w:type="dxa"/>
            <w:vAlign w:val="center"/>
          </w:tcPr>
          <w:p w:rsidR="000F50FC" w:rsidRDefault="00962C3C">
            <w:pPr>
              <w:jc w:val="center"/>
            </w:pPr>
            <w:r>
              <w:rPr>
                <w:rFonts w:asciiTheme="minorEastAsia" w:eastAsiaTheme="minorEastAsia" w:hAnsiTheme="minorEastAsia"/>
                <w:color w:val="000000" w:themeColor="text1"/>
                <w:kern w:val="0"/>
              </w:rPr>
              <w:t>0.64%</w:t>
            </w:r>
          </w:p>
        </w:tc>
        <w:tc>
          <w:tcPr>
            <w:tcW w:w="1188" w:type="dxa"/>
            <w:vAlign w:val="center"/>
          </w:tcPr>
          <w:p w:rsidR="000F50FC" w:rsidRDefault="00962C3C">
            <w:pPr>
              <w:jc w:val="center"/>
            </w:pPr>
            <w:r>
              <w:rPr>
                <w:rFonts w:asciiTheme="minorEastAsia" w:eastAsiaTheme="minorEastAsia" w:hAnsiTheme="minorEastAsia"/>
                <w:color w:val="000000" w:themeColor="text1"/>
                <w:kern w:val="0"/>
              </w:rPr>
              <w:t>0.01%</w:t>
            </w:r>
          </w:p>
        </w:tc>
        <w:tc>
          <w:tcPr>
            <w:tcW w:w="1199" w:type="dxa"/>
            <w:vAlign w:val="center"/>
          </w:tcPr>
          <w:p w:rsidR="000F50FC" w:rsidRDefault="00962C3C">
            <w:pPr>
              <w:jc w:val="center"/>
            </w:pPr>
            <w:r>
              <w:rPr>
                <w:rFonts w:asciiTheme="minorEastAsia" w:eastAsiaTheme="minorEastAsia" w:hAnsiTheme="minorEastAsia"/>
                <w:color w:val="000000" w:themeColor="text1"/>
                <w:kern w:val="0"/>
              </w:rPr>
              <w:t>1.09%</w:t>
            </w:r>
          </w:p>
        </w:tc>
        <w:tc>
          <w:tcPr>
            <w:tcW w:w="1204" w:type="dxa"/>
            <w:vAlign w:val="center"/>
          </w:tcPr>
          <w:p w:rsidR="000F50FC" w:rsidRDefault="00962C3C">
            <w:pPr>
              <w:jc w:val="center"/>
            </w:pPr>
            <w:r>
              <w:rPr>
                <w:rFonts w:asciiTheme="minorEastAsia" w:eastAsiaTheme="minorEastAsia" w:hAnsiTheme="minorEastAsia"/>
                <w:color w:val="000000" w:themeColor="text1"/>
                <w:kern w:val="0"/>
              </w:rPr>
              <w:t>0.38%</w:t>
            </w:r>
          </w:p>
        </w:tc>
      </w:tr>
    </w:tbl>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0F50FC" w:rsidRDefault="00962C3C">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上投摩根稳进回报混合型证券投资基金</w:t>
      </w:r>
    </w:p>
    <w:p w:rsidR="000F50FC" w:rsidRDefault="00962C3C">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0F50FC" w:rsidRDefault="00962C3C">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0F50FC" w:rsidRDefault="00962C3C">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日，建仓期结束时资产配置比例符合本基金基金合同规定。</w:t>
      </w:r>
    </w:p>
    <w:p w:rsidR="000F50FC" w:rsidRDefault="000F50FC">
      <w:pPr>
        <w:tabs>
          <w:tab w:val="left" w:pos="1800"/>
        </w:tabs>
        <w:spacing w:line="360" w:lineRule="auto"/>
        <w:rPr>
          <w:rFonts w:asciiTheme="minorEastAsia" w:eastAsiaTheme="minorEastAsia" w:hAnsiTheme="minorEastAsia"/>
          <w:color w:val="000000" w:themeColor="text1"/>
          <w:sz w:val="24"/>
          <w:szCs w:val="24"/>
        </w:rPr>
      </w:pPr>
    </w:p>
    <w:p w:rsidR="000F50FC" w:rsidRDefault="00962C3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0F50FC">
        <w:trPr>
          <w:cantSplit/>
          <w:trHeight w:val="292"/>
        </w:trPr>
        <w:tc>
          <w:tcPr>
            <w:tcW w:w="851" w:type="dxa"/>
            <w:vMerge w:val="restart"/>
            <w:vAlign w:val="center"/>
          </w:tcPr>
          <w:p w:rsidR="000F50FC" w:rsidRDefault="00962C3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0F50FC" w:rsidRDefault="00962C3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0F50FC" w:rsidRDefault="00962C3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0F50FC">
        <w:trPr>
          <w:cantSplit/>
        </w:trPr>
        <w:tc>
          <w:tcPr>
            <w:tcW w:w="851" w:type="dxa"/>
            <w:vMerge/>
            <w:vAlign w:val="center"/>
          </w:tcPr>
          <w:p w:rsidR="000F50FC" w:rsidRDefault="000F50FC">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0F50FC" w:rsidRDefault="000F50FC">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0F50FC" w:rsidRDefault="000F50FC">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0F50FC" w:rsidRDefault="000F50FC">
            <w:pPr>
              <w:widowControl/>
              <w:spacing w:line="360" w:lineRule="auto"/>
              <w:jc w:val="left"/>
              <w:rPr>
                <w:rFonts w:asciiTheme="minorEastAsia" w:eastAsiaTheme="minorEastAsia" w:hAnsiTheme="minorEastAsia"/>
                <w:color w:val="000000" w:themeColor="text1"/>
                <w:kern w:val="0"/>
              </w:rPr>
            </w:pPr>
          </w:p>
        </w:tc>
      </w:tr>
      <w:tr w:rsidR="000F50FC">
        <w:tc>
          <w:tcPr>
            <w:tcW w:w="851" w:type="dxa"/>
            <w:vAlign w:val="center"/>
          </w:tcPr>
          <w:p w:rsidR="000F50FC" w:rsidRDefault="00962C3C">
            <w:pPr>
              <w:jc w:val="center"/>
            </w:pPr>
            <w:r>
              <w:rPr>
                <w:rFonts w:asciiTheme="minorEastAsia" w:eastAsiaTheme="minorEastAsia" w:hAnsiTheme="minorEastAsia"/>
                <w:color w:val="000000" w:themeColor="text1"/>
              </w:rPr>
              <w:t>聂曙光</w:t>
            </w:r>
          </w:p>
        </w:tc>
        <w:tc>
          <w:tcPr>
            <w:tcW w:w="850" w:type="dxa"/>
            <w:vAlign w:val="center"/>
          </w:tcPr>
          <w:p w:rsidR="000F50FC" w:rsidRDefault="00962C3C">
            <w:pPr>
              <w:jc w:val="center"/>
            </w:pPr>
            <w:r>
              <w:rPr>
                <w:rFonts w:asciiTheme="minorEastAsia" w:eastAsiaTheme="minorEastAsia" w:hAnsiTheme="minorEastAsia"/>
                <w:color w:val="000000" w:themeColor="text1"/>
              </w:rPr>
              <w:t>本基金基金经理、债券投资部总监</w:t>
            </w:r>
          </w:p>
        </w:tc>
        <w:tc>
          <w:tcPr>
            <w:tcW w:w="1560" w:type="dxa"/>
            <w:vAlign w:val="center"/>
          </w:tcPr>
          <w:p w:rsidR="000F50FC" w:rsidRDefault="00962C3C">
            <w:pPr>
              <w:jc w:val="center"/>
            </w:pPr>
            <w:r>
              <w:rPr>
                <w:rFonts w:asciiTheme="minorEastAsia" w:eastAsiaTheme="minorEastAsia" w:hAnsiTheme="minorEastAsia"/>
                <w:color w:val="000000" w:themeColor="text1"/>
              </w:rPr>
              <w:t>2015-01-27</w:t>
            </w:r>
          </w:p>
        </w:tc>
        <w:tc>
          <w:tcPr>
            <w:tcW w:w="1559" w:type="dxa"/>
            <w:vAlign w:val="center"/>
          </w:tcPr>
          <w:p w:rsidR="000F50FC" w:rsidRDefault="00962C3C">
            <w:pPr>
              <w:jc w:val="center"/>
            </w:pPr>
            <w:r>
              <w:rPr>
                <w:rFonts w:asciiTheme="minorEastAsia" w:eastAsiaTheme="minorEastAsia" w:hAnsiTheme="minorEastAsia"/>
                <w:color w:val="000000" w:themeColor="text1"/>
              </w:rPr>
              <w:t>-</w:t>
            </w:r>
          </w:p>
        </w:tc>
        <w:tc>
          <w:tcPr>
            <w:tcW w:w="1417" w:type="dxa"/>
            <w:vAlign w:val="center"/>
          </w:tcPr>
          <w:p w:rsidR="000F50FC" w:rsidRDefault="00962C3C">
            <w:pPr>
              <w:jc w:val="cente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年</w:t>
            </w:r>
          </w:p>
        </w:tc>
        <w:tc>
          <w:tcPr>
            <w:tcW w:w="2694" w:type="dxa"/>
            <w:vAlign w:val="center"/>
          </w:tcPr>
          <w:p w:rsidR="000F50FC" w:rsidRDefault="00962C3C">
            <w:r>
              <w:rPr>
                <w:rFonts w:asciiTheme="minorEastAsia" w:eastAsiaTheme="minorEastAsia" w:hAnsiTheme="minorEastAsia"/>
                <w:color w:val="000000" w:themeColor="text1"/>
              </w:rPr>
              <w:t>聂曙光先生自</w:t>
            </w:r>
            <w:r>
              <w:rPr>
                <w:rFonts w:asciiTheme="minorEastAsia" w:eastAsiaTheme="minorEastAsia" w:hAnsiTheme="minorEastAsia"/>
                <w:color w:val="000000" w:themeColor="text1"/>
              </w:rPr>
              <w:t>2004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月在南京银行任债券分析师；</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月在兴业银行任债券投资经理；</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月在中欧基金管理有限公司先后担任研究员、基金经理助理、基金经理、固定收益部总监、固定收益事业部临时负责人等职务，自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月起加入上投摩根基金管理有限公司，先后担任基金经理、债券投资部总监兼资深基金经理，自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月起担任上投摩根纯债债券型证券投资基金基金经理，自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月起担任上投摩根红利回报混合型证券投资基金基金经理，自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w:t>
            </w:r>
            <w:r>
              <w:rPr>
                <w:rFonts w:asciiTheme="minorEastAsia" w:eastAsiaTheme="minorEastAsia" w:hAnsiTheme="minorEastAsia"/>
                <w:color w:val="000000" w:themeColor="text1"/>
              </w:rPr>
              <w:t>上投摩根纯债丰利债券型证券投资基金基金经理，自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月起同时担任上投摩根稳进回报混合型证券投资基金基金经理，自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月同时担任上投摩根天颐年丰混合型证券投资基金基金经理，自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月起同时担任上投摩根优信增利债券型证券投资基金基金经理，自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月起同时担任上投摩根安鑫回报混合型证券投资基金基金经理，</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月担任上投摩根岁岁丰定期开放债券型证券投资基金基金经理，自</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月同时担任上投摩根安瑞回报混合型证券投资基金基金经理，自</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月起同时担任上投摩根安通回报混合型证券投资基金基金经理，自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月起同时担任上投摩根安裕回报混合型证券投资基金基金经理，自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月起同时担任上投摩根岁岁益定期开放债券型证券投资基金和上投摩根丰瑞债券型证券投资基金基金经理。</w:t>
            </w:r>
          </w:p>
        </w:tc>
      </w:tr>
    </w:tbl>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聂曙光先生为本基金首任基金经理，其任职日期指本基金基金合同生效之日。</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证券从业的含义遵从行业协会《证券业从业人员资格管理办法》的相关规定。</w:t>
      </w: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稳进回报混合型证券投资基金基金合同》的规定。基金经理对个股和投资组合的比例遵循了投资决策委员会的授权限制，基金投资比例符合基金合同和法律法规的要求。</w:t>
      </w: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0F50FC" w:rsidRDefault="00962C3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0F50FC" w:rsidRDefault="00962C3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w:t>
      </w:r>
      <w:r>
        <w:rPr>
          <w:rFonts w:asciiTheme="minorEastAsia" w:eastAsiaTheme="minorEastAsia" w:hAnsiTheme="minorEastAsia" w:hint="eastAsia"/>
          <w:color w:val="000000" w:themeColor="text1"/>
        </w:rPr>
        <w:t>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0F50FC" w:rsidRDefault="000F50FC">
      <w:pPr>
        <w:spacing w:line="360" w:lineRule="auto"/>
        <w:ind w:firstLineChars="200" w:firstLine="480"/>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0F50FC" w:rsidRDefault="00962C3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年三季度，随着外需下滑，宏观经济下行压力继续增加。</w:t>
      </w:r>
      <w:r>
        <w:rPr>
          <w:rFonts w:asciiTheme="minorEastAsia" w:eastAsiaTheme="minorEastAsia" w:hAnsiTheme="minorEastAsia"/>
          <w:color w:val="000000" w:themeColor="text1"/>
        </w:rPr>
        <w:t>PMI</w:t>
      </w:r>
      <w:r>
        <w:rPr>
          <w:rFonts w:asciiTheme="minorEastAsia" w:eastAsiaTheme="minorEastAsia" w:hAnsiTheme="minorEastAsia"/>
          <w:color w:val="000000" w:themeColor="text1"/>
        </w:rPr>
        <w:t>持续处于收缩区间，工业增加值、固定资产投资、消费数据均不及预期。中美贸易摩擦、全球经济疲弱下外需承压的影响逐步显现。逆周期调节政策支持也随之调整，包括央行降准与明年专项债预算额度的提前下达。海外市场方面，美联储开启降息周期，美债收益率大幅下行后宽幅震荡。股票市场，三季度上证综指下跌</w:t>
      </w:r>
      <w:r>
        <w:rPr>
          <w:rFonts w:asciiTheme="minorEastAsia" w:eastAsiaTheme="minorEastAsia" w:hAnsiTheme="minorEastAsia"/>
          <w:color w:val="000000" w:themeColor="text1"/>
        </w:rPr>
        <w:t>2.47%</w:t>
      </w:r>
      <w:r>
        <w:rPr>
          <w:rFonts w:asciiTheme="minorEastAsia" w:eastAsiaTheme="minorEastAsia" w:hAnsiTheme="minorEastAsia"/>
          <w:color w:val="000000" w:themeColor="text1"/>
        </w:rPr>
        <w:t>，创业板指数上涨</w:t>
      </w:r>
      <w:r>
        <w:rPr>
          <w:rFonts w:asciiTheme="minorEastAsia" w:eastAsiaTheme="minorEastAsia" w:hAnsiTheme="minorEastAsia"/>
          <w:color w:val="000000" w:themeColor="text1"/>
        </w:rPr>
        <w:t>7.68%</w:t>
      </w:r>
      <w:r>
        <w:rPr>
          <w:rFonts w:asciiTheme="minorEastAsia" w:eastAsiaTheme="minorEastAsia" w:hAnsiTheme="minorEastAsia"/>
          <w:color w:val="000000" w:themeColor="text1"/>
        </w:rPr>
        <w:t>。上证综指呈现</w:t>
      </w:r>
      <w:r>
        <w:rPr>
          <w:rFonts w:asciiTheme="minorEastAsia" w:eastAsiaTheme="minorEastAsia" w:hAnsiTheme="minorEastAsia"/>
          <w:color w:val="000000" w:themeColor="text1"/>
        </w:rPr>
        <w:t>V</w:t>
      </w:r>
      <w:r>
        <w:rPr>
          <w:rFonts w:asciiTheme="minorEastAsia" w:eastAsiaTheme="minorEastAsia" w:hAnsiTheme="minorEastAsia"/>
          <w:color w:val="000000" w:themeColor="text1"/>
        </w:rPr>
        <w:t>型宽幅震荡，而创业板指数从</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月初开始逐渐上行。以</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、半导体为代表的科技股，走出一轮结构性的行情。</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背后的逻辑是国</w:t>
      </w:r>
      <w:r>
        <w:rPr>
          <w:rFonts w:asciiTheme="minorEastAsia" w:eastAsiaTheme="minorEastAsia" w:hAnsiTheme="minorEastAsia"/>
          <w:color w:val="000000" w:themeColor="text1"/>
        </w:rPr>
        <w:t>产替代、自主可控。债券市场，收益率先下后上，利率债窄幅震荡，信用债收益率小幅下行。</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年期</w:t>
      </w:r>
      <w:r>
        <w:rPr>
          <w:rFonts w:asciiTheme="minorEastAsia" w:eastAsiaTheme="minorEastAsia" w:hAnsiTheme="minorEastAsia"/>
          <w:color w:val="000000" w:themeColor="text1"/>
        </w:rPr>
        <w:t>AAA/AA+</w:t>
      </w:r>
      <w:r>
        <w:rPr>
          <w:rFonts w:asciiTheme="minorEastAsia" w:eastAsiaTheme="minorEastAsia" w:hAnsiTheme="minorEastAsia"/>
          <w:color w:val="000000" w:themeColor="text1"/>
        </w:rPr>
        <w:t>中票收益率下</w:t>
      </w:r>
      <w:r>
        <w:rPr>
          <w:rFonts w:asciiTheme="minorEastAsia" w:eastAsiaTheme="minorEastAsia" w:hAnsiTheme="minorEastAsia"/>
          <w:color w:val="000000" w:themeColor="text1"/>
        </w:rPr>
        <w:t>15bps</w:t>
      </w:r>
      <w:r>
        <w:rPr>
          <w:rFonts w:asciiTheme="minorEastAsia" w:eastAsiaTheme="minorEastAsia" w:hAnsiTheme="minorEastAsia"/>
          <w:color w:val="000000" w:themeColor="text1"/>
        </w:rPr>
        <w:t>，信用利差处于历史低位，并进一步压缩。可转债市场，中证转债指数涨幅</w:t>
      </w:r>
      <w:r>
        <w:rPr>
          <w:rFonts w:asciiTheme="minorEastAsia" w:eastAsiaTheme="minorEastAsia" w:hAnsiTheme="minorEastAsia"/>
          <w:color w:val="000000" w:themeColor="text1"/>
        </w:rPr>
        <w:t>3.62%</w:t>
      </w:r>
      <w:r>
        <w:rPr>
          <w:rFonts w:asciiTheme="minorEastAsia" w:eastAsiaTheme="minorEastAsia" w:hAnsiTheme="minorEastAsia"/>
          <w:color w:val="000000" w:themeColor="text1"/>
        </w:rPr>
        <w:t>，其中</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和半导体相关的转债表现较好，多只转债触发了强制赎回并退市。</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运作期内，本基金债券投资方面，以中短久期的优质品种为底仓，加大了股票的配置，增加了组合弹性。</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展望四季度，信用和经济的恢复进程将有所反复。财政政策、货币政策等政策工具的组合拳，对经济仍将起到托底的重要作用，但是猪肉价格的快速上涨，预计将导致</w:t>
      </w:r>
      <w:r>
        <w:rPr>
          <w:rFonts w:asciiTheme="minorEastAsia" w:eastAsiaTheme="minorEastAsia" w:hAnsiTheme="minorEastAsia"/>
          <w:color w:val="000000" w:themeColor="text1"/>
        </w:rPr>
        <w:t>C</w:t>
      </w:r>
      <w:r>
        <w:rPr>
          <w:rFonts w:asciiTheme="minorEastAsia" w:eastAsiaTheme="minorEastAsia" w:hAnsiTheme="minorEastAsia"/>
          <w:color w:val="000000" w:themeColor="text1"/>
        </w:rPr>
        <w:t>PI</w:t>
      </w:r>
      <w:r>
        <w:rPr>
          <w:rFonts w:asciiTheme="minorEastAsia" w:eastAsiaTheme="minorEastAsia" w:hAnsiTheme="minorEastAsia"/>
          <w:color w:val="000000" w:themeColor="text1"/>
        </w:rPr>
        <w:t>上行至</w:t>
      </w:r>
      <w:r>
        <w:rPr>
          <w:rFonts w:asciiTheme="minorEastAsia" w:eastAsiaTheme="minorEastAsia" w:hAnsiTheme="minorEastAsia"/>
          <w:color w:val="000000" w:themeColor="text1"/>
        </w:rPr>
        <w:t>3-3.5%</w:t>
      </w:r>
      <w:r>
        <w:rPr>
          <w:rFonts w:asciiTheme="minorEastAsia" w:eastAsiaTheme="minorEastAsia" w:hAnsiTheme="minorEastAsia"/>
          <w:color w:val="000000" w:themeColor="text1"/>
        </w:rPr>
        <w:t>，约束政策空间。库存周期有望在四季度见底，然而向上的弹性有限。本基金的债券组合仍将关注中短久期优质债券，同时把握可转债和长久期利率债作为增强收益的投资机会。股票投资以关注高股息品种为主，适当做一些择时操作。</w:t>
      </w:r>
    </w:p>
    <w:p w:rsidR="000F50FC" w:rsidRDefault="00962C3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本报告期上投摩根稳进回报混合份额净值增长率为</w:t>
      </w:r>
      <w:r>
        <w:rPr>
          <w:rFonts w:asciiTheme="minorEastAsia" w:eastAsiaTheme="minorEastAsia" w:hAnsiTheme="minorEastAsia"/>
          <w:color w:val="000000" w:themeColor="text1"/>
        </w:rPr>
        <w:t>:1.73%</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:0.64%</w:t>
      </w:r>
      <w:r>
        <w:rPr>
          <w:rFonts w:asciiTheme="minorEastAsia" w:eastAsiaTheme="minorEastAsia" w:hAnsiTheme="minorEastAsia"/>
          <w:color w:val="000000" w:themeColor="text1"/>
        </w:rPr>
        <w:t>。</w:t>
      </w:r>
    </w:p>
    <w:p w:rsidR="000F50FC" w:rsidRDefault="000F50FC">
      <w:pPr>
        <w:spacing w:line="360" w:lineRule="auto"/>
        <w:ind w:firstLineChars="200" w:firstLine="480"/>
        <w:rPr>
          <w:rFonts w:asciiTheme="minorEastAsia" w:eastAsiaTheme="minorEastAsia" w:hAnsiTheme="minorEastAsia"/>
          <w:color w:val="000000" w:themeColor="text1"/>
          <w:sz w:val="24"/>
          <w:szCs w:val="24"/>
        </w:rPr>
      </w:pPr>
    </w:p>
    <w:p w:rsidR="000F50FC" w:rsidRDefault="00962C3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报告期内，本基金存在连续六十个工作日基金资产净值低于五千万元的情况，出现该情况的时间范围为</w:t>
      </w:r>
      <w:r>
        <w:rPr>
          <w:rFonts w:asciiTheme="minorEastAsia" w:eastAsiaTheme="minorEastAsia" w:hAnsiTheme="minorEastAsia"/>
          <w:color w:val="000000" w:themeColor="text1"/>
          <w:kern w:val="0"/>
        </w:rPr>
        <w:t>2018</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11</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28</w:t>
      </w:r>
      <w:r>
        <w:rPr>
          <w:rFonts w:asciiTheme="minorEastAsia" w:eastAsiaTheme="minorEastAsia" w:hAnsiTheme="minorEastAsia"/>
          <w:color w:val="000000" w:themeColor="text1"/>
          <w:kern w:val="0"/>
        </w:rPr>
        <w:t>日至</w:t>
      </w:r>
      <w:r>
        <w:rPr>
          <w:rFonts w:asciiTheme="minorEastAsia" w:eastAsiaTheme="minorEastAsia" w:hAnsiTheme="minorEastAsia"/>
          <w:color w:val="000000" w:themeColor="text1"/>
          <w:kern w:val="0"/>
        </w:rPr>
        <w:t>2019</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09</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30</w:t>
      </w:r>
      <w:r>
        <w:rPr>
          <w:rFonts w:asciiTheme="minorEastAsia" w:eastAsiaTheme="minorEastAsia" w:hAnsiTheme="minorEastAsia"/>
          <w:color w:val="000000" w:themeColor="text1"/>
          <w:kern w:val="0"/>
        </w:rPr>
        <w:t>日。</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基金管理人拟调整本基金运作方式，加大营销力度，提升基金规模，方案已报监管机关。</w:t>
      </w:r>
    </w:p>
    <w:p w:rsidR="000F50FC" w:rsidRDefault="00962C3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0F50FC" w:rsidRDefault="00962C3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7,553,186.00</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20.81</w:t>
            </w:r>
          </w:p>
        </w:tc>
      </w:tr>
      <w:tr w:rsidR="000F50FC">
        <w:trPr>
          <w:jc w:val="center"/>
        </w:trPr>
        <w:tc>
          <w:tcPr>
            <w:tcW w:w="720" w:type="dxa"/>
            <w:vAlign w:val="center"/>
          </w:tcPr>
          <w:p w:rsidR="000F50FC" w:rsidRDefault="000F50F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F50FC" w:rsidRDefault="00962C3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7,553,186.00</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20.81</w:t>
            </w:r>
          </w:p>
        </w:tc>
      </w:tr>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0F50FC" w:rsidRDefault="00962C3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27,960,729.50</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77.02</w:t>
            </w:r>
          </w:p>
        </w:tc>
      </w:tr>
      <w:tr w:rsidR="000F50FC">
        <w:trPr>
          <w:jc w:val="center"/>
        </w:trPr>
        <w:tc>
          <w:tcPr>
            <w:tcW w:w="720" w:type="dxa"/>
            <w:vAlign w:val="center"/>
          </w:tcPr>
          <w:p w:rsidR="000F50FC" w:rsidRDefault="000F50F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F50FC" w:rsidRDefault="00962C3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27,960,729.50</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77.02</w:t>
            </w:r>
          </w:p>
        </w:tc>
      </w:tr>
      <w:tr w:rsidR="000F50FC">
        <w:trPr>
          <w:jc w:val="center"/>
        </w:trPr>
        <w:tc>
          <w:tcPr>
            <w:tcW w:w="720" w:type="dxa"/>
            <w:vAlign w:val="center"/>
          </w:tcPr>
          <w:p w:rsidR="000F50FC" w:rsidRDefault="000F50F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F50FC" w:rsidRDefault="00962C3C">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F50FC">
        <w:trPr>
          <w:jc w:val="center"/>
        </w:trPr>
        <w:tc>
          <w:tcPr>
            <w:tcW w:w="720" w:type="dxa"/>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0F50FC" w:rsidRDefault="00962C3C">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0F50FC" w:rsidRDefault="00962C3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F50FC">
        <w:trPr>
          <w:jc w:val="center"/>
        </w:trPr>
        <w:tc>
          <w:tcPr>
            <w:tcW w:w="720" w:type="dxa"/>
            <w:vAlign w:val="center"/>
          </w:tcPr>
          <w:p w:rsidR="000F50FC" w:rsidRDefault="000F50F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F50FC" w:rsidRDefault="00962C3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0F50FC" w:rsidRDefault="00962C3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316,693.24</w:t>
            </w:r>
          </w:p>
        </w:tc>
        <w:tc>
          <w:tcPr>
            <w:tcW w:w="1843"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0.87</w:t>
            </w:r>
          </w:p>
        </w:tc>
      </w:tr>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0F50FC" w:rsidRDefault="00962C3C">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473,978.32</w:t>
            </w:r>
          </w:p>
        </w:tc>
        <w:tc>
          <w:tcPr>
            <w:tcW w:w="1843" w:type="dxa"/>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1.31</w:t>
            </w:r>
          </w:p>
        </w:tc>
      </w:tr>
      <w:tr w:rsidR="000F50FC">
        <w:trPr>
          <w:jc w:val="center"/>
        </w:trPr>
        <w:tc>
          <w:tcPr>
            <w:tcW w:w="720" w:type="dxa"/>
            <w:vAlign w:val="center"/>
          </w:tcPr>
          <w:p w:rsidR="000F50FC" w:rsidRDefault="00962C3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0F50FC" w:rsidRDefault="00962C3C">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36,304,587.06</w:t>
            </w:r>
          </w:p>
        </w:tc>
        <w:tc>
          <w:tcPr>
            <w:tcW w:w="1843" w:type="dxa"/>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0F50FC" w:rsidRDefault="000F50FC">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0F50FC" w:rsidRDefault="00962C3C">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0F50F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84,600.00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0.29</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0F50FC" w:rsidRDefault="000F50FC">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0F50FC" w:rsidRDefault="000F50FC">
            <w:pPr>
              <w:jc w:val="right"/>
              <w:rPr>
                <w:rFonts w:asciiTheme="minorEastAsia" w:eastAsiaTheme="minorEastAsia" w:hAnsiTheme="minorEastAsia" w:cs="宋体"/>
                <w:color w:val="000000" w:themeColor="text1"/>
                <w:kern w:val="0"/>
              </w:rPr>
            </w:pP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3,291,162.00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11.35</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635,088.00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2.19</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899,103.00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3.10</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1,615,808.00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5.57</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1,027,425.00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3.54</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0F50FC">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F50FC" w:rsidRDefault="00962C3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7,553,186.00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50FC" w:rsidRDefault="00962C3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26.06</w:t>
            </w:r>
          </w:p>
        </w:tc>
      </w:tr>
    </w:tbl>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0F50FC">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1</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601318</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中国平安</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11,200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974,848.00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3.36</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2</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300033</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同花顺</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7,600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753,920.00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2.60</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3</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300088</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长信科技</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93,200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693,408.00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2.39</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4</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000963</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华东医药</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24,240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635,088.00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2.19</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5</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000002</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万</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科Ａ</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22,500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582,750.00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2.01</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6</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002415</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海康威视</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17,100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552,330.00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1.91</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7</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600837</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海通证券</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31,700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453,310.00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1.56</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8</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600383</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金地集团</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38,500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444,675.00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1.53</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9</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600271</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航天信息</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17,300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362,435.00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1.25</w:t>
            </w:r>
          </w:p>
        </w:tc>
      </w:tr>
      <w:tr w:rsidR="000F50FC">
        <w:tc>
          <w:tcPr>
            <w:tcW w:w="817" w:type="dxa"/>
            <w:vAlign w:val="center"/>
          </w:tcPr>
          <w:p w:rsidR="000F50FC" w:rsidRDefault="00962C3C">
            <w:pPr>
              <w:jc w:val="center"/>
            </w:pPr>
            <w:r>
              <w:rPr>
                <w:rFonts w:asciiTheme="minorEastAsia" w:eastAsiaTheme="minorEastAsia" w:hAnsiTheme="minorEastAsia" w:cs="宋体"/>
                <w:color w:val="000000" w:themeColor="text1"/>
                <w:kern w:val="0"/>
              </w:rPr>
              <w:t>10</w:t>
            </w:r>
          </w:p>
        </w:tc>
        <w:tc>
          <w:tcPr>
            <w:tcW w:w="1276" w:type="dxa"/>
            <w:vAlign w:val="center"/>
          </w:tcPr>
          <w:p w:rsidR="000F50FC" w:rsidRDefault="00962C3C">
            <w:pPr>
              <w:jc w:val="center"/>
            </w:pPr>
            <w:r>
              <w:rPr>
                <w:rFonts w:asciiTheme="minorEastAsia" w:eastAsiaTheme="minorEastAsia" w:hAnsiTheme="minorEastAsia" w:cs="宋体"/>
                <w:color w:val="000000" w:themeColor="text1"/>
                <w:kern w:val="0"/>
              </w:rPr>
              <w:t>002798</w:t>
            </w:r>
          </w:p>
        </w:tc>
        <w:tc>
          <w:tcPr>
            <w:tcW w:w="1701" w:type="dxa"/>
            <w:vAlign w:val="center"/>
          </w:tcPr>
          <w:p w:rsidR="000F50FC" w:rsidRDefault="00962C3C">
            <w:pPr>
              <w:jc w:val="center"/>
            </w:pPr>
            <w:r>
              <w:rPr>
                <w:rFonts w:asciiTheme="minorEastAsia" w:eastAsiaTheme="minorEastAsia" w:hAnsiTheme="minorEastAsia" w:cs="宋体"/>
                <w:color w:val="000000" w:themeColor="text1"/>
                <w:kern w:val="0"/>
              </w:rPr>
              <w:t>帝欧家居</w:t>
            </w:r>
          </w:p>
        </w:tc>
        <w:tc>
          <w:tcPr>
            <w:tcW w:w="1276" w:type="dxa"/>
            <w:vAlign w:val="center"/>
          </w:tcPr>
          <w:p w:rsidR="000F50FC" w:rsidRDefault="00962C3C">
            <w:pPr>
              <w:jc w:val="right"/>
            </w:pPr>
            <w:r>
              <w:rPr>
                <w:rFonts w:asciiTheme="minorEastAsia" w:eastAsiaTheme="minorEastAsia" w:hAnsiTheme="minorEastAsia" w:cs="宋体"/>
                <w:color w:val="000000" w:themeColor="text1"/>
                <w:kern w:val="0"/>
              </w:rPr>
              <w:t>18,200</w:t>
            </w:r>
          </w:p>
        </w:tc>
        <w:tc>
          <w:tcPr>
            <w:tcW w:w="1842" w:type="dxa"/>
            <w:vAlign w:val="center"/>
          </w:tcPr>
          <w:p w:rsidR="000F50FC" w:rsidRDefault="00962C3C">
            <w:pPr>
              <w:jc w:val="right"/>
            </w:pPr>
            <w:r>
              <w:rPr>
                <w:rFonts w:asciiTheme="minorEastAsia" w:eastAsiaTheme="minorEastAsia" w:hAnsiTheme="minorEastAsia" w:cs="宋体"/>
                <w:color w:val="000000" w:themeColor="text1"/>
                <w:kern w:val="0"/>
              </w:rPr>
              <w:t>361,998.00</w:t>
            </w:r>
          </w:p>
        </w:tc>
        <w:tc>
          <w:tcPr>
            <w:tcW w:w="1616" w:type="dxa"/>
            <w:vAlign w:val="center"/>
          </w:tcPr>
          <w:p w:rsidR="000F50FC" w:rsidRDefault="00962C3C">
            <w:pPr>
              <w:jc w:val="right"/>
            </w:pPr>
            <w:r>
              <w:rPr>
                <w:rFonts w:asciiTheme="minorEastAsia" w:eastAsiaTheme="minorEastAsia" w:hAnsiTheme="minorEastAsia" w:cs="宋体"/>
                <w:color w:val="000000" w:themeColor="text1"/>
                <w:kern w:val="0"/>
              </w:rPr>
              <w:t>1.25</w:t>
            </w:r>
          </w:p>
        </w:tc>
      </w:tr>
    </w:tbl>
    <w:p w:rsidR="000F50FC" w:rsidRDefault="000F50F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c>
          <w:tcPr>
            <w:tcW w:w="1729"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1,544,550.00</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5.33</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2,297,020.40</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7.92</w:t>
            </w:r>
          </w:p>
        </w:tc>
      </w:tr>
      <w:tr w:rsidR="000F50FC">
        <w:trPr>
          <w:jc w:val="center"/>
        </w:trPr>
        <w:tc>
          <w:tcPr>
            <w:tcW w:w="817" w:type="dxa"/>
            <w:vAlign w:val="center"/>
          </w:tcPr>
          <w:p w:rsidR="000F50FC" w:rsidRDefault="000F50FC">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2,297,020.40</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7.92</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21,308,005.10</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73.51</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2,811,154.00</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9.70</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F50FC">
        <w:trPr>
          <w:jc w:val="center"/>
        </w:trPr>
        <w:tc>
          <w:tcPr>
            <w:tcW w:w="81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0F50FC" w:rsidRDefault="00962C3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27,960,729.50</w:t>
            </w:r>
          </w:p>
        </w:tc>
        <w:tc>
          <w:tcPr>
            <w:tcW w:w="1729" w:type="dxa"/>
            <w:vAlign w:val="center"/>
          </w:tcPr>
          <w:p w:rsidR="000F50FC" w:rsidRDefault="00962C3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96.46</w:t>
            </w:r>
          </w:p>
        </w:tc>
      </w:tr>
    </w:tbl>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0F50FC">
        <w:tc>
          <w:tcPr>
            <w:tcW w:w="1252"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p>
        </w:tc>
        <w:tc>
          <w:tcPr>
            <w:tcW w:w="1646"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0F50FC">
        <w:tc>
          <w:tcPr>
            <w:tcW w:w="1252" w:type="dxa"/>
            <w:vAlign w:val="center"/>
          </w:tcPr>
          <w:p w:rsidR="000F50FC" w:rsidRDefault="00962C3C">
            <w:pPr>
              <w:jc w:val="center"/>
            </w:pPr>
            <w:r>
              <w:rPr>
                <w:rFonts w:asciiTheme="minorEastAsia" w:eastAsiaTheme="minorEastAsia" w:hAnsiTheme="minorEastAsia" w:cs="宋体"/>
                <w:color w:val="000000" w:themeColor="text1"/>
                <w:kern w:val="0"/>
              </w:rPr>
              <w:t>1</w:t>
            </w:r>
          </w:p>
        </w:tc>
        <w:tc>
          <w:tcPr>
            <w:tcW w:w="1310" w:type="dxa"/>
            <w:vAlign w:val="center"/>
          </w:tcPr>
          <w:p w:rsidR="000F50FC" w:rsidRDefault="00962C3C">
            <w:pPr>
              <w:jc w:val="center"/>
            </w:pPr>
            <w:r>
              <w:rPr>
                <w:rFonts w:asciiTheme="minorEastAsia" w:eastAsiaTheme="minorEastAsia" w:hAnsiTheme="minorEastAsia" w:cs="宋体"/>
                <w:color w:val="000000" w:themeColor="text1"/>
                <w:kern w:val="0"/>
              </w:rPr>
              <w:t>124063</w:t>
            </w:r>
          </w:p>
        </w:tc>
        <w:tc>
          <w:tcPr>
            <w:tcW w:w="1282" w:type="dxa"/>
            <w:vAlign w:val="center"/>
          </w:tcPr>
          <w:p w:rsidR="000F50FC" w:rsidRDefault="00962C3C">
            <w:pPr>
              <w:jc w:val="center"/>
            </w:pPr>
            <w:r>
              <w:rPr>
                <w:rFonts w:asciiTheme="minorEastAsia" w:eastAsiaTheme="minorEastAsia" w:hAnsiTheme="minorEastAsia" w:cs="宋体"/>
                <w:color w:val="000000" w:themeColor="text1"/>
                <w:kern w:val="0"/>
              </w:rPr>
              <w:t>12</w:t>
            </w:r>
            <w:r>
              <w:rPr>
                <w:rFonts w:asciiTheme="minorEastAsia" w:eastAsiaTheme="minorEastAsia" w:hAnsiTheme="minorEastAsia" w:cs="宋体"/>
                <w:color w:val="000000" w:themeColor="text1"/>
                <w:kern w:val="0"/>
              </w:rPr>
              <w:t>国网</w:t>
            </w:r>
            <w:r>
              <w:rPr>
                <w:rFonts w:asciiTheme="minorEastAsia" w:eastAsiaTheme="minorEastAsia" w:hAnsiTheme="minorEastAsia" w:cs="宋体"/>
                <w:color w:val="000000" w:themeColor="text1"/>
                <w:kern w:val="0"/>
              </w:rPr>
              <w:t>03</w:t>
            </w:r>
          </w:p>
        </w:tc>
        <w:tc>
          <w:tcPr>
            <w:tcW w:w="1426" w:type="dxa"/>
            <w:vAlign w:val="center"/>
          </w:tcPr>
          <w:p w:rsidR="000F50FC" w:rsidRDefault="00962C3C">
            <w:pPr>
              <w:jc w:val="right"/>
            </w:pPr>
            <w:r>
              <w:rPr>
                <w:rFonts w:asciiTheme="minorEastAsia" w:eastAsiaTheme="minorEastAsia" w:hAnsiTheme="minorEastAsia" w:cs="宋体"/>
                <w:color w:val="000000" w:themeColor="text1"/>
                <w:kern w:val="0"/>
              </w:rPr>
              <w:t>20,000</w:t>
            </w:r>
          </w:p>
        </w:tc>
        <w:tc>
          <w:tcPr>
            <w:tcW w:w="1646" w:type="dxa"/>
            <w:vAlign w:val="center"/>
          </w:tcPr>
          <w:p w:rsidR="000F50FC" w:rsidRDefault="00962C3C">
            <w:pPr>
              <w:jc w:val="right"/>
            </w:pPr>
            <w:r>
              <w:rPr>
                <w:rFonts w:asciiTheme="minorEastAsia" w:eastAsiaTheme="minorEastAsia" w:hAnsiTheme="minorEastAsia" w:cs="宋体"/>
                <w:color w:val="000000" w:themeColor="text1"/>
                <w:kern w:val="0"/>
              </w:rPr>
              <w:t>2,005,000.00</w:t>
            </w:r>
          </w:p>
        </w:tc>
        <w:tc>
          <w:tcPr>
            <w:tcW w:w="1612" w:type="dxa"/>
            <w:vAlign w:val="center"/>
          </w:tcPr>
          <w:p w:rsidR="000F50FC" w:rsidRDefault="00962C3C">
            <w:pPr>
              <w:jc w:val="right"/>
            </w:pPr>
            <w:r>
              <w:rPr>
                <w:rFonts w:asciiTheme="minorEastAsia" w:eastAsiaTheme="minorEastAsia" w:hAnsiTheme="minorEastAsia" w:cs="宋体"/>
                <w:color w:val="000000" w:themeColor="text1"/>
                <w:kern w:val="0"/>
              </w:rPr>
              <w:t>6.92</w:t>
            </w:r>
          </w:p>
        </w:tc>
      </w:tr>
      <w:tr w:rsidR="000F50FC">
        <w:tc>
          <w:tcPr>
            <w:tcW w:w="1252" w:type="dxa"/>
            <w:vAlign w:val="center"/>
          </w:tcPr>
          <w:p w:rsidR="000F50FC" w:rsidRDefault="00962C3C">
            <w:pPr>
              <w:jc w:val="center"/>
            </w:pPr>
            <w:r>
              <w:rPr>
                <w:rFonts w:asciiTheme="minorEastAsia" w:eastAsiaTheme="minorEastAsia" w:hAnsiTheme="minorEastAsia" w:cs="宋体"/>
                <w:color w:val="000000" w:themeColor="text1"/>
                <w:kern w:val="0"/>
              </w:rPr>
              <w:t>2</w:t>
            </w:r>
          </w:p>
        </w:tc>
        <w:tc>
          <w:tcPr>
            <w:tcW w:w="1310" w:type="dxa"/>
            <w:vAlign w:val="center"/>
          </w:tcPr>
          <w:p w:rsidR="000F50FC" w:rsidRDefault="00962C3C">
            <w:pPr>
              <w:jc w:val="center"/>
            </w:pPr>
            <w:r>
              <w:rPr>
                <w:rFonts w:asciiTheme="minorEastAsia" w:eastAsiaTheme="minorEastAsia" w:hAnsiTheme="minorEastAsia" w:cs="宋体"/>
                <w:color w:val="000000" w:themeColor="text1"/>
                <w:kern w:val="0"/>
              </w:rPr>
              <w:t>108901</w:t>
            </w:r>
          </w:p>
        </w:tc>
        <w:tc>
          <w:tcPr>
            <w:tcW w:w="1282" w:type="dxa"/>
            <w:vAlign w:val="center"/>
          </w:tcPr>
          <w:p w:rsidR="000F50FC" w:rsidRDefault="00962C3C">
            <w:pPr>
              <w:jc w:val="center"/>
            </w:pPr>
            <w:r>
              <w:rPr>
                <w:rFonts w:asciiTheme="minorEastAsia" w:eastAsiaTheme="minorEastAsia" w:hAnsiTheme="minorEastAsia" w:cs="宋体"/>
                <w:color w:val="000000" w:themeColor="text1"/>
                <w:kern w:val="0"/>
              </w:rPr>
              <w:t>农发</w:t>
            </w:r>
            <w:r>
              <w:rPr>
                <w:rFonts w:asciiTheme="minorEastAsia" w:eastAsiaTheme="minorEastAsia" w:hAnsiTheme="minorEastAsia" w:cs="宋体"/>
                <w:color w:val="000000" w:themeColor="text1"/>
                <w:kern w:val="0"/>
              </w:rPr>
              <w:t>1801</w:t>
            </w:r>
          </w:p>
        </w:tc>
        <w:tc>
          <w:tcPr>
            <w:tcW w:w="1426" w:type="dxa"/>
            <w:vAlign w:val="center"/>
          </w:tcPr>
          <w:p w:rsidR="000F50FC" w:rsidRDefault="00962C3C">
            <w:pPr>
              <w:jc w:val="right"/>
            </w:pPr>
            <w:r>
              <w:rPr>
                <w:rFonts w:asciiTheme="minorEastAsia" w:eastAsiaTheme="minorEastAsia" w:hAnsiTheme="minorEastAsia" w:cs="宋体"/>
                <w:color w:val="000000" w:themeColor="text1"/>
                <w:kern w:val="0"/>
              </w:rPr>
              <w:t>17,840</w:t>
            </w:r>
          </w:p>
        </w:tc>
        <w:tc>
          <w:tcPr>
            <w:tcW w:w="1646" w:type="dxa"/>
            <w:vAlign w:val="center"/>
          </w:tcPr>
          <w:p w:rsidR="000F50FC" w:rsidRDefault="00962C3C">
            <w:pPr>
              <w:jc w:val="right"/>
            </w:pPr>
            <w:r>
              <w:rPr>
                <w:rFonts w:asciiTheme="minorEastAsia" w:eastAsiaTheme="minorEastAsia" w:hAnsiTheme="minorEastAsia" w:cs="宋体"/>
                <w:color w:val="000000" w:themeColor="text1"/>
                <w:kern w:val="0"/>
              </w:rPr>
              <w:t>1,785,070.40</w:t>
            </w:r>
          </w:p>
        </w:tc>
        <w:tc>
          <w:tcPr>
            <w:tcW w:w="1612" w:type="dxa"/>
            <w:vAlign w:val="center"/>
          </w:tcPr>
          <w:p w:rsidR="000F50FC" w:rsidRDefault="00962C3C">
            <w:pPr>
              <w:jc w:val="right"/>
            </w:pPr>
            <w:r>
              <w:rPr>
                <w:rFonts w:asciiTheme="minorEastAsia" w:eastAsiaTheme="minorEastAsia" w:hAnsiTheme="minorEastAsia" w:cs="宋体"/>
                <w:color w:val="000000" w:themeColor="text1"/>
                <w:kern w:val="0"/>
              </w:rPr>
              <w:t>6.16</w:t>
            </w:r>
          </w:p>
        </w:tc>
      </w:tr>
      <w:tr w:rsidR="000F50FC">
        <w:tc>
          <w:tcPr>
            <w:tcW w:w="1252" w:type="dxa"/>
            <w:vAlign w:val="center"/>
          </w:tcPr>
          <w:p w:rsidR="000F50FC" w:rsidRDefault="00962C3C">
            <w:pPr>
              <w:jc w:val="center"/>
            </w:pPr>
            <w:r>
              <w:rPr>
                <w:rFonts w:asciiTheme="minorEastAsia" w:eastAsiaTheme="minorEastAsia" w:hAnsiTheme="minorEastAsia" w:cs="宋体"/>
                <w:color w:val="000000" w:themeColor="text1"/>
                <w:kern w:val="0"/>
              </w:rPr>
              <w:t>3</w:t>
            </w:r>
          </w:p>
        </w:tc>
        <w:tc>
          <w:tcPr>
            <w:tcW w:w="1310" w:type="dxa"/>
            <w:vAlign w:val="center"/>
          </w:tcPr>
          <w:p w:rsidR="000F50FC" w:rsidRDefault="00962C3C">
            <w:pPr>
              <w:jc w:val="center"/>
            </w:pPr>
            <w:r>
              <w:rPr>
                <w:rFonts w:asciiTheme="minorEastAsia" w:eastAsiaTheme="minorEastAsia" w:hAnsiTheme="minorEastAsia" w:cs="宋体"/>
                <w:color w:val="000000" w:themeColor="text1"/>
                <w:kern w:val="0"/>
              </w:rPr>
              <w:t>010107</w:t>
            </w:r>
          </w:p>
        </w:tc>
        <w:tc>
          <w:tcPr>
            <w:tcW w:w="1282" w:type="dxa"/>
            <w:vAlign w:val="center"/>
          </w:tcPr>
          <w:p w:rsidR="000F50FC" w:rsidRDefault="00962C3C">
            <w:pPr>
              <w:jc w:val="center"/>
            </w:pPr>
            <w:r>
              <w:rPr>
                <w:rFonts w:asciiTheme="minorEastAsia" w:eastAsiaTheme="minorEastAsia" w:hAnsiTheme="minorEastAsia" w:cs="宋体"/>
                <w:color w:val="000000" w:themeColor="text1"/>
                <w:kern w:val="0"/>
              </w:rPr>
              <w:t>21</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⑺</w:t>
            </w:r>
          </w:p>
        </w:tc>
        <w:tc>
          <w:tcPr>
            <w:tcW w:w="1426" w:type="dxa"/>
            <w:vAlign w:val="center"/>
          </w:tcPr>
          <w:p w:rsidR="000F50FC" w:rsidRDefault="00962C3C">
            <w:pPr>
              <w:jc w:val="right"/>
            </w:pPr>
            <w:r>
              <w:rPr>
                <w:rFonts w:asciiTheme="minorEastAsia" w:eastAsiaTheme="minorEastAsia" w:hAnsiTheme="minorEastAsia" w:cs="宋体"/>
                <w:color w:val="000000" w:themeColor="text1"/>
                <w:kern w:val="0"/>
              </w:rPr>
              <w:t>15,000</w:t>
            </w:r>
          </w:p>
        </w:tc>
        <w:tc>
          <w:tcPr>
            <w:tcW w:w="1646" w:type="dxa"/>
            <w:vAlign w:val="center"/>
          </w:tcPr>
          <w:p w:rsidR="000F50FC" w:rsidRDefault="00962C3C">
            <w:pPr>
              <w:jc w:val="right"/>
            </w:pPr>
            <w:r>
              <w:rPr>
                <w:rFonts w:asciiTheme="minorEastAsia" w:eastAsiaTheme="minorEastAsia" w:hAnsiTheme="minorEastAsia" w:cs="宋体"/>
                <w:color w:val="000000" w:themeColor="text1"/>
                <w:kern w:val="0"/>
              </w:rPr>
              <w:t>1,544,550.00</w:t>
            </w:r>
          </w:p>
        </w:tc>
        <w:tc>
          <w:tcPr>
            <w:tcW w:w="1612" w:type="dxa"/>
            <w:vAlign w:val="center"/>
          </w:tcPr>
          <w:p w:rsidR="000F50FC" w:rsidRDefault="00962C3C">
            <w:pPr>
              <w:jc w:val="right"/>
            </w:pPr>
            <w:r>
              <w:rPr>
                <w:rFonts w:asciiTheme="minorEastAsia" w:eastAsiaTheme="minorEastAsia" w:hAnsiTheme="minorEastAsia" w:cs="宋体"/>
                <w:color w:val="000000" w:themeColor="text1"/>
                <w:kern w:val="0"/>
              </w:rPr>
              <w:t>5.33</w:t>
            </w:r>
          </w:p>
        </w:tc>
      </w:tr>
      <w:tr w:rsidR="000F50FC">
        <w:tc>
          <w:tcPr>
            <w:tcW w:w="1252" w:type="dxa"/>
            <w:vAlign w:val="center"/>
          </w:tcPr>
          <w:p w:rsidR="000F50FC" w:rsidRDefault="00962C3C">
            <w:pPr>
              <w:jc w:val="center"/>
            </w:pPr>
            <w:r>
              <w:rPr>
                <w:rFonts w:asciiTheme="minorEastAsia" w:eastAsiaTheme="minorEastAsia" w:hAnsiTheme="minorEastAsia" w:cs="宋体"/>
                <w:color w:val="000000" w:themeColor="text1"/>
                <w:kern w:val="0"/>
              </w:rPr>
              <w:t>4</w:t>
            </w:r>
          </w:p>
        </w:tc>
        <w:tc>
          <w:tcPr>
            <w:tcW w:w="1310" w:type="dxa"/>
            <w:vAlign w:val="center"/>
          </w:tcPr>
          <w:p w:rsidR="000F50FC" w:rsidRDefault="00962C3C">
            <w:pPr>
              <w:jc w:val="center"/>
            </w:pPr>
            <w:r>
              <w:rPr>
                <w:rFonts w:asciiTheme="minorEastAsia" w:eastAsiaTheme="minorEastAsia" w:hAnsiTheme="minorEastAsia" w:cs="宋体"/>
                <w:color w:val="000000" w:themeColor="text1"/>
                <w:kern w:val="0"/>
              </w:rPr>
              <w:t>113011</w:t>
            </w:r>
          </w:p>
        </w:tc>
        <w:tc>
          <w:tcPr>
            <w:tcW w:w="1282" w:type="dxa"/>
            <w:vAlign w:val="center"/>
          </w:tcPr>
          <w:p w:rsidR="000F50FC" w:rsidRDefault="00962C3C">
            <w:pPr>
              <w:jc w:val="center"/>
            </w:pPr>
            <w:r>
              <w:rPr>
                <w:rFonts w:asciiTheme="minorEastAsia" w:eastAsiaTheme="minorEastAsia" w:hAnsiTheme="minorEastAsia" w:cs="宋体"/>
                <w:color w:val="000000" w:themeColor="text1"/>
                <w:kern w:val="0"/>
              </w:rPr>
              <w:t>光大转债</w:t>
            </w:r>
          </w:p>
        </w:tc>
        <w:tc>
          <w:tcPr>
            <w:tcW w:w="1426" w:type="dxa"/>
            <w:vAlign w:val="center"/>
          </w:tcPr>
          <w:p w:rsidR="000F50FC" w:rsidRDefault="00962C3C">
            <w:pPr>
              <w:jc w:val="right"/>
            </w:pPr>
            <w:r>
              <w:rPr>
                <w:rFonts w:asciiTheme="minorEastAsia" w:eastAsiaTheme="minorEastAsia" w:hAnsiTheme="minorEastAsia" w:cs="宋体"/>
                <w:color w:val="000000" w:themeColor="text1"/>
                <w:kern w:val="0"/>
              </w:rPr>
              <w:t>10,000</w:t>
            </w:r>
          </w:p>
        </w:tc>
        <w:tc>
          <w:tcPr>
            <w:tcW w:w="1646" w:type="dxa"/>
            <w:vAlign w:val="center"/>
          </w:tcPr>
          <w:p w:rsidR="000F50FC" w:rsidRDefault="00962C3C">
            <w:pPr>
              <w:jc w:val="right"/>
            </w:pPr>
            <w:r>
              <w:rPr>
                <w:rFonts w:asciiTheme="minorEastAsia" w:eastAsiaTheme="minorEastAsia" w:hAnsiTheme="minorEastAsia" w:cs="宋体"/>
                <w:color w:val="000000" w:themeColor="text1"/>
                <w:kern w:val="0"/>
              </w:rPr>
              <w:t>1,135,200.00</w:t>
            </w:r>
          </w:p>
        </w:tc>
        <w:tc>
          <w:tcPr>
            <w:tcW w:w="1612" w:type="dxa"/>
            <w:vAlign w:val="center"/>
          </w:tcPr>
          <w:p w:rsidR="000F50FC" w:rsidRDefault="00962C3C">
            <w:pPr>
              <w:jc w:val="right"/>
            </w:pPr>
            <w:r>
              <w:rPr>
                <w:rFonts w:asciiTheme="minorEastAsia" w:eastAsiaTheme="minorEastAsia" w:hAnsiTheme="minorEastAsia" w:cs="宋体"/>
                <w:color w:val="000000" w:themeColor="text1"/>
                <w:kern w:val="0"/>
              </w:rPr>
              <w:t>3.92</w:t>
            </w:r>
          </w:p>
        </w:tc>
      </w:tr>
      <w:tr w:rsidR="000F50FC">
        <w:tc>
          <w:tcPr>
            <w:tcW w:w="1252" w:type="dxa"/>
            <w:vAlign w:val="center"/>
          </w:tcPr>
          <w:p w:rsidR="000F50FC" w:rsidRDefault="00962C3C">
            <w:pPr>
              <w:jc w:val="center"/>
            </w:pPr>
            <w:r>
              <w:rPr>
                <w:rFonts w:asciiTheme="minorEastAsia" w:eastAsiaTheme="minorEastAsia" w:hAnsiTheme="minorEastAsia" w:cs="宋体"/>
                <w:color w:val="000000" w:themeColor="text1"/>
                <w:kern w:val="0"/>
              </w:rPr>
              <w:t>5</w:t>
            </w:r>
          </w:p>
        </w:tc>
        <w:tc>
          <w:tcPr>
            <w:tcW w:w="1310" w:type="dxa"/>
            <w:vAlign w:val="center"/>
          </w:tcPr>
          <w:p w:rsidR="000F50FC" w:rsidRDefault="00962C3C">
            <w:pPr>
              <w:jc w:val="center"/>
            </w:pPr>
            <w:r>
              <w:rPr>
                <w:rFonts w:asciiTheme="minorEastAsia" w:eastAsiaTheme="minorEastAsia" w:hAnsiTheme="minorEastAsia" w:cs="宋体"/>
                <w:color w:val="000000" w:themeColor="text1"/>
                <w:kern w:val="0"/>
              </w:rPr>
              <w:t>122425</w:t>
            </w:r>
          </w:p>
        </w:tc>
        <w:tc>
          <w:tcPr>
            <w:tcW w:w="1282" w:type="dxa"/>
            <w:vAlign w:val="center"/>
          </w:tcPr>
          <w:p w:rsidR="000F50FC" w:rsidRDefault="00962C3C">
            <w:pPr>
              <w:jc w:val="center"/>
            </w:pPr>
            <w:r>
              <w:rPr>
                <w:rFonts w:asciiTheme="minorEastAsia" w:eastAsiaTheme="minorEastAsia" w:hAnsiTheme="minorEastAsia" w:cs="宋体"/>
                <w:color w:val="000000" w:themeColor="text1"/>
                <w:kern w:val="0"/>
              </w:rPr>
              <w:t>15</w:t>
            </w:r>
            <w:r>
              <w:rPr>
                <w:rFonts w:asciiTheme="minorEastAsia" w:eastAsiaTheme="minorEastAsia" w:hAnsiTheme="minorEastAsia" w:cs="宋体"/>
                <w:color w:val="000000" w:themeColor="text1"/>
                <w:kern w:val="0"/>
              </w:rPr>
              <w:t>际华</w:t>
            </w:r>
            <w:r>
              <w:rPr>
                <w:rFonts w:asciiTheme="minorEastAsia" w:eastAsiaTheme="minorEastAsia" w:hAnsiTheme="minorEastAsia" w:cs="宋体"/>
                <w:color w:val="000000" w:themeColor="text1"/>
                <w:kern w:val="0"/>
              </w:rPr>
              <w:t>01</w:t>
            </w:r>
          </w:p>
        </w:tc>
        <w:tc>
          <w:tcPr>
            <w:tcW w:w="1426" w:type="dxa"/>
            <w:vAlign w:val="center"/>
          </w:tcPr>
          <w:p w:rsidR="000F50FC" w:rsidRDefault="00962C3C">
            <w:pPr>
              <w:jc w:val="right"/>
            </w:pPr>
            <w:r>
              <w:rPr>
                <w:rFonts w:asciiTheme="minorEastAsia" w:eastAsiaTheme="minorEastAsia" w:hAnsiTheme="minorEastAsia" w:cs="宋体"/>
                <w:color w:val="000000" w:themeColor="text1"/>
                <w:kern w:val="0"/>
              </w:rPr>
              <w:t>10,300</w:t>
            </w:r>
          </w:p>
        </w:tc>
        <w:tc>
          <w:tcPr>
            <w:tcW w:w="1646" w:type="dxa"/>
            <w:vAlign w:val="center"/>
          </w:tcPr>
          <w:p w:rsidR="000F50FC" w:rsidRDefault="00962C3C">
            <w:pPr>
              <w:jc w:val="right"/>
            </w:pPr>
            <w:r>
              <w:rPr>
                <w:rFonts w:asciiTheme="minorEastAsia" w:eastAsiaTheme="minorEastAsia" w:hAnsiTheme="minorEastAsia" w:cs="宋体"/>
                <w:color w:val="000000" w:themeColor="text1"/>
                <w:kern w:val="0"/>
              </w:rPr>
              <w:t>1,038,961.00</w:t>
            </w:r>
          </w:p>
        </w:tc>
        <w:tc>
          <w:tcPr>
            <w:tcW w:w="1612" w:type="dxa"/>
            <w:vAlign w:val="center"/>
          </w:tcPr>
          <w:p w:rsidR="000F50FC" w:rsidRDefault="00962C3C">
            <w:pPr>
              <w:jc w:val="right"/>
            </w:pPr>
            <w:r>
              <w:rPr>
                <w:rFonts w:asciiTheme="minorEastAsia" w:eastAsiaTheme="minorEastAsia" w:hAnsiTheme="minorEastAsia" w:cs="宋体"/>
                <w:color w:val="000000" w:themeColor="text1"/>
                <w:kern w:val="0"/>
              </w:rPr>
              <w:t>3.58</w:t>
            </w:r>
          </w:p>
        </w:tc>
      </w:tr>
    </w:tbl>
    <w:p w:rsidR="000F50FC" w:rsidRDefault="000F50F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0F50FC" w:rsidRDefault="00962C3C">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0F50FC" w:rsidRDefault="000F50F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0F50FC" w:rsidRDefault="000F50FC">
      <w:pPr>
        <w:adjustRightInd w:val="0"/>
        <w:snapToGrid w:val="0"/>
        <w:spacing w:line="360" w:lineRule="exact"/>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0F50FC" w:rsidRDefault="00962C3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本基金投资的前十名证券的发行主体本期未出现被监管部门立案调查，或在报告编制日前一年内受到公开谴责、处罚的情形。</w:t>
      </w:r>
    </w:p>
    <w:p w:rsidR="000F50FC" w:rsidRDefault="00962C3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0F50FC">
        <w:tc>
          <w:tcPr>
            <w:tcW w:w="1235"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0F50FC" w:rsidRDefault="00962C3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6,761.10</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467,107.83</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109.39</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F50FC">
        <w:tc>
          <w:tcPr>
            <w:tcW w:w="1235" w:type="dxa"/>
            <w:vAlign w:val="center"/>
          </w:tcPr>
          <w:p w:rsidR="000F50FC" w:rsidRDefault="00962C3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0F50FC" w:rsidRDefault="00962C3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473,978.32</w:t>
            </w:r>
          </w:p>
        </w:tc>
      </w:tr>
    </w:tbl>
    <w:p w:rsidR="000F50FC" w:rsidRDefault="000F50FC">
      <w:pPr>
        <w:autoSpaceDE w:val="0"/>
        <w:autoSpaceDN w:val="0"/>
        <w:adjustRightInd w:val="0"/>
        <w:spacing w:line="360" w:lineRule="auto"/>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0F50FC">
        <w:tc>
          <w:tcPr>
            <w:tcW w:w="1808"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0F50FC" w:rsidRDefault="00962C3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1</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113011</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光大转债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1,135,200.00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3.92</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2</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128016</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雨虹转债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541,744.20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1.87</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3</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132013</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17</w:t>
            </w:r>
            <w:r>
              <w:rPr>
                <w:rFonts w:asciiTheme="minorEastAsia" w:eastAsiaTheme="minorEastAsia" w:hAnsiTheme="minorEastAsia" w:cs="宋体"/>
                <w:color w:val="000000" w:themeColor="text1"/>
                <w:kern w:val="0"/>
              </w:rPr>
              <w:t>宝武</w:t>
            </w:r>
            <w:r>
              <w:rPr>
                <w:rFonts w:asciiTheme="minorEastAsia" w:eastAsiaTheme="minorEastAsia" w:hAnsiTheme="minorEastAsia" w:cs="宋体"/>
                <w:color w:val="000000" w:themeColor="text1"/>
                <w:kern w:val="0"/>
              </w:rPr>
              <w:t>EB</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306,036.80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1.06</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4</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128020</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水晶转债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246,609.00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0.85</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5</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113014</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林洋转债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198,800.00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0.69</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6</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128022</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众信转债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144,820.80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0.50</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7</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128035</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大族转债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109,993.70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0.38</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8</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110042</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航电转债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69,540.00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0.24</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9</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110043</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无锡转债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51,835.00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0.18</w:t>
            </w:r>
          </w:p>
        </w:tc>
      </w:tr>
      <w:tr w:rsidR="000F50FC">
        <w:tc>
          <w:tcPr>
            <w:tcW w:w="1808" w:type="dxa"/>
            <w:vAlign w:val="center"/>
          </w:tcPr>
          <w:p w:rsidR="000F50FC" w:rsidRDefault="00962C3C">
            <w:pPr>
              <w:jc w:val="center"/>
            </w:pPr>
            <w:r>
              <w:rPr>
                <w:rFonts w:asciiTheme="minorEastAsia" w:eastAsiaTheme="minorEastAsia" w:hAnsiTheme="minorEastAsia" w:cs="宋体"/>
                <w:color w:val="000000" w:themeColor="text1"/>
                <w:kern w:val="0"/>
              </w:rPr>
              <w:t>10</w:t>
            </w:r>
          </w:p>
        </w:tc>
        <w:tc>
          <w:tcPr>
            <w:tcW w:w="1729" w:type="dxa"/>
            <w:vAlign w:val="center"/>
          </w:tcPr>
          <w:p w:rsidR="000F50FC" w:rsidRDefault="00962C3C">
            <w:pPr>
              <w:jc w:val="center"/>
            </w:pPr>
            <w:r>
              <w:rPr>
                <w:rFonts w:asciiTheme="minorEastAsia" w:eastAsiaTheme="minorEastAsia" w:hAnsiTheme="minorEastAsia" w:cs="宋体"/>
                <w:color w:val="000000" w:themeColor="text1"/>
                <w:kern w:val="0"/>
              </w:rPr>
              <w:t>110052</w:t>
            </w:r>
          </w:p>
        </w:tc>
        <w:tc>
          <w:tcPr>
            <w:tcW w:w="1658" w:type="dxa"/>
            <w:vAlign w:val="center"/>
          </w:tcPr>
          <w:p w:rsidR="000F50FC" w:rsidRDefault="00962C3C">
            <w:pPr>
              <w:jc w:val="center"/>
            </w:pPr>
            <w:r>
              <w:rPr>
                <w:rFonts w:asciiTheme="minorEastAsia" w:eastAsiaTheme="minorEastAsia" w:hAnsiTheme="minorEastAsia" w:cs="宋体"/>
                <w:color w:val="000000" w:themeColor="text1"/>
                <w:kern w:val="0"/>
              </w:rPr>
              <w:t>贵广转债</w:t>
            </w:r>
          </w:p>
        </w:tc>
        <w:tc>
          <w:tcPr>
            <w:tcW w:w="1697" w:type="dxa"/>
            <w:vAlign w:val="center"/>
          </w:tcPr>
          <w:p w:rsidR="000F50FC" w:rsidRDefault="00962C3C">
            <w:pPr>
              <w:jc w:val="right"/>
            </w:pPr>
            <w:r>
              <w:rPr>
                <w:rFonts w:asciiTheme="minorEastAsia" w:eastAsiaTheme="minorEastAsia" w:hAnsiTheme="minorEastAsia" w:cs="宋体"/>
                <w:color w:val="000000" w:themeColor="text1"/>
                <w:kern w:val="0"/>
              </w:rPr>
              <w:t>3,692.10</w:t>
            </w:r>
          </w:p>
        </w:tc>
        <w:tc>
          <w:tcPr>
            <w:tcW w:w="1621" w:type="dxa"/>
            <w:vAlign w:val="center"/>
          </w:tcPr>
          <w:p w:rsidR="000F50FC" w:rsidRDefault="00962C3C">
            <w:pPr>
              <w:jc w:val="right"/>
            </w:pPr>
            <w:r>
              <w:rPr>
                <w:rFonts w:asciiTheme="minorEastAsia" w:eastAsiaTheme="minorEastAsia" w:hAnsiTheme="minorEastAsia" w:cs="宋体"/>
                <w:color w:val="000000" w:themeColor="text1"/>
                <w:kern w:val="0"/>
              </w:rPr>
              <w:t>0.01</w:t>
            </w:r>
          </w:p>
        </w:tc>
      </w:tr>
    </w:tbl>
    <w:p w:rsidR="000F50FC" w:rsidRDefault="000F50FC">
      <w:pPr>
        <w:autoSpaceDE w:val="0"/>
        <w:autoSpaceDN w:val="0"/>
        <w:adjustRightInd w:val="0"/>
        <w:spacing w:line="360" w:lineRule="auto"/>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0F50FC" w:rsidRDefault="000F50FC">
      <w:pPr>
        <w:autoSpaceDE w:val="0"/>
        <w:autoSpaceDN w:val="0"/>
        <w:adjustRightInd w:val="0"/>
        <w:spacing w:line="360" w:lineRule="auto"/>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0F50FC" w:rsidRDefault="00962C3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0F50FC" w:rsidRDefault="00962C3C">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0F50FC">
        <w:tc>
          <w:tcPr>
            <w:tcW w:w="4609"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33,196,755.56</w:t>
            </w:r>
          </w:p>
        </w:tc>
      </w:tr>
      <w:tr w:rsidR="000F50FC">
        <w:tc>
          <w:tcPr>
            <w:tcW w:w="4609"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112,144.64</w:t>
            </w:r>
          </w:p>
        </w:tc>
      </w:tr>
      <w:tr w:rsidR="000F50FC">
        <w:tc>
          <w:tcPr>
            <w:tcW w:w="4609"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4,384,902.20</w:t>
            </w:r>
          </w:p>
        </w:tc>
      </w:tr>
      <w:tr w:rsidR="000F50FC">
        <w:tc>
          <w:tcPr>
            <w:tcW w:w="4609"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0F50FC">
        <w:tc>
          <w:tcPr>
            <w:tcW w:w="4609"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F50FC" w:rsidRDefault="00962C3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28,923,998.00</w:t>
            </w:r>
          </w:p>
        </w:tc>
      </w:tr>
    </w:tbl>
    <w:p w:rsidR="000F50FC" w:rsidRDefault="00962C3C">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0F50FC" w:rsidRDefault="00962C3C">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0F50FC" w:rsidRDefault="00962C3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0F50FC" w:rsidRDefault="000F50FC">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0F50FC" w:rsidRDefault="00962C3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中国证监会批准上投摩根稳进回报混合型证券投资基金设立的文件；</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《上投摩根稳进回报混合型证券投资基金基金合同》；</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《上投摩根稳进回报混合型证券投资基金基金托管协议》；</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《上投摩根基金管理有限公司开放式基金业务规则》；</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基金托管人业务资格批件、营业执照。</w:t>
      </w:r>
    </w:p>
    <w:p w:rsidR="000F50FC" w:rsidRDefault="000F50FC">
      <w:pPr>
        <w:spacing w:line="360" w:lineRule="auto"/>
        <w:ind w:firstLineChars="200" w:firstLine="480"/>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0F50FC" w:rsidRDefault="000F50FC">
      <w:pPr>
        <w:spacing w:line="360" w:lineRule="auto"/>
        <w:ind w:firstLineChars="200" w:firstLine="480"/>
        <w:rPr>
          <w:rFonts w:asciiTheme="minorEastAsia" w:eastAsiaTheme="minorEastAsia" w:hAnsiTheme="minorEastAsia"/>
          <w:color w:val="000000" w:themeColor="text1"/>
          <w:sz w:val="24"/>
          <w:szCs w:val="24"/>
        </w:rPr>
      </w:pPr>
    </w:p>
    <w:p w:rsidR="000F50FC" w:rsidRDefault="00962C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0F50FC" w:rsidRDefault="00962C3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0F50FC">
      <w:pPr>
        <w:spacing w:line="360" w:lineRule="auto"/>
        <w:ind w:left="840"/>
        <w:jc w:val="right"/>
        <w:rPr>
          <w:rFonts w:asciiTheme="minorEastAsia" w:eastAsiaTheme="minorEastAsia" w:hAnsiTheme="minorEastAsia"/>
          <w:color w:val="000000" w:themeColor="text1"/>
          <w:sz w:val="24"/>
          <w:szCs w:val="24"/>
        </w:rPr>
      </w:pPr>
    </w:p>
    <w:p w:rsidR="000F50FC" w:rsidRDefault="00962C3C">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0F50FC" w:rsidRDefault="00962C3C">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二〇一九年十月二十五日</w:t>
      </w:r>
    </w:p>
    <w:p w:rsidR="000F50FC" w:rsidRDefault="000F50FC">
      <w:pPr>
        <w:spacing w:line="360" w:lineRule="auto"/>
        <w:ind w:left="840"/>
        <w:jc w:val="right"/>
        <w:rPr>
          <w:rFonts w:asciiTheme="minorEastAsia" w:eastAsiaTheme="minorEastAsia" w:hAnsiTheme="minorEastAsia"/>
          <w:b/>
          <w:bCs/>
          <w:color w:val="000000" w:themeColor="text1"/>
          <w:sz w:val="24"/>
          <w:szCs w:val="24"/>
        </w:rPr>
      </w:pPr>
    </w:p>
    <w:p w:rsidR="000F50FC" w:rsidRDefault="000F50FC">
      <w:pPr>
        <w:rPr>
          <w:rFonts w:asciiTheme="minorEastAsia" w:eastAsiaTheme="minorEastAsia" w:hAnsiTheme="minorEastAsia"/>
          <w:color w:val="000000" w:themeColor="text1"/>
          <w:sz w:val="24"/>
          <w:szCs w:val="24"/>
        </w:rPr>
      </w:pPr>
    </w:p>
    <w:sectPr w:rsidR="000F50FC">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2C3C">
      <w:r>
        <w:separator/>
      </w:r>
    </w:p>
  </w:endnote>
  <w:endnote w:type="continuationSeparator" w:id="0">
    <w:p w:rsidR="00000000" w:rsidRDefault="0096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C" w:rsidRDefault="00962C3C">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962C3C">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C" w:rsidRDefault="00962C3C">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0F50FC" w:rsidRDefault="000F50F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2C3C">
      <w:r>
        <w:separator/>
      </w:r>
    </w:p>
  </w:footnote>
  <w:footnote w:type="continuationSeparator" w:id="0">
    <w:p w:rsidR="00000000" w:rsidRDefault="0096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FC" w:rsidRDefault="00962C3C">
    <w:pPr>
      <w:pStyle w:val="af6"/>
      <w:pBdr>
        <w:bottom w:val="single" w:sz="6" w:space="0" w:color="auto"/>
      </w:pBdr>
      <w:jc w:val="right"/>
    </w:pPr>
    <w:r>
      <w:rPr>
        <w:rFonts w:hint="eastAsia"/>
      </w:rPr>
      <w:t>上投摩根稳进回报混合型证券投资基金</w:t>
    </w:r>
    <w:r>
      <w:rPr>
        <w:rFonts w:hint="eastAsia"/>
      </w:rPr>
      <w:t>2019</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50FC"/>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2C3C"/>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1E8FB-CF8A-4B64-BBAC-9E6542FD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ED35E-20E6-4628-9A69-A1F2379E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1131</Words>
  <Characters>6450</Characters>
  <Application>Microsoft Office Word</Application>
  <DocSecurity>0</DocSecurity>
  <Lines>53</Lines>
  <Paragraphs>15</Paragraphs>
  <ScaleCrop>false</ScaleCrop>
  <Company>Cifm</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265</cp:revision>
  <dcterms:created xsi:type="dcterms:W3CDTF">2012-10-16T06:07:00Z</dcterms:created>
  <dcterms:modified xsi:type="dcterms:W3CDTF">2019-10-24T03:26:00Z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