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EC47B0" w:rsidRDefault="00223DFB" w:rsidP="00223DFB">
      <w:pPr>
        <w:autoSpaceDE w:val="0"/>
        <w:autoSpaceDN w:val="0"/>
        <w:adjustRightInd w:val="0"/>
        <w:spacing w:line="360" w:lineRule="auto"/>
        <w:jc w:val="left"/>
        <w:rPr>
          <w:rFonts w:eastAsiaTheme="minorEastAsia"/>
          <w:kern w:val="0"/>
          <w:szCs w:val="21"/>
        </w:rPr>
      </w:pPr>
    </w:p>
    <w:p w:rsidR="00905E19" w:rsidRPr="00EC47B0" w:rsidRDefault="00905E19" w:rsidP="00223DFB">
      <w:pPr>
        <w:autoSpaceDE w:val="0"/>
        <w:autoSpaceDN w:val="0"/>
        <w:adjustRightInd w:val="0"/>
        <w:spacing w:line="360" w:lineRule="auto"/>
        <w:jc w:val="left"/>
        <w:rPr>
          <w:rFonts w:eastAsiaTheme="minorEastAsia"/>
          <w:kern w:val="0"/>
          <w:szCs w:val="21"/>
        </w:rPr>
      </w:pPr>
    </w:p>
    <w:p w:rsidR="0013767B" w:rsidRPr="00EC47B0" w:rsidRDefault="0013767B" w:rsidP="00223DFB">
      <w:pPr>
        <w:autoSpaceDE w:val="0"/>
        <w:autoSpaceDN w:val="0"/>
        <w:adjustRightInd w:val="0"/>
        <w:spacing w:line="360" w:lineRule="auto"/>
        <w:jc w:val="left"/>
        <w:rPr>
          <w:rFonts w:eastAsiaTheme="minorEastAsia"/>
          <w:kern w:val="0"/>
          <w:szCs w:val="21"/>
        </w:rPr>
      </w:pPr>
    </w:p>
    <w:p w:rsidR="00DE1337" w:rsidRPr="00EC47B0" w:rsidRDefault="00DE1337" w:rsidP="00223DFB">
      <w:pPr>
        <w:autoSpaceDE w:val="0"/>
        <w:autoSpaceDN w:val="0"/>
        <w:adjustRightInd w:val="0"/>
        <w:spacing w:line="360" w:lineRule="auto"/>
        <w:jc w:val="left"/>
        <w:rPr>
          <w:rFonts w:eastAsiaTheme="minorEastAsia"/>
          <w:kern w:val="0"/>
          <w:sz w:val="36"/>
          <w:szCs w:val="36"/>
        </w:rPr>
      </w:pPr>
    </w:p>
    <w:p w:rsidR="00223DFB" w:rsidRPr="00EC47B0" w:rsidRDefault="00223DFB" w:rsidP="009512A2">
      <w:pPr>
        <w:spacing w:line="360" w:lineRule="auto"/>
        <w:jc w:val="center"/>
        <w:rPr>
          <w:rFonts w:eastAsiaTheme="minorEastAsia"/>
          <w:b/>
          <w:sz w:val="36"/>
          <w:szCs w:val="36"/>
        </w:rPr>
      </w:pPr>
      <w:r w:rsidRPr="00EC47B0">
        <w:rPr>
          <w:rFonts w:eastAsiaTheme="minorEastAsia"/>
          <w:b/>
          <w:sz w:val="36"/>
          <w:szCs w:val="36"/>
        </w:rPr>
        <w:t>上投摩根天添盈货币市场基金</w:t>
      </w:r>
    </w:p>
    <w:p w:rsidR="00223DFB" w:rsidRPr="00EC47B0" w:rsidRDefault="00223DFB" w:rsidP="009512A2">
      <w:pPr>
        <w:spacing w:line="360" w:lineRule="auto"/>
        <w:jc w:val="center"/>
        <w:rPr>
          <w:rFonts w:eastAsiaTheme="minorEastAsia"/>
          <w:b/>
          <w:sz w:val="36"/>
          <w:szCs w:val="36"/>
        </w:rPr>
      </w:pPr>
      <w:r w:rsidRPr="00EC47B0">
        <w:rPr>
          <w:rFonts w:eastAsiaTheme="minorEastAsia"/>
          <w:b/>
          <w:sz w:val="36"/>
          <w:szCs w:val="36"/>
        </w:rPr>
        <w:t>2019</w:t>
      </w:r>
      <w:r w:rsidRPr="00EC47B0">
        <w:rPr>
          <w:rFonts w:eastAsiaTheme="minorEastAsia"/>
          <w:b/>
          <w:sz w:val="36"/>
          <w:szCs w:val="36"/>
        </w:rPr>
        <w:t>年半年度报告</w:t>
      </w:r>
    </w:p>
    <w:p w:rsidR="00223DFB" w:rsidRPr="00EC47B0" w:rsidRDefault="00223DFB" w:rsidP="009512A2">
      <w:pPr>
        <w:spacing w:line="360" w:lineRule="auto"/>
        <w:jc w:val="center"/>
        <w:rPr>
          <w:rFonts w:eastAsiaTheme="minorEastAsia"/>
          <w:b/>
          <w:sz w:val="36"/>
          <w:szCs w:val="36"/>
        </w:rPr>
      </w:pPr>
      <w:r w:rsidRPr="00EC47B0">
        <w:rPr>
          <w:rFonts w:eastAsiaTheme="minorEastAsia"/>
          <w:b/>
          <w:sz w:val="36"/>
          <w:szCs w:val="36"/>
        </w:rPr>
        <w:t>2019</w:t>
      </w:r>
      <w:r w:rsidRPr="00EC47B0">
        <w:rPr>
          <w:rFonts w:eastAsiaTheme="minorEastAsia"/>
          <w:b/>
          <w:sz w:val="36"/>
          <w:szCs w:val="36"/>
        </w:rPr>
        <w:t>年</w:t>
      </w:r>
      <w:r w:rsidRPr="00EC47B0">
        <w:rPr>
          <w:rFonts w:eastAsiaTheme="minorEastAsia"/>
          <w:b/>
          <w:sz w:val="36"/>
          <w:szCs w:val="36"/>
        </w:rPr>
        <w:t>6</w:t>
      </w:r>
      <w:r w:rsidRPr="00EC47B0">
        <w:rPr>
          <w:rFonts w:eastAsiaTheme="minorEastAsia"/>
          <w:b/>
          <w:sz w:val="36"/>
          <w:szCs w:val="36"/>
        </w:rPr>
        <w:t>月</w:t>
      </w:r>
      <w:r w:rsidRPr="00EC47B0">
        <w:rPr>
          <w:rFonts w:eastAsiaTheme="minorEastAsia"/>
          <w:b/>
          <w:sz w:val="36"/>
          <w:szCs w:val="36"/>
        </w:rPr>
        <w:t>30</w:t>
      </w:r>
      <w:r w:rsidRPr="00EC47B0">
        <w:rPr>
          <w:rFonts w:eastAsiaTheme="minorEastAsia"/>
          <w:b/>
          <w:sz w:val="36"/>
          <w:szCs w:val="36"/>
        </w:rPr>
        <w:t>日</w:t>
      </w:r>
    </w:p>
    <w:p w:rsidR="00223DFB" w:rsidRPr="00EC47B0" w:rsidRDefault="00223DFB" w:rsidP="00223DFB">
      <w:pPr>
        <w:spacing w:line="360" w:lineRule="auto"/>
        <w:jc w:val="center"/>
        <w:rPr>
          <w:rFonts w:eastAsiaTheme="minorEastAsia"/>
          <w:b/>
          <w:szCs w:val="21"/>
        </w:rPr>
      </w:pPr>
    </w:p>
    <w:p w:rsidR="0013767B" w:rsidRPr="00EC47B0" w:rsidRDefault="0013767B" w:rsidP="00223DFB">
      <w:pPr>
        <w:spacing w:line="360" w:lineRule="auto"/>
        <w:jc w:val="center"/>
        <w:rPr>
          <w:rFonts w:eastAsiaTheme="minorEastAsia"/>
          <w:b/>
          <w:szCs w:val="21"/>
        </w:rPr>
      </w:pPr>
    </w:p>
    <w:p w:rsidR="0013767B" w:rsidRPr="00EC47B0" w:rsidRDefault="0013767B" w:rsidP="00223DFB">
      <w:pPr>
        <w:spacing w:line="360" w:lineRule="auto"/>
        <w:jc w:val="center"/>
        <w:rPr>
          <w:rFonts w:eastAsiaTheme="minorEastAsia"/>
          <w:b/>
          <w:szCs w:val="21"/>
        </w:rPr>
      </w:pPr>
    </w:p>
    <w:p w:rsidR="0013767B" w:rsidRPr="00EC47B0" w:rsidRDefault="0013767B" w:rsidP="00223DFB">
      <w:pPr>
        <w:spacing w:line="360" w:lineRule="auto"/>
        <w:jc w:val="center"/>
        <w:rPr>
          <w:rFonts w:eastAsiaTheme="minorEastAsia"/>
          <w:b/>
          <w:szCs w:val="21"/>
        </w:rPr>
      </w:pPr>
    </w:p>
    <w:p w:rsidR="0013767B" w:rsidRPr="00EC47B0" w:rsidRDefault="0013767B" w:rsidP="00223DFB">
      <w:pPr>
        <w:spacing w:line="360" w:lineRule="auto"/>
        <w:jc w:val="center"/>
        <w:rPr>
          <w:rFonts w:eastAsiaTheme="minorEastAsia"/>
          <w:b/>
          <w:szCs w:val="21"/>
        </w:rPr>
      </w:pPr>
    </w:p>
    <w:p w:rsidR="0013767B" w:rsidRPr="00EC47B0" w:rsidRDefault="0013767B" w:rsidP="00223DFB">
      <w:pPr>
        <w:spacing w:line="360" w:lineRule="auto"/>
        <w:jc w:val="center"/>
        <w:rPr>
          <w:rFonts w:eastAsiaTheme="minorEastAsia"/>
          <w:b/>
          <w:szCs w:val="21"/>
        </w:rPr>
      </w:pPr>
    </w:p>
    <w:p w:rsidR="0013767B" w:rsidRPr="00EC47B0" w:rsidRDefault="0013767B" w:rsidP="00223DFB">
      <w:pPr>
        <w:spacing w:line="360" w:lineRule="auto"/>
        <w:jc w:val="center"/>
        <w:rPr>
          <w:rFonts w:eastAsiaTheme="minorEastAsia"/>
          <w:b/>
          <w:szCs w:val="21"/>
        </w:rPr>
      </w:pPr>
    </w:p>
    <w:p w:rsidR="0013767B" w:rsidRPr="00EC47B0" w:rsidRDefault="0013767B" w:rsidP="00223DFB">
      <w:pPr>
        <w:spacing w:line="360" w:lineRule="auto"/>
        <w:jc w:val="center"/>
        <w:rPr>
          <w:rFonts w:eastAsiaTheme="minorEastAsia"/>
          <w:b/>
          <w:szCs w:val="21"/>
        </w:rPr>
      </w:pPr>
    </w:p>
    <w:p w:rsidR="0013767B" w:rsidRPr="00EC47B0" w:rsidRDefault="0013767B" w:rsidP="00223DFB">
      <w:pPr>
        <w:spacing w:line="360" w:lineRule="auto"/>
        <w:jc w:val="center"/>
        <w:rPr>
          <w:rFonts w:eastAsiaTheme="minorEastAsia"/>
          <w:b/>
          <w:szCs w:val="21"/>
        </w:rPr>
      </w:pPr>
    </w:p>
    <w:p w:rsidR="0013767B" w:rsidRPr="00EC47B0" w:rsidRDefault="0013767B" w:rsidP="00223DFB">
      <w:pPr>
        <w:spacing w:line="360" w:lineRule="auto"/>
        <w:jc w:val="center"/>
        <w:rPr>
          <w:rFonts w:eastAsiaTheme="minorEastAsia"/>
          <w:b/>
          <w:szCs w:val="21"/>
        </w:rPr>
      </w:pPr>
    </w:p>
    <w:p w:rsidR="0013767B" w:rsidRPr="00EC47B0" w:rsidRDefault="0013767B" w:rsidP="00223DFB">
      <w:pPr>
        <w:spacing w:line="360" w:lineRule="auto"/>
        <w:jc w:val="center"/>
        <w:rPr>
          <w:rFonts w:eastAsiaTheme="minorEastAsia"/>
          <w:b/>
          <w:szCs w:val="21"/>
        </w:rPr>
      </w:pPr>
    </w:p>
    <w:p w:rsidR="0013767B" w:rsidRPr="00EC47B0" w:rsidRDefault="0013767B" w:rsidP="00223DFB">
      <w:pPr>
        <w:spacing w:line="360" w:lineRule="auto"/>
        <w:jc w:val="center"/>
        <w:rPr>
          <w:rFonts w:eastAsiaTheme="minorEastAsia"/>
          <w:b/>
          <w:szCs w:val="21"/>
        </w:rPr>
      </w:pPr>
    </w:p>
    <w:p w:rsidR="0013767B" w:rsidRPr="00EC47B0" w:rsidRDefault="0013767B" w:rsidP="00223DFB">
      <w:pPr>
        <w:spacing w:line="360" w:lineRule="auto"/>
        <w:jc w:val="center"/>
        <w:rPr>
          <w:rFonts w:eastAsiaTheme="minorEastAsia"/>
          <w:b/>
          <w:szCs w:val="21"/>
        </w:rPr>
      </w:pPr>
    </w:p>
    <w:p w:rsidR="0013767B" w:rsidRPr="00EC47B0" w:rsidRDefault="0013767B" w:rsidP="00223DFB">
      <w:pPr>
        <w:spacing w:line="360" w:lineRule="auto"/>
        <w:jc w:val="center"/>
        <w:rPr>
          <w:rFonts w:eastAsiaTheme="minorEastAsia"/>
          <w:b/>
          <w:szCs w:val="21"/>
        </w:rPr>
      </w:pPr>
    </w:p>
    <w:p w:rsidR="00223DFB" w:rsidRPr="00EC47B0" w:rsidRDefault="00223DFB" w:rsidP="00223DFB">
      <w:pPr>
        <w:spacing w:line="360" w:lineRule="auto"/>
        <w:rPr>
          <w:rFonts w:eastAsiaTheme="minorEastAsia"/>
          <w:b/>
          <w:szCs w:val="21"/>
        </w:rPr>
      </w:pPr>
    </w:p>
    <w:p w:rsidR="00223DFB" w:rsidRPr="00EC47B0" w:rsidRDefault="00223DFB" w:rsidP="00E54EAB">
      <w:pPr>
        <w:spacing w:line="360" w:lineRule="auto"/>
        <w:ind w:firstLineChars="900" w:firstLine="2168"/>
        <w:rPr>
          <w:rFonts w:eastAsiaTheme="minorEastAsia"/>
          <w:b/>
          <w:color w:val="000000"/>
          <w:sz w:val="24"/>
        </w:rPr>
      </w:pPr>
      <w:r w:rsidRPr="00EC47B0">
        <w:rPr>
          <w:rFonts w:eastAsiaTheme="minorEastAsia"/>
          <w:b/>
          <w:color w:val="000000"/>
          <w:sz w:val="24"/>
        </w:rPr>
        <w:t>基金管理人：上投摩根基金管理有限公司</w:t>
      </w:r>
    </w:p>
    <w:p w:rsidR="00223DFB" w:rsidRPr="00EC47B0" w:rsidRDefault="00223DFB" w:rsidP="00E54EAB">
      <w:pPr>
        <w:spacing w:line="360" w:lineRule="auto"/>
        <w:ind w:firstLineChars="900" w:firstLine="2168"/>
        <w:rPr>
          <w:rFonts w:eastAsiaTheme="minorEastAsia"/>
          <w:b/>
          <w:color w:val="000000"/>
          <w:sz w:val="24"/>
        </w:rPr>
      </w:pPr>
      <w:r w:rsidRPr="00EC47B0">
        <w:rPr>
          <w:rFonts w:eastAsiaTheme="minorEastAsia"/>
          <w:b/>
          <w:color w:val="000000"/>
          <w:sz w:val="24"/>
        </w:rPr>
        <w:t>基金托管人：中信银行股份有限公司</w:t>
      </w:r>
    </w:p>
    <w:p w:rsidR="00223DFB" w:rsidRPr="00EC47B0" w:rsidRDefault="00223DFB" w:rsidP="00E54EAB">
      <w:pPr>
        <w:spacing w:line="360" w:lineRule="auto"/>
        <w:ind w:firstLineChars="900" w:firstLine="2168"/>
        <w:rPr>
          <w:rFonts w:eastAsiaTheme="minorEastAsia"/>
          <w:b/>
          <w:color w:val="000000"/>
          <w:sz w:val="24"/>
        </w:rPr>
      </w:pPr>
      <w:r w:rsidRPr="00EC47B0">
        <w:rPr>
          <w:rFonts w:eastAsiaTheme="minorEastAsia"/>
          <w:b/>
          <w:color w:val="000000"/>
          <w:sz w:val="24"/>
        </w:rPr>
        <w:t>报告送出日期：</w:t>
      </w:r>
      <w:r w:rsidR="00BD4816" w:rsidRPr="00EC47B0">
        <w:rPr>
          <w:rFonts w:eastAsiaTheme="minorEastAsia"/>
          <w:b/>
          <w:color w:val="000000"/>
          <w:sz w:val="24"/>
        </w:rPr>
        <w:t>二〇一九年八月二十四日</w:t>
      </w:r>
    </w:p>
    <w:p w:rsidR="00223DFB" w:rsidRPr="00EC47B0" w:rsidRDefault="00223DFB" w:rsidP="00223DFB">
      <w:pPr>
        <w:widowControl/>
        <w:jc w:val="left"/>
        <w:rPr>
          <w:rFonts w:eastAsiaTheme="minorEastAsia"/>
          <w:szCs w:val="21"/>
        </w:rPr>
        <w:sectPr w:rsidR="00223DFB" w:rsidRPr="00EC47B0">
          <w:headerReference w:type="default" r:id="rId8"/>
          <w:pgSz w:w="11926" w:h="15840"/>
          <w:pgMar w:top="1418" w:right="1418" w:bottom="851" w:left="1418" w:header="851" w:footer="992" w:gutter="0"/>
          <w:cols w:space="720"/>
        </w:sectPr>
      </w:pPr>
    </w:p>
    <w:p w:rsidR="00223DFB" w:rsidRPr="00EC47B0" w:rsidRDefault="00223DFB" w:rsidP="009E5320">
      <w:pPr>
        <w:pStyle w:val="1"/>
        <w:keepNext/>
        <w:keepLines/>
        <w:widowControl w:val="0"/>
        <w:spacing w:beforeLines="100" w:before="312" w:afterLines="100" w:after="312" w:line="360" w:lineRule="auto"/>
        <w:jc w:val="center"/>
        <w:rPr>
          <w:rFonts w:eastAsiaTheme="minorEastAsia"/>
          <w:b/>
          <w:bCs/>
          <w:sz w:val="21"/>
          <w:szCs w:val="21"/>
          <w:lang w:val="en-US"/>
        </w:rPr>
      </w:pPr>
      <w:bookmarkStart w:id="0" w:name="_Toc17395180"/>
      <w:r w:rsidRPr="00EC47B0">
        <w:rPr>
          <w:rFonts w:eastAsiaTheme="minorEastAsia"/>
          <w:b/>
          <w:bCs/>
          <w:sz w:val="21"/>
          <w:szCs w:val="21"/>
          <w:lang w:val="en-US"/>
        </w:rPr>
        <w:lastRenderedPageBreak/>
        <w:t xml:space="preserve">1  </w:t>
      </w:r>
      <w:r w:rsidRPr="00EC47B0">
        <w:rPr>
          <w:rFonts w:eastAsiaTheme="minorEastAsia"/>
          <w:b/>
          <w:bCs/>
          <w:sz w:val="21"/>
          <w:szCs w:val="21"/>
          <w:lang w:val="en-US"/>
        </w:rPr>
        <w:t>重要提示及目录</w:t>
      </w:r>
      <w:bookmarkEnd w:id="0"/>
    </w:p>
    <w:p w:rsidR="00223DFB" w:rsidRPr="00EC47B0" w:rsidRDefault="00223DFB" w:rsidP="009512A2">
      <w:pPr>
        <w:pStyle w:val="20"/>
        <w:spacing w:before="0" w:after="0"/>
        <w:rPr>
          <w:rFonts w:ascii="Times New Roman" w:eastAsiaTheme="minorEastAsia" w:hAnsi="Times New Roman" w:cs="Times New Roman"/>
          <w:kern w:val="0"/>
          <w:sz w:val="21"/>
          <w:szCs w:val="21"/>
        </w:rPr>
      </w:pPr>
      <w:bookmarkStart w:id="1" w:name="_Toc17395181"/>
      <w:r w:rsidRPr="00EC47B0">
        <w:rPr>
          <w:rFonts w:ascii="Times New Roman" w:eastAsiaTheme="minorEastAsia" w:hAnsi="Times New Roman" w:cs="Times New Roman"/>
          <w:kern w:val="0"/>
          <w:sz w:val="21"/>
          <w:szCs w:val="21"/>
        </w:rPr>
        <w:t xml:space="preserve">1.1 </w:t>
      </w:r>
      <w:r w:rsidRPr="00EC47B0">
        <w:rPr>
          <w:rFonts w:ascii="Times New Roman" w:eastAsiaTheme="minorEastAsia" w:hAnsi="Times New Roman" w:cs="Times New Roman"/>
          <w:kern w:val="0"/>
          <w:sz w:val="21"/>
          <w:szCs w:val="21"/>
        </w:rPr>
        <w:t>重要提示</w:t>
      </w:r>
      <w:bookmarkEnd w:id="1"/>
    </w:p>
    <w:p w:rsidR="005E1772" w:rsidRDefault="005B3AA6">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rFonts w:eastAsiaTheme="minorEastAsia"/>
          <w:szCs w:val="21"/>
        </w:rPr>
        <w:t xml:space="preserve"> </w:t>
      </w:r>
    </w:p>
    <w:p w:rsidR="005E1772" w:rsidRDefault="005B3AA6">
      <w:pPr>
        <w:spacing w:line="360" w:lineRule="auto"/>
        <w:ind w:firstLineChars="200" w:firstLine="420"/>
        <w:rPr>
          <w:rFonts w:eastAsiaTheme="minorEastAsia"/>
          <w:szCs w:val="21"/>
        </w:rPr>
      </w:pPr>
      <w:r>
        <w:rPr>
          <w:rFonts w:eastAsiaTheme="minorEastAsia"/>
          <w:szCs w:val="21"/>
        </w:rPr>
        <w:t>基金托管人中信银行股份有限公司根据本基金合同规定，于</w:t>
      </w:r>
      <w:r>
        <w:rPr>
          <w:rFonts w:eastAsiaTheme="minorEastAsia"/>
          <w:szCs w:val="21"/>
        </w:rPr>
        <w:t>2019</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23</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5E1772" w:rsidRDefault="005B3AA6">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5E1772" w:rsidRDefault="005B3AA6">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r>
        <w:rPr>
          <w:rFonts w:eastAsiaTheme="minorEastAsia"/>
          <w:szCs w:val="21"/>
        </w:rPr>
        <w:t xml:space="preserve"> </w:t>
      </w:r>
    </w:p>
    <w:p w:rsidR="005E1772" w:rsidRDefault="005B3AA6">
      <w:pPr>
        <w:spacing w:line="360" w:lineRule="auto"/>
        <w:ind w:firstLineChars="200" w:firstLine="420"/>
        <w:rPr>
          <w:rFonts w:eastAsiaTheme="minorEastAsia"/>
          <w:szCs w:val="21"/>
        </w:rPr>
      </w:pPr>
      <w:r>
        <w:rPr>
          <w:rFonts w:eastAsiaTheme="minorEastAsia"/>
          <w:szCs w:val="21"/>
        </w:rPr>
        <w:t>本报告中财务资料未经审计。</w:t>
      </w:r>
      <w:r>
        <w:rPr>
          <w:rFonts w:eastAsiaTheme="minorEastAsia"/>
          <w:szCs w:val="21"/>
        </w:rPr>
        <w:t xml:space="preserve"> </w:t>
      </w:r>
    </w:p>
    <w:p w:rsidR="00223DFB" w:rsidRPr="00EC47B0" w:rsidRDefault="00223DFB" w:rsidP="009512A2">
      <w:pPr>
        <w:spacing w:line="360" w:lineRule="auto"/>
        <w:ind w:firstLineChars="200" w:firstLine="420"/>
        <w:rPr>
          <w:rFonts w:eastAsiaTheme="minorEastAsia"/>
          <w:szCs w:val="21"/>
        </w:rPr>
      </w:pPr>
      <w:r w:rsidRPr="00EC47B0">
        <w:rPr>
          <w:rFonts w:eastAsiaTheme="minorEastAsia"/>
          <w:szCs w:val="21"/>
        </w:rPr>
        <w:t>本报告期自</w:t>
      </w:r>
      <w:r w:rsidRPr="00EC47B0">
        <w:rPr>
          <w:rFonts w:eastAsiaTheme="minorEastAsia"/>
          <w:szCs w:val="21"/>
        </w:rPr>
        <w:t>2019</w:t>
      </w:r>
      <w:r w:rsidRPr="00EC47B0">
        <w:rPr>
          <w:rFonts w:eastAsiaTheme="minorEastAsia"/>
          <w:szCs w:val="21"/>
        </w:rPr>
        <w:t>年</w:t>
      </w:r>
      <w:r w:rsidRPr="00EC47B0">
        <w:rPr>
          <w:rFonts w:eastAsiaTheme="minorEastAsia"/>
          <w:szCs w:val="21"/>
        </w:rPr>
        <w:t>1</w:t>
      </w:r>
      <w:r w:rsidRPr="00EC47B0">
        <w:rPr>
          <w:rFonts w:eastAsiaTheme="minorEastAsia"/>
          <w:szCs w:val="21"/>
        </w:rPr>
        <w:t>月</w:t>
      </w:r>
      <w:r w:rsidRPr="00EC47B0">
        <w:rPr>
          <w:rFonts w:eastAsiaTheme="minorEastAsia"/>
          <w:szCs w:val="21"/>
        </w:rPr>
        <w:t>1</w:t>
      </w:r>
      <w:r w:rsidRPr="00EC47B0">
        <w:rPr>
          <w:rFonts w:eastAsiaTheme="minorEastAsia"/>
          <w:szCs w:val="21"/>
        </w:rPr>
        <w:t>日起至</w:t>
      </w:r>
      <w:r w:rsidRPr="00EC47B0">
        <w:rPr>
          <w:rFonts w:eastAsiaTheme="minorEastAsia"/>
          <w:szCs w:val="21"/>
        </w:rPr>
        <w:t>6</w:t>
      </w:r>
      <w:r w:rsidRPr="00EC47B0">
        <w:rPr>
          <w:rFonts w:eastAsiaTheme="minorEastAsia"/>
          <w:szCs w:val="21"/>
        </w:rPr>
        <w:t>月</w:t>
      </w:r>
      <w:r w:rsidRPr="00EC47B0">
        <w:rPr>
          <w:rFonts w:eastAsiaTheme="minorEastAsia"/>
          <w:szCs w:val="21"/>
        </w:rPr>
        <w:t>30</w:t>
      </w:r>
      <w:r w:rsidRPr="00EC47B0">
        <w:rPr>
          <w:rFonts w:eastAsiaTheme="minorEastAsia"/>
          <w:szCs w:val="21"/>
        </w:rPr>
        <w:t>日止。</w:t>
      </w:r>
    </w:p>
    <w:p w:rsidR="00EC2ACC" w:rsidRPr="00EC47B0" w:rsidRDefault="00223DFB" w:rsidP="00EC2ACC">
      <w:pPr>
        <w:spacing w:line="288" w:lineRule="auto"/>
        <w:rPr>
          <w:rFonts w:eastAsiaTheme="minorEastAsia"/>
          <w:szCs w:val="21"/>
        </w:rPr>
      </w:pPr>
      <w:r w:rsidRPr="00EC47B0">
        <w:rPr>
          <w:rFonts w:eastAsiaTheme="minorEastAsia"/>
          <w:szCs w:val="21"/>
        </w:rPr>
        <w:br w:type="page"/>
      </w:r>
    </w:p>
    <w:p w:rsidR="00EB2A0E" w:rsidRDefault="00223DFB" w:rsidP="00AB5909">
      <w:pPr>
        <w:pStyle w:val="20"/>
        <w:spacing w:before="0" w:after="0"/>
        <w:rPr>
          <w:rFonts w:ascii="Times New Roman" w:eastAsiaTheme="minorEastAsia" w:hAnsi="Times New Roman" w:cs="Times New Roman"/>
          <w:kern w:val="0"/>
          <w:sz w:val="21"/>
          <w:szCs w:val="21"/>
        </w:rPr>
      </w:pPr>
      <w:bookmarkStart w:id="2" w:name="_Toc17395182"/>
      <w:r w:rsidRPr="00EC47B0">
        <w:rPr>
          <w:rFonts w:ascii="Times New Roman" w:eastAsiaTheme="minorEastAsia" w:hAnsi="Times New Roman" w:cs="Times New Roman"/>
          <w:kern w:val="0"/>
          <w:sz w:val="21"/>
          <w:szCs w:val="21"/>
        </w:rPr>
        <w:lastRenderedPageBreak/>
        <w:t xml:space="preserve">1.2 </w:t>
      </w:r>
      <w:r w:rsidRPr="00EC47B0">
        <w:rPr>
          <w:rFonts w:ascii="Times New Roman" w:eastAsiaTheme="minorEastAsia" w:hAnsi="Times New Roman" w:cs="Times New Roman"/>
          <w:kern w:val="0"/>
          <w:sz w:val="21"/>
          <w:szCs w:val="21"/>
        </w:rPr>
        <w:t>目录</w:t>
      </w:r>
      <w:bookmarkEnd w:id="2"/>
      <w:r w:rsidR="000E4488">
        <w:rPr>
          <w:rFonts w:ascii="Times New Roman" w:eastAsiaTheme="minorEastAsia" w:hAnsi="Times New Roman" w:cs="Times New Roman" w:hint="eastAsia"/>
          <w:kern w:val="0"/>
          <w:sz w:val="21"/>
          <w:szCs w:val="21"/>
        </w:rPr>
        <w:t xml:space="preserve"> </w:t>
      </w:r>
    </w:p>
    <w:p w:rsidR="004853F3" w:rsidRPr="004853F3" w:rsidRDefault="004853F3" w:rsidP="004853F3">
      <w:pPr>
        <w:pStyle w:val="a0"/>
      </w:pPr>
    </w:p>
    <w:p w:rsidR="00992789" w:rsidRDefault="00A40B87">
      <w:pPr>
        <w:pStyle w:val="11"/>
        <w:rPr>
          <w:rFonts w:asciiTheme="minorHAnsi" w:eastAsiaTheme="minorEastAsia" w:hAnsiTheme="minorHAnsi" w:cstheme="minorBidi"/>
          <w:noProof/>
          <w:szCs w:val="22"/>
        </w:rPr>
      </w:pPr>
      <w:r w:rsidRPr="00EC47B0">
        <w:rPr>
          <w:rFonts w:eastAsiaTheme="minorEastAsia"/>
          <w:color w:val="000000"/>
          <w:kern w:val="0"/>
          <w:szCs w:val="21"/>
        </w:rPr>
        <w:fldChar w:fldCharType="begin"/>
      </w:r>
      <w:r w:rsidR="007B6ABF" w:rsidRPr="00EC47B0">
        <w:rPr>
          <w:rFonts w:eastAsiaTheme="minorEastAsia"/>
          <w:color w:val="000000"/>
          <w:kern w:val="0"/>
          <w:szCs w:val="21"/>
        </w:rPr>
        <w:instrText xml:space="preserve"> TOC \o "1-3" \h \z \u </w:instrText>
      </w:r>
      <w:r w:rsidRPr="00EC47B0">
        <w:rPr>
          <w:rFonts w:eastAsiaTheme="minorEastAsia"/>
          <w:color w:val="000000"/>
          <w:kern w:val="0"/>
          <w:szCs w:val="21"/>
        </w:rPr>
        <w:fldChar w:fldCharType="separate"/>
      </w:r>
      <w:hyperlink w:anchor="_Toc17395180" w:history="1">
        <w:r w:rsidR="00992789" w:rsidRPr="00C60395">
          <w:rPr>
            <w:rStyle w:val="a8"/>
            <w:b/>
            <w:bCs/>
            <w:noProof/>
          </w:rPr>
          <w:t xml:space="preserve">1  </w:t>
        </w:r>
        <w:r w:rsidR="00992789" w:rsidRPr="00C60395">
          <w:rPr>
            <w:rStyle w:val="a8"/>
            <w:rFonts w:hint="eastAsia"/>
            <w:b/>
            <w:bCs/>
            <w:noProof/>
          </w:rPr>
          <w:t>重要提示及目录</w:t>
        </w:r>
        <w:r w:rsidR="00992789">
          <w:rPr>
            <w:noProof/>
            <w:webHidden/>
          </w:rPr>
          <w:tab/>
        </w:r>
        <w:r w:rsidR="00992789">
          <w:rPr>
            <w:noProof/>
            <w:webHidden/>
          </w:rPr>
          <w:fldChar w:fldCharType="begin"/>
        </w:r>
        <w:r w:rsidR="00992789">
          <w:rPr>
            <w:noProof/>
            <w:webHidden/>
          </w:rPr>
          <w:instrText xml:space="preserve"> PAGEREF _Toc17395180 \h </w:instrText>
        </w:r>
        <w:r w:rsidR="00992789">
          <w:rPr>
            <w:noProof/>
            <w:webHidden/>
          </w:rPr>
        </w:r>
        <w:r w:rsidR="00992789">
          <w:rPr>
            <w:noProof/>
            <w:webHidden/>
          </w:rPr>
          <w:fldChar w:fldCharType="separate"/>
        </w:r>
        <w:r w:rsidR="00992789">
          <w:rPr>
            <w:noProof/>
            <w:webHidden/>
          </w:rPr>
          <w:t>2</w:t>
        </w:r>
        <w:r w:rsidR="00992789">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181" w:history="1">
        <w:r w:rsidRPr="00C60395">
          <w:rPr>
            <w:rStyle w:val="a8"/>
            <w:noProof/>
          </w:rPr>
          <w:t xml:space="preserve">1.1 </w:t>
        </w:r>
        <w:r w:rsidRPr="00C60395">
          <w:rPr>
            <w:rStyle w:val="a8"/>
            <w:rFonts w:hint="eastAsia"/>
            <w:noProof/>
          </w:rPr>
          <w:t>重要提示</w:t>
        </w:r>
        <w:r>
          <w:rPr>
            <w:noProof/>
            <w:webHidden/>
          </w:rPr>
          <w:tab/>
        </w:r>
        <w:r>
          <w:rPr>
            <w:noProof/>
            <w:webHidden/>
          </w:rPr>
          <w:fldChar w:fldCharType="begin"/>
        </w:r>
        <w:r>
          <w:rPr>
            <w:noProof/>
            <w:webHidden/>
          </w:rPr>
          <w:instrText xml:space="preserve"> PAGEREF _Toc17395181 \h </w:instrText>
        </w:r>
        <w:r>
          <w:rPr>
            <w:noProof/>
            <w:webHidden/>
          </w:rPr>
        </w:r>
        <w:r>
          <w:rPr>
            <w:noProof/>
            <w:webHidden/>
          </w:rPr>
          <w:fldChar w:fldCharType="separate"/>
        </w:r>
        <w:r>
          <w:rPr>
            <w:noProof/>
            <w:webHidden/>
          </w:rPr>
          <w:t>2</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182" w:history="1">
        <w:r w:rsidRPr="00C60395">
          <w:rPr>
            <w:rStyle w:val="a8"/>
            <w:noProof/>
          </w:rPr>
          <w:t xml:space="preserve">1.2 </w:t>
        </w:r>
        <w:r w:rsidRPr="00C60395">
          <w:rPr>
            <w:rStyle w:val="a8"/>
            <w:rFonts w:hint="eastAsia"/>
            <w:noProof/>
          </w:rPr>
          <w:t>目录</w:t>
        </w:r>
        <w:r>
          <w:rPr>
            <w:rStyle w:val="a8"/>
            <w:noProof/>
          </w:rPr>
          <w:t>….</w:t>
        </w:r>
        <w:r>
          <w:rPr>
            <w:noProof/>
            <w:webHidden/>
          </w:rPr>
          <w:tab/>
          <w:t>……………………………………………………………………………………………..</w:t>
        </w:r>
        <w:r>
          <w:rPr>
            <w:noProof/>
            <w:webHidden/>
          </w:rPr>
          <w:fldChar w:fldCharType="begin"/>
        </w:r>
        <w:r>
          <w:rPr>
            <w:noProof/>
            <w:webHidden/>
          </w:rPr>
          <w:instrText xml:space="preserve"> PAGEREF _Toc17395182 \h </w:instrText>
        </w:r>
        <w:r>
          <w:rPr>
            <w:noProof/>
            <w:webHidden/>
          </w:rPr>
        </w:r>
        <w:r>
          <w:rPr>
            <w:noProof/>
            <w:webHidden/>
          </w:rPr>
          <w:fldChar w:fldCharType="separate"/>
        </w:r>
        <w:r>
          <w:rPr>
            <w:noProof/>
            <w:webHidden/>
          </w:rPr>
          <w:t>3</w:t>
        </w:r>
        <w:r>
          <w:rPr>
            <w:noProof/>
            <w:webHidden/>
          </w:rPr>
          <w:fldChar w:fldCharType="end"/>
        </w:r>
      </w:hyperlink>
    </w:p>
    <w:p w:rsidR="00992789" w:rsidRDefault="00992789">
      <w:pPr>
        <w:pStyle w:val="11"/>
        <w:rPr>
          <w:rFonts w:asciiTheme="minorHAnsi" w:eastAsiaTheme="minorEastAsia" w:hAnsiTheme="minorHAnsi" w:cstheme="minorBidi"/>
          <w:noProof/>
          <w:szCs w:val="22"/>
        </w:rPr>
      </w:pPr>
      <w:hyperlink w:anchor="_Toc17395183" w:history="1">
        <w:r w:rsidRPr="00C60395">
          <w:rPr>
            <w:rStyle w:val="a8"/>
            <w:b/>
            <w:bCs/>
            <w:noProof/>
          </w:rPr>
          <w:t xml:space="preserve">2  </w:t>
        </w:r>
        <w:r w:rsidRPr="00C60395">
          <w:rPr>
            <w:rStyle w:val="a8"/>
            <w:rFonts w:hint="eastAsia"/>
            <w:b/>
            <w:bCs/>
            <w:noProof/>
          </w:rPr>
          <w:t>基金简介</w:t>
        </w:r>
        <w:r>
          <w:rPr>
            <w:noProof/>
            <w:webHidden/>
          </w:rPr>
          <w:tab/>
        </w:r>
        <w:r>
          <w:rPr>
            <w:noProof/>
            <w:webHidden/>
          </w:rPr>
          <w:fldChar w:fldCharType="begin"/>
        </w:r>
        <w:r>
          <w:rPr>
            <w:noProof/>
            <w:webHidden/>
          </w:rPr>
          <w:instrText xml:space="preserve"> PAGEREF _Toc17395183 \h </w:instrText>
        </w:r>
        <w:r>
          <w:rPr>
            <w:noProof/>
            <w:webHidden/>
          </w:rPr>
        </w:r>
        <w:r>
          <w:rPr>
            <w:noProof/>
            <w:webHidden/>
          </w:rPr>
          <w:fldChar w:fldCharType="separate"/>
        </w:r>
        <w:r>
          <w:rPr>
            <w:noProof/>
            <w:webHidden/>
          </w:rPr>
          <w:t>5</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184" w:history="1">
        <w:r w:rsidRPr="00C60395">
          <w:rPr>
            <w:rStyle w:val="a8"/>
            <w:noProof/>
          </w:rPr>
          <w:t xml:space="preserve">2.1 </w:t>
        </w:r>
        <w:r w:rsidRPr="00C60395">
          <w:rPr>
            <w:rStyle w:val="a8"/>
            <w:rFonts w:hint="eastAsia"/>
            <w:noProof/>
          </w:rPr>
          <w:t>基金基本情况</w:t>
        </w:r>
        <w:r>
          <w:rPr>
            <w:noProof/>
            <w:webHidden/>
          </w:rPr>
          <w:tab/>
        </w:r>
        <w:r>
          <w:rPr>
            <w:noProof/>
            <w:webHidden/>
          </w:rPr>
          <w:fldChar w:fldCharType="begin"/>
        </w:r>
        <w:r>
          <w:rPr>
            <w:noProof/>
            <w:webHidden/>
          </w:rPr>
          <w:instrText xml:space="preserve"> PAGEREF _Toc17395184 \h </w:instrText>
        </w:r>
        <w:r>
          <w:rPr>
            <w:noProof/>
            <w:webHidden/>
          </w:rPr>
        </w:r>
        <w:r>
          <w:rPr>
            <w:noProof/>
            <w:webHidden/>
          </w:rPr>
          <w:fldChar w:fldCharType="separate"/>
        </w:r>
        <w:r>
          <w:rPr>
            <w:noProof/>
            <w:webHidden/>
          </w:rPr>
          <w:t>5</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185" w:history="1">
        <w:r w:rsidRPr="00C60395">
          <w:rPr>
            <w:rStyle w:val="a8"/>
            <w:noProof/>
          </w:rPr>
          <w:t xml:space="preserve">2.2 </w:t>
        </w:r>
        <w:r w:rsidRPr="00C60395">
          <w:rPr>
            <w:rStyle w:val="a8"/>
            <w:rFonts w:hint="eastAsia"/>
            <w:noProof/>
          </w:rPr>
          <w:t>基金产品说明</w:t>
        </w:r>
        <w:r>
          <w:rPr>
            <w:noProof/>
            <w:webHidden/>
          </w:rPr>
          <w:tab/>
        </w:r>
        <w:r>
          <w:rPr>
            <w:noProof/>
            <w:webHidden/>
          </w:rPr>
          <w:fldChar w:fldCharType="begin"/>
        </w:r>
        <w:r>
          <w:rPr>
            <w:noProof/>
            <w:webHidden/>
          </w:rPr>
          <w:instrText xml:space="preserve"> PAGEREF _Toc17395185 \h </w:instrText>
        </w:r>
        <w:r>
          <w:rPr>
            <w:noProof/>
            <w:webHidden/>
          </w:rPr>
        </w:r>
        <w:r>
          <w:rPr>
            <w:noProof/>
            <w:webHidden/>
          </w:rPr>
          <w:fldChar w:fldCharType="separate"/>
        </w:r>
        <w:r>
          <w:rPr>
            <w:noProof/>
            <w:webHidden/>
          </w:rPr>
          <w:t>5</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186" w:history="1">
        <w:r w:rsidRPr="00C60395">
          <w:rPr>
            <w:rStyle w:val="a8"/>
            <w:noProof/>
          </w:rPr>
          <w:t xml:space="preserve">2.3 </w:t>
        </w:r>
        <w:r w:rsidRPr="00C60395">
          <w:rPr>
            <w:rStyle w:val="a8"/>
            <w:rFonts w:hint="eastAsia"/>
            <w:noProof/>
          </w:rPr>
          <w:t>基金管理人和基金托管人</w:t>
        </w:r>
        <w:r>
          <w:rPr>
            <w:noProof/>
            <w:webHidden/>
          </w:rPr>
          <w:tab/>
        </w:r>
        <w:r>
          <w:rPr>
            <w:noProof/>
            <w:webHidden/>
          </w:rPr>
          <w:fldChar w:fldCharType="begin"/>
        </w:r>
        <w:r>
          <w:rPr>
            <w:noProof/>
            <w:webHidden/>
          </w:rPr>
          <w:instrText xml:space="preserve"> PAGEREF _Toc17395186 \h </w:instrText>
        </w:r>
        <w:r>
          <w:rPr>
            <w:noProof/>
            <w:webHidden/>
          </w:rPr>
        </w:r>
        <w:r>
          <w:rPr>
            <w:noProof/>
            <w:webHidden/>
          </w:rPr>
          <w:fldChar w:fldCharType="separate"/>
        </w:r>
        <w:r>
          <w:rPr>
            <w:noProof/>
            <w:webHidden/>
          </w:rPr>
          <w:t>5</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187" w:history="1">
        <w:r w:rsidRPr="00C60395">
          <w:rPr>
            <w:rStyle w:val="a8"/>
            <w:noProof/>
          </w:rPr>
          <w:t xml:space="preserve">2.4 </w:t>
        </w:r>
        <w:r w:rsidRPr="00C60395">
          <w:rPr>
            <w:rStyle w:val="a8"/>
            <w:rFonts w:hint="eastAsia"/>
            <w:noProof/>
          </w:rPr>
          <w:t>信息披露方式</w:t>
        </w:r>
        <w:r>
          <w:rPr>
            <w:noProof/>
            <w:webHidden/>
          </w:rPr>
          <w:tab/>
        </w:r>
        <w:r>
          <w:rPr>
            <w:noProof/>
            <w:webHidden/>
          </w:rPr>
          <w:fldChar w:fldCharType="begin"/>
        </w:r>
        <w:r>
          <w:rPr>
            <w:noProof/>
            <w:webHidden/>
          </w:rPr>
          <w:instrText xml:space="preserve"> PAGEREF _Toc17395187 \h </w:instrText>
        </w:r>
        <w:r>
          <w:rPr>
            <w:noProof/>
            <w:webHidden/>
          </w:rPr>
        </w:r>
        <w:r>
          <w:rPr>
            <w:noProof/>
            <w:webHidden/>
          </w:rPr>
          <w:fldChar w:fldCharType="separate"/>
        </w:r>
        <w:r>
          <w:rPr>
            <w:noProof/>
            <w:webHidden/>
          </w:rPr>
          <w:t>6</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188" w:history="1">
        <w:r w:rsidRPr="00C60395">
          <w:rPr>
            <w:rStyle w:val="a8"/>
            <w:noProof/>
          </w:rPr>
          <w:t xml:space="preserve">2.5 </w:t>
        </w:r>
        <w:r w:rsidRPr="00C60395">
          <w:rPr>
            <w:rStyle w:val="a8"/>
            <w:rFonts w:hint="eastAsia"/>
            <w:noProof/>
          </w:rPr>
          <w:t>其他相关资料</w:t>
        </w:r>
        <w:r>
          <w:rPr>
            <w:noProof/>
            <w:webHidden/>
          </w:rPr>
          <w:tab/>
        </w:r>
        <w:r>
          <w:rPr>
            <w:noProof/>
            <w:webHidden/>
          </w:rPr>
          <w:fldChar w:fldCharType="begin"/>
        </w:r>
        <w:r>
          <w:rPr>
            <w:noProof/>
            <w:webHidden/>
          </w:rPr>
          <w:instrText xml:space="preserve"> PAGEREF _Toc17395188 \h </w:instrText>
        </w:r>
        <w:r>
          <w:rPr>
            <w:noProof/>
            <w:webHidden/>
          </w:rPr>
        </w:r>
        <w:r>
          <w:rPr>
            <w:noProof/>
            <w:webHidden/>
          </w:rPr>
          <w:fldChar w:fldCharType="separate"/>
        </w:r>
        <w:r>
          <w:rPr>
            <w:noProof/>
            <w:webHidden/>
          </w:rPr>
          <w:t>6</w:t>
        </w:r>
        <w:r>
          <w:rPr>
            <w:noProof/>
            <w:webHidden/>
          </w:rPr>
          <w:fldChar w:fldCharType="end"/>
        </w:r>
      </w:hyperlink>
    </w:p>
    <w:p w:rsidR="00992789" w:rsidRDefault="00992789">
      <w:pPr>
        <w:pStyle w:val="11"/>
        <w:rPr>
          <w:rFonts w:asciiTheme="minorHAnsi" w:eastAsiaTheme="minorEastAsia" w:hAnsiTheme="minorHAnsi" w:cstheme="minorBidi"/>
          <w:noProof/>
          <w:szCs w:val="22"/>
        </w:rPr>
      </w:pPr>
      <w:hyperlink w:anchor="_Toc17395189" w:history="1">
        <w:r w:rsidRPr="00C60395">
          <w:rPr>
            <w:rStyle w:val="a8"/>
            <w:b/>
            <w:bCs/>
            <w:noProof/>
          </w:rPr>
          <w:t xml:space="preserve">3  </w:t>
        </w:r>
        <w:r w:rsidRPr="00C60395">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_Toc17395189 \h </w:instrText>
        </w:r>
        <w:r>
          <w:rPr>
            <w:noProof/>
            <w:webHidden/>
          </w:rPr>
        </w:r>
        <w:r>
          <w:rPr>
            <w:noProof/>
            <w:webHidden/>
          </w:rPr>
          <w:fldChar w:fldCharType="separate"/>
        </w:r>
        <w:r>
          <w:rPr>
            <w:noProof/>
            <w:webHidden/>
          </w:rPr>
          <w:t>6</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190" w:history="1">
        <w:r w:rsidRPr="00C60395">
          <w:rPr>
            <w:rStyle w:val="a8"/>
            <w:noProof/>
          </w:rPr>
          <w:t xml:space="preserve">3.1 </w:t>
        </w:r>
        <w:r w:rsidRPr="00C60395">
          <w:rPr>
            <w:rStyle w:val="a8"/>
            <w:rFonts w:hint="eastAsia"/>
            <w:noProof/>
          </w:rPr>
          <w:t>主要会计数据和财务指标</w:t>
        </w:r>
        <w:r>
          <w:rPr>
            <w:noProof/>
            <w:webHidden/>
          </w:rPr>
          <w:tab/>
        </w:r>
        <w:r>
          <w:rPr>
            <w:noProof/>
            <w:webHidden/>
          </w:rPr>
          <w:fldChar w:fldCharType="begin"/>
        </w:r>
        <w:r>
          <w:rPr>
            <w:noProof/>
            <w:webHidden/>
          </w:rPr>
          <w:instrText xml:space="preserve"> PAGEREF _Toc17395190 \h </w:instrText>
        </w:r>
        <w:r>
          <w:rPr>
            <w:noProof/>
            <w:webHidden/>
          </w:rPr>
        </w:r>
        <w:r>
          <w:rPr>
            <w:noProof/>
            <w:webHidden/>
          </w:rPr>
          <w:fldChar w:fldCharType="separate"/>
        </w:r>
        <w:r>
          <w:rPr>
            <w:noProof/>
            <w:webHidden/>
          </w:rPr>
          <w:t>6</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191" w:history="1">
        <w:r w:rsidRPr="00C60395">
          <w:rPr>
            <w:rStyle w:val="a8"/>
            <w:noProof/>
          </w:rPr>
          <w:t xml:space="preserve">3.2 </w:t>
        </w:r>
        <w:r w:rsidRPr="00C60395">
          <w:rPr>
            <w:rStyle w:val="a8"/>
            <w:rFonts w:hint="eastAsia"/>
            <w:noProof/>
          </w:rPr>
          <w:t>基金净值表现</w:t>
        </w:r>
        <w:r>
          <w:rPr>
            <w:noProof/>
            <w:webHidden/>
          </w:rPr>
          <w:tab/>
        </w:r>
        <w:r>
          <w:rPr>
            <w:noProof/>
            <w:webHidden/>
          </w:rPr>
          <w:fldChar w:fldCharType="begin"/>
        </w:r>
        <w:r>
          <w:rPr>
            <w:noProof/>
            <w:webHidden/>
          </w:rPr>
          <w:instrText xml:space="preserve"> PAGEREF _Toc17395191 \h </w:instrText>
        </w:r>
        <w:r>
          <w:rPr>
            <w:noProof/>
            <w:webHidden/>
          </w:rPr>
        </w:r>
        <w:r>
          <w:rPr>
            <w:noProof/>
            <w:webHidden/>
          </w:rPr>
          <w:fldChar w:fldCharType="separate"/>
        </w:r>
        <w:r>
          <w:rPr>
            <w:noProof/>
            <w:webHidden/>
          </w:rPr>
          <w:t>7</w:t>
        </w:r>
        <w:r>
          <w:rPr>
            <w:noProof/>
            <w:webHidden/>
          </w:rPr>
          <w:fldChar w:fldCharType="end"/>
        </w:r>
      </w:hyperlink>
    </w:p>
    <w:p w:rsidR="00992789" w:rsidRDefault="00992789">
      <w:pPr>
        <w:pStyle w:val="11"/>
        <w:rPr>
          <w:rFonts w:asciiTheme="minorHAnsi" w:eastAsiaTheme="minorEastAsia" w:hAnsiTheme="minorHAnsi" w:cstheme="minorBidi"/>
          <w:noProof/>
          <w:szCs w:val="22"/>
        </w:rPr>
      </w:pPr>
      <w:hyperlink w:anchor="_Toc17395192" w:history="1">
        <w:r w:rsidRPr="00C60395">
          <w:rPr>
            <w:rStyle w:val="a8"/>
            <w:b/>
            <w:bCs/>
            <w:noProof/>
          </w:rPr>
          <w:t xml:space="preserve">4  </w:t>
        </w:r>
        <w:r w:rsidRPr="00C60395">
          <w:rPr>
            <w:rStyle w:val="a8"/>
            <w:rFonts w:hint="eastAsia"/>
            <w:b/>
            <w:bCs/>
            <w:noProof/>
          </w:rPr>
          <w:t>管理人报告</w:t>
        </w:r>
        <w:r>
          <w:rPr>
            <w:noProof/>
            <w:webHidden/>
          </w:rPr>
          <w:tab/>
        </w:r>
        <w:r>
          <w:rPr>
            <w:noProof/>
            <w:webHidden/>
          </w:rPr>
          <w:fldChar w:fldCharType="begin"/>
        </w:r>
        <w:r>
          <w:rPr>
            <w:noProof/>
            <w:webHidden/>
          </w:rPr>
          <w:instrText xml:space="preserve"> PAGEREF _Toc17395192 \h </w:instrText>
        </w:r>
        <w:r>
          <w:rPr>
            <w:noProof/>
            <w:webHidden/>
          </w:rPr>
        </w:r>
        <w:r>
          <w:rPr>
            <w:noProof/>
            <w:webHidden/>
          </w:rPr>
          <w:fldChar w:fldCharType="separate"/>
        </w:r>
        <w:r>
          <w:rPr>
            <w:noProof/>
            <w:webHidden/>
          </w:rPr>
          <w:t>10</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193" w:history="1">
        <w:r w:rsidRPr="00C60395">
          <w:rPr>
            <w:rStyle w:val="a8"/>
            <w:noProof/>
          </w:rPr>
          <w:t xml:space="preserve">4.1 </w:t>
        </w:r>
        <w:r w:rsidRPr="00C60395">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_Toc17395193 \h </w:instrText>
        </w:r>
        <w:r>
          <w:rPr>
            <w:noProof/>
            <w:webHidden/>
          </w:rPr>
        </w:r>
        <w:r>
          <w:rPr>
            <w:noProof/>
            <w:webHidden/>
          </w:rPr>
          <w:fldChar w:fldCharType="separate"/>
        </w:r>
        <w:r>
          <w:rPr>
            <w:noProof/>
            <w:webHidden/>
          </w:rPr>
          <w:t>10</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194" w:history="1">
        <w:r w:rsidRPr="00C60395">
          <w:rPr>
            <w:rStyle w:val="a8"/>
            <w:noProof/>
          </w:rPr>
          <w:t xml:space="preserve">4.2 </w:t>
        </w:r>
        <w:r w:rsidRPr="00C60395">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_Toc17395194 \h </w:instrText>
        </w:r>
        <w:r>
          <w:rPr>
            <w:noProof/>
            <w:webHidden/>
          </w:rPr>
        </w:r>
        <w:r>
          <w:rPr>
            <w:noProof/>
            <w:webHidden/>
          </w:rPr>
          <w:fldChar w:fldCharType="separate"/>
        </w:r>
        <w:r>
          <w:rPr>
            <w:noProof/>
            <w:webHidden/>
          </w:rPr>
          <w:t>11</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195" w:history="1">
        <w:r w:rsidRPr="00C60395">
          <w:rPr>
            <w:rStyle w:val="a8"/>
            <w:noProof/>
          </w:rPr>
          <w:t xml:space="preserve">4.3 </w:t>
        </w:r>
        <w:r w:rsidRPr="00C60395">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_Toc17395195 \h </w:instrText>
        </w:r>
        <w:r>
          <w:rPr>
            <w:noProof/>
            <w:webHidden/>
          </w:rPr>
        </w:r>
        <w:r>
          <w:rPr>
            <w:noProof/>
            <w:webHidden/>
          </w:rPr>
          <w:fldChar w:fldCharType="separate"/>
        </w:r>
        <w:r>
          <w:rPr>
            <w:noProof/>
            <w:webHidden/>
          </w:rPr>
          <w:t>12</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196" w:history="1">
        <w:r w:rsidRPr="00C60395">
          <w:rPr>
            <w:rStyle w:val="a8"/>
            <w:noProof/>
          </w:rPr>
          <w:t xml:space="preserve">4.4 </w:t>
        </w:r>
        <w:r w:rsidRPr="00C60395">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_Toc17395196 \h </w:instrText>
        </w:r>
        <w:r>
          <w:rPr>
            <w:noProof/>
            <w:webHidden/>
          </w:rPr>
        </w:r>
        <w:r>
          <w:rPr>
            <w:noProof/>
            <w:webHidden/>
          </w:rPr>
          <w:fldChar w:fldCharType="separate"/>
        </w:r>
        <w:r>
          <w:rPr>
            <w:noProof/>
            <w:webHidden/>
          </w:rPr>
          <w:t>12</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197" w:history="1">
        <w:r w:rsidRPr="00C60395">
          <w:rPr>
            <w:rStyle w:val="a8"/>
            <w:noProof/>
          </w:rPr>
          <w:t xml:space="preserve">4.5 </w:t>
        </w:r>
        <w:r w:rsidRPr="00C60395">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_Toc17395197 \h </w:instrText>
        </w:r>
        <w:r>
          <w:rPr>
            <w:noProof/>
            <w:webHidden/>
          </w:rPr>
        </w:r>
        <w:r>
          <w:rPr>
            <w:noProof/>
            <w:webHidden/>
          </w:rPr>
          <w:fldChar w:fldCharType="separate"/>
        </w:r>
        <w:r>
          <w:rPr>
            <w:noProof/>
            <w:webHidden/>
          </w:rPr>
          <w:t>13</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198" w:history="1">
        <w:r w:rsidRPr="00C60395">
          <w:rPr>
            <w:rStyle w:val="a8"/>
            <w:noProof/>
          </w:rPr>
          <w:t xml:space="preserve">4.6 </w:t>
        </w:r>
        <w:r w:rsidRPr="00C60395">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_Toc17395198 \h </w:instrText>
        </w:r>
        <w:r>
          <w:rPr>
            <w:noProof/>
            <w:webHidden/>
          </w:rPr>
        </w:r>
        <w:r>
          <w:rPr>
            <w:noProof/>
            <w:webHidden/>
          </w:rPr>
          <w:fldChar w:fldCharType="separate"/>
        </w:r>
        <w:r>
          <w:rPr>
            <w:noProof/>
            <w:webHidden/>
          </w:rPr>
          <w:t>13</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199" w:history="1">
        <w:r w:rsidRPr="00C60395">
          <w:rPr>
            <w:rStyle w:val="a8"/>
            <w:noProof/>
          </w:rPr>
          <w:t xml:space="preserve">4.7 </w:t>
        </w:r>
        <w:r w:rsidRPr="00C60395">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_Toc17395199 \h </w:instrText>
        </w:r>
        <w:r>
          <w:rPr>
            <w:noProof/>
            <w:webHidden/>
          </w:rPr>
        </w:r>
        <w:r>
          <w:rPr>
            <w:noProof/>
            <w:webHidden/>
          </w:rPr>
          <w:fldChar w:fldCharType="separate"/>
        </w:r>
        <w:r>
          <w:rPr>
            <w:noProof/>
            <w:webHidden/>
          </w:rPr>
          <w:t>14</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200" w:history="1">
        <w:r w:rsidRPr="00C60395">
          <w:rPr>
            <w:rStyle w:val="a8"/>
            <w:noProof/>
          </w:rPr>
          <w:t xml:space="preserve">4.8 </w:t>
        </w:r>
        <w:r w:rsidRPr="00C60395">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_Toc17395200 \h </w:instrText>
        </w:r>
        <w:r>
          <w:rPr>
            <w:noProof/>
            <w:webHidden/>
          </w:rPr>
        </w:r>
        <w:r>
          <w:rPr>
            <w:noProof/>
            <w:webHidden/>
          </w:rPr>
          <w:fldChar w:fldCharType="separate"/>
        </w:r>
        <w:r>
          <w:rPr>
            <w:noProof/>
            <w:webHidden/>
          </w:rPr>
          <w:t>14</w:t>
        </w:r>
        <w:r>
          <w:rPr>
            <w:noProof/>
            <w:webHidden/>
          </w:rPr>
          <w:fldChar w:fldCharType="end"/>
        </w:r>
      </w:hyperlink>
    </w:p>
    <w:p w:rsidR="00992789" w:rsidRDefault="00992789">
      <w:pPr>
        <w:pStyle w:val="11"/>
        <w:rPr>
          <w:rFonts w:asciiTheme="minorHAnsi" w:eastAsiaTheme="minorEastAsia" w:hAnsiTheme="minorHAnsi" w:cstheme="minorBidi"/>
          <w:noProof/>
          <w:szCs w:val="22"/>
        </w:rPr>
      </w:pPr>
      <w:hyperlink w:anchor="_Toc17395201" w:history="1">
        <w:r w:rsidRPr="00C60395">
          <w:rPr>
            <w:rStyle w:val="a8"/>
            <w:b/>
            <w:bCs/>
            <w:noProof/>
          </w:rPr>
          <w:t xml:space="preserve">5  </w:t>
        </w:r>
        <w:r w:rsidRPr="00C60395">
          <w:rPr>
            <w:rStyle w:val="a8"/>
            <w:rFonts w:hint="eastAsia"/>
            <w:b/>
            <w:bCs/>
            <w:noProof/>
          </w:rPr>
          <w:t>托管人报告</w:t>
        </w:r>
        <w:r>
          <w:rPr>
            <w:noProof/>
            <w:webHidden/>
          </w:rPr>
          <w:tab/>
        </w:r>
        <w:r>
          <w:rPr>
            <w:noProof/>
            <w:webHidden/>
          </w:rPr>
          <w:fldChar w:fldCharType="begin"/>
        </w:r>
        <w:r>
          <w:rPr>
            <w:noProof/>
            <w:webHidden/>
          </w:rPr>
          <w:instrText xml:space="preserve"> PAGEREF _Toc17395201 \h </w:instrText>
        </w:r>
        <w:r>
          <w:rPr>
            <w:noProof/>
            <w:webHidden/>
          </w:rPr>
        </w:r>
        <w:r>
          <w:rPr>
            <w:noProof/>
            <w:webHidden/>
          </w:rPr>
          <w:fldChar w:fldCharType="separate"/>
        </w:r>
        <w:r>
          <w:rPr>
            <w:noProof/>
            <w:webHidden/>
          </w:rPr>
          <w:t>14</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202" w:history="1">
        <w:r w:rsidRPr="00C60395">
          <w:rPr>
            <w:rStyle w:val="a8"/>
            <w:noProof/>
          </w:rPr>
          <w:t xml:space="preserve">5.1 </w:t>
        </w:r>
        <w:r w:rsidRPr="00C60395">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_Toc17395202 \h </w:instrText>
        </w:r>
        <w:r>
          <w:rPr>
            <w:noProof/>
            <w:webHidden/>
          </w:rPr>
        </w:r>
        <w:r>
          <w:rPr>
            <w:noProof/>
            <w:webHidden/>
          </w:rPr>
          <w:fldChar w:fldCharType="separate"/>
        </w:r>
        <w:r>
          <w:rPr>
            <w:noProof/>
            <w:webHidden/>
          </w:rPr>
          <w:t>14</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203" w:history="1">
        <w:r w:rsidRPr="00C60395">
          <w:rPr>
            <w:rStyle w:val="a8"/>
            <w:noProof/>
          </w:rPr>
          <w:t xml:space="preserve">5.2 </w:t>
        </w:r>
        <w:r w:rsidRPr="00C60395">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_Toc17395203 \h </w:instrText>
        </w:r>
        <w:r>
          <w:rPr>
            <w:noProof/>
            <w:webHidden/>
          </w:rPr>
        </w:r>
        <w:r>
          <w:rPr>
            <w:noProof/>
            <w:webHidden/>
          </w:rPr>
          <w:fldChar w:fldCharType="separate"/>
        </w:r>
        <w:r>
          <w:rPr>
            <w:noProof/>
            <w:webHidden/>
          </w:rPr>
          <w:t>14</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204" w:history="1">
        <w:r w:rsidRPr="00C60395">
          <w:rPr>
            <w:rStyle w:val="a8"/>
            <w:noProof/>
          </w:rPr>
          <w:t xml:space="preserve">5.3 </w:t>
        </w:r>
        <w:r w:rsidRPr="00C60395">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_Toc17395204 \h </w:instrText>
        </w:r>
        <w:r>
          <w:rPr>
            <w:noProof/>
            <w:webHidden/>
          </w:rPr>
        </w:r>
        <w:r>
          <w:rPr>
            <w:noProof/>
            <w:webHidden/>
          </w:rPr>
          <w:fldChar w:fldCharType="separate"/>
        </w:r>
        <w:r>
          <w:rPr>
            <w:noProof/>
            <w:webHidden/>
          </w:rPr>
          <w:t>14</w:t>
        </w:r>
        <w:r>
          <w:rPr>
            <w:noProof/>
            <w:webHidden/>
          </w:rPr>
          <w:fldChar w:fldCharType="end"/>
        </w:r>
      </w:hyperlink>
    </w:p>
    <w:p w:rsidR="00992789" w:rsidRDefault="00992789">
      <w:pPr>
        <w:pStyle w:val="11"/>
        <w:rPr>
          <w:rFonts w:asciiTheme="minorHAnsi" w:eastAsiaTheme="minorEastAsia" w:hAnsiTheme="minorHAnsi" w:cstheme="minorBidi"/>
          <w:noProof/>
          <w:szCs w:val="22"/>
        </w:rPr>
      </w:pPr>
      <w:hyperlink w:anchor="_Toc17395205" w:history="1">
        <w:r w:rsidRPr="00C60395">
          <w:rPr>
            <w:rStyle w:val="a8"/>
            <w:b/>
            <w:bCs/>
            <w:noProof/>
          </w:rPr>
          <w:t xml:space="preserve">6  </w:t>
        </w:r>
        <w:r w:rsidRPr="00C60395">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_Toc17395205 \h </w:instrText>
        </w:r>
        <w:r>
          <w:rPr>
            <w:noProof/>
            <w:webHidden/>
          </w:rPr>
        </w:r>
        <w:r>
          <w:rPr>
            <w:noProof/>
            <w:webHidden/>
          </w:rPr>
          <w:fldChar w:fldCharType="separate"/>
        </w:r>
        <w:r>
          <w:rPr>
            <w:noProof/>
            <w:webHidden/>
          </w:rPr>
          <w:t>15</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206" w:history="1">
        <w:r w:rsidRPr="00C60395">
          <w:rPr>
            <w:rStyle w:val="a8"/>
            <w:noProof/>
          </w:rPr>
          <w:t xml:space="preserve">6.1 </w:t>
        </w:r>
        <w:r w:rsidRPr="00C60395">
          <w:rPr>
            <w:rStyle w:val="a8"/>
            <w:rFonts w:hint="eastAsia"/>
            <w:noProof/>
          </w:rPr>
          <w:t>资产负债表</w:t>
        </w:r>
        <w:r>
          <w:rPr>
            <w:noProof/>
            <w:webHidden/>
          </w:rPr>
          <w:tab/>
        </w:r>
        <w:r>
          <w:rPr>
            <w:noProof/>
            <w:webHidden/>
          </w:rPr>
          <w:fldChar w:fldCharType="begin"/>
        </w:r>
        <w:r>
          <w:rPr>
            <w:noProof/>
            <w:webHidden/>
          </w:rPr>
          <w:instrText xml:space="preserve"> PAGEREF _Toc17395206 \h </w:instrText>
        </w:r>
        <w:r>
          <w:rPr>
            <w:noProof/>
            <w:webHidden/>
          </w:rPr>
        </w:r>
        <w:r>
          <w:rPr>
            <w:noProof/>
            <w:webHidden/>
          </w:rPr>
          <w:fldChar w:fldCharType="separate"/>
        </w:r>
        <w:r>
          <w:rPr>
            <w:noProof/>
            <w:webHidden/>
          </w:rPr>
          <w:t>15</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207" w:history="1">
        <w:r w:rsidRPr="00C60395">
          <w:rPr>
            <w:rStyle w:val="a8"/>
            <w:noProof/>
          </w:rPr>
          <w:t xml:space="preserve">6.2 </w:t>
        </w:r>
        <w:r w:rsidRPr="00C60395">
          <w:rPr>
            <w:rStyle w:val="a8"/>
            <w:rFonts w:hint="eastAsia"/>
            <w:noProof/>
          </w:rPr>
          <w:t>利润表</w:t>
        </w:r>
        <w:r>
          <w:rPr>
            <w:rStyle w:val="a8"/>
            <w:rFonts w:hint="eastAsia"/>
            <w:noProof/>
          </w:rPr>
          <w:t>.</w:t>
        </w:r>
        <w:bookmarkStart w:id="3" w:name="_GoBack"/>
        <w:bookmarkEnd w:id="3"/>
        <w:r>
          <w:rPr>
            <w:noProof/>
            <w:webHidden/>
          </w:rPr>
          <w:tab/>
          <w:t>……………………………………………………………………………………………</w:t>
        </w:r>
        <w:r>
          <w:rPr>
            <w:noProof/>
            <w:webHidden/>
          </w:rPr>
          <w:fldChar w:fldCharType="begin"/>
        </w:r>
        <w:r>
          <w:rPr>
            <w:noProof/>
            <w:webHidden/>
          </w:rPr>
          <w:instrText xml:space="preserve"> PAGEREF _Toc17395207 \h </w:instrText>
        </w:r>
        <w:r>
          <w:rPr>
            <w:noProof/>
            <w:webHidden/>
          </w:rPr>
        </w:r>
        <w:r>
          <w:rPr>
            <w:noProof/>
            <w:webHidden/>
          </w:rPr>
          <w:fldChar w:fldCharType="separate"/>
        </w:r>
        <w:r>
          <w:rPr>
            <w:noProof/>
            <w:webHidden/>
          </w:rPr>
          <w:t>16</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208" w:history="1">
        <w:r w:rsidRPr="00C60395">
          <w:rPr>
            <w:rStyle w:val="a8"/>
            <w:noProof/>
          </w:rPr>
          <w:t xml:space="preserve">6.3 </w:t>
        </w:r>
        <w:r w:rsidRPr="00C60395">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_Toc17395208 \h </w:instrText>
        </w:r>
        <w:r>
          <w:rPr>
            <w:noProof/>
            <w:webHidden/>
          </w:rPr>
        </w:r>
        <w:r>
          <w:rPr>
            <w:noProof/>
            <w:webHidden/>
          </w:rPr>
          <w:fldChar w:fldCharType="separate"/>
        </w:r>
        <w:r>
          <w:rPr>
            <w:noProof/>
            <w:webHidden/>
          </w:rPr>
          <w:t>17</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209" w:history="1">
        <w:r w:rsidRPr="00C60395">
          <w:rPr>
            <w:rStyle w:val="a8"/>
            <w:noProof/>
          </w:rPr>
          <w:t xml:space="preserve">6.4 </w:t>
        </w:r>
        <w:r w:rsidRPr="00C60395">
          <w:rPr>
            <w:rStyle w:val="a8"/>
            <w:rFonts w:hint="eastAsia"/>
            <w:noProof/>
          </w:rPr>
          <w:t>报表附注</w:t>
        </w:r>
        <w:r>
          <w:rPr>
            <w:noProof/>
            <w:webHidden/>
          </w:rPr>
          <w:tab/>
        </w:r>
        <w:r>
          <w:rPr>
            <w:noProof/>
            <w:webHidden/>
          </w:rPr>
          <w:fldChar w:fldCharType="begin"/>
        </w:r>
        <w:r>
          <w:rPr>
            <w:noProof/>
            <w:webHidden/>
          </w:rPr>
          <w:instrText xml:space="preserve"> PAGEREF _Toc17395209 \h </w:instrText>
        </w:r>
        <w:r>
          <w:rPr>
            <w:noProof/>
            <w:webHidden/>
          </w:rPr>
        </w:r>
        <w:r>
          <w:rPr>
            <w:noProof/>
            <w:webHidden/>
          </w:rPr>
          <w:fldChar w:fldCharType="separate"/>
        </w:r>
        <w:r>
          <w:rPr>
            <w:noProof/>
            <w:webHidden/>
          </w:rPr>
          <w:t>18</w:t>
        </w:r>
        <w:r>
          <w:rPr>
            <w:noProof/>
            <w:webHidden/>
          </w:rPr>
          <w:fldChar w:fldCharType="end"/>
        </w:r>
      </w:hyperlink>
    </w:p>
    <w:p w:rsidR="00992789" w:rsidRDefault="00992789">
      <w:pPr>
        <w:pStyle w:val="11"/>
        <w:rPr>
          <w:rFonts w:asciiTheme="minorHAnsi" w:eastAsiaTheme="minorEastAsia" w:hAnsiTheme="minorHAnsi" w:cstheme="minorBidi"/>
          <w:noProof/>
          <w:szCs w:val="22"/>
        </w:rPr>
      </w:pPr>
      <w:hyperlink w:anchor="_Toc17395210" w:history="1">
        <w:r w:rsidRPr="00C60395">
          <w:rPr>
            <w:rStyle w:val="a8"/>
            <w:b/>
            <w:bCs/>
            <w:noProof/>
          </w:rPr>
          <w:t xml:space="preserve">7  </w:t>
        </w:r>
        <w:r w:rsidRPr="00C60395">
          <w:rPr>
            <w:rStyle w:val="a8"/>
            <w:rFonts w:hint="eastAsia"/>
            <w:b/>
            <w:bCs/>
            <w:noProof/>
          </w:rPr>
          <w:t>投资组合报告</w:t>
        </w:r>
        <w:r>
          <w:rPr>
            <w:noProof/>
            <w:webHidden/>
          </w:rPr>
          <w:tab/>
        </w:r>
        <w:r>
          <w:rPr>
            <w:noProof/>
            <w:webHidden/>
          </w:rPr>
          <w:fldChar w:fldCharType="begin"/>
        </w:r>
        <w:r>
          <w:rPr>
            <w:noProof/>
            <w:webHidden/>
          </w:rPr>
          <w:instrText xml:space="preserve"> PAGEREF _Toc17395210 \h </w:instrText>
        </w:r>
        <w:r>
          <w:rPr>
            <w:noProof/>
            <w:webHidden/>
          </w:rPr>
        </w:r>
        <w:r>
          <w:rPr>
            <w:noProof/>
            <w:webHidden/>
          </w:rPr>
          <w:fldChar w:fldCharType="separate"/>
        </w:r>
        <w:r>
          <w:rPr>
            <w:noProof/>
            <w:webHidden/>
          </w:rPr>
          <w:t>36</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211" w:history="1">
        <w:r w:rsidRPr="00C60395">
          <w:rPr>
            <w:rStyle w:val="a8"/>
            <w:noProof/>
          </w:rPr>
          <w:t xml:space="preserve">7.1 </w:t>
        </w:r>
        <w:r w:rsidRPr="00C60395">
          <w:rPr>
            <w:rStyle w:val="a8"/>
            <w:rFonts w:hint="eastAsia"/>
            <w:noProof/>
          </w:rPr>
          <w:t>期末基金资产组合情况</w:t>
        </w:r>
        <w:r>
          <w:rPr>
            <w:noProof/>
            <w:webHidden/>
          </w:rPr>
          <w:tab/>
        </w:r>
        <w:r>
          <w:rPr>
            <w:noProof/>
            <w:webHidden/>
          </w:rPr>
          <w:fldChar w:fldCharType="begin"/>
        </w:r>
        <w:r>
          <w:rPr>
            <w:noProof/>
            <w:webHidden/>
          </w:rPr>
          <w:instrText xml:space="preserve"> PAGEREF _Toc17395211 \h </w:instrText>
        </w:r>
        <w:r>
          <w:rPr>
            <w:noProof/>
            <w:webHidden/>
          </w:rPr>
        </w:r>
        <w:r>
          <w:rPr>
            <w:noProof/>
            <w:webHidden/>
          </w:rPr>
          <w:fldChar w:fldCharType="separate"/>
        </w:r>
        <w:r>
          <w:rPr>
            <w:noProof/>
            <w:webHidden/>
          </w:rPr>
          <w:t>36</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212" w:history="1">
        <w:r w:rsidRPr="00C60395">
          <w:rPr>
            <w:rStyle w:val="a8"/>
            <w:noProof/>
          </w:rPr>
          <w:t xml:space="preserve">7.2 </w:t>
        </w:r>
        <w:r w:rsidRPr="00C60395">
          <w:rPr>
            <w:rStyle w:val="a8"/>
            <w:rFonts w:hint="eastAsia"/>
            <w:noProof/>
          </w:rPr>
          <w:t>债券回购融资情况</w:t>
        </w:r>
        <w:r>
          <w:rPr>
            <w:noProof/>
            <w:webHidden/>
          </w:rPr>
          <w:tab/>
        </w:r>
        <w:r>
          <w:rPr>
            <w:noProof/>
            <w:webHidden/>
          </w:rPr>
          <w:fldChar w:fldCharType="begin"/>
        </w:r>
        <w:r>
          <w:rPr>
            <w:noProof/>
            <w:webHidden/>
          </w:rPr>
          <w:instrText xml:space="preserve"> PAGEREF _Toc17395212 \h </w:instrText>
        </w:r>
        <w:r>
          <w:rPr>
            <w:noProof/>
            <w:webHidden/>
          </w:rPr>
        </w:r>
        <w:r>
          <w:rPr>
            <w:noProof/>
            <w:webHidden/>
          </w:rPr>
          <w:fldChar w:fldCharType="separate"/>
        </w:r>
        <w:r>
          <w:rPr>
            <w:noProof/>
            <w:webHidden/>
          </w:rPr>
          <w:t>37</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213" w:history="1">
        <w:r w:rsidRPr="00C60395">
          <w:rPr>
            <w:rStyle w:val="a8"/>
            <w:noProof/>
          </w:rPr>
          <w:t xml:space="preserve">7.4 </w:t>
        </w:r>
        <w:r w:rsidRPr="00C60395">
          <w:rPr>
            <w:rStyle w:val="a8"/>
            <w:rFonts w:hint="eastAsia"/>
            <w:noProof/>
          </w:rPr>
          <w:t>报告期内投资组合平均剩余存续期超过</w:t>
        </w:r>
        <w:r w:rsidRPr="00C60395">
          <w:rPr>
            <w:rStyle w:val="a8"/>
            <w:noProof/>
          </w:rPr>
          <w:t>240</w:t>
        </w:r>
        <w:r w:rsidRPr="00C60395">
          <w:rPr>
            <w:rStyle w:val="a8"/>
            <w:rFonts w:hint="eastAsia"/>
            <w:noProof/>
          </w:rPr>
          <w:t>天情况说明</w:t>
        </w:r>
        <w:r>
          <w:rPr>
            <w:noProof/>
            <w:webHidden/>
          </w:rPr>
          <w:tab/>
        </w:r>
        <w:r>
          <w:rPr>
            <w:noProof/>
            <w:webHidden/>
          </w:rPr>
          <w:fldChar w:fldCharType="begin"/>
        </w:r>
        <w:r>
          <w:rPr>
            <w:noProof/>
            <w:webHidden/>
          </w:rPr>
          <w:instrText xml:space="preserve"> PAGEREF _Toc17395213 \h </w:instrText>
        </w:r>
        <w:r>
          <w:rPr>
            <w:noProof/>
            <w:webHidden/>
          </w:rPr>
        </w:r>
        <w:r>
          <w:rPr>
            <w:noProof/>
            <w:webHidden/>
          </w:rPr>
          <w:fldChar w:fldCharType="separate"/>
        </w:r>
        <w:r>
          <w:rPr>
            <w:noProof/>
            <w:webHidden/>
          </w:rPr>
          <w:t>38</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214" w:history="1">
        <w:r w:rsidRPr="00C60395">
          <w:rPr>
            <w:rStyle w:val="a8"/>
            <w:noProof/>
          </w:rPr>
          <w:t xml:space="preserve">7.5 </w:t>
        </w:r>
        <w:r w:rsidRPr="00C60395">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_Toc17395214 \h </w:instrText>
        </w:r>
        <w:r>
          <w:rPr>
            <w:noProof/>
            <w:webHidden/>
          </w:rPr>
        </w:r>
        <w:r>
          <w:rPr>
            <w:noProof/>
            <w:webHidden/>
          </w:rPr>
          <w:fldChar w:fldCharType="separate"/>
        </w:r>
        <w:r>
          <w:rPr>
            <w:noProof/>
            <w:webHidden/>
          </w:rPr>
          <w:t>38</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215" w:history="1">
        <w:r w:rsidRPr="00C60395">
          <w:rPr>
            <w:rStyle w:val="a8"/>
            <w:noProof/>
          </w:rPr>
          <w:t xml:space="preserve">7.6 </w:t>
        </w:r>
        <w:r w:rsidRPr="00C60395">
          <w:rPr>
            <w:rStyle w:val="a8"/>
            <w:rFonts w:hint="eastAsia"/>
            <w:noProof/>
          </w:rPr>
          <w:t>期末按摊余成本占基金资产净值比例大小排名的前十名债券投资明细</w:t>
        </w:r>
        <w:r>
          <w:rPr>
            <w:noProof/>
            <w:webHidden/>
          </w:rPr>
          <w:tab/>
        </w:r>
        <w:r>
          <w:rPr>
            <w:noProof/>
            <w:webHidden/>
          </w:rPr>
          <w:fldChar w:fldCharType="begin"/>
        </w:r>
        <w:r>
          <w:rPr>
            <w:noProof/>
            <w:webHidden/>
          </w:rPr>
          <w:instrText xml:space="preserve"> PAGEREF _Toc17395215 \h </w:instrText>
        </w:r>
        <w:r>
          <w:rPr>
            <w:noProof/>
            <w:webHidden/>
          </w:rPr>
        </w:r>
        <w:r>
          <w:rPr>
            <w:noProof/>
            <w:webHidden/>
          </w:rPr>
          <w:fldChar w:fldCharType="separate"/>
        </w:r>
        <w:r>
          <w:rPr>
            <w:noProof/>
            <w:webHidden/>
          </w:rPr>
          <w:t>39</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216" w:history="1">
        <w:r w:rsidRPr="00C60395">
          <w:rPr>
            <w:rStyle w:val="a8"/>
            <w:noProof/>
          </w:rPr>
          <w:t>7.7 “</w:t>
        </w:r>
        <w:r w:rsidRPr="00C60395">
          <w:rPr>
            <w:rStyle w:val="a8"/>
            <w:rFonts w:hint="eastAsia"/>
            <w:noProof/>
          </w:rPr>
          <w:t>影子定价</w:t>
        </w:r>
        <w:r w:rsidRPr="00C60395">
          <w:rPr>
            <w:rStyle w:val="a8"/>
            <w:noProof/>
          </w:rPr>
          <w:t>”</w:t>
        </w:r>
        <w:r w:rsidRPr="00C60395">
          <w:rPr>
            <w:rStyle w:val="a8"/>
            <w:rFonts w:hint="eastAsia"/>
            <w:noProof/>
          </w:rPr>
          <w:t>与</w:t>
        </w:r>
        <w:r w:rsidRPr="00C60395">
          <w:rPr>
            <w:rStyle w:val="a8"/>
            <w:noProof/>
          </w:rPr>
          <w:t>“</w:t>
        </w:r>
        <w:r w:rsidRPr="00C60395">
          <w:rPr>
            <w:rStyle w:val="a8"/>
            <w:rFonts w:hint="eastAsia"/>
            <w:noProof/>
          </w:rPr>
          <w:t>摊余成本法</w:t>
        </w:r>
        <w:r w:rsidRPr="00C60395">
          <w:rPr>
            <w:rStyle w:val="a8"/>
            <w:noProof/>
          </w:rPr>
          <w:t>”</w:t>
        </w:r>
        <w:r w:rsidRPr="00C60395">
          <w:rPr>
            <w:rStyle w:val="a8"/>
            <w:rFonts w:hint="eastAsia"/>
            <w:noProof/>
          </w:rPr>
          <w:t>确定的基金资产净值的偏离</w:t>
        </w:r>
        <w:r>
          <w:rPr>
            <w:noProof/>
            <w:webHidden/>
          </w:rPr>
          <w:tab/>
        </w:r>
        <w:r>
          <w:rPr>
            <w:noProof/>
            <w:webHidden/>
          </w:rPr>
          <w:fldChar w:fldCharType="begin"/>
        </w:r>
        <w:r>
          <w:rPr>
            <w:noProof/>
            <w:webHidden/>
          </w:rPr>
          <w:instrText xml:space="preserve"> PAGEREF _Toc17395216 \h </w:instrText>
        </w:r>
        <w:r>
          <w:rPr>
            <w:noProof/>
            <w:webHidden/>
          </w:rPr>
        </w:r>
        <w:r>
          <w:rPr>
            <w:noProof/>
            <w:webHidden/>
          </w:rPr>
          <w:fldChar w:fldCharType="separate"/>
        </w:r>
        <w:r>
          <w:rPr>
            <w:noProof/>
            <w:webHidden/>
          </w:rPr>
          <w:t>39</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217" w:history="1">
        <w:r w:rsidRPr="00C60395">
          <w:rPr>
            <w:rStyle w:val="a8"/>
            <w:noProof/>
          </w:rPr>
          <w:t xml:space="preserve">7.8 </w:t>
        </w:r>
        <w:r w:rsidRPr="00C60395">
          <w:rPr>
            <w:rStyle w:val="a8"/>
            <w:rFonts w:hint="eastAsia"/>
            <w:noProof/>
          </w:rPr>
          <w:t>期末按公允价值占基金资产净值比例大小排名的所有资产支持证券投资明细</w:t>
        </w:r>
        <w:r>
          <w:rPr>
            <w:noProof/>
            <w:webHidden/>
          </w:rPr>
          <w:tab/>
        </w:r>
        <w:r>
          <w:rPr>
            <w:noProof/>
            <w:webHidden/>
          </w:rPr>
          <w:fldChar w:fldCharType="begin"/>
        </w:r>
        <w:r>
          <w:rPr>
            <w:noProof/>
            <w:webHidden/>
          </w:rPr>
          <w:instrText xml:space="preserve"> PAGEREF _Toc17395217 \h </w:instrText>
        </w:r>
        <w:r>
          <w:rPr>
            <w:noProof/>
            <w:webHidden/>
          </w:rPr>
        </w:r>
        <w:r>
          <w:rPr>
            <w:noProof/>
            <w:webHidden/>
          </w:rPr>
          <w:fldChar w:fldCharType="separate"/>
        </w:r>
        <w:r>
          <w:rPr>
            <w:noProof/>
            <w:webHidden/>
          </w:rPr>
          <w:t>39</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218" w:history="1">
        <w:r w:rsidRPr="00C60395">
          <w:rPr>
            <w:rStyle w:val="a8"/>
            <w:noProof/>
          </w:rPr>
          <w:t xml:space="preserve">7.9 </w:t>
        </w:r>
        <w:r w:rsidRPr="00C60395">
          <w:rPr>
            <w:rStyle w:val="a8"/>
            <w:rFonts w:hint="eastAsia"/>
            <w:noProof/>
          </w:rPr>
          <w:t>投资组合报告附注</w:t>
        </w:r>
        <w:r>
          <w:rPr>
            <w:noProof/>
            <w:webHidden/>
          </w:rPr>
          <w:tab/>
        </w:r>
        <w:r>
          <w:rPr>
            <w:noProof/>
            <w:webHidden/>
          </w:rPr>
          <w:fldChar w:fldCharType="begin"/>
        </w:r>
        <w:r>
          <w:rPr>
            <w:noProof/>
            <w:webHidden/>
          </w:rPr>
          <w:instrText xml:space="preserve"> PAGEREF _Toc17395218 \h </w:instrText>
        </w:r>
        <w:r>
          <w:rPr>
            <w:noProof/>
            <w:webHidden/>
          </w:rPr>
        </w:r>
        <w:r>
          <w:rPr>
            <w:noProof/>
            <w:webHidden/>
          </w:rPr>
          <w:fldChar w:fldCharType="separate"/>
        </w:r>
        <w:r>
          <w:rPr>
            <w:noProof/>
            <w:webHidden/>
          </w:rPr>
          <w:t>39</w:t>
        </w:r>
        <w:r>
          <w:rPr>
            <w:noProof/>
            <w:webHidden/>
          </w:rPr>
          <w:fldChar w:fldCharType="end"/>
        </w:r>
      </w:hyperlink>
    </w:p>
    <w:p w:rsidR="00992789" w:rsidRDefault="00992789">
      <w:pPr>
        <w:pStyle w:val="11"/>
        <w:rPr>
          <w:rFonts w:asciiTheme="minorHAnsi" w:eastAsiaTheme="minorEastAsia" w:hAnsiTheme="minorHAnsi" w:cstheme="minorBidi"/>
          <w:noProof/>
          <w:szCs w:val="22"/>
        </w:rPr>
      </w:pPr>
      <w:hyperlink w:anchor="_Toc17395219" w:history="1">
        <w:r w:rsidRPr="00C60395">
          <w:rPr>
            <w:rStyle w:val="a8"/>
            <w:b/>
            <w:bCs/>
            <w:noProof/>
          </w:rPr>
          <w:t xml:space="preserve">8  </w:t>
        </w:r>
        <w:r w:rsidRPr="00C60395">
          <w:rPr>
            <w:rStyle w:val="a8"/>
            <w:rFonts w:hint="eastAsia"/>
            <w:b/>
            <w:bCs/>
            <w:noProof/>
          </w:rPr>
          <w:t>基金份额持有人信息</w:t>
        </w:r>
        <w:r>
          <w:rPr>
            <w:noProof/>
            <w:webHidden/>
          </w:rPr>
          <w:tab/>
        </w:r>
        <w:r>
          <w:rPr>
            <w:noProof/>
            <w:webHidden/>
          </w:rPr>
          <w:fldChar w:fldCharType="begin"/>
        </w:r>
        <w:r>
          <w:rPr>
            <w:noProof/>
            <w:webHidden/>
          </w:rPr>
          <w:instrText xml:space="preserve"> PAGEREF _Toc17395219 \h </w:instrText>
        </w:r>
        <w:r>
          <w:rPr>
            <w:noProof/>
            <w:webHidden/>
          </w:rPr>
        </w:r>
        <w:r>
          <w:rPr>
            <w:noProof/>
            <w:webHidden/>
          </w:rPr>
          <w:fldChar w:fldCharType="separate"/>
        </w:r>
        <w:r>
          <w:rPr>
            <w:noProof/>
            <w:webHidden/>
          </w:rPr>
          <w:t>40</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220" w:history="1">
        <w:r w:rsidRPr="00C60395">
          <w:rPr>
            <w:rStyle w:val="a8"/>
            <w:noProof/>
          </w:rPr>
          <w:t xml:space="preserve">8.1 </w:t>
        </w:r>
        <w:r w:rsidRPr="00C60395">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_Toc17395220 \h </w:instrText>
        </w:r>
        <w:r>
          <w:rPr>
            <w:noProof/>
            <w:webHidden/>
          </w:rPr>
        </w:r>
        <w:r>
          <w:rPr>
            <w:noProof/>
            <w:webHidden/>
          </w:rPr>
          <w:fldChar w:fldCharType="separate"/>
        </w:r>
        <w:r>
          <w:rPr>
            <w:noProof/>
            <w:webHidden/>
          </w:rPr>
          <w:t>40</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221" w:history="1">
        <w:r w:rsidRPr="00C60395">
          <w:rPr>
            <w:rStyle w:val="a8"/>
            <w:noProof/>
          </w:rPr>
          <w:t xml:space="preserve">8.2 </w:t>
        </w:r>
        <w:r w:rsidRPr="00C60395">
          <w:rPr>
            <w:rStyle w:val="a8"/>
            <w:rFonts w:hint="eastAsia"/>
            <w:noProof/>
          </w:rPr>
          <w:t>期末货币市场基金前十名份额持有人情况</w:t>
        </w:r>
        <w:r>
          <w:rPr>
            <w:noProof/>
            <w:webHidden/>
          </w:rPr>
          <w:tab/>
        </w:r>
        <w:r>
          <w:rPr>
            <w:noProof/>
            <w:webHidden/>
          </w:rPr>
          <w:fldChar w:fldCharType="begin"/>
        </w:r>
        <w:r>
          <w:rPr>
            <w:noProof/>
            <w:webHidden/>
          </w:rPr>
          <w:instrText xml:space="preserve"> PAGEREF _Toc17395221 \h </w:instrText>
        </w:r>
        <w:r>
          <w:rPr>
            <w:noProof/>
            <w:webHidden/>
          </w:rPr>
        </w:r>
        <w:r>
          <w:rPr>
            <w:noProof/>
            <w:webHidden/>
          </w:rPr>
          <w:fldChar w:fldCharType="separate"/>
        </w:r>
        <w:r>
          <w:rPr>
            <w:noProof/>
            <w:webHidden/>
          </w:rPr>
          <w:t>41</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222" w:history="1">
        <w:r w:rsidRPr="00C60395">
          <w:rPr>
            <w:rStyle w:val="a8"/>
            <w:noProof/>
          </w:rPr>
          <w:t xml:space="preserve">8.3 </w:t>
        </w:r>
        <w:r w:rsidRPr="00C60395">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_Toc17395222 \h </w:instrText>
        </w:r>
        <w:r>
          <w:rPr>
            <w:noProof/>
            <w:webHidden/>
          </w:rPr>
        </w:r>
        <w:r>
          <w:rPr>
            <w:noProof/>
            <w:webHidden/>
          </w:rPr>
          <w:fldChar w:fldCharType="separate"/>
        </w:r>
        <w:r>
          <w:rPr>
            <w:noProof/>
            <w:webHidden/>
          </w:rPr>
          <w:t>41</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223" w:history="1">
        <w:r w:rsidRPr="00C60395">
          <w:rPr>
            <w:rStyle w:val="a8"/>
            <w:noProof/>
          </w:rPr>
          <w:t xml:space="preserve">8.4 </w:t>
        </w:r>
        <w:r w:rsidRPr="00C60395">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_Toc17395223 \h </w:instrText>
        </w:r>
        <w:r>
          <w:rPr>
            <w:noProof/>
            <w:webHidden/>
          </w:rPr>
        </w:r>
        <w:r>
          <w:rPr>
            <w:noProof/>
            <w:webHidden/>
          </w:rPr>
          <w:fldChar w:fldCharType="separate"/>
        </w:r>
        <w:r>
          <w:rPr>
            <w:noProof/>
            <w:webHidden/>
          </w:rPr>
          <w:t>41</w:t>
        </w:r>
        <w:r>
          <w:rPr>
            <w:noProof/>
            <w:webHidden/>
          </w:rPr>
          <w:fldChar w:fldCharType="end"/>
        </w:r>
      </w:hyperlink>
    </w:p>
    <w:p w:rsidR="00992789" w:rsidRDefault="00992789">
      <w:pPr>
        <w:pStyle w:val="11"/>
        <w:rPr>
          <w:rFonts w:asciiTheme="minorHAnsi" w:eastAsiaTheme="minorEastAsia" w:hAnsiTheme="minorHAnsi" w:cstheme="minorBidi"/>
          <w:noProof/>
          <w:szCs w:val="22"/>
        </w:rPr>
      </w:pPr>
      <w:hyperlink w:anchor="_Toc17395224" w:history="1">
        <w:r w:rsidRPr="00C60395">
          <w:rPr>
            <w:rStyle w:val="a8"/>
            <w:b/>
            <w:bCs/>
            <w:noProof/>
          </w:rPr>
          <w:t xml:space="preserve">9  </w:t>
        </w:r>
        <w:r w:rsidRPr="00C60395">
          <w:rPr>
            <w:rStyle w:val="a8"/>
            <w:rFonts w:hint="eastAsia"/>
            <w:b/>
            <w:bCs/>
            <w:noProof/>
          </w:rPr>
          <w:t>开放式基金份额变动</w:t>
        </w:r>
        <w:r>
          <w:rPr>
            <w:noProof/>
            <w:webHidden/>
          </w:rPr>
          <w:tab/>
        </w:r>
        <w:r>
          <w:rPr>
            <w:noProof/>
            <w:webHidden/>
          </w:rPr>
          <w:fldChar w:fldCharType="begin"/>
        </w:r>
        <w:r>
          <w:rPr>
            <w:noProof/>
            <w:webHidden/>
          </w:rPr>
          <w:instrText xml:space="preserve"> PAGEREF _Toc17395224 \h </w:instrText>
        </w:r>
        <w:r>
          <w:rPr>
            <w:noProof/>
            <w:webHidden/>
          </w:rPr>
        </w:r>
        <w:r>
          <w:rPr>
            <w:noProof/>
            <w:webHidden/>
          </w:rPr>
          <w:fldChar w:fldCharType="separate"/>
        </w:r>
        <w:r>
          <w:rPr>
            <w:noProof/>
            <w:webHidden/>
          </w:rPr>
          <w:t>41</w:t>
        </w:r>
        <w:r>
          <w:rPr>
            <w:noProof/>
            <w:webHidden/>
          </w:rPr>
          <w:fldChar w:fldCharType="end"/>
        </w:r>
      </w:hyperlink>
    </w:p>
    <w:p w:rsidR="00992789" w:rsidRDefault="00992789">
      <w:pPr>
        <w:pStyle w:val="11"/>
        <w:rPr>
          <w:rFonts w:asciiTheme="minorHAnsi" w:eastAsiaTheme="minorEastAsia" w:hAnsiTheme="minorHAnsi" w:cstheme="minorBidi"/>
          <w:noProof/>
          <w:szCs w:val="22"/>
        </w:rPr>
      </w:pPr>
      <w:hyperlink w:anchor="_Toc17395225" w:history="1">
        <w:r w:rsidRPr="00C60395">
          <w:rPr>
            <w:rStyle w:val="a8"/>
            <w:b/>
            <w:bCs/>
            <w:noProof/>
          </w:rPr>
          <w:t xml:space="preserve">10  </w:t>
        </w:r>
        <w:r w:rsidRPr="00C60395">
          <w:rPr>
            <w:rStyle w:val="a8"/>
            <w:rFonts w:hint="eastAsia"/>
            <w:b/>
            <w:bCs/>
            <w:noProof/>
          </w:rPr>
          <w:t>重大事件揭示</w:t>
        </w:r>
        <w:r>
          <w:rPr>
            <w:noProof/>
            <w:webHidden/>
          </w:rPr>
          <w:tab/>
        </w:r>
        <w:r>
          <w:rPr>
            <w:noProof/>
            <w:webHidden/>
          </w:rPr>
          <w:fldChar w:fldCharType="begin"/>
        </w:r>
        <w:r>
          <w:rPr>
            <w:noProof/>
            <w:webHidden/>
          </w:rPr>
          <w:instrText xml:space="preserve"> PAGEREF _Toc17395225 \h </w:instrText>
        </w:r>
        <w:r>
          <w:rPr>
            <w:noProof/>
            <w:webHidden/>
          </w:rPr>
        </w:r>
        <w:r>
          <w:rPr>
            <w:noProof/>
            <w:webHidden/>
          </w:rPr>
          <w:fldChar w:fldCharType="separate"/>
        </w:r>
        <w:r>
          <w:rPr>
            <w:noProof/>
            <w:webHidden/>
          </w:rPr>
          <w:t>42</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226" w:history="1">
        <w:r w:rsidRPr="00C60395">
          <w:rPr>
            <w:rStyle w:val="a8"/>
            <w:noProof/>
          </w:rPr>
          <w:t xml:space="preserve">10.1 </w:t>
        </w:r>
        <w:r w:rsidRPr="00C60395">
          <w:rPr>
            <w:rStyle w:val="a8"/>
            <w:rFonts w:hint="eastAsia"/>
            <w:noProof/>
          </w:rPr>
          <w:t>基金份额持有人大会决议</w:t>
        </w:r>
        <w:r>
          <w:rPr>
            <w:noProof/>
            <w:webHidden/>
          </w:rPr>
          <w:tab/>
        </w:r>
        <w:r>
          <w:rPr>
            <w:noProof/>
            <w:webHidden/>
          </w:rPr>
          <w:fldChar w:fldCharType="begin"/>
        </w:r>
        <w:r>
          <w:rPr>
            <w:noProof/>
            <w:webHidden/>
          </w:rPr>
          <w:instrText xml:space="preserve"> PAGEREF _Toc17395226 \h </w:instrText>
        </w:r>
        <w:r>
          <w:rPr>
            <w:noProof/>
            <w:webHidden/>
          </w:rPr>
        </w:r>
        <w:r>
          <w:rPr>
            <w:noProof/>
            <w:webHidden/>
          </w:rPr>
          <w:fldChar w:fldCharType="separate"/>
        </w:r>
        <w:r>
          <w:rPr>
            <w:noProof/>
            <w:webHidden/>
          </w:rPr>
          <w:t>42</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227" w:history="1">
        <w:r w:rsidRPr="00C60395">
          <w:rPr>
            <w:rStyle w:val="a8"/>
            <w:noProof/>
          </w:rPr>
          <w:t xml:space="preserve">10.2 </w:t>
        </w:r>
        <w:r w:rsidRPr="00C60395">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_Toc17395227 \h </w:instrText>
        </w:r>
        <w:r>
          <w:rPr>
            <w:noProof/>
            <w:webHidden/>
          </w:rPr>
        </w:r>
        <w:r>
          <w:rPr>
            <w:noProof/>
            <w:webHidden/>
          </w:rPr>
          <w:fldChar w:fldCharType="separate"/>
        </w:r>
        <w:r>
          <w:rPr>
            <w:noProof/>
            <w:webHidden/>
          </w:rPr>
          <w:t>42</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228" w:history="1">
        <w:r w:rsidRPr="00C60395">
          <w:rPr>
            <w:rStyle w:val="a8"/>
            <w:noProof/>
          </w:rPr>
          <w:t xml:space="preserve">10.3 </w:t>
        </w:r>
        <w:r w:rsidRPr="00C60395">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_Toc17395228 \h </w:instrText>
        </w:r>
        <w:r>
          <w:rPr>
            <w:noProof/>
            <w:webHidden/>
          </w:rPr>
        </w:r>
        <w:r>
          <w:rPr>
            <w:noProof/>
            <w:webHidden/>
          </w:rPr>
          <w:fldChar w:fldCharType="separate"/>
        </w:r>
        <w:r>
          <w:rPr>
            <w:noProof/>
            <w:webHidden/>
          </w:rPr>
          <w:t>42</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229" w:history="1">
        <w:r w:rsidRPr="00C60395">
          <w:rPr>
            <w:rStyle w:val="a8"/>
            <w:noProof/>
          </w:rPr>
          <w:t xml:space="preserve">10.4 </w:t>
        </w:r>
        <w:r w:rsidRPr="00C60395">
          <w:rPr>
            <w:rStyle w:val="a8"/>
            <w:rFonts w:hint="eastAsia"/>
            <w:noProof/>
          </w:rPr>
          <w:t>基金投资策略的改变</w:t>
        </w:r>
        <w:r>
          <w:rPr>
            <w:noProof/>
            <w:webHidden/>
          </w:rPr>
          <w:tab/>
        </w:r>
        <w:r>
          <w:rPr>
            <w:noProof/>
            <w:webHidden/>
          </w:rPr>
          <w:fldChar w:fldCharType="begin"/>
        </w:r>
        <w:r>
          <w:rPr>
            <w:noProof/>
            <w:webHidden/>
          </w:rPr>
          <w:instrText xml:space="preserve"> PAGEREF _Toc17395229 \h </w:instrText>
        </w:r>
        <w:r>
          <w:rPr>
            <w:noProof/>
            <w:webHidden/>
          </w:rPr>
        </w:r>
        <w:r>
          <w:rPr>
            <w:noProof/>
            <w:webHidden/>
          </w:rPr>
          <w:fldChar w:fldCharType="separate"/>
        </w:r>
        <w:r>
          <w:rPr>
            <w:noProof/>
            <w:webHidden/>
          </w:rPr>
          <w:t>42</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230" w:history="1">
        <w:r w:rsidRPr="00C60395">
          <w:rPr>
            <w:rStyle w:val="a8"/>
            <w:noProof/>
          </w:rPr>
          <w:t xml:space="preserve">10.5 </w:t>
        </w:r>
        <w:r w:rsidRPr="00C60395">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_Toc17395230 \h </w:instrText>
        </w:r>
        <w:r>
          <w:rPr>
            <w:noProof/>
            <w:webHidden/>
          </w:rPr>
        </w:r>
        <w:r>
          <w:rPr>
            <w:noProof/>
            <w:webHidden/>
          </w:rPr>
          <w:fldChar w:fldCharType="separate"/>
        </w:r>
        <w:r>
          <w:rPr>
            <w:noProof/>
            <w:webHidden/>
          </w:rPr>
          <w:t>42</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231" w:history="1">
        <w:r w:rsidRPr="00C60395">
          <w:rPr>
            <w:rStyle w:val="a8"/>
            <w:noProof/>
          </w:rPr>
          <w:t xml:space="preserve">10.6 </w:t>
        </w:r>
        <w:r w:rsidRPr="00C60395">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_Toc17395231 \h </w:instrText>
        </w:r>
        <w:r>
          <w:rPr>
            <w:noProof/>
            <w:webHidden/>
          </w:rPr>
        </w:r>
        <w:r>
          <w:rPr>
            <w:noProof/>
            <w:webHidden/>
          </w:rPr>
          <w:fldChar w:fldCharType="separate"/>
        </w:r>
        <w:r>
          <w:rPr>
            <w:noProof/>
            <w:webHidden/>
          </w:rPr>
          <w:t>42</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232" w:history="1">
        <w:r w:rsidRPr="00C60395">
          <w:rPr>
            <w:rStyle w:val="a8"/>
            <w:noProof/>
          </w:rPr>
          <w:t xml:space="preserve">10.7 </w:t>
        </w:r>
        <w:r w:rsidRPr="00C60395">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_Toc17395232 \h </w:instrText>
        </w:r>
        <w:r>
          <w:rPr>
            <w:noProof/>
            <w:webHidden/>
          </w:rPr>
        </w:r>
        <w:r>
          <w:rPr>
            <w:noProof/>
            <w:webHidden/>
          </w:rPr>
          <w:fldChar w:fldCharType="separate"/>
        </w:r>
        <w:r>
          <w:rPr>
            <w:noProof/>
            <w:webHidden/>
          </w:rPr>
          <w:t>42</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233" w:history="1">
        <w:r w:rsidRPr="00C60395">
          <w:rPr>
            <w:rStyle w:val="a8"/>
            <w:noProof/>
          </w:rPr>
          <w:t xml:space="preserve">10.8 </w:t>
        </w:r>
        <w:r w:rsidRPr="00C60395">
          <w:rPr>
            <w:rStyle w:val="a8"/>
            <w:rFonts w:hint="eastAsia"/>
            <w:noProof/>
          </w:rPr>
          <w:t>其他重大事件</w:t>
        </w:r>
        <w:r>
          <w:rPr>
            <w:noProof/>
            <w:webHidden/>
          </w:rPr>
          <w:tab/>
        </w:r>
        <w:r>
          <w:rPr>
            <w:noProof/>
            <w:webHidden/>
          </w:rPr>
          <w:fldChar w:fldCharType="begin"/>
        </w:r>
        <w:r>
          <w:rPr>
            <w:noProof/>
            <w:webHidden/>
          </w:rPr>
          <w:instrText xml:space="preserve"> PAGEREF _Toc17395233 \h </w:instrText>
        </w:r>
        <w:r>
          <w:rPr>
            <w:noProof/>
            <w:webHidden/>
          </w:rPr>
        </w:r>
        <w:r>
          <w:rPr>
            <w:noProof/>
            <w:webHidden/>
          </w:rPr>
          <w:fldChar w:fldCharType="separate"/>
        </w:r>
        <w:r>
          <w:rPr>
            <w:noProof/>
            <w:webHidden/>
          </w:rPr>
          <w:t>43</w:t>
        </w:r>
        <w:r>
          <w:rPr>
            <w:noProof/>
            <w:webHidden/>
          </w:rPr>
          <w:fldChar w:fldCharType="end"/>
        </w:r>
      </w:hyperlink>
    </w:p>
    <w:p w:rsidR="00992789" w:rsidRDefault="00992789">
      <w:pPr>
        <w:pStyle w:val="11"/>
        <w:rPr>
          <w:rFonts w:asciiTheme="minorHAnsi" w:eastAsiaTheme="minorEastAsia" w:hAnsiTheme="minorHAnsi" w:cstheme="minorBidi"/>
          <w:noProof/>
          <w:szCs w:val="22"/>
        </w:rPr>
      </w:pPr>
      <w:hyperlink w:anchor="_Toc17395234" w:history="1">
        <w:r w:rsidRPr="00C60395">
          <w:rPr>
            <w:rStyle w:val="a8"/>
            <w:b/>
            <w:bCs/>
            <w:noProof/>
          </w:rPr>
          <w:t xml:space="preserve">11  </w:t>
        </w:r>
        <w:r w:rsidRPr="00C60395">
          <w:rPr>
            <w:rStyle w:val="a8"/>
            <w:rFonts w:hint="eastAsia"/>
            <w:b/>
            <w:bCs/>
            <w:noProof/>
          </w:rPr>
          <w:t>备查文件目录</w:t>
        </w:r>
        <w:r>
          <w:rPr>
            <w:noProof/>
            <w:webHidden/>
          </w:rPr>
          <w:tab/>
        </w:r>
        <w:r>
          <w:rPr>
            <w:noProof/>
            <w:webHidden/>
          </w:rPr>
          <w:fldChar w:fldCharType="begin"/>
        </w:r>
        <w:r>
          <w:rPr>
            <w:noProof/>
            <w:webHidden/>
          </w:rPr>
          <w:instrText xml:space="preserve"> PAGEREF _Toc17395234 \h </w:instrText>
        </w:r>
        <w:r>
          <w:rPr>
            <w:noProof/>
            <w:webHidden/>
          </w:rPr>
        </w:r>
        <w:r>
          <w:rPr>
            <w:noProof/>
            <w:webHidden/>
          </w:rPr>
          <w:fldChar w:fldCharType="separate"/>
        </w:r>
        <w:r>
          <w:rPr>
            <w:noProof/>
            <w:webHidden/>
          </w:rPr>
          <w:t>44</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235" w:history="1">
        <w:r w:rsidRPr="00C60395">
          <w:rPr>
            <w:rStyle w:val="a8"/>
            <w:noProof/>
          </w:rPr>
          <w:t xml:space="preserve">11.1 </w:t>
        </w:r>
        <w:r w:rsidRPr="00C60395">
          <w:rPr>
            <w:rStyle w:val="a8"/>
            <w:rFonts w:hint="eastAsia"/>
            <w:noProof/>
          </w:rPr>
          <w:t>备查文件目录</w:t>
        </w:r>
        <w:r>
          <w:rPr>
            <w:noProof/>
            <w:webHidden/>
          </w:rPr>
          <w:tab/>
        </w:r>
        <w:r>
          <w:rPr>
            <w:noProof/>
            <w:webHidden/>
          </w:rPr>
          <w:fldChar w:fldCharType="begin"/>
        </w:r>
        <w:r>
          <w:rPr>
            <w:noProof/>
            <w:webHidden/>
          </w:rPr>
          <w:instrText xml:space="preserve"> PAGEREF _Toc17395235 \h </w:instrText>
        </w:r>
        <w:r>
          <w:rPr>
            <w:noProof/>
            <w:webHidden/>
          </w:rPr>
        </w:r>
        <w:r>
          <w:rPr>
            <w:noProof/>
            <w:webHidden/>
          </w:rPr>
          <w:fldChar w:fldCharType="separate"/>
        </w:r>
        <w:r>
          <w:rPr>
            <w:noProof/>
            <w:webHidden/>
          </w:rPr>
          <w:t>44</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236" w:history="1">
        <w:r w:rsidRPr="00C60395">
          <w:rPr>
            <w:rStyle w:val="a8"/>
            <w:noProof/>
          </w:rPr>
          <w:t xml:space="preserve">11.2 </w:t>
        </w:r>
        <w:r w:rsidRPr="00C60395">
          <w:rPr>
            <w:rStyle w:val="a8"/>
            <w:rFonts w:hint="eastAsia"/>
            <w:noProof/>
          </w:rPr>
          <w:t>存放地点</w:t>
        </w:r>
        <w:r>
          <w:rPr>
            <w:noProof/>
            <w:webHidden/>
          </w:rPr>
          <w:tab/>
        </w:r>
        <w:r>
          <w:rPr>
            <w:noProof/>
            <w:webHidden/>
          </w:rPr>
          <w:fldChar w:fldCharType="begin"/>
        </w:r>
        <w:r>
          <w:rPr>
            <w:noProof/>
            <w:webHidden/>
          </w:rPr>
          <w:instrText xml:space="preserve"> PAGEREF _Toc17395236 \h </w:instrText>
        </w:r>
        <w:r>
          <w:rPr>
            <w:noProof/>
            <w:webHidden/>
          </w:rPr>
        </w:r>
        <w:r>
          <w:rPr>
            <w:noProof/>
            <w:webHidden/>
          </w:rPr>
          <w:fldChar w:fldCharType="separate"/>
        </w:r>
        <w:r>
          <w:rPr>
            <w:noProof/>
            <w:webHidden/>
          </w:rPr>
          <w:t>44</w:t>
        </w:r>
        <w:r>
          <w:rPr>
            <w:noProof/>
            <w:webHidden/>
          </w:rPr>
          <w:fldChar w:fldCharType="end"/>
        </w:r>
      </w:hyperlink>
    </w:p>
    <w:p w:rsidR="00992789" w:rsidRDefault="00992789">
      <w:pPr>
        <w:pStyle w:val="22"/>
        <w:rPr>
          <w:rFonts w:asciiTheme="minorHAnsi" w:eastAsiaTheme="minorEastAsia" w:hAnsiTheme="minorHAnsi" w:cstheme="minorBidi"/>
          <w:noProof/>
          <w:kern w:val="2"/>
          <w:szCs w:val="22"/>
        </w:rPr>
      </w:pPr>
      <w:hyperlink w:anchor="_Toc17395237" w:history="1">
        <w:r w:rsidRPr="00C60395">
          <w:rPr>
            <w:rStyle w:val="a8"/>
            <w:noProof/>
          </w:rPr>
          <w:t xml:space="preserve">11.3 </w:t>
        </w:r>
        <w:r w:rsidRPr="00C60395">
          <w:rPr>
            <w:rStyle w:val="a8"/>
            <w:rFonts w:hint="eastAsia"/>
            <w:noProof/>
          </w:rPr>
          <w:t>查阅方式</w:t>
        </w:r>
        <w:r>
          <w:rPr>
            <w:noProof/>
            <w:webHidden/>
          </w:rPr>
          <w:tab/>
        </w:r>
        <w:r>
          <w:rPr>
            <w:noProof/>
            <w:webHidden/>
          </w:rPr>
          <w:fldChar w:fldCharType="begin"/>
        </w:r>
        <w:r>
          <w:rPr>
            <w:noProof/>
            <w:webHidden/>
          </w:rPr>
          <w:instrText xml:space="preserve"> PAGEREF _Toc17395237 \h </w:instrText>
        </w:r>
        <w:r>
          <w:rPr>
            <w:noProof/>
            <w:webHidden/>
          </w:rPr>
        </w:r>
        <w:r>
          <w:rPr>
            <w:noProof/>
            <w:webHidden/>
          </w:rPr>
          <w:fldChar w:fldCharType="separate"/>
        </w:r>
        <w:r>
          <w:rPr>
            <w:noProof/>
            <w:webHidden/>
          </w:rPr>
          <w:t>44</w:t>
        </w:r>
        <w:r>
          <w:rPr>
            <w:noProof/>
            <w:webHidden/>
          </w:rPr>
          <w:fldChar w:fldCharType="end"/>
        </w:r>
      </w:hyperlink>
    </w:p>
    <w:p w:rsidR="00AB5909" w:rsidRPr="00EC47B0" w:rsidRDefault="00A40B87" w:rsidP="00AB5909">
      <w:pPr>
        <w:spacing w:line="360" w:lineRule="auto"/>
        <w:rPr>
          <w:rFonts w:eastAsiaTheme="minorEastAsia"/>
          <w:szCs w:val="21"/>
        </w:rPr>
      </w:pPr>
      <w:r w:rsidRPr="00EC47B0">
        <w:rPr>
          <w:rFonts w:eastAsiaTheme="minorEastAsia"/>
          <w:color w:val="000000"/>
          <w:kern w:val="0"/>
          <w:szCs w:val="21"/>
        </w:rPr>
        <w:fldChar w:fldCharType="end"/>
      </w:r>
      <w:r w:rsidR="00AB5909" w:rsidRPr="00EC47B0">
        <w:rPr>
          <w:rFonts w:eastAsiaTheme="minorEastAsia"/>
          <w:szCs w:val="21"/>
        </w:rPr>
        <w:br w:type="page"/>
      </w:r>
    </w:p>
    <w:p w:rsidR="00223DFB" w:rsidRPr="00EC47B0" w:rsidRDefault="00223DFB" w:rsidP="009E5320">
      <w:pPr>
        <w:pStyle w:val="1"/>
        <w:keepNext/>
        <w:keepLines/>
        <w:widowControl w:val="0"/>
        <w:spacing w:beforeLines="100" w:before="312" w:afterLines="100" w:after="312" w:line="360" w:lineRule="auto"/>
        <w:jc w:val="center"/>
        <w:rPr>
          <w:rFonts w:eastAsiaTheme="minorEastAsia"/>
          <w:sz w:val="21"/>
          <w:szCs w:val="21"/>
          <w:lang w:val="en-US"/>
        </w:rPr>
      </w:pPr>
      <w:bookmarkStart w:id="4" w:name="_Toc17395183"/>
      <w:r w:rsidRPr="00EC47B0">
        <w:rPr>
          <w:rFonts w:eastAsiaTheme="minorEastAsia"/>
          <w:b/>
          <w:bCs/>
          <w:sz w:val="21"/>
          <w:szCs w:val="21"/>
          <w:lang w:val="en-US"/>
        </w:rPr>
        <w:lastRenderedPageBreak/>
        <w:t xml:space="preserve">2  </w:t>
      </w:r>
      <w:r w:rsidRPr="00EC47B0">
        <w:rPr>
          <w:rFonts w:eastAsiaTheme="minorEastAsia"/>
          <w:b/>
          <w:bCs/>
          <w:sz w:val="21"/>
          <w:szCs w:val="21"/>
          <w:lang w:val="en-US"/>
        </w:rPr>
        <w:t>基金简介</w:t>
      </w:r>
      <w:bookmarkEnd w:id="4"/>
    </w:p>
    <w:p w:rsidR="00223DFB" w:rsidRPr="00EC47B0" w:rsidRDefault="002D090E" w:rsidP="007F1664">
      <w:pPr>
        <w:pStyle w:val="20"/>
        <w:spacing w:before="0" w:after="0"/>
        <w:rPr>
          <w:rFonts w:ascii="Times New Roman" w:eastAsiaTheme="minorEastAsia" w:hAnsi="Times New Roman" w:cs="Times New Roman"/>
          <w:sz w:val="21"/>
          <w:szCs w:val="21"/>
        </w:rPr>
      </w:pPr>
      <w:bookmarkStart w:id="5" w:name="_Toc17395184"/>
      <w:r w:rsidRPr="00EC47B0">
        <w:rPr>
          <w:rFonts w:ascii="Times New Roman" w:eastAsiaTheme="minorEastAsia" w:hAnsi="Times New Roman" w:cs="Times New Roman"/>
          <w:kern w:val="0"/>
          <w:sz w:val="21"/>
          <w:szCs w:val="21"/>
        </w:rPr>
        <w:t>2.1</w:t>
      </w:r>
      <w:r w:rsidR="009148C0" w:rsidRPr="00EC47B0">
        <w:rPr>
          <w:rFonts w:ascii="Times New Roman" w:eastAsiaTheme="minorEastAsia" w:hAnsi="Times New Roman" w:cs="Times New Roman"/>
          <w:kern w:val="0"/>
          <w:sz w:val="21"/>
          <w:szCs w:val="21"/>
        </w:rPr>
        <w:t xml:space="preserve"> </w:t>
      </w:r>
      <w:r w:rsidR="00223DFB" w:rsidRPr="00EC47B0">
        <w:rPr>
          <w:rFonts w:ascii="Times New Roman" w:eastAsiaTheme="minorEastAsia" w:hAnsi="Times New Roman" w:cs="Times New Roman"/>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1739"/>
        <w:gridCol w:w="1739"/>
        <w:gridCol w:w="1739"/>
      </w:tblGrid>
      <w:tr w:rsidR="006B4A69" w:rsidRPr="00EC47B0" w:rsidTr="00EC47B0">
        <w:tc>
          <w:tcPr>
            <w:tcW w:w="3258"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kern w:val="0"/>
                <w:szCs w:val="21"/>
              </w:rPr>
            </w:pPr>
            <w:r w:rsidRPr="00EC47B0">
              <w:rPr>
                <w:rFonts w:eastAsiaTheme="minorEastAsia"/>
                <w:szCs w:val="21"/>
              </w:rPr>
              <w:t>基金名称</w:t>
            </w:r>
          </w:p>
        </w:tc>
        <w:tc>
          <w:tcPr>
            <w:tcW w:w="5217"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86463F">
            <w:pPr>
              <w:jc w:val="right"/>
              <w:rPr>
                <w:rFonts w:eastAsiaTheme="minorEastAsia"/>
                <w:szCs w:val="21"/>
              </w:rPr>
            </w:pPr>
            <w:r w:rsidRPr="00EC47B0">
              <w:rPr>
                <w:rFonts w:eastAsiaTheme="minorEastAsia"/>
                <w:szCs w:val="21"/>
              </w:rPr>
              <w:t>上投摩根天添盈货币市场基金</w:t>
            </w:r>
          </w:p>
        </w:tc>
      </w:tr>
      <w:tr w:rsidR="006B4A69" w:rsidRPr="00EC47B0" w:rsidTr="00EC47B0">
        <w:tc>
          <w:tcPr>
            <w:tcW w:w="3258"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kern w:val="0"/>
                <w:szCs w:val="21"/>
              </w:rPr>
            </w:pPr>
            <w:r w:rsidRPr="00EC47B0">
              <w:rPr>
                <w:rFonts w:eastAsiaTheme="minorEastAsia"/>
                <w:szCs w:val="21"/>
              </w:rPr>
              <w:t>基金简称</w:t>
            </w:r>
          </w:p>
        </w:tc>
        <w:tc>
          <w:tcPr>
            <w:tcW w:w="5217"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86463F">
            <w:pPr>
              <w:jc w:val="right"/>
              <w:rPr>
                <w:rFonts w:eastAsiaTheme="minorEastAsia"/>
                <w:szCs w:val="21"/>
              </w:rPr>
            </w:pPr>
            <w:r w:rsidRPr="00EC47B0">
              <w:rPr>
                <w:rFonts w:eastAsiaTheme="minorEastAsia"/>
                <w:szCs w:val="21"/>
              </w:rPr>
              <w:t>上投摩根天添盈货币</w:t>
            </w:r>
          </w:p>
        </w:tc>
      </w:tr>
      <w:tr w:rsidR="006B4A69" w:rsidRPr="00EC47B0" w:rsidTr="00EC47B0">
        <w:tc>
          <w:tcPr>
            <w:tcW w:w="3258"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kern w:val="0"/>
                <w:szCs w:val="21"/>
              </w:rPr>
            </w:pPr>
            <w:r w:rsidRPr="00EC47B0">
              <w:rPr>
                <w:rFonts w:eastAsiaTheme="minorEastAsia"/>
                <w:szCs w:val="21"/>
              </w:rPr>
              <w:t>基金主代码</w:t>
            </w:r>
          </w:p>
        </w:tc>
        <w:tc>
          <w:tcPr>
            <w:tcW w:w="5217"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86463F">
            <w:pPr>
              <w:jc w:val="right"/>
              <w:rPr>
                <w:rFonts w:eastAsiaTheme="minorEastAsia"/>
                <w:szCs w:val="21"/>
              </w:rPr>
            </w:pPr>
            <w:r w:rsidRPr="00EC47B0">
              <w:rPr>
                <w:rFonts w:eastAsiaTheme="minorEastAsia"/>
                <w:szCs w:val="21"/>
              </w:rPr>
              <w:t>000855</w:t>
            </w:r>
          </w:p>
        </w:tc>
      </w:tr>
      <w:tr w:rsidR="005606D5" w:rsidRPr="00EC47B0" w:rsidTr="00EC47B0">
        <w:tc>
          <w:tcPr>
            <w:tcW w:w="3258" w:type="dxa"/>
            <w:tcBorders>
              <w:top w:val="single" w:sz="4" w:space="0" w:color="000000"/>
              <w:left w:val="single" w:sz="4" w:space="0" w:color="000000"/>
              <w:bottom w:val="single" w:sz="4" w:space="0" w:color="000000"/>
              <w:right w:val="single" w:sz="4" w:space="0" w:color="000000"/>
            </w:tcBorders>
            <w:vAlign w:val="center"/>
          </w:tcPr>
          <w:p w:rsidR="005606D5" w:rsidRPr="00EC47B0" w:rsidRDefault="005606D5" w:rsidP="001D4934">
            <w:pPr>
              <w:rPr>
                <w:rFonts w:eastAsiaTheme="minorEastAsia"/>
                <w:szCs w:val="21"/>
              </w:rPr>
            </w:pPr>
            <w:r w:rsidRPr="00EC47B0">
              <w:rPr>
                <w:rFonts w:eastAsiaTheme="minorEastAsia"/>
                <w:color w:val="000000"/>
                <w:kern w:val="0"/>
                <w:szCs w:val="21"/>
              </w:rPr>
              <w:t>交易代码</w:t>
            </w:r>
          </w:p>
        </w:tc>
        <w:tc>
          <w:tcPr>
            <w:tcW w:w="5217" w:type="dxa"/>
            <w:gridSpan w:val="3"/>
            <w:tcBorders>
              <w:top w:val="single" w:sz="4" w:space="0" w:color="000000"/>
              <w:left w:val="single" w:sz="4" w:space="0" w:color="000000"/>
              <w:bottom w:val="single" w:sz="4" w:space="0" w:color="000000"/>
              <w:right w:val="single" w:sz="4" w:space="0" w:color="000000"/>
            </w:tcBorders>
            <w:vAlign w:val="center"/>
          </w:tcPr>
          <w:p w:rsidR="005606D5" w:rsidRPr="00EC47B0" w:rsidRDefault="005606D5" w:rsidP="0086463F">
            <w:pPr>
              <w:jc w:val="right"/>
              <w:rPr>
                <w:rFonts w:eastAsiaTheme="minorEastAsia"/>
                <w:szCs w:val="21"/>
              </w:rPr>
            </w:pPr>
            <w:r w:rsidRPr="00EC47B0">
              <w:rPr>
                <w:rFonts w:eastAsiaTheme="minorEastAsia"/>
                <w:szCs w:val="21"/>
              </w:rPr>
              <w:t>000855</w:t>
            </w:r>
          </w:p>
        </w:tc>
      </w:tr>
      <w:tr w:rsidR="00F0697C" w:rsidRPr="00EC47B0" w:rsidTr="00EC47B0">
        <w:tc>
          <w:tcPr>
            <w:tcW w:w="3258" w:type="dxa"/>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1D4934">
            <w:pPr>
              <w:rPr>
                <w:rFonts w:eastAsiaTheme="minorEastAsia"/>
                <w:kern w:val="0"/>
                <w:szCs w:val="21"/>
              </w:rPr>
            </w:pPr>
            <w:r w:rsidRPr="00EC47B0">
              <w:rPr>
                <w:rFonts w:eastAsiaTheme="minorEastAsia"/>
                <w:szCs w:val="21"/>
              </w:rPr>
              <w:t>基金运作方式</w:t>
            </w:r>
          </w:p>
        </w:tc>
        <w:tc>
          <w:tcPr>
            <w:tcW w:w="5217" w:type="dxa"/>
            <w:gridSpan w:val="3"/>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86463F">
            <w:pPr>
              <w:jc w:val="right"/>
              <w:rPr>
                <w:rFonts w:eastAsiaTheme="minorEastAsia"/>
                <w:szCs w:val="21"/>
              </w:rPr>
            </w:pPr>
            <w:r w:rsidRPr="00EC47B0">
              <w:rPr>
                <w:rFonts w:eastAsiaTheme="minorEastAsia"/>
                <w:szCs w:val="21"/>
              </w:rPr>
              <w:t>契约型开放式</w:t>
            </w:r>
          </w:p>
        </w:tc>
      </w:tr>
      <w:tr w:rsidR="00F0697C" w:rsidRPr="00EC47B0" w:rsidTr="00EC47B0">
        <w:tc>
          <w:tcPr>
            <w:tcW w:w="3258" w:type="dxa"/>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1D4934">
            <w:pPr>
              <w:rPr>
                <w:rFonts w:eastAsiaTheme="minorEastAsia"/>
                <w:kern w:val="0"/>
                <w:szCs w:val="21"/>
              </w:rPr>
            </w:pPr>
            <w:r w:rsidRPr="00EC47B0">
              <w:rPr>
                <w:rFonts w:eastAsiaTheme="minorEastAsia"/>
                <w:szCs w:val="21"/>
              </w:rPr>
              <w:t>基金合同生效日</w:t>
            </w:r>
          </w:p>
        </w:tc>
        <w:tc>
          <w:tcPr>
            <w:tcW w:w="5217" w:type="dxa"/>
            <w:gridSpan w:val="3"/>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86463F">
            <w:pPr>
              <w:jc w:val="right"/>
              <w:rPr>
                <w:rFonts w:eastAsiaTheme="minorEastAsia"/>
                <w:szCs w:val="21"/>
              </w:rPr>
            </w:pPr>
            <w:r w:rsidRPr="00EC47B0">
              <w:rPr>
                <w:rFonts w:eastAsiaTheme="minorEastAsia"/>
                <w:szCs w:val="21"/>
              </w:rPr>
              <w:t>2014</w:t>
            </w:r>
            <w:r w:rsidRPr="00EC47B0">
              <w:rPr>
                <w:rFonts w:eastAsiaTheme="minorEastAsia"/>
                <w:szCs w:val="21"/>
              </w:rPr>
              <w:t>年</w:t>
            </w:r>
            <w:r w:rsidRPr="00EC47B0">
              <w:rPr>
                <w:rFonts w:eastAsiaTheme="minorEastAsia"/>
                <w:szCs w:val="21"/>
              </w:rPr>
              <w:t>11</w:t>
            </w:r>
            <w:r w:rsidRPr="00EC47B0">
              <w:rPr>
                <w:rFonts w:eastAsiaTheme="minorEastAsia"/>
                <w:szCs w:val="21"/>
              </w:rPr>
              <w:t>月</w:t>
            </w:r>
            <w:r w:rsidRPr="00EC47B0">
              <w:rPr>
                <w:rFonts w:eastAsiaTheme="minorEastAsia"/>
                <w:szCs w:val="21"/>
              </w:rPr>
              <w:t>25</w:t>
            </w:r>
            <w:r w:rsidRPr="00EC47B0">
              <w:rPr>
                <w:rFonts w:eastAsiaTheme="minorEastAsia"/>
                <w:szCs w:val="21"/>
              </w:rPr>
              <w:t>日</w:t>
            </w:r>
          </w:p>
        </w:tc>
      </w:tr>
      <w:tr w:rsidR="00F0697C" w:rsidRPr="00EC47B0" w:rsidTr="00EC47B0">
        <w:tc>
          <w:tcPr>
            <w:tcW w:w="3258" w:type="dxa"/>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1D4934">
            <w:pPr>
              <w:rPr>
                <w:rFonts w:eastAsiaTheme="minorEastAsia"/>
                <w:kern w:val="0"/>
                <w:szCs w:val="21"/>
              </w:rPr>
            </w:pPr>
            <w:r w:rsidRPr="00EC47B0">
              <w:rPr>
                <w:rFonts w:eastAsiaTheme="minorEastAsia"/>
                <w:szCs w:val="21"/>
              </w:rPr>
              <w:t>基金管理人</w:t>
            </w:r>
          </w:p>
        </w:tc>
        <w:tc>
          <w:tcPr>
            <w:tcW w:w="5217" w:type="dxa"/>
            <w:gridSpan w:val="3"/>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86463F">
            <w:pPr>
              <w:jc w:val="right"/>
              <w:rPr>
                <w:rFonts w:eastAsiaTheme="minorEastAsia"/>
                <w:szCs w:val="21"/>
              </w:rPr>
            </w:pPr>
            <w:r w:rsidRPr="00EC47B0">
              <w:rPr>
                <w:rFonts w:eastAsiaTheme="minorEastAsia"/>
                <w:szCs w:val="21"/>
              </w:rPr>
              <w:t>上投摩根基金管理有限公司</w:t>
            </w:r>
          </w:p>
        </w:tc>
      </w:tr>
      <w:tr w:rsidR="00F0697C" w:rsidRPr="00EC47B0" w:rsidTr="00EC47B0">
        <w:tc>
          <w:tcPr>
            <w:tcW w:w="3258" w:type="dxa"/>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1D4934">
            <w:pPr>
              <w:rPr>
                <w:rFonts w:eastAsiaTheme="minorEastAsia"/>
                <w:kern w:val="0"/>
                <w:szCs w:val="21"/>
              </w:rPr>
            </w:pPr>
            <w:r w:rsidRPr="00EC47B0">
              <w:rPr>
                <w:rFonts w:eastAsiaTheme="minorEastAsia"/>
                <w:szCs w:val="21"/>
              </w:rPr>
              <w:t>基金托管人</w:t>
            </w:r>
          </w:p>
        </w:tc>
        <w:tc>
          <w:tcPr>
            <w:tcW w:w="5217" w:type="dxa"/>
            <w:gridSpan w:val="3"/>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86463F">
            <w:pPr>
              <w:jc w:val="right"/>
              <w:rPr>
                <w:rFonts w:eastAsiaTheme="minorEastAsia"/>
                <w:szCs w:val="21"/>
              </w:rPr>
            </w:pPr>
            <w:r w:rsidRPr="00EC47B0">
              <w:rPr>
                <w:rFonts w:eastAsiaTheme="minorEastAsia"/>
                <w:szCs w:val="21"/>
              </w:rPr>
              <w:t>中信银行股份有限公司</w:t>
            </w:r>
          </w:p>
        </w:tc>
      </w:tr>
      <w:tr w:rsidR="00F0697C" w:rsidRPr="00EC47B0" w:rsidTr="00EC47B0">
        <w:tc>
          <w:tcPr>
            <w:tcW w:w="3258" w:type="dxa"/>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1D4934">
            <w:pPr>
              <w:rPr>
                <w:rFonts w:eastAsiaTheme="minorEastAsia"/>
                <w:kern w:val="0"/>
                <w:szCs w:val="21"/>
              </w:rPr>
            </w:pPr>
            <w:r w:rsidRPr="00EC47B0">
              <w:rPr>
                <w:rFonts w:eastAsiaTheme="minorEastAsia"/>
                <w:szCs w:val="21"/>
              </w:rPr>
              <w:t>报告期末基金份额总额</w:t>
            </w:r>
          </w:p>
        </w:tc>
        <w:tc>
          <w:tcPr>
            <w:tcW w:w="5217" w:type="dxa"/>
            <w:gridSpan w:val="3"/>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86463F">
            <w:pPr>
              <w:jc w:val="right"/>
              <w:rPr>
                <w:rFonts w:eastAsiaTheme="minorEastAsia"/>
                <w:szCs w:val="21"/>
              </w:rPr>
            </w:pPr>
            <w:r w:rsidRPr="00EC47B0">
              <w:rPr>
                <w:rFonts w:eastAsiaTheme="minorEastAsia"/>
                <w:szCs w:val="21"/>
              </w:rPr>
              <w:t>8,736,777,856.94</w:t>
            </w:r>
            <w:r w:rsidRPr="00EC47B0">
              <w:rPr>
                <w:rFonts w:eastAsiaTheme="minorEastAsia"/>
                <w:szCs w:val="21"/>
              </w:rPr>
              <w:t>份</w:t>
            </w:r>
          </w:p>
        </w:tc>
      </w:tr>
      <w:tr w:rsidR="00F0697C" w:rsidRPr="00EC47B0" w:rsidTr="00EC47B0">
        <w:tc>
          <w:tcPr>
            <w:tcW w:w="3258" w:type="dxa"/>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1D4934">
            <w:pPr>
              <w:rPr>
                <w:rFonts w:eastAsiaTheme="minorEastAsia"/>
                <w:kern w:val="0"/>
                <w:szCs w:val="21"/>
              </w:rPr>
            </w:pPr>
            <w:r w:rsidRPr="00EC47B0">
              <w:rPr>
                <w:rFonts w:eastAsiaTheme="minorEastAsia"/>
                <w:szCs w:val="21"/>
              </w:rPr>
              <w:t>基金合同存续期</w:t>
            </w:r>
          </w:p>
        </w:tc>
        <w:tc>
          <w:tcPr>
            <w:tcW w:w="5217" w:type="dxa"/>
            <w:gridSpan w:val="3"/>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86463F">
            <w:pPr>
              <w:jc w:val="right"/>
              <w:rPr>
                <w:rFonts w:eastAsiaTheme="minorEastAsia"/>
                <w:szCs w:val="21"/>
              </w:rPr>
            </w:pPr>
            <w:r w:rsidRPr="00EC47B0">
              <w:rPr>
                <w:rFonts w:eastAsiaTheme="minorEastAsia"/>
                <w:szCs w:val="21"/>
              </w:rPr>
              <w:t>不定期</w:t>
            </w:r>
          </w:p>
        </w:tc>
      </w:tr>
      <w:tr w:rsidR="00F0697C" w:rsidRPr="00EC47B0" w:rsidTr="00EC47B0">
        <w:tc>
          <w:tcPr>
            <w:tcW w:w="3258" w:type="dxa"/>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1D4934">
            <w:pPr>
              <w:rPr>
                <w:rFonts w:eastAsiaTheme="minorEastAsia"/>
                <w:szCs w:val="21"/>
              </w:rPr>
            </w:pPr>
            <w:r w:rsidRPr="00EC47B0">
              <w:rPr>
                <w:rFonts w:eastAsiaTheme="minorEastAsia"/>
                <w:szCs w:val="21"/>
              </w:rPr>
              <w:t>下属分级基金的基金简称</w:t>
            </w:r>
          </w:p>
        </w:tc>
        <w:tc>
          <w:tcPr>
            <w:tcW w:w="1739" w:type="dxa"/>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86463F">
            <w:pPr>
              <w:jc w:val="right"/>
              <w:rPr>
                <w:rFonts w:eastAsiaTheme="minorEastAsia"/>
                <w:szCs w:val="21"/>
              </w:rPr>
            </w:pPr>
            <w:r w:rsidRPr="00EC47B0">
              <w:rPr>
                <w:rFonts w:eastAsiaTheme="minorEastAsia"/>
                <w:szCs w:val="21"/>
              </w:rPr>
              <w:t>天添盈</w:t>
            </w:r>
            <w:r w:rsidRPr="00EC47B0">
              <w:rPr>
                <w:rFonts w:eastAsiaTheme="minorEastAsia"/>
                <w:szCs w:val="21"/>
              </w:rPr>
              <w:t>A</w:t>
            </w:r>
            <w:r w:rsidRPr="00EC47B0">
              <w:rPr>
                <w:rFonts w:eastAsiaTheme="minorEastAsia"/>
                <w:szCs w:val="21"/>
              </w:rPr>
              <w:t>类</w:t>
            </w:r>
          </w:p>
        </w:tc>
        <w:tc>
          <w:tcPr>
            <w:tcW w:w="1739" w:type="dxa"/>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86463F">
            <w:pPr>
              <w:jc w:val="right"/>
              <w:rPr>
                <w:rFonts w:eastAsiaTheme="minorEastAsia"/>
                <w:szCs w:val="21"/>
              </w:rPr>
            </w:pPr>
            <w:r w:rsidRPr="00EC47B0">
              <w:rPr>
                <w:rFonts w:eastAsiaTheme="minorEastAsia"/>
                <w:szCs w:val="21"/>
              </w:rPr>
              <w:t>天添盈</w:t>
            </w:r>
            <w:r w:rsidRPr="00EC47B0">
              <w:rPr>
                <w:rFonts w:eastAsiaTheme="minorEastAsia"/>
                <w:szCs w:val="21"/>
              </w:rPr>
              <w:t>B</w:t>
            </w:r>
            <w:r w:rsidRPr="00EC47B0">
              <w:rPr>
                <w:rFonts w:eastAsiaTheme="minorEastAsia"/>
                <w:szCs w:val="21"/>
              </w:rPr>
              <w:t>类</w:t>
            </w:r>
          </w:p>
        </w:tc>
        <w:tc>
          <w:tcPr>
            <w:tcW w:w="1739" w:type="dxa"/>
            <w:tcBorders>
              <w:top w:val="single" w:sz="4" w:space="0" w:color="000000"/>
              <w:left w:val="single" w:sz="4" w:space="0" w:color="000000"/>
              <w:bottom w:val="single" w:sz="4" w:space="0" w:color="000000"/>
              <w:right w:val="single" w:sz="4" w:space="0" w:color="000000"/>
            </w:tcBorders>
            <w:vAlign w:val="center"/>
          </w:tcPr>
          <w:p w:rsidR="00F0697C" w:rsidRPr="00EC47B0" w:rsidRDefault="00F0697C" w:rsidP="0086463F">
            <w:pPr>
              <w:jc w:val="right"/>
              <w:rPr>
                <w:rFonts w:eastAsiaTheme="minorEastAsia"/>
                <w:szCs w:val="21"/>
              </w:rPr>
            </w:pPr>
            <w:r w:rsidRPr="00EC47B0">
              <w:rPr>
                <w:rFonts w:eastAsiaTheme="minorEastAsia"/>
                <w:szCs w:val="21"/>
              </w:rPr>
              <w:t>天添盈</w:t>
            </w:r>
            <w:r w:rsidRPr="00EC47B0">
              <w:rPr>
                <w:rFonts w:eastAsiaTheme="minorEastAsia"/>
                <w:szCs w:val="21"/>
              </w:rPr>
              <w:t>E</w:t>
            </w:r>
            <w:r w:rsidRPr="00EC47B0">
              <w:rPr>
                <w:rFonts w:eastAsiaTheme="minorEastAsia"/>
                <w:szCs w:val="21"/>
              </w:rPr>
              <w:t>类</w:t>
            </w:r>
          </w:p>
        </w:tc>
      </w:tr>
      <w:tr w:rsidR="00F0697C" w:rsidRPr="00EC47B0" w:rsidTr="00EC47B0">
        <w:tc>
          <w:tcPr>
            <w:tcW w:w="3258" w:type="dxa"/>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1D4934">
            <w:pPr>
              <w:rPr>
                <w:rFonts w:eastAsiaTheme="minorEastAsia"/>
                <w:szCs w:val="21"/>
              </w:rPr>
            </w:pPr>
            <w:r w:rsidRPr="00EC47B0">
              <w:rPr>
                <w:rFonts w:eastAsiaTheme="minorEastAsia"/>
                <w:szCs w:val="21"/>
              </w:rPr>
              <w:t>下属分级基金的交易代码</w:t>
            </w:r>
          </w:p>
        </w:tc>
        <w:tc>
          <w:tcPr>
            <w:tcW w:w="1739" w:type="dxa"/>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86463F">
            <w:pPr>
              <w:jc w:val="right"/>
              <w:rPr>
                <w:rFonts w:eastAsiaTheme="minorEastAsia"/>
                <w:szCs w:val="21"/>
              </w:rPr>
            </w:pPr>
            <w:r w:rsidRPr="00EC47B0">
              <w:rPr>
                <w:rFonts w:eastAsiaTheme="minorEastAsia"/>
                <w:szCs w:val="21"/>
              </w:rPr>
              <w:t>000855</w:t>
            </w:r>
          </w:p>
        </w:tc>
        <w:tc>
          <w:tcPr>
            <w:tcW w:w="1739" w:type="dxa"/>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86463F">
            <w:pPr>
              <w:jc w:val="right"/>
              <w:rPr>
                <w:rFonts w:eastAsiaTheme="minorEastAsia"/>
                <w:szCs w:val="21"/>
              </w:rPr>
            </w:pPr>
            <w:r w:rsidRPr="00EC47B0">
              <w:rPr>
                <w:rFonts w:eastAsiaTheme="minorEastAsia"/>
                <w:szCs w:val="21"/>
              </w:rPr>
              <w:t>000856</w:t>
            </w:r>
          </w:p>
        </w:tc>
        <w:tc>
          <w:tcPr>
            <w:tcW w:w="1739" w:type="dxa"/>
            <w:tcBorders>
              <w:top w:val="single" w:sz="4" w:space="0" w:color="000000"/>
              <w:left w:val="single" w:sz="4" w:space="0" w:color="000000"/>
              <w:bottom w:val="single" w:sz="4" w:space="0" w:color="000000"/>
              <w:right w:val="single" w:sz="4" w:space="0" w:color="000000"/>
            </w:tcBorders>
            <w:vAlign w:val="center"/>
          </w:tcPr>
          <w:p w:rsidR="00F0697C" w:rsidRPr="00EC47B0" w:rsidRDefault="00F0697C" w:rsidP="0086463F">
            <w:pPr>
              <w:jc w:val="right"/>
              <w:rPr>
                <w:rFonts w:eastAsiaTheme="minorEastAsia"/>
                <w:szCs w:val="21"/>
              </w:rPr>
            </w:pPr>
            <w:r w:rsidRPr="00EC47B0">
              <w:rPr>
                <w:rFonts w:eastAsiaTheme="minorEastAsia"/>
                <w:szCs w:val="21"/>
              </w:rPr>
              <w:t>000857</w:t>
            </w:r>
          </w:p>
        </w:tc>
      </w:tr>
      <w:tr w:rsidR="00F0697C" w:rsidRPr="00EC47B0" w:rsidTr="00EC47B0">
        <w:tc>
          <w:tcPr>
            <w:tcW w:w="3258" w:type="dxa"/>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1D4934">
            <w:pPr>
              <w:rPr>
                <w:rFonts w:eastAsiaTheme="minorEastAsia"/>
                <w:szCs w:val="21"/>
              </w:rPr>
            </w:pPr>
            <w:r w:rsidRPr="00EC47B0">
              <w:rPr>
                <w:rFonts w:eastAsiaTheme="minorEastAsia"/>
                <w:szCs w:val="21"/>
              </w:rPr>
              <w:t>报告期末下属分级基金的份额总额</w:t>
            </w:r>
          </w:p>
        </w:tc>
        <w:tc>
          <w:tcPr>
            <w:tcW w:w="1739" w:type="dxa"/>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86463F">
            <w:pPr>
              <w:jc w:val="right"/>
              <w:rPr>
                <w:rFonts w:eastAsiaTheme="minorEastAsia"/>
                <w:szCs w:val="21"/>
              </w:rPr>
            </w:pPr>
            <w:r w:rsidRPr="00EC47B0">
              <w:rPr>
                <w:rFonts w:eastAsiaTheme="minorEastAsia"/>
                <w:szCs w:val="21"/>
              </w:rPr>
              <w:t>8,620,415,380.62</w:t>
            </w:r>
            <w:r w:rsidRPr="00EC47B0">
              <w:rPr>
                <w:rFonts w:eastAsiaTheme="minorEastAsia"/>
                <w:szCs w:val="21"/>
              </w:rPr>
              <w:t>份</w:t>
            </w:r>
          </w:p>
        </w:tc>
        <w:tc>
          <w:tcPr>
            <w:tcW w:w="1739" w:type="dxa"/>
            <w:tcBorders>
              <w:top w:val="single" w:sz="4" w:space="0" w:color="000000"/>
              <w:left w:val="single" w:sz="4" w:space="0" w:color="000000"/>
              <w:bottom w:val="single" w:sz="4" w:space="0" w:color="000000"/>
              <w:right w:val="single" w:sz="4" w:space="0" w:color="000000"/>
            </w:tcBorders>
            <w:vAlign w:val="center"/>
            <w:hideMark/>
          </w:tcPr>
          <w:p w:rsidR="00F0697C" w:rsidRPr="00EC47B0" w:rsidRDefault="00F0697C" w:rsidP="0086463F">
            <w:pPr>
              <w:jc w:val="right"/>
              <w:rPr>
                <w:rFonts w:eastAsiaTheme="minorEastAsia"/>
                <w:szCs w:val="21"/>
              </w:rPr>
            </w:pPr>
            <w:r w:rsidRPr="00EC47B0">
              <w:rPr>
                <w:rFonts w:eastAsiaTheme="minorEastAsia"/>
                <w:szCs w:val="21"/>
              </w:rPr>
              <w:t>-</w:t>
            </w:r>
            <w:r w:rsidRPr="00EC47B0">
              <w:rPr>
                <w:rFonts w:eastAsiaTheme="minorEastAsia"/>
                <w:szCs w:val="21"/>
              </w:rPr>
              <w:t>份</w:t>
            </w:r>
          </w:p>
        </w:tc>
        <w:tc>
          <w:tcPr>
            <w:tcW w:w="1739" w:type="dxa"/>
            <w:tcBorders>
              <w:top w:val="single" w:sz="4" w:space="0" w:color="000000"/>
              <w:left w:val="single" w:sz="4" w:space="0" w:color="000000"/>
              <w:bottom w:val="single" w:sz="4" w:space="0" w:color="000000"/>
              <w:right w:val="single" w:sz="4" w:space="0" w:color="000000"/>
            </w:tcBorders>
            <w:vAlign w:val="center"/>
          </w:tcPr>
          <w:p w:rsidR="00F0697C" w:rsidRPr="00EC47B0" w:rsidRDefault="00F0697C" w:rsidP="0086463F">
            <w:pPr>
              <w:jc w:val="right"/>
              <w:rPr>
                <w:rFonts w:eastAsiaTheme="minorEastAsia"/>
                <w:szCs w:val="21"/>
              </w:rPr>
            </w:pPr>
            <w:r w:rsidRPr="00EC47B0">
              <w:rPr>
                <w:rFonts w:eastAsiaTheme="minorEastAsia"/>
                <w:szCs w:val="21"/>
              </w:rPr>
              <w:t>116,362,476.32</w:t>
            </w:r>
            <w:r w:rsidRPr="00EC47B0">
              <w:rPr>
                <w:rFonts w:eastAsiaTheme="minorEastAsia"/>
                <w:szCs w:val="21"/>
              </w:rPr>
              <w:t>份</w:t>
            </w:r>
          </w:p>
        </w:tc>
      </w:tr>
    </w:tbl>
    <w:p w:rsidR="00223DFB" w:rsidRPr="00EC47B0" w:rsidRDefault="00223DFB" w:rsidP="009E5320">
      <w:pPr>
        <w:pStyle w:val="20"/>
        <w:spacing w:beforeLines="100" w:before="312" w:after="0"/>
        <w:rPr>
          <w:rFonts w:ascii="Times New Roman" w:eastAsiaTheme="minorEastAsia" w:hAnsi="Times New Roman" w:cs="Times New Roman"/>
          <w:kern w:val="0"/>
          <w:sz w:val="21"/>
          <w:szCs w:val="21"/>
        </w:rPr>
      </w:pPr>
      <w:bookmarkStart w:id="6" w:name="_Toc17395185"/>
      <w:r w:rsidRPr="00EC47B0">
        <w:rPr>
          <w:rFonts w:ascii="Times New Roman" w:eastAsiaTheme="minorEastAsia" w:hAnsi="Times New Roman" w:cs="Times New Roman"/>
          <w:kern w:val="0"/>
          <w:sz w:val="21"/>
          <w:szCs w:val="21"/>
        </w:rPr>
        <w:t xml:space="preserve">2.2 </w:t>
      </w:r>
      <w:r w:rsidRPr="00EC47B0">
        <w:rPr>
          <w:rFonts w:ascii="Times New Roman" w:eastAsiaTheme="minorEastAsia" w:hAnsi="Times New Roman" w:cs="Times New Roman"/>
          <w:kern w:val="0"/>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6B4A69" w:rsidRPr="00EC47B0" w:rsidTr="009F2B41">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F75A7">
            <w:pPr>
              <w:rPr>
                <w:rFonts w:eastAsiaTheme="minorEastAsia"/>
                <w:szCs w:val="21"/>
              </w:rPr>
            </w:pPr>
            <w:r w:rsidRPr="00EC47B0">
              <w:rPr>
                <w:rFonts w:eastAsiaTheme="minorEastAsia"/>
                <w:szCs w:val="21"/>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在有效控制投资风险和保持较高流动性的前提下，为投资者提供资金的流动性储备，进一步优化现金管理，并力求获得高于业绩比较基准的稳定回报。</w:t>
            </w:r>
            <w:r w:rsidRPr="00EC47B0">
              <w:rPr>
                <w:rFonts w:eastAsiaTheme="minorEastAsia"/>
                <w:szCs w:val="21"/>
              </w:rPr>
              <w:t xml:space="preserve"> </w:t>
            </w:r>
          </w:p>
        </w:tc>
      </w:tr>
      <w:tr w:rsidR="006B4A69" w:rsidRPr="00EC47B0" w:rsidTr="009F2B41">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F75A7">
            <w:pPr>
              <w:rPr>
                <w:rFonts w:eastAsiaTheme="minorEastAsia"/>
                <w:szCs w:val="21"/>
              </w:rPr>
            </w:pPr>
            <w:r w:rsidRPr="00EC47B0">
              <w:rPr>
                <w:rFonts w:eastAsiaTheme="minorEastAsia"/>
                <w:szCs w:val="21"/>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本基金将综合考虑各类可投资品种的收益性、流动性及风险性特征，对各类资产进行合理的配置和选择。在保证基金资产的安全性和流动性基础上，力争为投资者创造稳定的投资收益。本基金以短期金融工具作为投资对象，基于对各细分市场的市场规模、交易情况、各交易品种的流动性、相对收益、信用风险以及投资组合平均剩余期限要求等重要指标的分析，确定（调整）投资组合的类别资产配置比例。利率变化是影响债券价格的最重要因素，本基金将通过对国内外宏观经济走势、货币政策和财政政策、市场结构变化和短期资金供给等因素的综合分析，形成对未来货币市场利率变动的预期，并依此确定和调整组合的平均剩余期限。在个券选择层面，本基金将综合考虑安全性、流动性和收益性等因素，通过分析各个金融产品的剩余期限与收益率的配比状况、信用等级、流动性指标等因素进行证券选择，选择风险收益配比最合理的证券作为投资对象。</w:t>
            </w:r>
          </w:p>
        </w:tc>
      </w:tr>
      <w:tr w:rsidR="006B4A69" w:rsidRPr="00EC47B0" w:rsidTr="009F2B41">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F75A7">
            <w:pPr>
              <w:rPr>
                <w:rFonts w:eastAsiaTheme="minorEastAsia"/>
                <w:szCs w:val="21"/>
              </w:rPr>
            </w:pPr>
            <w:r w:rsidRPr="00EC47B0">
              <w:rPr>
                <w:rFonts w:eastAsiaTheme="minorEastAsia"/>
                <w:szCs w:val="21"/>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同期七天通知存款利率（税后）</w:t>
            </w:r>
          </w:p>
        </w:tc>
      </w:tr>
      <w:tr w:rsidR="006B4A69" w:rsidRPr="00EC47B0" w:rsidTr="009F2B41">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F75A7">
            <w:pPr>
              <w:rPr>
                <w:rFonts w:eastAsiaTheme="minorEastAsia"/>
                <w:szCs w:val="21"/>
              </w:rPr>
            </w:pPr>
            <w:r w:rsidRPr="00EC47B0">
              <w:rPr>
                <w:rFonts w:eastAsiaTheme="minorEastAsia"/>
                <w:szCs w:val="21"/>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5E1772" w:rsidRDefault="005B3AA6">
            <w:pPr>
              <w:rPr>
                <w:rFonts w:eastAsiaTheme="minorEastAsia"/>
                <w:szCs w:val="21"/>
              </w:rPr>
            </w:pPr>
            <w:r>
              <w:rPr>
                <w:rFonts w:eastAsiaTheme="minorEastAsia"/>
                <w:szCs w:val="21"/>
              </w:rPr>
              <w:t>本基金为货币市场基金，是证券投资基金中的低风险品种。本基金的风险和预期收益低于股票型基金、混合型基金和债券型基金。</w:t>
            </w:r>
          </w:p>
          <w:p w:rsidR="00223DFB" w:rsidRPr="00EC47B0" w:rsidRDefault="00223DFB" w:rsidP="001D4934">
            <w:pPr>
              <w:rPr>
                <w:rFonts w:eastAsiaTheme="minorEastAsia"/>
                <w:szCs w:val="21"/>
              </w:rPr>
            </w:pPr>
            <w:r w:rsidRPr="00EC47B0">
              <w:rPr>
                <w:rFonts w:eastAsiaTheme="minorEastAsia"/>
                <w:szCs w:val="21"/>
              </w:rPr>
              <w:t>本基金风险收益特征会定期评估并在公司网站发布，请投资者关注。</w:t>
            </w:r>
          </w:p>
        </w:tc>
      </w:tr>
    </w:tbl>
    <w:p w:rsidR="00223DFB" w:rsidRPr="00EC47B0" w:rsidRDefault="00223DFB" w:rsidP="009E5320">
      <w:pPr>
        <w:pStyle w:val="20"/>
        <w:spacing w:beforeLines="100" w:before="312" w:after="0"/>
        <w:rPr>
          <w:rFonts w:ascii="Times New Roman" w:eastAsiaTheme="minorEastAsia" w:hAnsi="Times New Roman" w:cs="Times New Roman"/>
          <w:kern w:val="0"/>
          <w:sz w:val="21"/>
          <w:szCs w:val="21"/>
        </w:rPr>
      </w:pPr>
      <w:bookmarkStart w:id="7" w:name="_Toc17395186"/>
      <w:r w:rsidRPr="00EC47B0">
        <w:rPr>
          <w:rFonts w:ascii="Times New Roman" w:eastAsiaTheme="minorEastAsia" w:hAnsi="Times New Roman" w:cs="Times New Roman"/>
          <w:kern w:val="0"/>
          <w:sz w:val="21"/>
          <w:szCs w:val="21"/>
        </w:rPr>
        <w:t xml:space="preserve">2.3 </w:t>
      </w:r>
      <w:r w:rsidRPr="00EC47B0">
        <w:rPr>
          <w:rFonts w:ascii="Times New Roman" w:eastAsiaTheme="minorEastAsia" w:hAnsi="Times New Roman" w:cs="Times New Roman"/>
          <w:kern w:val="0"/>
          <w:sz w:val="21"/>
          <w:szCs w:val="21"/>
        </w:rPr>
        <w:t>基金管理人和基金托管人</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B4A69" w:rsidRPr="00EC47B0"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jc w:val="center"/>
              <w:rPr>
                <w:rFonts w:eastAsiaTheme="minorEastAsia"/>
                <w:szCs w:val="21"/>
              </w:rPr>
            </w:pPr>
            <w:r w:rsidRPr="00EC47B0">
              <w:rPr>
                <w:rFonts w:eastAsiaTheme="minorEastAsia"/>
                <w:szCs w:val="21"/>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jc w:val="center"/>
              <w:rPr>
                <w:rFonts w:eastAsiaTheme="minorEastAsia"/>
                <w:szCs w:val="21"/>
              </w:rPr>
            </w:pPr>
            <w:r w:rsidRPr="00EC47B0">
              <w:rPr>
                <w:rFonts w:eastAsiaTheme="minorEastAsia"/>
                <w:szCs w:val="21"/>
              </w:rPr>
              <w:t>基金托管人</w:t>
            </w:r>
          </w:p>
        </w:tc>
      </w:tr>
      <w:tr w:rsidR="006B4A69" w:rsidRPr="00EC47B0"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autoSpaceDE w:val="0"/>
              <w:autoSpaceDN w:val="0"/>
              <w:adjustRightInd w:val="0"/>
              <w:spacing w:before="29" w:line="288" w:lineRule="auto"/>
              <w:ind w:left="15"/>
              <w:rPr>
                <w:rFonts w:eastAsiaTheme="minorEastAsia"/>
                <w:kern w:val="0"/>
                <w:szCs w:val="21"/>
              </w:rPr>
            </w:pPr>
            <w:r w:rsidRPr="00EC47B0">
              <w:rPr>
                <w:rFonts w:eastAsiaTheme="minorEastAsia"/>
                <w:kern w:val="0"/>
                <w:szCs w:val="21"/>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上投摩根基金管理有限公司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中信银行股份有限公司</w:t>
            </w:r>
          </w:p>
        </w:tc>
      </w:tr>
      <w:tr w:rsidR="006B4A69" w:rsidRPr="00EC47B0" w:rsidTr="00AA5D0E">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autoSpaceDE w:val="0"/>
              <w:autoSpaceDN w:val="0"/>
              <w:adjustRightInd w:val="0"/>
              <w:spacing w:before="29" w:line="360" w:lineRule="auto"/>
              <w:ind w:left="15"/>
              <w:rPr>
                <w:rFonts w:eastAsiaTheme="minorEastAsia"/>
                <w:kern w:val="0"/>
                <w:szCs w:val="21"/>
              </w:rPr>
            </w:pPr>
            <w:r w:rsidRPr="00EC47B0">
              <w:rPr>
                <w:rFonts w:eastAsiaTheme="minorEastAsia"/>
                <w:szCs w:val="21"/>
              </w:rPr>
              <w:lastRenderedPageBreak/>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center"/>
              <w:rPr>
                <w:rFonts w:eastAsiaTheme="minorEastAsia"/>
                <w:szCs w:val="21"/>
              </w:rPr>
            </w:pPr>
            <w:r w:rsidRPr="00EC47B0">
              <w:rPr>
                <w:rFonts w:eastAsiaTheme="minorEastAsia"/>
                <w:szCs w:val="21"/>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胡迪</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李修滨</w:t>
            </w:r>
          </w:p>
        </w:tc>
      </w:tr>
      <w:tr w:rsidR="006B4A69" w:rsidRPr="00EC47B0" w:rsidTr="00AA5D0E">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widowControl/>
              <w:jc w:val="left"/>
              <w:rPr>
                <w:rFonts w:eastAsiaTheme="minorEastAsia"/>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autoSpaceDE w:val="0"/>
              <w:autoSpaceDN w:val="0"/>
              <w:adjustRightInd w:val="0"/>
              <w:spacing w:before="29" w:line="288" w:lineRule="auto"/>
              <w:ind w:left="15"/>
              <w:jc w:val="center"/>
              <w:rPr>
                <w:rFonts w:eastAsiaTheme="minorEastAsia"/>
                <w:kern w:val="0"/>
                <w:szCs w:val="21"/>
              </w:rPr>
            </w:pPr>
            <w:r w:rsidRPr="00EC47B0">
              <w:rPr>
                <w:rFonts w:eastAsiaTheme="minorEastAsia"/>
                <w:szCs w:val="21"/>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021-38794888</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4006800000</w:t>
            </w:r>
          </w:p>
        </w:tc>
      </w:tr>
      <w:tr w:rsidR="006B4A69" w:rsidRPr="00EC47B0" w:rsidTr="00AA5D0E">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widowControl/>
              <w:jc w:val="left"/>
              <w:rPr>
                <w:rFonts w:eastAsiaTheme="minorEastAsia"/>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autoSpaceDE w:val="0"/>
              <w:autoSpaceDN w:val="0"/>
              <w:adjustRightInd w:val="0"/>
              <w:spacing w:before="29" w:line="288" w:lineRule="auto"/>
              <w:ind w:left="15"/>
              <w:jc w:val="center"/>
              <w:rPr>
                <w:rFonts w:eastAsiaTheme="minorEastAsia"/>
                <w:kern w:val="0"/>
                <w:szCs w:val="21"/>
              </w:rPr>
            </w:pPr>
            <w:r w:rsidRPr="00EC47B0">
              <w:rPr>
                <w:rFonts w:eastAsiaTheme="minorEastAsia"/>
                <w:szCs w:val="21"/>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services@cifm.com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lixiubin@citicbank.com</w:t>
            </w:r>
          </w:p>
        </w:tc>
      </w:tr>
      <w:tr w:rsidR="006B4A69" w:rsidRPr="00EC47B0"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400-889-4888</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95558</w:t>
            </w:r>
          </w:p>
        </w:tc>
      </w:tr>
      <w:tr w:rsidR="006B4A69" w:rsidRPr="00EC47B0"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021-20628400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010-85230024</w:t>
            </w:r>
          </w:p>
        </w:tc>
      </w:tr>
      <w:tr w:rsidR="006B4A69" w:rsidRPr="00EC47B0"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注册地址</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中国（上海）自由贸易试验区富城路</w:t>
            </w:r>
            <w:r w:rsidRPr="00EC47B0">
              <w:rPr>
                <w:rFonts w:eastAsiaTheme="minorEastAsia"/>
                <w:kern w:val="0"/>
                <w:szCs w:val="21"/>
              </w:rPr>
              <w:t>99</w:t>
            </w:r>
            <w:r w:rsidRPr="00EC47B0">
              <w:rPr>
                <w:rFonts w:eastAsiaTheme="minorEastAsia"/>
                <w:kern w:val="0"/>
                <w:szCs w:val="21"/>
              </w:rPr>
              <w:t>号震旦国际大楼</w:t>
            </w:r>
            <w:r w:rsidRPr="00EC47B0">
              <w:rPr>
                <w:rFonts w:eastAsiaTheme="minorEastAsia"/>
                <w:kern w:val="0"/>
                <w:szCs w:val="21"/>
              </w:rPr>
              <w:t>25</w:t>
            </w:r>
            <w:r w:rsidRPr="00EC47B0">
              <w:rPr>
                <w:rFonts w:eastAsiaTheme="minorEastAsia"/>
                <w:kern w:val="0"/>
                <w:szCs w:val="21"/>
              </w:rPr>
              <w:t>楼</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北京市东城区朝阳门北大街</w:t>
            </w:r>
            <w:r w:rsidRPr="00EC47B0">
              <w:rPr>
                <w:rFonts w:eastAsiaTheme="minorEastAsia"/>
                <w:kern w:val="0"/>
                <w:szCs w:val="21"/>
              </w:rPr>
              <w:t>9</w:t>
            </w:r>
            <w:r w:rsidRPr="00EC47B0">
              <w:rPr>
                <w:rFonts w:eastAsiaTheme="minorEastAsia"/>
                <w:kern w:val="0"/>
                <w:szCs w:val="21"/>
              </w:rPr>
              <w:t>号</w:t>
            </w:r>
          </w:p>
        </w:tc>
      </w:tr>
      <w:tr w:rsidR="006B4A69" w:rsidRPr="00EC47B0"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办公地址</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中国（上海）自由贸易试验区富城路</w:t>
            </w:r>
            <w:r w:rsidRPr="00EC47B0">
              <w:rPr>
                <w:rFonts w:eastAsiaTheme="minorEastAsia"/>
                <w:kern w:val="0"/>
                <w:szCs w:val="21"/>
              </w:rPr>
              <w:t>99</w:t>
            </w:r>
            <w:r w:rsidRPr="00EC47B0">
              <w:rPr>
                <w:rFonts w:eastAsiaTheme="minorEastAsia"/>
                <w:kern w:val="0"/>
                <w:szCs w:val="21"/>
              </w:rPr>
              <w:t>号震旦国际大楼</w:t>
            </w:r>
            <w:r w:rsidRPr="00EC47B0">
              <w:rPr>
                <w:rFonts w:eastAsiaTheme="minorEastAsia"/>
                <w:kern w:val="0"/>
                <w:szCs w:val="21"/>
              </w:rPr>
              <w:t>25</w:t>
            </w:r>
            <w:r w:rsidRPr="00EC47B0">
              <w:rPr>
                <w:rFonts w:eastAsiaTheme="minorEastAsia"/>
                <w:kern w:val="0"/>
                <w:szCs w:val="21"/>
              </w:rPr>
              <w:t>楼</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北京市东城区朝阳门北大街</w:t>
            </w:r>
            <w:r w:rsidRPr="00EC47B0">
              <w:rPr>
                <w:rFonts w:eastAsiaTheme="minorEastAsia"/>
                <w:kern w:val="0"/>
                <w:szCs w:val="21"/>
              </w:rPr>
              <w:t>9</w:t>
            </w:r>
            <w:r w:rsidRPr="00EC47B0">
              <w:rPr>
                <w:rFonts w:eastAsiaTheme="minorEastAsia"/>
                <w:kern w:val="0"/>
                <w:szCs w:val="21"/>
              </w:rPr>
              <w:t>号</w:t>
            </w:r>
          </w:p>
        </w:tc>
      </w:tr>
      <w:tr w:rsidR="006B4A69" w:rsidRPr="00EC47B0"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邮政编码</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200120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100010</w:t>
            </w:r>
          </w:p>
        </w:tc>
      </w:tr>
      <w:tr w:rsidR="006B4A69" w:rsidRPr="00EC47B0"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法定代表人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陈兵</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AA5D0E">
            <w:pPr>
              <w:autoSpaceDE w:val="0"/>
              <w:autoSpaceDN w:val="0"/>
              <w:adjustRightInd w:val="0"/>
              <w:spacing w:before="29" w:line="288" w:lineRule="auto"/>
              <w:ind w:left="15"/>
              <w:jc w:val="center"/>
              <w:rPr>
                <w:rFonts w:eastAsiaTheme="minorEastAsia"/>
                <w:kern w:val="0"/>
                <w:szCs w:val="21"/>
              </w:rPr>
            </w:pPr>
            <w:r w:rsidRPr="00EC47B0">
              <w:rPr>
                <w:rFonts w:eastAsiaTheme="minorEastAsia"/>
                <w:kern w:val="0"/>
                <w:szCs w:val="21"/>
              </w:rPr>
              <w:t>李庆萍</w:t>
            </w:r>
          </w:p>
        </w:tc>
      </w:tr>
    </w:tbl>
    <w:p w:rsidR="00223DFB" w:rsidRPr="00EC47B0" w:rsidRDefault="00223DFB" w:rsidP="009E5320">
      <w:pPr>
        <w:pStyle w:val="20"/>
        <w:spacing w:beforeLines="100" w:before="312" w:after="0"/>
        <w:rPr>
          <w:rFonts w:ascii="Times New Roman" w:eastAsiaTheme="minorEastAsia" w:hAnsi="Times New Roman" w:cs="Times New Roman"/>
          <w:kern w:val="0"/>
          <w:sz w:val="21"/>
          <w:szCs w:val="21"/>
        </w:rPr>
      </w:pPr>
      <w:bookmarkStart w:id="8" w:name="_Toc17395187"/>
      <w:r w:rsidRPr="00EC47B0">
        <w:rPr>
          <w:rFonts w:ascii="Times New Roman" w:eastAsiaTheme="minorEastAsia" w:hAnsi="Times New Roman" w:cs="Times New Roman"/>
          <w:kern w:val="0"/>
          <w:sz w:val="21"/>
          <w:szCs w:val="21"/>
        </w:rPr>
        <w:t xml:space="preserve">2.4 </w:t>
      </w:r>
      <w:r w:rsidRPr="00EC47B0">
        <w:rPr>
          <w:rFonts w:ascii="Times New Roman" w:eastAsiaTheme="minorEastAsia" w:hAnsi="Times New Roman" w:cs="Times New Roman"/>
          <w:kern w:val="0"/>
          <w:sz w:val="21"/>
          <w:szCs w:val="21"/>
        </w:rPr>
        <w:t>信息披露方式</w:t>
      </w:r>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6B4A69" w:rsidRPr="00EC47B0" w:rsidTr="009F2B41">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tabs>
                <w:tab w:val="left" w:pos="1740"/>
              </w:tabs>
              <w:rPr>
                <w:rFonts w:eastAsiaTheme="minorEastAsia"/>
                <w:szCs w:val="21"/>
              </w:rPr>
            </w:pPr>
            <w:r w:rsidRPr="00EC47B0">
              <w:rPr>
                <w:rFonts w:eastAsiaTheme="minorEastAsia"/>
                <w:szCs w:val="21"/>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tabs>
                <w:tab w:val="left" w:pos="1740"/>
              </w:tabs>
              <w:rPr>
                <w:rFonts w:eastAsiaTheme="minorEastAsia"/>
                <w:szCs w:val="21"/>
              </w:rPr>
            </w:pPr>
            <w:r w:rsidRPr="00EC47B0">
              <w:rPr>
                <w:rFonts w:eastAsiaTheme="minorEastAsia"/>
                <w:szCs w:val="21"/>
              </w:rPr>
              <w:t>《中国证券报》</w:t>
            </w:r>
          </w:p>
        </w:tc>
      </w:tr>
      <w:tr w:rsidR="006B4A69" w:rsidRPr="00EC47B0" w:rsidTr="009F2B41">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tabs>
                <w:tab w:val="left" w:pos="1740"/>
              </w:tabs>
              <w:rPr>
                <w:rFonts w:eastAsiaTheme="minorEastAsia"/>
                <w:szCs w:val="21"/>
              </w:rPr>
            </w:pPr>
            <w:r w:rsidRPr="00EC47B0">
              <w:rPr>
                <w:rFonts w:eastAsiaTheme="minorEastAsia"/>
                <w:szCs w:val="21"/>
              </w:rPr>
              <w:t>登载基金</w:t>
            </w:r>
            <w:r w:rsidR="00700C4C" w:rsidRPr="00EC47B0">
              <w:rPr>
                <w:rFonts w:eastAsiaTheme="minorEastAsia"/>
                <w:szCs w:val="21"/>
              </w:rPr>
              <w:t>半</w:t>
            </w:r>
            <w:r w:rsidRPr="00EC47B0">
              <w:rPr>
                <w:rFonts w:eastAsiaTheme="minorEastAsia"/>
                <w:szCs w:val="21"/>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tabs>
                <w:tab w:val="left" w:pos="1740"/>
              </w:tabs>
              <w:rPr>
                <w:rFonts w:eastAsiaTheme="minorEastAsia"/>
                <w:szCs w:val="21"/>
              </w:rPr>
            </w:pPr>
            <w:r w:rsidRPr="00EC47B0">
              <w:rPr>
                <w:rFonts w:eastAsiaTheme="minorEastAsia"/>
                <w:szCs w:val="21"/>
              </w:rPr>
              <w:t>http://www.cifm.com</w:t>
            </w:r>
          </w:p>
        </w:tc>
      </w:tr>
      <w:tr w:rsidR="006B4A69" w:rsidRPr="00EC47B0" w:rsidTr="009F2B41">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tabs>
                <w:tab w:val="left" w:pos="1740"/>
              </w:tabs>
              <w:rPr>
                <w:rFonts w:eastAsiaTheme="minorEastAsia"/>
                <w:szCs w:val="21"/>
              </w:rPr>
            </w:pPr>
            <w:r w:rsidRPr="00EC47B0">
              <w:rPr>
                <w:rFonts w:eastAsiaTheme="minorEastAsia"/>
                <w:szCs w:val="21"/>
              </w:rPr>
              <w:t>基金</w:t>
            </w:r>
            <w:r w:rsidR="00700C4C" w:rsidRPr="00EC47B0">
              <w:rPr>
                <w:rFonts w:eastAsiaTheme="minorEastAsia"/>
                <w:szCs w:val="21"/>
              </w:rPr>
              <w:t>半</w:t>
            </w:r>
            <w:r w:rsidRPr="00EC47B0">
              <w:rPr>
                <w:rFonts w:eastAsiaTheme="minorEastAsia"/>
                <w:szCs w:val="21"/>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tabs>
                <w:tab w:val="left" w:pos="1740"/>
              </w:tabs>
              <w:rPr>
                <w:rFonts w:eastAsiaTheme="minorEastAsia"/>
                <w:szCs w:val="21"/>
              </w:rPr>
            </w:pPr>
            <w:r w:rsidRPr="00EC47B0">
              <w:rPr>
                <w:rFonts w:eastAsiaTheme="minorEastAsia"/>
                <w:szCs w:val="21"/>
              </w:rPr>
              <w:t>基金管理人、基金托管人的办公场所</w:t>
            </w:r>
          </w:p>
        </w:tc>
      </w:tr>
    </w:tbl>
    <w:p w:rsidR="00223DFB" w:rsidRPr="00EC47B0" w:rsidRDefault="00223DFB" w:rsidP="009E5320">
      <w:pPr>
        <w:pStyle w:val="20"/>
        <w:spacing w:beforeLines="100" w:before="312" w:after="0"/>
        <w:rPr>
          <w:rFonts w:ascii="Times New Roman" w:eastAsiaTheme="minorEastAsia" w:hAnsi="Times New Roman" w:cs="Times New Roman"/>
          <w:kern w:val="0"/>
          <w:sz w:val="21"/>
          <w:szCs w:val="21"/>
        </w:rPr>
      </w:pPr>
      <w:bookmarkStart w:id="9" w:name="_Toc17395188"/>
      <w:r w:rsidRPr="00EC47B0">
        <w:rPr>
          <w:rFonts w:ascii="Times New Roman" w:eastAsiaTheme="minorEastAsia" w:hAnsi="Times New Roman" w:cs="Times New Roman"/>
          <w:kern w:val="0"/>
          <w:sz w:val="21"/>
          <w:szCs w:val="21"/>
        </w:rPr>
        <w:t xml:space="preserve">2.5 </w:t>
      </w:r>
      <w:r w:rsidRPr="00EC47B0">
        <w:rPr>
          <w:rFonts w:ascii="Times New Roman" w:eastAsiaTheme="minorEastAsia" w:hAnsi="Times New Roman" w:cs="Times New Roman"/>
          <w:kern w:val="0"/>
          <w:sz w:val="21"/>
          <w:szCs w:val="21"/>
        </w:rPr>
        <w:t>其他相关资料</w:t>
      </w:r>
      <w:bookmarkEnd w:id="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B4A69" w:rsidRPr="00EC47B0" w:rsidTr="00EC47B0">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EC47B0" w:rsidRDefault="00223DFB" w:rsidP="001D4934">
            <w:pPr>
              <w:tabs>
                <w:tab w:val="left" w:pos="1740"/>
              </w:tabs>
              <w:jc w:val="center"/>
              <w:rPr>
                <w:rFonts w:eastAsiaTheme="minorEastAsia"/>
                <w:szCs w:val="21"/>
              </w:rPr>
            </w:pPr>
            <w:r w:rsidRPr="00EC47B0">
              <w:rPr>
                <w:rFonts w:eastAsiaTheme="minorEastAsia"/>
                <w:szCs w:val="21"/>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EC47B0" w:rsidRDefault="00223DFB" w:rsidP="001D4934">
            <w:pPr>
              <w:tabs>
                <w:tab w:val="left" w:pos="1740"/>
              </w:tabs>
              <w:jc w:val="center"/>
              <w:rPr>
                <w:rFonts w:eastAsiaTheme="minorEastAsia"/>
                <w:szCs w:val="21"/>
              </w:rPr>
            </w:pPr>
            <w:r w:rsidRPr="00EC47B0">
              <w:rPr>
                <w:rFonts w:eastAsiaTheme="minorEastAsia"/>
                <w:szCs w:val="21"/>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EC47B0" w:rsidRDefault="00223DFB" w:rsidP="001D4934">
            <w:pPr>
              <w:tabs>
                <w:tab w:val="left" w:pos="1740"/>
              </w:tabs>
              <w:jc w:val="center"/>
              <w:rPr>
                <w:rFonts w:eastAsiaTheme="minorEastAsia"/>
                <w:szCs w:val="21"/>
              </w:rPr>
            </w:pPr>
            <w:r w:rsidRPr="00EC47B0">
              <w:rPr>
                <w:rFonts w:eastAsiaTheme="minorEastAsia"/>
                <w:szCs w:val="21"/>
              </w:rPr>
              <w:t>办公地址</w:t>
            </w:r>
          </w:p>
        </w:tc>
      </w:tr>
      <w:tr w:rsidR="006B4A69" w:rsidRPr="00EC47B0" w:rsidTr="00EC47B0">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EC47B0" w:rsidRDefault="00223DFB" w:rsidP="001D4934">
            <w:pPr>
              <w:tabs>
                <w:tab w:val="left" w:pos="1740"/>
              </w:tabs>
              <w:rPr>
                <w:rFonts w:eastAsiaTheme="minorEastAsia"/>
                <w:szCs w:val="21"/>
              </w:rPr>
            </w:pPr>
            <w:r w:rsidRPr="00EC47B0">
              <w:rPr>
                <w:rFonts w:eastAsiaTheme="minorEastAsia"/>
                <w:szCs w:val="21"/>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EC47B0" w:rsidRDefault="00223DFB" w:rsidP="001D4934">
            <w:pPr>
              <w:tabs>
                <w:tab w:val="left" w:pos="1740"/>
              </w:tabs>
              <w:rPr>
                <w:rFonts w:eastAsiaTheme="minorEastAsia"/>
                <w:szCs w:val="21"/>
              </w:rPr>
            </w:pPr>
            <w:r w:rsidRPr="00EC47B0">
              <w:rPr>
                <w:rFonts w:eastAsiaTheme="minorEastAsia"/>
                <w:szCs w:val="21"/>
              </w:rPr>
              <w:t>上投摩根基金管理有限公司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EC47B0" w:rsidRDefault="00223DFB" w:rsidP="001D4934">
            <w:pPr>
              <w:tabs>
                <w:tab w:val="left" w:pos="1740"/>
              </w:tabs>
              <w:rPr>
                <w:rFonts w:eastAsiaTheme="minorEastAsia"/>
                <w:szCs w:val="21"/>
              </w:rPr>
            </w:pPr>
            <w:r w:rsidRPr="00EC47B0">
              <w:rPr>
                <w:rFonts w:eastAsiaTheme="minorEastAsia"/>
                <w:szCs w:val="21"/>
              </w:rPr>
              <w:t>中国（上海）自由贸易试验区富城路</w:t>
            </w:r>
            <w:r w:rsidRPr="00EC47B0">
              <w:rPr>
                <w:rFonts w:eastAsiaTheme="minorEastAsia"/>
                <w:szCs w:val="21"/>
              </w:rPr>
              <w:t>99</w:t>
            </w:r>
            <w:r w:rsidRPr="00EC47B0">
              <w:rPr>
                <w:rFonts w:eastAsiaTheme="minorEastAsia"/>
                <w:szCs w:val="21"/>
              </w:rPr>
              <w:t>号震旦国际大楼</w:t>
            </w:r>
            <w:r w:rsidRPr="00EC47B0">
              <w:rPr>
                <w:rFonts w:eastAsiaTheme="minorEastAsia"/>
                <w:szCs w:val="21"/>
              </w:rPr>
              <w:t>25</w:t>
            </w:r>
            <w:r w:rsidRPr="00EC47B0">
              <w:rPr>
                <w:rFonts w:eastAsiaTheme="minorEastAsia"/>
                <w:szCs w:val="21"/>
              </w:rPr>
              <w:t>楼</w:t>
            </w:r>
          </w:p>
        </w:tc>
      </w:tr>
    </w:tbl>
    <w:p w:rsidR="00223DFB" w:rsidRPr="00EC47B0" w:rsidRDefault="00223DFB" w:rsidP="009E5320">
      <w:pPr>
        <w:pStyle w:val="1"/>
        <w:keepNext/>
        <w:keepLines/>
        <w:widowControl w:val="0"/>
        <w:spacing w:beforeLines="100" w:before="312" w:afterLines="100" w:after="312" w:line="360" w:lineRule="auto"/>
        <w:jc w:val="center"/>
        <w:rPr>
          <w:rFonts w:eastAsiaTheme="minorEastAsia"/>
          <w:b/>
          <w:bCs/>
          <w:sz w:val="21"/>
          <w:szCs w:val="21"/>
          <w:lang w:val="en-US"/>
        </w:rPr>
      </w:pPr>
      <w:bookmarkStart w:id="10" w:name="_Toc17395189"/>
      <w:r w:rsidRPr="00EC47B0">
        <w:rPr>
          <w:rFonts w:eastAsiaTheme="minorEastAsia"/>
          <w:b/>
          <w:bCs/>
          <w:sz w:val="21"/>
          <w:szCs w:val="21"/>
          <w:lang w:val="en-US"/>
        </w:rPr>
        <w:t xml:space="preserve">3 </w:t>
      </w:r>
      <w:r w:rsidR="00175D5D">
        <w:rPr>
          <w:rFonts w:eastAsiaTheme="minorEastAsia"/>
          <w:b/>
          <w:bCs/>
          <w:sz w:val="21"/>
          <w:szCs w:val="21"/>
          <w:lang w:val="en-US"/>
        </w:rPr>
        <w:t xml:space="preserve"> </w:t>
      </w:r>
      <w:r w:rsidRPr="00EC47B0">
        <w:rPr>
          <w:rFonts w:eastAsiaTheme="minorEastAsia"/>
          <w:b/>
          <w:bCs/>
          <w:sz w:val="21"/>
          <w:szCs w:val="21"/>
          <w:lang w:val="en-US"/>
        </w:rPr>
        <w:t>主要财务指标</w:t>
      </w:r>
      <w:r w:rsidR="009841EB" w:rsidRPr="00EC47B0">
        <w:rPr>
          <w:rFonts w:eastAsiaTheme="minorEastAsia"/>
          <w:b/>
          <w:bCs/>
          <w:sz w:val="21"/>
          <w:szCs w:val="21"/>
          <w:lang w:val="en-US"/>
        </w:rPr>
        <w:t>和</w:t>
      </w:r>
      <w:r w:rsidRPr="00EC47B0">
        <w:rPr>
          <w:rFonts w:eastAsiaTheme="minorEastAsia"/>
          <w:b/>
          <w:bCs/>
          <w:sz w:val="21"/>
          <w:szCs w:val="21"/>
          <w:lang w:val="en-US"/>
        </w:rPr>
        <w:t>基金净值表现</w:t>
      </w:r>
      <w:bookmarkEnd w:id="10"/>
    </w:p>
    <w:p w:rsidR="008D0C47" w:rsidRPr="00EC47B0" w:rsidRDefault="008D0C47" w:rsidP="00BD5714">
      <w:pPr>
        <w:pStyle w:val="20"/>
        <w:spacing w:before="0" w:after="0"/>
        <w:rPr>
          <w:rFonts w:ascii="Times New Roman" w:eastAsiaTheme="minorEastAsia" w:hAnsi="Times New Roman" w:cs="Times New Roman"/>
          <w:kern w:val="0"/>
          <w:sz w:val="21"/>
          <w:szCs w:val="21"/>
        </w:rPr>
      </w:pPr>
      <w:bookmarkStart w:id="11" w:name="_Toc286996129"/>
      <w:bookmarkStart w:id="12" w:name="_Toc17395190"/>
      <w:r w:rsidRPr="00EC47B0">
        <w:rPr>
          <w:rFonts w:ascii="Times New Roman" w:eastAsiaTheme="minorEastAsia" w:hAnsi="Times New Roman" w:cs="Times New Roman"/>
          <w:kern w:val="0"/>
          <w:sz w:val="21"/>
          <w:szCs w:val="21"/>
        </w:rPr>
        <w:t xml:space="preserve">3.1 </w:t>
      </w:r>
      <w:r w:rsidRPr="00EC47B0">
        <w:rPr>
          <w:rFonts w:ascii="Times New Roman" w:eastAsiaTheme="minorEastAsia" w:hAnsi="Times New Roman" w:cs="Times New Roman"/>
          <w:kern w:val="0"/>
          <w:sz w:val="21"/>
          <w:szCs w:val="21"/>
        </w:rPr>
        <w:t>主要会计数据和财务指标</w:t>
      </w:r>
      <w:bookmarkEnd w:id="11"/>
      <w:bookmarkEnd w:id="12"/>
    </w:p>
    <w:p w:rsidR="00102C76" w:rsidRPr="00EC47B0" w:rsidRDefault="00726087" w:rsidP="00F31CBC">
      <w:pPr>
        <w:autoSpaceDE w:val="0"/>
        <w:autoSpaceDN w:val="0"/>
        <w:adjustRightInd w:val="0"/>
        <w:spacing w:before="29" w:line="288" w:lineRule="auto"/>
        <w:ind w:left="15"/>
        <w:jc w:val="right"/>
        <w:rPr>
          <w:rFonts w:eastAsiaTheme="minorEastAsia"/>
          <w:kern w:val="0"/>
          <w:szCs w:val="21"/>
        </w:rPr>
      </w:pPr>
      <w:r w:rsidRPr="00EC47B0">
        <w:rPr>
          <w:rFonts w:eastAsiaTheme="minorEastAsia"/>
          <w:kern w:val="0"/>
          <w:szCs w:val="21"/>
        </w:rPr>
        <w:t>金额单位：人民币元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2173"/>
        <w:gridCol w:w="2173"/>
        <w:gridCol w:w="2174"/>
      </w:tblGrid>
      <w:tr w:rsidR="006B4A69" w:rsidRPr="00EC47B0" w:rsidTr="00EC47B0">
        <w:trPr>
          <w:trHeight w:val="20"/>
        </w:trPr>
        <w:tc>
          <w:tcPr>
            <w:tcW w:w="2694"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EC47B0" w:rsidRDefault="006765F7" w:rsidP="00AA6EF7">
            <w:pPr>
              <w:ind w:leftChars="-51" w:left="-107" w:rightChars="-51" w:right="-107"/>
              <w:jc w:val="center"/>
              <w:rPr>
                <w:rFonts w:eastAsiaTheme="minorEastAsia"/>
                <w:b/>
                <w:szCs w:val="21"/>
              </w:rPr>
            </w:pPr>
            <w:r w:rsidRPr="00EC47B0">
              <w:rPr>
                <w:rFonts w:eastAsiaTheme="minorEastAsia"/>
                <w:b/>
                <w:szCs w:val="21"/>
              </w:rPr>
              <w:t>3.1.1</w:t>
            </w:r>
            <w:r w:rsidRPr="00EC47B0">
              <w:rPr>
                <w:rFonts w:eastAsiaTheme="minorEastAsia"/>
                <w:b/>
                <w:szCs w:val="21"/>
              </w:rPr>
              <w:t>期间数据和指标</w:t>
            </w:r>
          </w:p>
        </w:tc>
        <w:tc>
          <w:tcPr>
            <w:tcW w:w="6520" w:type="dxa"/>
            <w:gridSpan w:val="3"/>
            <w:tcBorders>
              <w:top w:val="single" w:sz="4" w:space="0" w:color="000000"/>
              <w:left w:val="single" w:sz="4" w:space="0" w:color="000000"/>
              <w:bottom w:val="single" w:sz="4" w:space="0" w:color="000000"/>
              <w:right w:val="single" w:sz="4" w:space="0" w:color="000000"/>
            </w:tcBorders>
            <w:vAlign w:val="center"/>
            <w:hideMark/>
          </w:tcPr>
          <w:p w:rsidR="006765F7" w:rsidRPr="00EC47B0" w:rsidRDefault="006765F7" w:rsidP="00AA6EF7">
            <w:pPr>
              <w:jc w:val="center"/>
              <w:rPr>
                <w:rFonts w:eastAsiaTheme="minorEastAsia"/>
                <w:b/>
                <w:szCs w:val="21"/>
              </w:rPr>
            </w:pPr>
            <w:r w:rsidRPr="00EC47B0">
              <w:rPr>
                <w:rFonts w:eastAsiaTheme="minorEastAsia"/>
                <w:b/>
                <w:szCs w:val="21"/>
              </w:rPr>
              <w:t>报告期（</w:t>
            </w:r>
            <w:r w:rsidRPr="00EC47B0">
              <w:rPr>
                <w:rFonts w:eastAsiaTheme="minorEastAsia"/>
                <w:b/>
                <w:szCs w:val="21"/>
              </w:rPr>
              <w:t>2019</w:t>
            </w:r>
            <w:r w:rsidRPr="00EC47B0">
              <w:rPr>
                <w:rFonts w:eastAsiaTheme="minorEastAsia"/>
                <w:b/>
                <w:szCs w:val="21"/>
              </w:rPr>
              <w:t>年</w:t>
            </w:r>
            <w:r w:rsidRPr="00EC47B0">
              <w:rPr>
                <w:rFonts w:eastAsiaTheme="minorEastAsia"/>
                <w:b/>
                <w:szCs w:val="21"/>
              </w:rPr>
              <w:t>1</w:t>
            </w:r>
            <w:r w:rsidRPr="00EC47B0">
              <w:rPr>
                <w:rFonts w:eastAsiaTheme="minorEastAsia"/>
                <w:b/>
                <w:szCs w:val="21"/>
              </w:rPr>
              <w:t>月</w:t>
            </w:r>
            <w:r w:rsidRPr="00EC47B0">
              <w:rPr>
                <w:rFonts w:eastAsiaTheme="minorEastAsia"/>
                <w:b/>
                <w:szCs w:val="21"/>
              </w:rPr>
              <w:t>1</w:t>
            </w:r>
            <w:r w:rsidRPr="00EC47B0">
              <w:rPr>
                <w:rFonts w:eastAsiaTheme="minorEastAsia"/>
                <w:b/>
                <w:szCs w:val="21"/>
              </w:rPr>
              <w:t>日</w:t>
            </w:r>
            <w:r w:rsidR="00DC0220" w:rsidRPr="00EC47B0">
              <w:rPr>
                <w:rFonts w:eastAsiaTheme="minorEastAsia"/>
                <w:b/>
                <w:szCs w:val="21"/>
              </w:rPr>
              <w:t>至</w:t>
            </w:r>
            <w:r w:rsidRPr="00EC47B0">
              <w:rPr>
                <w:rFonts w:eastAsiaTheme="minorEastAsia"/>
                <w:b/>
                <w:szCs w:val="21"/>
              </w:rPr>
              <w:t>2019</w:t>
            </w:r>
            <w:r w:rsidRPr="00EC47B0">
              <w:rPr>
                <w:rFonts w:eastAsiaTheme="minorEastAsia"/>
                <w:b/>
                <w:szCs w:val="21"/>
              </w:rPr>
              <w:t>年</w:t>
            </w:r>
            <w:r w:rsidRPr="00EC47B0">
              <w:rPr>
                <w:rFonts w:eastAsiaTheme="minorEastAsia"/>
                <w:b/>
                <w:szCs w:val="21"/>
              </w:rPr>
              <w:t>6</w:t>
            </w:r>
            <w:r w:rsidRPr="00EC47B0">
              <w:rPr>
                <w:rFonts w:eastAsiaTheme="minorEastAsia"/>
                <w:b/>
                <w:szCs w:val="21"/>
              </w:rPr>
              <w:t>月</w:t>
            </w:r>
            <w:r w:rsidRPr="00EC47B0">
              <w:rPr>
                <w:rFonts w:eastAsiaTheme="minorEastAsia"/>
                <w:b/>
                <w:szCs w:val="21"/>
              </w:rPr>
              <w:t>30</w:t>
            </w:r>
            <w:r w:rsidRPr="00EC47B0">
              <w:rPr>
                <w:rFonts w:eastAsiaTheme="minorEastAsia"/>
                <w:b/>
                <w:szCs w:val="21"/>
              </w:rPr>
              <w:t>日）</w:t>
            </w:r>
          </w:p>
        </w:tc>
      </w:tr>
      <w:tr w:rsidR="004765CA" w:rsidRPr="00EC47B0" w:rsidTr="00EC47B0">
        <w:trPr>
          <w:trHeight w:val="20"/>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widowControl/>
              <w:jc w:val="left"/>
              <w:rPr>
                <w:rFonts w:eastAsiaTheme="minorEastAsia"/>
                <w:b/>
                <w:szCs w:val="21"/>
              </w:rPr>
            </w:pP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rPr>
                <w:rFonts w:eastAsiaTheme="minorEastAsia"/>
                <w:szCs w:val="21"/>
              </w:rPr>
            </w:pPr>
            <w:r w:rsidRPr="00EC47B0">
              <w:rPr>
                <w:rFonts w:eastAsiaTheme="minorEastAsia"/>
                <w:szCs w:val="21"/>
              </w:rPr>
              <w:t>天添盈</w:t>
            </w:r>
            <w:r w:rsidRPr="00EC47B0">
              <w:rPr>
                <w:rFonts w:eastAsiaTheme="minorEastAsia"/>
                <w:szCs w:val="21"/>
              </w:rPr>
              <w:t>A</w:t>
            </w:r>
            <w:r w:rsidRPr="00EC47B0">
              <w:rPr>
                <w:rFonts w:eastAsiaTheme="minorEastAsia"/>
                <w:szCs w:val="21"/>
              </w:rPr>
              <w:t>类</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rPr>
                <w:rFonts w:eastAsiaTheme="minorEastAsia"/>
                <w:szCs w:val="21"/>
              </w:rPr>
            </w:pPr>
            <w:r w:rsidRPr="00EC47B0">
              <w:rPr>
                <w:rFonts w:eastAsiaTheme="minorEastAsia"/>
                <w:szCs w:val="21"/>
              </w:rPr>
              <w:t>天添盈</w:t>
            </w:r>
            <w:r w:rsidRPr="00EC47B0">
              <w:rPr>
                <w:rFonts w:eastAsiaTheme="minorEastAsia"/>
                <w:szCs w:val="21"/>
              </w:rPr>
              <w:t>B</w:t>
            </w:r>
            <w:r w:rsidRPr="00EC47B0">
              <w:rPr>
                <w:rFonts w:eastAsiaTheme="minorEastAsia"/>
                <w:szCs w:val="21"/>
              </w:rPr>
              <w:t>类</w:t>
            </w:r>
          </w:p>
        </w:tc>
        <w:tc>
          <w:tcPr>
            <w:tcW w:w="2174" w:type="dxa"/>
            <w:tcBorders>
              <w:top w:val="single" w:sz="4" w:space="0" w:color="000000"/>
              <w:left w:val="single" w:sz="4" w:space="0" w:color="000000"/>
              <w:bottom w:val="single" w:sz="4" w:space="0" w:color="000000"/>
              <w:right w:val="single" w:sz="4" w:space="0" w:color="000000"/>
            </w:tcBorders>
            <w:vAlign w:val="center"/>
          </w:tcPr>
          <w:p w:rsidR="004765CA" w:rsidRPr="00EC47B0" w:rsidRDefault="004765CA" w:rsidP="004765CA">
            <w:pPr>
              <w:rPr>
                <w:rFonts w:eastAsiaTheme="minorEastAsia"/>
                <w:szCs w:val="21"/>
              </w:rPr>
            </w:pPr>
            <w:r w:rsidRPr="00EC47B0">
              <w:rPr>
                <w:rFonts w:eastAsiaTheme="minorEastAsia"/>
                <w:szCs w:val="21"/>
              </w:rPr>
              <w:t>天添盈</w:t>
            </w:r>
            <w:r w:rsidRPr="00EC47B0">
              <w:rPr>
                <w:rFonts w:eastAsiaTheme="minorEastAsia"/>
                <w:szCs w:val="21"/>
              </w:rPr>
              <w:t>E</w:t>
            </w:r>
            <w:r w:rsidRPr="00EC47B0">
              <w:rPr>
                <w:rFonts w:eastAsiaTheme="minorEastAsia"/>
                <w:szCs w:val="21"/>
              </w:rPr>
              <w:t>类</w:t>
            </w:r>
          </w:p>
        </w:tc>
      </w:tr>
      <w:tr w:rsidR="004765CA" w:rsidRPr="00EC47B0" w:rsidTr="00EC47B0">
        <w:trPr>
          <w:trHeight w:val="20"/>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rPr>
                <w:rFonts w:eastAsiaTheme="minorEastAsia"/>
                <w:szCs w:val="21"/>
              </w:rPr>
            </w:pPr>
            <w:r w:rsidRPr="00EC47B0">
              <w:rPr>
                <w:rFonts w:eastAsiaTheme="minorEastAsia"/>
                <w:szCs w:val="21"/>
              </w:rPr>
              <w:t>本期已实现收益</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jc w:val="right"/>
              <w:rPr>
                <w:rFonts w:eastAsiaTheme="minorEastAsia"/>
                <w:szCs w:val="21"/>
              </w:rPr>
            </w:pPr>
            <w:r w:rsidRPr="00EC47B0">
              <w:rPr>
                <w:rFonts w:eastAsiaTheme="minorEastAsia"/>
                <w:szCs w:val="21"/>
              </w:rPr>
              <w:t>89,054,437.37</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jc w:val="right"/>
              <w:rPr>
                <w:rFonts w:eastAsiaTheme="minorEastAsia"/>
                <w:szCs w:val="21"/>
              </w:rPr>
            </w:pPr>
            <w:r w:rsidRPr="00EC47B0">
              <w:rPr>
                <w:rFonts w:eastAsiaTheme="minorEastAsia"/>
                <w:szCs w:val="21"/>
              </w:rPr>
              <w:t>-</w:t>
            </w:r>
          </w:p>
        </w:tc>
        <w:tc>
          <w:tcPr>
            <w:tcW w:w="2174" w:type="dxa"/>
            <w:tcBorders>
              <w:top w:val="single" w:sz="4" w:space="0" w:color="000000"/>
              <w:left w:val="single" w:sz="4" w:space="0" w:color="000000"/>
              <w:bottom w:val="single" w:sz="4" w:space="0" w:color="000000"/>
              <w:right w:val="single" w:sz="4" w:space="0" w:color="000000"/>
            </w:tcBorders>
            <w:vAlign w:val="center"/>
          </w:tcPr>
          <w:p w:rsidR="004765CA" w:rsidRPr="00EC47B0" w:rsidRDefault="004765CA" w:rsidP="004765CA">
            <w:pPr>
              <w:jc w:val="right"/>
              <w:rPr>
                <w:rFonts w:eastAsiaTheme="minorEastAsia"/>
                <w:szCs w:val="21"/>
              </w:rPr>
            </w:pPr>
            <w:r w:rsidRPr="00EC47B0">
              <w:rPr>
                <w:rFonts w:eastAsiaTheme="minorEastAsia"/>
                <w:szCs w:val="21"/>
              </w:rPr>
              <w:t>1,361,212.34</w:t>
            </w:r>
          </w:p>
        </w:tc>
      </w:tr>
      <w:tr w:rsidR="004765CA" w:rsidRPr="00EC47B0" w:rsidTr="00EC47B0">
        <w:trPr>
          <w:trHeight w:val="20"/>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rPr>
                <w:rFonts w:eastAsiaTheme="minorEastAsia"/>
                <w:szCs w:val="21"/>
              </w:rPr>
            </w:pPr>
            <w:r w:rsidRPr="00EC47B0">
              <w:rPr>
                <w:rFonts w:eastAsiaTheme="minorEastAsia"/>
                <w:szCs w:val="21"/>
              </w:rPr>
              <w:t>本期利润</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jc w:val="right"/>
              <w:rPr>
                <w:rFonts w:eastAsiaTheme="minorEastAsia"/>
                <w:szCs w:val="21"/>
              </w:rPr>
            </w:pPr>
            <w:r w:rsidRPr="00EC47B0">
              <w:rPr>
                <w:rFonts w:eastAsiaTheme="minorEastAsia"/>
                <w:szCs w:val="21"/>
              </w:rPr>
              <w:t>89,054,437.37</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jc w:val="right"/>
              <w:rPr>
                <w:rFonts w:eastAsiaTheme="minorEastAsia"/>
                <w:szCs w:val="21"/>
              </w:rPr>
            </w:pPr>
            <w:r w:rsidRPr="00EC47B0">
              <w:rPr>
                <w:rFonts w:eastAsiaTheme="minorEastAsia"/>
                <w:szCs w:val="21"/>
              </w:rPr>
              <w:t>-</w:t>
            </w:r>
          </w:p>
        </w:tc>
        <w:tc>
          <w:tcPr>
            <w:tcW w:w="2174" w:type="dxa"/>
            <w:tcBorders>
              <w:top w:val="single" w:sz="4" w:space="0" w:color="000000"/>
              <w:left w:val="single" w:sz="4" w:space="0" w:color="000000"/>
              <w:bottom w:val="single" w:sz="4" w:space="0" w:color="000000"/>
              <w:right w:val="single" w:sz="4" w:space="0" w:color="000000"/>
            </w:tcBorders>
            <w:vAlign w:val="center"/>
          </w:tcPr>
          <w:p w:rsidR="004765CA" w:rsidRPr="00EC47B0" w:rsidRDefault="004765CA" w:rsidP="004765CA">
            <w:pPr>
              <w:jc w:val="right"/>
              <w:rPr>
                <w:rFonts w:eastAsiaTheme="minorEastAsia"/>
                <w:szCs w:val="21"/>
              </w:rPr>
            </w:pPr>
            <w:r w:rsidRPr="00EC47B0">
              <w:rPr>
                <w:rFonts w:eastAsiaTheme="minorEastAsia"/>
                <w:szCs w:val="21"/>
              </w:rPr>
              <w:t>1,361,212.34</w:t>
            </w:r>
          </w:p>
        </w:tc>
      </w:tr>
      <w:tr w:rsidR="004765CA" w:rsidRPr="00EC47B0" w:rsidTr="00EC47B0">
        <w:trPr>
          <w:trHeight w:val="20"/>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3911A9">
            <w:pPr>
              <w:rPr>
                <w:rFonts w:eastAsiaTheme="minorEastAsia"/>
                <w:szCs w:val="21"/>
              </w:rPr>
            </w:pPr>
            <w:r w:rsidRPr="00EC47B0">
              <w:rPr>
                <w:rFonts w:eastAsiaTheme="minorEastAsia"/>
                <w:szCs w:val="21"/>
              </w:rPr>
              <w:t>本期净值收益率</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jc w:val="right"/>
              <w:rPr>
                <w:rFonts w:eastAsiaTheme="minorEastAsia"/>
                <w:szCs w:val="21"/>
              </w:rPr>
            </w:pPr>
            <w:r w:rsidRPr="00EC47B0">
              <w:rPr>
                <w:rFonts w:eastAsiaTheme="minorEastAsia"/>
                <w:szCs w:val="21"/>
              </w:rPr>
              <w:t>1.1897%</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jc w:val="right"/>
              <w:rPr>
                <w:rFonts w:eastAsiaTheme="minorEastAsia"/>
                <w:szCs w:val="21"/>
              </w:rPr>
            </w:pPr>
            <w:r w:rsidRPr="00EC47B0">
              <w:rPr>
                <w:rFonts w:eastAsiaTheme="minorEastAsia"/>
                <w:szCs w:val="21"/>
              </w:rPr>
              <w:t>-</w:t>
            </w:r>
          </w:p>
        </w:tc>
        <w:tc>
          <w:tcPr>
            <w:tcW w:w="2174" w:type="dxa"/>
            <w:tcBorders>
              <w:top w:val="single" w:sz="4" w:space="0" w:color="000000"/>
              <w:left w:val="single" w:sz="4" w:space="0" w:color="000000"/>
              <w:bottom w:val="single" w:sz="4" w:space="0" w:color="000000"/>
              <w:right w:val="single" w:sz="4" w:space="0" w:color="000000"/>
            </w:tcBorders>
            <w:vAlign w:val="center"/>
          </w:tcPr>
          <w:p w:rsidR="004765CA" w:rsidRPr="00EC47B0" w:rsidRDefault="004765CA" w:rsidP="004765CA">
            <w:pPr>
              <w:jc w:val="right"/>
              <w:rPr>
                <w:rFonts w:eastAsiaTheme="minorEastAsia"/>
                <w:szCs w:val="21"/>
              </w:rPr>
            </w:pPr>
            <w:r w:rsidRPr="00EC47B0">
              <w:rPr>
                <w:rFonts w:eastAsiaTheme="minorEastAsia"/>
                <w:szCs w:val="21"/>
              </w:rPr>
              <w:t>1.2647%</w:t>
            </w:r>
          </w:p>
        </w:tc>
      </w:tr>
      <w:tr w:rsidR="004765CA" w:rsidRPr="00EC47B0" w:rsidTr="00EC47B0">
        <w:trPr>
          <w:trHeight w:val="20"/>
        </w:trPr>
        <w:tc>
          <w:tcPr>
            <w:tcW w:w="2694" w:type="dxa"/>
            <w:vMerge w:val="restart"/>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AA6EF7">
            <w:pPr>
              <w:ind w:leftChars="-51" w:left="-107" w:rightChars="-51" w:right="-107"/>
              <w:jc w:val="center"/>
              <w:rPr>
                <w:rFonts w:eastAsiaTheme="minorEastAsia"/>
                <w:b/>
                <w:szCs w:val="21"/>
              </w:rPr>
            </w:pPr>
            <w:r w:rsidRPr="00EC47B0">
              <w:rPr>
                <w:rFonts w:eastAsiaTheme="minorEastAsia"/>
                <w:b/>
                <w:szCs w:val="21"/>
              </w:rPr>
              <w:t>3.1.2</w:t>
            </w:r>
            <w:r w:rsidRPr="00EC47B0">
              <w:rPr>
                <w:rFonts w:eastAsiaTheme="minorEastAsia"/>
                <w:b/>
                <w:szCs w:val="21"/>
              </w:rPr>
              <w:t>期末数据和指标</w:t>
            </w:r>
          </w:p>
        </w:tc>
        <w:tc>
          <w:tcPr>
            <w:tcW w:w="6520" w:type="dxa"/>
            <w:gridSpan w:val="3"/>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AA6EF7">
            <w:pPr>
              <w:jc w:val="center"/>
              <w:rPr>
                <w:rFonts w:eastAsiaTheme="minorEastAsia"/>
                <w:b/>
                <w:szCs w:val="21"/>
              </w:rPr>
            </w:pPr>
            <w:r w:rsidRPr="00EC47B0">
              <w:rPr>
                <w:rFonts w:eastAsiaTheme="minorEastAsia"/>
                <w:b/>
                <w:szCs w:val="21"/>
              </w:rPr>
              <w:t>报告期末</w:t>
            </w:r>
            <w:r w:rsidRPr="00EC47B0">
              <w:rPr>
                <w:rFonts w:eastAsiaTheme="minorEastAsia"/>
                <w:b/>
                <w:szCs w:val="21"/>
              </w:rPr>
              <w:t>(2019</w:t>
            </w:r>
            <w:r w:rsidRPr="00EC47B0">
              <w:rPr>
                <w:rFonts w:eastAsiaTheme="minorEastAsia"/>
                <w:b/>
                <w:szCs w:val="21"/>
              </w:rPr>
              <w:t>年</w:t>
            </w:r>
            <w:r w:rsidRPr="00EC47B0">
              <w:rPr>
                <w:rFonts w:eastAsiaTheme="minorEastAsia"/>
                <w:b/>
                <w:szCs w:val="21"/>
              </w:rPr>
              <w:t>6</w:t>
            </w:r>
            <w:r w:rsidRPr="00EC47B0">
              <w:rPr>
                <w:rFonts w:eastAsiaTheme="minorEastAsia"/>
                <w:b/>
                <w:szCs w:val="21"/>
              </w:rPr>
              <w:t>月</w:t>
            </w:r>
            <w:r w:rsidRPr="00EC47B0">
              <w:rPr>
                <w:rFonts w:eastAsiaTheme="minorEastAsia"/>
                <w:b/>
                <w:szCs w:val="21"/>
              </w:rPr>
              <w:t>30</w:t>
            </w:r>
            <w:r w:rsidRPr="00EC47B0">
              <w:rPr>
                <w:rFonts w:eastAsiaTheme="minorEastAsia"/>
                <w:b/>
                <w:szCs w:val="21"/>
              </w:rPr>
              <w:t>日</w:t>
            </w:r>
            <w:r w:rsidRPr="00EC47B0">
              <w:rPr>
                <w:rFonts w:eastAsiaTheme="minorEastAsia"/>
                <w:b/>
                <w:szCs w:val="21"/>
              </w:rPr>
              <w:t>)</w:t>
            </w:r>
          </w:p>
        </w:tc>
      </w:tr>
      <w:tr w:rsidR="004765CA" w:rsidRPr="00EC47B0" w:rsidTr="00EC47B0">
        <w:trPr>
          <w:trHeight w:val="20"/>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widowControl/>
              <w:jc w:val="left"/>
              <w:rPr>
                <w:rFonts w:eastAsiaTheme="minorEastAsia"/>
                <w:b/>
                <w:szCs w:val="21"/>
              </w:rPr>
            </w:pP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ind w:leftChars="-51" w:left="-107" w:rightChars="-51" w:right="-107"/>
              <w:jc w:val="center"/>
              <w:rPr>
                <w:rFonts w:eastAsiaTheme="minorEastAsia"/>
                <w:szCs w:val="21"/>
              </w:rPr>
            </w:pPr>
            <w:r w:rsidRPr="00EC47B0">
              <w:rPr>
                <w:rFonts w:eastAsiaTheme="minorEastAsia"/>
                <w:szCs w:val="21"/>
              </w:rPr>
              <w:t>天添盈</w:t>
            </w:r>
            <w:r w:rsidRPr="00EC47B0">
              <w:rPr>
                <w:rFonts w:eastAsiaTheme="minorEastAsia"/>
                <w:szCs w:val="21"/>
              </w:rPr>
              <w:t>A</w:t>
            </w:r>
            <w:r w:rsidRPr="00EC47B0">
              <w:rPr>
                <w:rFonts w:eastAsiaTheme="minorEastAsia"/>
                <w:szCs w:val="21"/>
              </w:rPr>
              <w:t>类</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ind w:leftChars="-51" w:left="-107" w:rightChars="-51" w:right="-107"/>
              <w:jc w:val="center"/>
              <w:rPr>
                <w:rFonts w:eastAsiaTheme="minorEastAsia"/>
                <w:szCs w:val="21"/>
              </w:rPr>
            </w:pPr>
            <w:r w:rsidRPr="00EC47B0">
              <w:rPr>
                <w:rFonts w:eastAsiaTheme="minorEastAsia"/>
                <w:szCs w:val="21"/>
              </w:rPr>
              <w:t>天添盈</w:t>
            </w:r>
            <w:r w:rsidRPr="00EC47B0">
              <w:rPr>
                <w:rFonts w:eastAsiaTheme="minorEastAsia"/>
                <w:szCs w:val="21"/>
              </w:rPr>
              <w:t>B</w:t>
            </w:r>
            <w:r w:rsidRPr="00EC47B0">
              <w:rPr>
                <w:rFonts w:eastAsiaTheme="minorEastAsia"/>
                <w:szCs w:val="21"/>
              </w:rPr>
              <w:t>类</w:t>
            </w:r>
          </w:p>
        </w:tc>
        <w:tc>
          <w:tcPr>
            <w:tcW w:w="2174" w:type="dxa"/>
            <w:tcBorders>
              <w:top w:val="single" w:sz="4" w:space="0" w:color="000000"/>
              <w:left w:val="single" w:sz="4" w:space="0" w:color="000000"/>
              <w:bottom w:val="single" w:sz="4" w:space="0" w:color="000000"/>
              <w:right w:val="single" w:sz="4" w:space="0" w:color="000000"/>
            </w:tcBorders>
            <w:vAlign w:val="center"/>
          </w:tcPr>
          <w:p w:rsidR="004765CA" w:rsidRPr="00EC47B0" w:rsidRDefault="004765CA" w:rsidP="004765CA">
            <w:pPr>
              <w:ind w:leftChars="-51" w:left="-107" w:rightChars="-51" w:right="-107"/>
              <w:jc w:val="center"/>
              <w:rPr>
                <w:rFonts w:eastAsiaTheme="minorEastAsia"/>
                <w:szCs w:val="21"/>
              </w:rPr>
            </w:pPr>
            <w:r w:rsidRPr="00EC47B0">
              <w:rPr>
                <w:rFonts w:eastAsiaTheme="minorEastAsia"/>
                <w:szCs w:val="21"/>
              </w:rPr>
              <w:t>天添盈</w:t>
            </w:r>
            <w:r w:rsidRPr="00EC47B0">
              <w:rPr>
                <w:rFonts w:eastAsiaTheme="minorEastAsia"/>
                <w:szCs w:val="21"/>
              </w:rPr>
              <w:t>E</w:t>
            </w:r>
            <w:r w:rsidRPr="00EC47B0">
              <w:rPr>
                <w:rFonts w:eastAsiaTheme="minorEastAsia"/>
                <w:szCs w:val="21"/>
              </w:rPr>
              <w:t>类</w:t>
            </w:r>
          </w:p>
        </w:tc>
      </w:tr>
      <w:tr w:rsidR="004765CA" w:rsidRPr="00EC47B0" w:rsidTr="00EC47B0">
        <w:trPr>
          <w:trHeight w:val="20"/>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rPr>
                <w:rFonts w:eastAsiaTheme="minorEastAsia"/>
                <w:szCs w:val="21"/>
              </w:rPr>
            </w:pPr>
            <w:r w:rsidRPr="00EC47B0">
              <w:rPr>
                <w:rFonts w:eastAsiaTheme="minorEastAsia"/>
                <w:szCs w:val="21"/>
              </w:rPr>
              <w:t>期末基金资产净值</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jc w:val="right"/>
              <w:rPr>
                <w:rFonts w:eastAsiaTheme="minorEastAsia"/>
                <w:szCs w:val="21"/>
              </w:rPr>
            </w:pPr>
            <w:r w:rsidRPr="00EC47B0">
              <w:rPr>
                <w:rFonts w:eastAsiaTheme="minorEastAsia"/>
                <w:szCs w:val="21"/>
              </w:rPr>
              <w:t>8,620,415,380.62</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jc w:val="right"/>
              <w:rPr>
                <w:rFonts w:eastAsiaTheme="minorEastAsia"/>
                <w:szCs w:val="21"/>
              </w:rPr>
            </w:pPr>
            <w:r w:rsidRPr="00EC47B0">
              <w:rPr>
                <w:rFonts w:eastAsiaTheme="minorEastAsia"/>
                <w:szCs w:val="21"/>
              </w:rPr>
              <w:t>-</w:t>
            </w:r>
          </w:p>
        </w:tc>
        <w:tc>
          <w:tcPr>
            <w:tcW w:w="2174" w:type="dxa"/>
            <w:tcBorders>
              <w:top w:val="single" w:sz="4" w:space="0" w:color="000000"/>
              <w:left w:val="single" w:sz="4" w:space="0" w:color="000000"/>
              <w:bottom w:val="single" w:sz="4" w:space="0" w:color="000000"/>
              <w:right w:val="single" w:sz="4" w:space="0" w:color="000000"/>
            </w:tcBorders>
            <w:vAlign w:val="center"/>
          </w:tcPr>
          <w:p w:rsidR="004765CA" w:rsidRPr="00EC47B0" w:rsidRDefault="004765CA" w:rsidP="004765CA">
            <w:pPr>
              <w:jc w:val="right"/>
              <w:rPr>
                <w:rFonts w:eastAsiaTheme="minorEastAsia"/>
                <w:szCs w:val="21"/>
              </w:rPr>
            </w:pPr>
            <w:r w:rsidRPr="00EC47B0">
              <w:rPr>
                <w:rFonts w:eastAsiaTheme="minorEastAsia"/>
                <w:szCs w:val="21"/>
              </w:rPr>
              <w:t>116,362,476.32</w:t>
            </w:r>
          </w:p>
        </w:tc>
      </w:tr>
      <w:tr w:rsidR="004765CA" w:rsidRPr="00EC47B0" w:rsidTr="00EC47B0">
        <w:trPr>
          <w:trHeight w:val="20"/>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rPr>
                <w:rFonts w:eastAsiaTheme="minorEastAsia"/>
                <w:szCs w:val="21"/>
              </w:rPr>
            </w:pPr>
            <w:r w:rsidRPr="00EC47B0">
              <w:rPr>
                <w:rFonts w:eastAsiaTheme="minorEastAsia"/>
                <w:szCs w:val="21"/>
              </w:rPr>
              <w:t>期末基金份额净值</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jc w:val="right"/>
              <w:rPr>
                <w:rFonts w:eastAsiaTheme="minorEastAsia"/>
                <w:szCs w:val="21"/>
              </w:rPr>
            </w:pPr>
            <w:r w:rsidRPr="00EC47B0">
              <w:rPr>
                <w:rFonts w:eastAsiaTheme="minorEastAsia"/>
                <w:szCs w:val="21"/>
              </w:rPr>
              <w:t>1.0000</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jc w:val="right"/>
              <w:rPr>
                <w:rFonts w:eastAsiaTheme="minorEastAsia"/>
                <w:szCs w:val="21"/>
              </w:rPr>
            </w:pPr>
            <w:r w:rsidRPr="00EC47B0">
              <w:rPr>
                <w:rFonts w:eastAsiaTheme="minorEastAsia"/>
                <w:szCs w:val="21"/>
              </w:rPr>
              <w:t>-</w:t>
            </w:r>
          </w:p>
        </w:tc>
        <w:tc>
          <w:tcPr>
            <w:tcW w:w="2174" w:type="dxa"/>
            <w:tcBorders>
              <w:top w:val="single" w:sz="4" w:space="0" w:color="000000"/>
              <w:left w:val="single" w:sz="4" w:space="0" w:color="000000"/>
              <w:bottom w:val="single" w:sz="4" w:space="0" w:color="000000"/>
              <w:right w:val="single" w:sz="4" w:space="0" w:color="000000"/>
            </w:tcBorders>
            <w:vAlign w:val="center"/>
          </w:tcPr>
          <w:p w:rsidR="004765CA" w:rsidRPr="00EC47B0" w:rsidRDefault="004765CA" w:rsidP="004765CA">
            <w:pPr>
              <w:jc w:val="right"/>
              <w:rPr>
                <w:rFonts w:eastAsiaTheme="minorEastAsia"/>
                <w:szCs w:val="21"/>
              </w:rPr>
            </w:pPr>
            <w:r w:rsidRPr="00EC47B0">
              <w:rPr>
                <w:rFonts w:eastAsiaTheme="minorEastAsia"/>
                <w:szCs w:val="21"/>
              </w:rPr>
              <w:t>1.0000</w:t>
            </w:r>
          </w:p>
        </w:tc>
      </w:tr>
      <w:tr w:rsidR="004765CA" w:rsidRPr="00EC47B0" w:rsidTr="00EC47B0">
        <w:trPr>
          <w:trHeight w:val="20"/>
        </w:trPr>
        <w:tc>
          <w:tcPr>
            <w:tcW w:w="2694" w:type="dxa"/>
            <w:vMerge w:val="restart"/>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AA6EF7">
            <w:pPr>
              <w:ind w:leftChars="-51" w:left="-107" w:rightChars="-51" w:right="-107"/>
              <w:jc w:val="center"/>
              <w:rPr>
                <w:rFonts w:eastAsiaTheme="minorEastAsia"/>
                <w:b/>
                <w:szCs w:val="21"/>
              </w:rPr>
            </w:pPr>
            <w:r w:rsidRPr="00EC47B0">
              <w:rPr>
                <w:rFonts w:eastAsiaTheme="minorEastAsia"/>
                <w:b/>
                <w:szCs w:val="21"/>
              </w:rPr>
              <w:t>3.1.3</w:t>
            </w:r>
            <w:r w:rsidRPr="00EC47B0">
              <w:rPr>
                <w:rFonts w:eastAsiaTheme="minorEastAsia"/>
                <w:b/>
                <w:szCs w:val="21"/>
              </w:rPr>
              <w:t>累计期末指标</w:t>
            </w:r>
          </w:p>
        </w:tc>
        <w:tc>
          <w:tcPr>
            <w:tcW w:w="6520" w:type="dxa"/>
            <w:gridSpan w:val="3"/>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AA6EF7">
            <w:pPr>
              <w:jc w:val="center"/>
              <w:rPr>
                <w:rFonts w:eastAsiaTheme="minorEastAsia"/>
                <w:b/>
                <w:szCs w:val="21"/>
              </w:rPr>
            </w:pPr>
            <w:r w:rsidRPr="00EC47B0">
              <w:rPr>
                <w:rFonts w:eastAsiaTheme="minorEastAsia"/>
                <w:b/>
                <w:szCs w:val="21"/>
              </w:rPr>
              <w:t>报告期末</w:t>
            </w:r>
            <w:r w:rsidRPr="00EC47B0">
              <w:rPr>
                <w:rFonts w:eastAsiaTheme="minorEastAsia"/>
                <w:b/>
                <w:szCs w:val="21"/>
              </w:rPr>
              <w:t>(2019</w:t>
            </w:r>
            <w:r w:rsidRPr="00EC47B0">
              <w:rPr>
                <w:rFonts w:eastAsiaTheme="minorEastAsia"/>
                <w:b/>
                <w:szCs w:val="21"/>
              </w:rPr>
              <w:t>年</w:t>
            </w:r>
            <w:r w:rsidRPr="00EC47B0">
              <w:rPr>
                <w:rFonts w:eastAsiaTheme="minorEastAsia"/>
                <w:b/>
                <w:szCs w:val="21"/>
              </w:rPr>
              <w:t>6</w:t>
            </w:r>
            <w:r w:rsidRPr="00EC47B0">
              <w:rPr>
                <w:rFonts w:eastAsiaTheme="minorEastAsia"/>
                <w:b/>
                <w:szCs w:val="21"/>
              </w:rPr>
              <w:t>月</w:t>
            </w:r>
            <w:r w:rsidRPr="00EC47B0">
              <w:rPr>
                <w:rFonts w:eastAsiaTheme="minorEastAsia"/>
                <w:b/>
                <w:szCs w:val="21"/>
              </w:rPr>
              <w:t>30</w:t>
            </w:r>
            <w:r w:rsidRPr="00EC47B0">
              <w:rPr>
                <w:rFonts w:eastAsiaTheme="minorEastAsia"/>
                <w:b/>
                <w:szCs w:val="21"/>
              </w:rPr>
              <w:t>日</w:t>
            </w:r>
            <w:r w:rsidRPr="00EC47B0">
              <w:rPr>
                <w:rFonts w:eastAsiaTheme="minorEastAsia"/>
                <w:b/>
                <w:szCs w:val="21"/>
              </w:rPr>
              <w:t>)</w:t>
            </w:r>
          </w:p>
        </w:tc>
      </w:tr>
      <w:tr w:rsidR="004765CA" w:rsidRPr="00EC47B0" w:rsidTr="00EC47B0">
        <w:trPr>
          <w:trHeight w:val="20"/>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widowControl/>
              <w:jc w:val="left"/>
              <w:rPr>
                <w:rFonts w:eastAsiaTheme="minorEastAsia"/>
                <w:b/>
                <w:szCs w:val="21"/>
              </w:rPr>
            </w:pP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jc w:val="right"/>
              <w:rPr>
                <w:rFonts w:eastAsiaTheme="minorEastAsia"/>
                <w:szCs w:val="21"/>
              </w:rPr>
            </w:pPr>
            <w:r w:rsidRPr="00EC47B0">
              <w:rPr>
                <w:rFonts w:eastAsiaTheme="minorEastAsia"/>
                <w:szCs w:val="21"/>
              </w:rPr>
              <w:t>天添盈</w:t>
            </w:r>
            <w:r w:rsidRPr="00EC47B0">
              <w:rPr>
                <w:rFonts w:eastAsiaTheme="minorEastAsia"/>
                <w:szCs w:val="21"/>
              </w:rPr>
              <w:t>A</w:t>
            </w:r>
            <w:r w:rsidRPr="00EC47B0">
              <w:rPr>
                <w:rFonts w:eastAsiaTheme="minorEastAsia"/>
                <w:szCs w:val="21"/>
              </w:rPr>
              <w:t>类</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jc w:val="right"/>
              <w:rPr>
                <w:rFonts w:eastAsiaTheme="minorEastAsia"/>
                <w:szCs w:val="21"/>
              </w:rPr>
            </w:pPr>
            <w:r w:rsidRPr="00EC47B0">
              <w:rPr>
                <w:rFonts w:eastAsiaTheme="minorEastAsia"/>
                <w:szCs w:val="21"/>
              </w:rPr>
              <w:t>天添盈</w:t>
            </w:r>
            <w:r w:rsidRPr="00EC47B0">
              <w:rPr>
                <w:rFonts w:eastAsiaTheme="minorEastAsia"/>
                <w:szCs w:val="21"/>
              </w:rPr>
              <w:t>B</w:t>
            </w:r>
            <w:r w:rsidRPr="00EC47B0">
              <w:rPr>
                <w:rFonts w:eastAsiaTheme="minorEastAsia"/>
                <w:szCs w:val="21"/>
              </w:rPr>
              <w:t>类</w:t>
            </w:r>
          </w:p>
        </w:tc>
        <w:tc>
          <w:tcPr>
            <w:tcW w:w="2174" w:type="dxa"/>
            <w:tcBorders>
              <w:top w:val="single" w:sz="4" w:space="0" w:color="000000"/>
              <w:left w:val="single" w:sz="4" w:space="0" w:color="000000"/>
              <w:bottom w:val="single" w:sz="4" w:space="0" w:color="000000"/>
              <w:right w:val="single" w:sz="4" w:space="0" w:color="000000"/>
            </w:tcBorders>
            <w:vAlign w:val="center"/>
          </w:tcPr>
          <w:p w:rsidR="004765CA" w:rsidRPr="00EC47B0" w:rsidRDefault="004765CA" w:rsidP="004765CA">
            <w:pPr>
              <w:jc w:val="right"/>
              <w:rPr>
                <w:rFonts w:eastAsiaTheme="minorEastAsia"/>
                <w:szCs w:val="21"/>
              </w:rPr>
            </w:pPr>
            <w:r w:rsidRPr="00EC47B0">
              <w:rPr>
                <w:rFonts w:eastAsiaTheme="minorEastAsia"/>
                <w:szCs w:val="21"/>
              </w:rPr>
              <w:t>天添盈</w:t>
            </w:r>
            <w:r w:rsidRPr="00EC47B0">
              <w:rPr>
                <w:rFonts w:eastAsiaTheme="minorEastAsia"/>
                <w:szCs w:val="21"/>
              </w:rPr>
              <w:t>E</w:t>
            </w:r>
            <w:r w:rsidRPr="00EC47B0">
              <w:rPr>
                <w:rFonts w:eastAsiaTheme="minorEastAsia"/>
                <w:szCs w:val="21"/>
              </w:rPr>
              <w:t>类</w:t>
            </w:r>
          </w:p>
        </w:tc>
      </w:tr>
      <w:tr w:rsidR="004765CA" w:rsidRPr="00EC47B0" w:rsidTr="00EC47B0">
        <w:trPr>
          <w:trHeight w:val="20"/>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3911A9">
            <w:pPr>
              <w:rPr>
                <w:rFonts w:eastAsiaTheme="minorEastAsia"/>
                <w:szCs w:val="21"/>
              </w:rPr>
            </w:pPr>
            <w:r w:rsidRPr="00EC47B0">
              <w:rPr>
                <w:rFonts w:eastAsiaTheme="minorEastAsia"/>
                <w:szCs w:val="21"/>
              </w:rPr>
              <w:t>累计净值收益率</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jc w:val="right"/>
              <w:rPr>
                <w:rFonts w:eastAsiaTheme="minorEastAsia"/>
                <w:szCs w:val="21"/>
              </w:rPr>
            </w:pPr>
            <w:r w:rsidRPr="00EC47B0">
              <w:rPr>
                <w:rFonts w:eastAsiaTheme="minorEastAsia"/>
                <w:szCs w:val="21"/>
              </w:rPr>
              <w:t>13.6842%</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4765CA" w:rsidRPr="00EC47B0" w:rsidRDefault="004765CA" w:rsidP="005B0CBC">
            <w:pPr>
              <w:jc w:val="right"/>
              <w:rPr>
                <w:rFonts w:eastAsiaTheme="minorEastAsia"/>
                <w:szCs w:val="21"/>
              </w:rPr>
            </w:pPr>
            <w:r w:rsidRPr="00EC47B0">
              <w:rPr>
                <w:rFonts w:eastAsiaTheme="minorEastAsia"/>
                <w:szCs w:val="21"/>
              </w:rPr>
              <w:t>-</w:t>
            </w:r>
          </w:p>
        </w:tc>
        <w:tc>
          <w:tcPr>
            <w:tcW w:w="2174" w:type="dxa"/>
            <w:tcBorders>
              <w:top w:val="single" w:sz="4" w:space="0" w:color="000000"/>
              <w:left w:val="single" w:sz="4" w:space="0" w:color="000000"/>
              <w:bottom w:val="single" w:sz="4" w:space="0" w:color="000000"/>
              <w:right w:val="single" w:sz="4" w:space="0" w:color="000000"/>
            </w:tcBorders>
            <w:vAlign w:val="center"/>
          </w:tcPr>
          <w:p w:rsidR="004765CA" w:rsidRPr="00EC47B0" w:rsidRDefault="004765CA" w:rsidP="004765CA">
            <w:pPr>
              <w:jc w:val="right"/>
              <w:rPr>
                <w:rFonts w:eastAsiaTheme="minorEastAsia"/>
                <w:szCs w:val="21"/>
              </w:rPr>
            </w:pPr>
            <w:r w:rsidRPr="00EC47B0">
              <w:rPr>
                <w:rFonts w:eastAsiaTheme="minorEastAsia"/>
                <w:szCs w:val="21"/>
              </w:rPr>
              <w:t>14.4748%</w:t>
            </w:r>
          </w:p>
        </w:tc>
      </w:tr>
    </w:tbl>
    <w:p w:rsidR="005E1772" w:rsidRDefault="005B3AA6">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注：本期已实现收益指基金本期利息收入、投资收益、其他收入（不含公允价值变动收益）扣</w:t>
      </w:r>
      <w:r>
        <w:rPr>
          <w:rFonts w:eastAsiaTheme="minorEastAsia"/>
          <w:kern w:val="0"/>
          <w:szCs w:val="21"/>
        </w:rPr>
        <w:lastRenderedPageBreak/>
        <w:t>除相关费用后的余额，本期利润为本期已实现收益加上本期公允价值变动收益，由于货币市场基金采用摊余成本法核算，因此，公允价值变动收益为零，本期已实现收益和本期利润的金额相等。</w:t>
      </w:r>
    </w:p>
    <w:p w:rsidR="005E1772" w:rsidRDefault="005B3AA6">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本基金收益分配按日结转份额。</w:t>
      </w:r>
    </w:p>
    <w:p w:rsidR="00223DFB" w:rsidRPr="00EC47B0" w:rsidRDefault="00726087" w:rsidP="00EC47B0">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上述基金业绩指标不包括交易基金的各项费用（例如基金转换费等），计入费用后实际收益水平要低于所列数字。</w:t>
      </w:r>
    </w:p>
    <w:p w:rsidR="00223DFB" w:rsidRPr="00EC47B0" w:rsidRDefault="00223DFB" w:rsidP="009E5320">
      <w:pPr>
        <w:pStyle w:val="20"/>
        <w:spacing w:beforeLines="100" w:before="312" w:after="0"/>
        <w:rPr>
          <w:rFonts w:ascii="Times New Roman" w:eastAsiaTheme="minorEastAsia" w:hAnsi="Times New Roman" w:cs="Times New Roman"/>
          <w:kern w:val="0"/>
          <w:sz w:val="21"/>
          <w:szCs w:val="21"/>
        </w:rPr>
      </w:pPr>
      <w:bookmarkStart w:id="13" w:name="_Toc17395191"/>
      <w:r w:rsidRPr="00EC47B0">
        <w:rPr>
          <w:rFonts w:ascii="Times New Roman" w:eastAsiaTheme="minorEastAsia" w:hAnsi="Times New Roman" w:cs="Times New Roman"/>
          <w:kern w:val="0"/>
          <w:sz w:val="21"/>
          <w:szCs w:val="21"/>
        </w:rPr>
        <w:t xml:space="preserve">3.2 </w:t>
      </w:r>
      <w:r w:rsidRPr="00EC47B0">
        <w:rPr>
          <w:rFonts w:ascii="Times New Roman" w:eastAsiaTheme="minorEastAsia" w:hAnsi="Times New Roman" w:cs="Times New Roman"/>
          <w:kern w:val="0"/>
          <w:sz w:val="21"/>
          <w:szCs w:val="21"/>
        </w:rPr>
        <w:t>基金净值表现</w:t>
      </w:r>
      <w:bookmarkEnd w:id="13"/>
    </w:p>
    <w:p w:rsidR="00223DFB" w:rsidRPr="00EC47B0" w:rsidRDefault="00223DFB" w:rsidP="00BD5714">
      <w:pPr>
        <w:autoSpaceDE w:val="0"/>
        <w:autoSpaceDN w:val="0"/>
        <w:adjustRightInd w:val="0"/>
        <w:spacing w:line="360" w:lineRule="auto"/>
        <w:jc w:val="left"/>
        <w:rPr>
          <w:rFonts w:eastAsiaTheme="minorEastAsia"/>
          <w:b/>
          <w:kern w:val="0"/>
          <w:szCs w:val="21"/>
        </w:rPr>
      </w:pPr>
      <w:r w:rsidRPr="00EC47B0">
        <w:rPr>
          <w:rFonts w:eastAsiaTheme="minorEastAsia"/>
          <w:b/>
          <w:kern w:val="0"/>
          <w:szCs w:val="21"/>
        </w:rPr>
        <w:t>3.2</w:t>
      </w:r>
      <w:r w:rsidR="006C18AF" w:rsidRPr="00EC47B0">
        <w:rPr>
          <w:rFonts w:eastAsiaTheme="minorEastAsia"/>
          <w:b/>
          <w:kern w:val="0"/>
          <w:szCs w:val="21"/>
        </w:rPr>
        <w:t>.</w:t>
      </w:r>
      <w:r w:rsidRPr="00EC47B0">
        <w:rPr>
          <w:rFonts w:eastAsiaTheme="minorEastAsia"/>
          <w:b/>
          <w:kern w:val="0"/>
          <w:szCs w:val="21"/>
        </w:rPr>
        <w:t xml:space="preserve">1 </w:t>
      </w:r>
      <w:r w:rsidR="00783BF5" w:rsidRPr="00EC47B0">
        <w:rPr>
          <w:rFonts w:eastAsiaTheme="minorEastAsia"/>
          <w:b/>
          <w:kern w:val="0"/>
          <w:szCs w:val="21"/>
        </w:rPr>
        <w:t>基金份额净值收益率及其与同期业绩比较基准收益率的比较</w:t>
      </w:r>
    </w:p>
    <w:p w:rsidR="00223DFB" w:rsidRPr="00EC47B0" w:rsidRDefault="00223DFB" w:rsidP="00EC47B0">
      <w:pPr>
        <w:pStyle w:val="21"/>
        <w:spacing w:line="360" w:lineRule="auto"/>
        <w:ind w:firstLineChars="0" w:firstLine="0"/>
        <w:rPr>
          <w:rFonts w:ascii="Times New Roman" w:eastAsiaTheme="minorEastAsia" w:hAnsi="Times New Roman"/>
          <w:b/>
          <w:color w:val="auto"/>
          <w:sz w:val="21"/>
          <w:szCs w:val="21"/>
        </w:rPr>
      </w:pPr>
      <w:r w:rsidRPr="00EC47B0">
        <w:rPr>
          <w:rFonts w:ascii="Times New Roman" w:eastAsiaTheme="minorEastAsia" w:hAnsi="Times New Roman"/>
          <w:b/>
          <w:color w:val="auto"/>
          <w:sz w:val="21"/>
          <w:szCs w:val="21"/>
        </w:rPr>
        <w:t>1</w:t>
      </w:r>
      <w:r w:rsidRPr="00EC47B0">
        <w:rPr>
          <w:rFonts w:ascii="Times New Roman" w:eastAsiaTheme="minorEastAsia" w:hAnsi="Times New Roman"/>
          <w:b/>
          <w:color w:val="auto"/>
          <w:sz w:val="21"/>
          <w:szCs w:val="21"/>
        </w:rPr>
        <w:t>．天添盈</w:t>
      </w:r>
      <w:r w:rsidRPr="00EC47B0">
        <w:rPr>
          <w:rFonts w:ascii="Times New Roman" w:eastAsiaTheme="minorEastAsia" w:hAnsi="Times New Roman"/>
          <w:b/>
          <w:color w:val="auto"/>
          <w:sz w:val="21"/>
          <w:szCs w:val="21"/>
        </w:rPr>
        <w:t>A</w:t>
      </w:r>
      <w:r w:rsidRPr="00EC47B0">
        <w:rPr>
          <w:rFonts w:ascii="Times New Roman" w:eastAsiaTheme="minorEastAsia" w:hAnsi="Times New Roman"/>
          <w:b/>
          <w:color w:val="auto"/>
          <w:sz w:val="21"/>
          <w:szCs w:val="21"/>
        </w:rPr>
        <w:t>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6B4A69" w:rsidRPr="00EC47B0" w:rsidTr="00EC47B0">
        <w:tc>
          <w:tcPr>
            <w:tcW w:w="1727" w:type="dxa"/>
            <w:shd w:val="clear" w:color="auto" w:fill="auto"/>
            <w:vAlign w:val="center"/>
          </w:tcPr>
          <w:p w:rsidR="00783BF5" w:rsidRPr="00EC47B0" w:rsidRDefault="00783BF5" w:rsidP="00756730">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ascii="Times New Roman" w:eastAsiaTheme="minorEastAsia" w:hAnsi="Times New Roman"/>
                <w:kern w:val="2"/>
                <w:sz w:val="21"/>
                <w:szCs w:val="21"/>
              </w:rPr>
              <w:t>阶段</w:t>
            </w:r>
          </w:p>
        </w:tc>
        <w:tc>
          <w:tcPr>
            <w:tcW w:w="1326" w:type="dxa"/>
            <w:shd w:val="clear" w:color="auto" w:fill="auto"/>
            <w:vAlign w:val="center"/>
          </w:tcPr>
          <w:p w:rsidR="00783BF5" w:rsidRPr="00EC47B0" w:rsidRDefault="00153C23" w:rsidP="00756730">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ascii="Times New Roman" w:eastAsiaTheme="minorEastAsia" w:hAnsi="Times New Roman"/>
                <w:sz w:val="21"/>
                <w:szCs w:val="21"/>
              </w:rPr>
              <w:t>份额</w:t>
            </w:r>
            <w:r w:rsidR="00783BF5" w:rsidRPr="00EC47B0">
              <w:rPr>
                <w:rFonts w:ascii="Times New Roman" w:eastAsiaTheme="minorEastAsia" w:hAnsi="Times New Roman"/>
                <w:kern w:val="2"/>
                <w:sz w:val="21"/>
                <w:szCs w:val="21"/>
              </w:rPr>
              <w:t>净值收益率</w:t>
            </w:r>
            <w:r w:rsidR="00783BF5" w:rsidRPr="00EC47B0">
              <w:rPr>
                <w:rFonts w:cs="宋体" w:hint="eastAsia"/>
                <w:kern w:val="2"/>
                <w:sz w:val="21"/>
                <w:szCs w:val="21"/>
              </w:rPr>
              <w:t>①</w:t>
            </w:r>
          </w:p>
        </w:tc>
        <w:tc>
          <w:tcPr>
            <w:tcW w:w="1327" w:type="dxa"/>
            <w:shd w:val="clear" w:color="auto" w:fill="auto"/>
            <w:vAlign w:val="center"/>
          </w:tcPr>
          <w:p w:rsidR="00783BF5" w:rsidRPr="00EC47B0" w:rsidRDefault="00A760B4" w:rsidP="00756730">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ascii="Times New Roman" w:eastAsiaTheme="minorEastAsia" w:hAnsi="Times New Roman"/>
                <w:sz w:val="21"/>
                <w:szCs w:val="21"/>
              </w:rPr>
              <w:t>份额</w:t>
            </w:r>
            <w:r w:rsidR="00783BF5" w:rsidRPr="00EC47B0">
              <w:rPr>
                <w:rFonts w:ascii="Times New Roman" w:eastAsiaTheme="minorEastAsia" w:hAnsi="Times New Roman"/>
                <w:kern w:val="2"/>
                <w:sz w:val="21"/>
                <w:szCs w:val="21"/>
              </w:rPr>
              <w:t>净值收益率标准差</w:t>
            </w:r>
            <w:r w:rsidR="00783BF5" w:rsidRPr="00EC47B0">
              <w:rPr>
                <w:rFonts w:cs="宋体" w:hint="eastAsia"/>
                <w:kern w:val="2"/>
                <w:sz w:val="21"/>
                <w:szCs w:val="21"/>
              </w:rPr>
              <w:t>②</w:t>
            </w:r>
          </w:p>
        </w:tc>
        <w:tc>
          <w:tcPr>
            <w:tcW w:w="1327" w:type="dxa"/>
            <w:shd w:val="clear" w:color="auto" w:fill="auto"/>
            <w:vAlign w:val="center"/>
          </w:tcPr>
          <w:p w:rsidR="00783BF5" w:rsidRPr="00EC47B0" w:rsidRDefault="00783BF5" w:rsidP="00756730">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ascii="Times New Roman" w:eastAsiaTheme="minorEastAsia" w:hAnsi="Times New Roman"/>
                <w:kern w:val="2"/>
                <w:sz w:val="21"/>
                <w:szCs w:val="21"/>
              </w:rPr>
              <w:t>业绩比较基准收益率</w:t>
            </w:r>
            <w:r w:rsidRPr="00EC47B0">
              <w:rPr>
                <w:rFonts w:cs="宋体" w:hint="eastAsia"/>
                <w:kern w:val="2"/>
                <w:sz w:val="21"/>
                <w:szCs w:val="21"/>
              </w:rPr>
              <w:t>③</w:t>
            </w:r>
          </w:p>
        </w:tc>
        <w:tc>
          <w:tcPr>
            <w:tcW w:w="1327" w:type="dxa"/>
            <w:shd w:val="clear" w:color="auto" w:fill="auto"/>
            <w:vAlign w:val="center"/>
          </w:tcPr>
          <w:p w:rsidR="00783BF5" w:rsidRPr="00EC47B0" w:rsidRDefault="00783BF5" w:rsidP="00756730">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ascii="Times New Roman" w:eastAsiaTheme="minorEastAsia" w:hAnsi="Times New Roman"/>
                <w:kern w:val="2"/>
                <w:sz w:val="21"/>
                <w:szCs w:val="21"/>
              </w:rPr>
              <w:t>业绩比较基准收益率标准差</w:t>
            </w:r>
            <w:r w:rsidRPr="00EC47B0">
              <w:rPr>
                <w:rFonts w:cs="宋体" w:hint="eastAsia"/>
                <w:kern w:val="2"/>
                <w:sz w:val="21"/>
                <w:szCs w:val="21"/>
              </w:rPr>
              <w:t>④</w:t>
            </w:r>
          </w:p>
        </w:tc>
        <w:tc>
          <w:tcPr>
            <w:tcW w:w="1327" w:type="dxa"/>
            <w:shd w:val="clear" w:color="auto" w:fill="auto"/>
            <w:vAlign w:val="center"/>
          </w:tcPr>
          <w:p w:rsidR="00783BF5" w:rsidRPr="00EC47B0" w:rsidRDefault="00783BF5" w:rsidP="00756730">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cs="宋体" w:hint="eastAsia"/>
                <w:kern w:val="2"/>
                <w:sz w:val="21"/>
                <w:szCs w:val="21"/>
              </w:rPr>
              <w:t>①</w:t>
            </w:r>
            <w:r w:rsidRPr="00EC47B0">
              <w:rPr>
                <w:rFonts w:ascii="Times New Roman" w:eastAsiaTheme="minorEastAsia" w:hAnsi="Times New Roman"/>
                <w:kern w:val="2"/>
                <w:sz w:val="21"/>
                <w:szCs w:val="21"/>
              </w:rPr>
              <w:t>-</w:t>
            </w:r>
            <w:r w:rsidRPr="00EC47B0">
              <w:rPr>
                <w:rFonts w:cs="宋体" w:hint="eastAsia"/>
                <w:kern w:val="2"/>
                <w:sz w:val="21"/>
                <w:szCs w:val="21"/>
              </w:rPr>
              <w:t>③</w:t>
            </w:r>
          </w:p>
        </w:tc>
        <w:tc>
          <w:tcPr>
            <w:tcW w:w="1327" w:type="dxa"/>
            <w:shd w:val="clear" w:color="auto" w:fill="auto"/>
            <w:vAlign w:val="center"/>
          </w:tcPr>
          <w:p w:rsidR="00783BF5" w:rsidRPr="00EC47B0" w:rsidRDefault="00783BF5" w:rsidP="00756730">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cs="宋体" w:hint="eastAsia"/>
                <w:kern w:val="2"/>
                <w:sz w:val="21"/>
                <w:szCs w:val="21"/>
              </w:rPr>
              <w:t>②</w:t>
            </w:r>
            <w:r w:rsidRPr="00EC47B0">
              <w:rPr>
                <w:rFonts w:ascii="Times New Roman" w:eastAsiaTheme="minorEastAsia" w:hAnsi="Times New Roman"/>
                <w:kern w:val="2"/>
                <w:sz w:val="21"/>
                <w:szCs w:val="21"/>
              </w:rPr>
              <w:t>-</w:t>
            </w:r>
            <w:r w:rsidRPr="00EC47B0">
              <w:rPr>
                <w:rFonts w:cs="宋体" w:hint="eastAsia"/>
                <w:kern w:val="2"/>
                <w:sz w:val="21"/>
                <w:szCs w:val="21"/>
              </w:rPr>
              <w:t>④</w:t>
            </w:r>
          </w:p>
        </w:tc>
      </w:tr>
      <w:tr w:rsidR="005E1772">
        <w:tc>
          <w:tcPr>
            <w:tcW w:w="1727" w:type="dxa"/>
            <w:vAlign w:val="center"/>
          </w:tcPr>
          <w:p w:rsidR="005E1772" w:rsidRDefault="005B3AA6">
            <w:pPr>
              <w:jc w:val="left"/>
            </w:pPr>
            <w:r>
              <w:rPr>
                <w:rFonts w:eastAsiaTheme="minorEastAsia"/>
                <w:szCs w:val="21"/>
              </w:rPr>
              <w:t>过去一个月</w:t>
            </w:r>
          </w:p>
        </w:tc>
        <w:tc>
          <w:tcPr>
            <w:tcW w:w="1326" w:type="dxa"/>
            <w:vAlign w:val="center"/>
          </w:tcPr>
          <w:p w:rsidR="005E1772" w:rsidRDefault="005B3AA6">
            <w:pPr>
              <w:jc w:val="center"/>
            </w:pPr>
            <w:r>
              <w:rPr>
                <w:rFonts w:eastAsiaTheme="minorEastAsia"/>
                <w:szCs w:val="21"/>
              </w:rPr>
              <w:t>0.1909%</w:t>
            </w:r>
          </w:p>
        </w:tc>
        <w:tc>
          <w:tcPr>
            <w:tcW w:w="1327" w:type="dxa"/>
            <w:vAlign w:val="center"/>
          </w:tcPr>
          <w:p w:rsidR="005E1772" w:rsidRDefault="005B3AA6">
            <w:pPr>
              <w:jc w:val="center"/>
            </w:pPr>
            <w:r>
              <w:rPr>
                <w:rFonts w:eastAsiaTheme="minorEastAsia"/>
                <w:szCs w:val="21"/>
              </w:rPr>
              <w:t>0.0003%</w:t>
            </w:r>
          </w:p>
        </w:tc>
        <w:tc>
          <w:tcPr>
            <w:tcW w:w="1327" w:type="dxa"/>
            <w:vAlign w:val="center"/>
          </w:tcPr>
          <w:p w:rsidR="005E1772" w:rsidRDefault="005B3AA6">
            <w:pPr>
              <w:jc w:val="center"/>
            </w:pPr>
            <w:r>
              <w:rPr>
                <w:rFonts w:eastAsiaTheme="minorEastAsia"/>
                <w:szCs w:val="21"/>
              </w:rPr>
              <w:t>0.1110%</w:t>
            </w:r>
          </w:p>
        </w:tc>
        <w:tc>
          <w:tcPr>
            <w:tcW w:w="1327" w:type="dxa"/>
            <w:vAlign w:val="center"/>
          </w:tcPr>
          <w:p w:rsidR="005E1772" w:rsidRDefault="005B3AA6">
            <w:pPr>
              <w:jc w:val="center"/>
            </w:pPr>
            <w:r>
              <w:rPr>
                <w:rFonts w:eastAsiaTheme="minorEastAsia"/>
                <w:szCs w:val="21"/>
              </w:rPr>
              <w:t>0.0000%</w:t>
            </w:r>
          </w:p>
        </w:tc>
        <w:tc>
          <w:tcPr>
            <w:tcW w:w="1327" w:type="dxa"/>
            <w:vAlign w:val="center"/>
          </w:tcPr>
          <w:p w:rsidR="005E1772" w:rsidRDefault="005B3AA6">
            <w:pPr>
              <w:jc w:val="center"/>
            </w:pPr>
            <w:r>
              <w:rPr>
                <w:rFonts w:eastAsiaTheme="minorEastAsia"/>
                <w:szCs w:val="21"/>
              </w:rPr>
              <w:t>0.0799%</w:t>
            </w:r>
          </w:p>
        </w:tc>
        <w:tc>
          <w:tcPr>
            <w:tcW w:w="1327" w:type="dxa"/>
            <w:vAlign w:val="center"/>
          </w:tcPr>
          <w:p w:rsidR="005E1772" w:rsidRDefault="005B3AA6">
            <w:pPr>
              <w:jc w:val="center"/>
            </w:pPr>
            <w:r>
              <w:rPr>
                <w:rFonts w:eastAsiaTheme="minorEastAsia"/>
                <w:szCs w:val="21"/>
              </w:rPr>
              <w:t>0.0003%</w:t>
            </w:r>
          </w:p>
        </w:tc>
      </w:tr>
      <w:tr w:rsidR="005E1772">
        <w:tc>
          <w:tcPr>
            <w:tcW w:w="1727" w:type="dxa"/>
            <w:vAlign w:val="center"/>
          </w:tcPr>
          <w:p w:rsidR="005E1772" w:rsidRDefault="005B3AA6">
            <w:pPr>
              <w:jc w:val="left"/>
            </w:pPr>
            <w:r>
              <w:rPr>
                <w:rFonts w:eastAsiaTheme="minorEastAsia"/>
                <w:szCs w:val="21"/>
              </w:rPr>
              <w:t>过去三个月</w:t>
            </w:r>
          </w:p>
        </w:tc>
        <w:tc>
          <w:tcPr>
            <w:tcW w:w="1326" w:type="dxa"/>
            <w:vAlign w:val="center"/>
          </w:tcPr>
          <w:p w:rsidR="005E1772" w:rsidRDefault="005B3AA6">
            <w:pPr>
              <w:jc w:val="center"/>
            </w:pPr>
            <w:r>
              <w:rPr>
                <w:rFonts w:eastAsiaTheme="minorEastAsia"/>
                <w:szCs w:val="21"/>
              </w:rPr>
              <w:t>0.5688%</w:t>
            </w:r>
          </w:p>
        </w:tc>
        <w:tc>
          <w:tcPr>
            <w:tcW w:w="1327" w:type="dxa"/>
            <w:vAlign w:val="center"/>
          </w:tcPr>
          <w:p w:rsidR="005E1772" w:rsidRDefault="005B3AA6">
            <w:pPr>
              <w:jc w:val="center"/>
            </w:pPr>
            <w:r>
              <w:rPr>
                <w:rFonts w:eastAsiaTheme="minorEastAsia"/>
                <w:szCs w:val="21"/>
              </w:rPr>
              <w:t>0.0002%</w:t>
            </w:r>
          </w:p>
        </w:tc>
        <w:tc>
          <w:tcPr>
            <w:tcW w:w="1327" w:type="dxa"/>
            <w:vAlign w:val="center"/>
          </w:tcPr>
          <w:p w:rsidR="005E1772" w:rsidRDefault="005B3AA6">
            <w:pPr>
              <w:jc w:val="center"/>
            </w:pPr>
            <w:r>
              <w:rPr>
                <w:rFonts w:eastAsiaTheme="minorEastAsia"/>
                <w:szCs w:val="21"/>
              </w:rPr>
              <w:t>0.3366%</w:t>
            </w:r>
          </w:p>
        </w:tc>
        <w:tc>
          <w:tcPr>
            <w:tcW w:w="1327" w:type="dxa"/>
            <w:vAlign w:val="center"/>
          </w:tcPr>
          <w:p w:rsidR="005E1772" w:rsidRDefault="005B3AA6">
            <w:pPr>
              <w:jc w:val="center"/>
            </w:pPr>
            <w:r>
              <w:rPr>
                <w:rFonts w:eastAsiaTheme="minorEastAsia"/>
                <w:szCs w:val="21"/>
              </w:rPr>
              <w:t>0.0000%</w:t>
            </w:r>
          </w:p>
        </w:tc>
        <w:tc>
          <w:tcPr>
            <w:tcW w:w="1327" w:type="dxa"/>
            <w:vAlign w:val="center"/>
          </w:tcPr>
          <w:p w:rsidR="005E1772" w:rsidRDefault="005B3AA6">
            <w:pPr>
              <w:jc w:val="center"/>
            </w:pPr>
            <w:r>
              <w:rPr>
                <w:rFonts w:eastAsiaTheme="minorEastAsia"/>
                <w:szCs w:val="21"/>
              </w:rPr>
              <w:t>0.2322%</w:t>
            </w:r>
          </w:p>
        </w:tc>
        <w:tc>
          <w:tcPr>
            <w:tcW w:w="1327" w:type="dxa"/>
            <w:vAlign w:val="center"/>
          </w:tcPr>
          <w:p w:rsidR="005E1772" w:rsidRDefault="005B3AA6">
            <w:pPr>
              <w:jc w:val="center"/>
            </w:pPr>
            <w:r>
              <w:rPr>
                <w:rFonts w:eastAsiaTheme="minorEastAsia"/>
                <w:szCs w:val="21"/>
              </w:rPr>
              <w:t>0.0002%</w:t>
            </w:r>
          </w:p>
        </w:tc>
      </w:tr>
      <w:tr w:rsidR="005E1772">
        <w:tc>
          <w:tcPr>
            <w:tcW w:w="1727" w:type="dxa"/>
            <w:vAlign w:val="center"/>
          </w:tcPr>
          <w:p w:rsidR="005E1772" w:rsidRDefault="005B3AA6">
            <w:pPr>
              <w:jc w:val="left"/>
            </w:pPr>
            <w:r>
              <w:rPr>
                <w:rFonts w:eastAsiaTheme="minorEastAsia"/>
                <w:szCs w:val="21"/>
              </w:rPr>
              <w:t>过去六个月</w:t>
            </w:r>
          </w:p>
        </w:tc>
        <w:tc>
          <w:tcPr>
            <w:tcW w:w="1326" w:type="dxa"/>
            <w:vAlign w:val="center"/>
          </w:tcPr>
          <w:p w:rsidR="005E1772" w:rsidRDefault="005B3AA6">
            <w:pPr>
              <w:jc w:val="center"/>
            </w:pPr>
            <w:r>
              <w:rPr>
                <w:rFonts w:eastAsiaTheme="minorEastAsia"/>
                <w:szCs w:val="21"/>
              </w:rPr>
              <w:t>1.1897%</w:t>
            </w:r>
          </w:p>
        </w:tc>
        <w:tc>
          <w:tcPr>
            <w:tcW w:w="1327" w:type="dxa"/>
            <w:vAlign w:val="center"/>
          </w:tcPr>
          <w:p w:rsidR="005E1772" w:rsidRDefault="005B3AA6">
            <w:pPr>
              <w:jc w:val="center"/>
            </w:pPr>
            <w:r>
              <w:rPr>
                <w:rFonts w:eastAsiaTheme="minorEastAsia"/>
                <w:szCs w:val="21"/>
              </w:rPr>
              <w:t>0.0005%</w:t>
            </w:r>
          </w:p>
        </w:tc>
        <w:tc>
          <w:tcPr>
            <w:tcW w:w="1327" w:type="dxa"/>
            <w:vAlign w:val="center"/>
          </w:tcPr>
          <w:p w:rsidR="005E1772" w:rsidRDefault="005B3AA6">
            <w:pPr>
              <w:jc w:val="center"/>
            </w:pPr>
            <w:r>
              <w:rPr>
                <w:rFonts w:eastAsiaTheme="minorEastAsia"/>
                <w:szCs w:val="21"/>
              </w:rPr>
              <w:t>0.6695%</w:t>
            </w:r>
          </w:p>
        </w:tc>
        <w:tc>
          <w:tcPr>
            <w:tcW w:w="1327" w:type="dxa"/>
            <w:vAlign w:val="center"/>
          </w:tcPr>
          <w:p w:rsidR="005E1772" w:rsidRDefault="005B3AA6">
            <w:pPr>
              <w:jc w:val="center"/>
            </w:pPr>
            <w:r>
              <w:rPr>
                <w:rFonts w:eastAsiaTheme="minorEastAsia"/>
                <w:szCs w:val="21"/>
              </w:rPr>
              <w:t>0.0000%</w:t>
            </w:r>
          </w:p>
        </w:tc>
        <w:tc>
          <w:tcPr>
            <w:tcW w:w="1327" w:type="dxa"/>
            <w:vAlign w:val="center"/>
          </w:tcPr>
          <w:p w:rsidR="005E1772" w:rsidRDefault="005B3AA6">
            <w:pPr>
              <w:jc w:val="center"/>
            </w:pPr>
            <w:r>
              <w:rPr>
                <w:rFonts w:eastAsiaTheme="minorEastAsia"/>
                <w:szCs w:val="21"/>
              </w:rPr>
              <w:t>0.5202%</w:t>
            </w:r>
          </w:p>
        </w:tc>
        <w:tc>
          <w:tcPr>
            <w:tcW w:w="1327" w:type="dxa"/>
            <w:vAlign w:val="center"/>
          </w:tcPr>
          <w:p w:rsidR="005E1772" w:rsidRDefault="005B3AA6">
            <w:pPr>
              <w:jc w:val="center"/>
            </w:pPr>
            <w:r>
              <w:rPr>
                <w:rFonts w:eastAsiaTheme="minorEastAsia"/>
                <w:szCs w:val="21"/>
              </w:rPr>
              <w:t>0.0005%</w:t>
            </w:r>
          </w:p>
        </w:tc>
      </w:tr>
      <w:tr w:rsidR="005E1772">
        <w:tc>
          <w:tcPr>
            <w:tcW w:w="1727" w:type="dxa"/>
            <w:vAlign w:val="center"/>
          </w:tcPr>
          <w:p w:rsidR="005E1772" w:rsidRDefault="005B3AA6">
            <w:pPr>
              <w:jc w:val="left"/>
            </w:pPr>
            <w:r>
              <w:rPr>
                <w:rFonts w:eastAsiaTheme="minorEastAsia"/>
                <w:szCs w:val="21"/>
              </w:rPr>
              <w:t>过去一年</w:t>
            </w:r>
          </w:p>
        </w:tc>
        <w:tc>
          <w:tcPr>
            <w:tcW w:w="1326" w:type="dxa"/>
            <w:vAlign w:val="center"/>
          </w:tcPr>
          <w:p w:rsidR="005E1772" w:rsidRDefault="005B3AA6">
            <w:pPr>
              <w:jc w:val="center"/>
            </w:pPr>
            <w:r>
              <w:rPr>
                <w:rFonts w:eastAsiaTheme="minorEastAsia"/>
                <w:szCs w:val="21"/>
              </w:rPr>
              <w:t>2.5157%</w:t>
            </w:r>
          </w:p>
        </w:tc>
        <w:tc>
          <w:tcPr>
            <w:tcW w:w="1327" w:type="dxa"/>
            <w:vAlign w:val="center"/>
          </w:tcPr>
          <w:p w:rsidR="005E1772" w:rsidRDefault="005B3AA6">
            <w:pPr>
              <w:jc w:val="center"/>
            </w:pPr>
            <w:r>
              <w:rPr>
                <w:rFonts w:eastAsiaTheme="minorEastAsia"/>
                <w:szCs w:val="21"/>
              </w:rPr>
              <w:t>0.0010%</w:t>
            </w:r>
          </w:p>
        </w:tc>
        <w:tc>
          <w:tcPr>
            <w:tcW w:w="1327" w:type="dxa"/>
            <w:vAlign w:val="center"/>
          </w:tcPr>
          <w:p w:rsidR="005E1772" w:rsidRDefault="005B3AA6">
            <w:pPr>
              <w:jc w:val="center"/>
            </w:pPr>
            <w:r>
              <w:rPr>
                <w:rFonts w:eastAsiaTheme="minorEastAsia"/>
                <w:szCs w:val="21"/>
              </w:rPr>
              <w:t>1.3500%</w:t>
            </w:r>
          </w:p>
        </w:tc>
        <w:tc>
          <w:tcPr>
            <w:tcW w:w="1327" w:type="dxa"/>
            <w:vAlign w:val="center"/>
          </w:tcPr>
          <w:p w:rsidR="005E1772" w:rsidRDefault="005B3AA6">
            <w:pPr>
              <w:jc w:val="center"/>
            </w:pPr>
            <w:r>
              <w:rPr>
                <w:rFonts w:eastAsiaTheme="minorEastAsia"/>
                <w:szCs w:val="21"/>
              </w:rPr>
              <w:t>0.0000%</w:t>
            </w:r>
          </w:p>
        </w:tc>
        <w:tc>
          <w:tcPr>
            <w:tcW w:w="1327" w:type="dxa"/>
            <w:vAlign w:val="center"/>
          </w:tcPr>
          <w:p w:rsidR="005E1772" w:rsidRDefault="005B3AA6">
            <w:pPr>
              <w:jc w:val="center"/>
            </w:pPr>
            <w:r>
              <w:rPr>
                <w:rFonts w:eastAsiaTheme="minorEastAsia"/>
                <w:szCs w:val="21"/>
              </w:rPr>
              <w:t>1.1657%</w:t>
            </w:r>
          </w:p>
        </w:tc>
        <w:tc>
          <w:tcPr>
            <w:tcW w:w="1327" w:type="dxa"/>
            <w:vAlign w:val="center"/>
          </w:tcPr>
          <w:p w:rsidR="005E1772" w:rsidRDefault="005B3AA6">
            <w:pPr>
              <w:jc w:val="center"/>
            </w:pPr>
            <w:r>
              <w:rPr>
                <w:rFonts w:eastAsiaTheme="minorEastAsia"/>
                <w:szCs w:val="21"/>
              </w:rPr>
              <w:t>0.0010%</w:t>
            </w:r>
          </w:p>
        </w:tc>
      </w:tr>
      <w:tr w:rsidR="005E1772">
        <w:tc>
          <w:tcPr>
            <w:tcW w:w="1727" w:type="dxa"/>
            <w:vAlign w:val="center"/>
          </w:tcPr>
          <w:p w:rsidR="005E1772" w:rsidRDefault="005B3AA6">
            <w:pPr>
              <w:jc w:val="left"/>
            </w:pPr>
            <w:r>
              <w:rPr>
                <w:rFonts w:eastAsiaTheme="minorEastAsia"/>
                <w:szCs w:val="21"/>
              </w:rPr>
              <w:t>过去三年</w:t>
            </w:r>
          </w:p>
        </w:tc>
        <w:tc>
          <w:tcPr>
            <w:tcW w:w="1326" w:type="dxa"/>
            <w:vAlign w:val="center"/>
          </w:tcPr>
          <w:p w:rsidR="005E1772" w:rsidRDefault="005B3AA6">
            <w:pPr>
              <w:jc w:val="center"/>
            </w:pPr>
            <w:r>
              <w:rPr>
                <w:rFonts w:eastAsiaTheme="minorEastAsia"/>
                <w:szCs w:val="21"/>
              </w:rPr>
              <w:t>9.2086%</w:t>
            </w:r>
          </w:p>
        </w:tc>
        <w:tc>
          <w:tcPr>
            <w:tcW w:w="1327" w:type="dxa"/>
            <w:vAlign w:val="center"/>
          </w:tcPr>
          <w:p w:rsidR="005E1772" w:rsidRDefault="005B3AA6">
            <w:pPr>
              <w:jc w:val="center"/>
            </w:pPr>
            <w:r>
              <w:rPr>
                <w:rFonts w:eastAsiaTheme="minorEastAsia"/>
                <w:szCs w:val="21"/>
              </w:rPr>
              <w:t>0.0022%</w:t>
            </w:r>
          </w:p>
        </w:tc>
        <w:tc>
          <w:tcPr>
            <w:tcW w:w="1327" w:type="dxa"/>
            <w:vAlign w:val="center"/>
          </w:tcPr>
          <w:p w:rsidR="005E1772" w:rsidRDefault="005B3AA6">
            <w:pPr>
              <w:jc w:val="center"/>
            </w:pPr>
            <w:r>
              <w:rPr>
                <w:rFonts w:eastAsiaTheme="minorEastAsia"/>
                <w:szCs w:val="21"/>
              </w:rPr>
              <w:t>4.0500%</w:t>
            </w:r>
          </w:p>
        </w:tc>
        <w:tc>
          <w:tcPr>
            <w:tcW w:w="1327" w:type="dxa"/>
            <w:vAlign w:val="center"/>
          </w:tcPr>
          <w:p w:rsidR="005E1772" w:rsidRDefault="005B3AA6">
            <w:pPr>
              <w:jc w:val="center"/>
            </w:pPr>
            <w:r>
              <w:rPr>
                <w:rFonts w:eastAsiaTheme="minorEastAsia"/>
                <w:szCs w:val="21"/>
              </w:rPr>
              <w:t>0.0000%</w:t>
            </w:r>
          </w:p>
        </w:tc>
        <w:tc>
          <w:tcPr>
            <w:tcW w:w="1327" w:type="dxa"/>
            <w:vAlign w:val="center"/>
          </w:tcPr>
          <w:p w:rsidR="005E1772" w:rsidRDefault="005B3AA6">
            <w:pPr>
              <w:jc w:val="center"/>
            </w:pPr>
            <w:r>
              <w:rPr>
                <w:rFonts w:eastAsiaTheme="minorEastAsia"/>
                <w:szCs w:val="21"/>
              </w:rPr>
              <w:t>5.1586%</w:t>
            </w:r>
          </w:p>
        </w:tc>
        <w:tc>
          <w:tcPr>
            <w:tcW w:w="1327" w:type="dxa"/>
            <w:vAlign w:val="center"/>
          </w:tcPr>
          <w:p w:rsidR="005E1772" w:rsidRDefault="005B3AA6">
            <w:pPr>
              <w:jc w:val="center"/>
            </w:pPr>
            <w:r>
              <w:rPr>
                <w:rFonts w:eastAsiaTheme="minorEastAsia"/>
                <w:szCs w:val="21"/>
              </w:rPr>
              <w:t>0.0022%</w:t>
            </w:r>
          </w:p>
        </w:tc>
      </w:tr>
      <w:tr w:rsidR="005E1772">
        <w:tc>
          <w:tcPr>
            <w:tcW w:w="1727" w:type="dxa"/>
            <w:vAlign w:val="center"/>
          </w:tcPr>
          <w:p w:rsidR="005E1772" w:rsidRDefault="005B3AA6">
            <w:pPr>
              <w:jc w:val="left"/>
            </w:pPr>
            <w:r>
              <w:rPr>
                <w:rFonts w:eastAsiaTheme="minorEastAsia"/>
                <w:szCs w:val="21"/>
              </w:rPr>
              <w:t>自基金合同生效起至今</w:t>
            </w:r>
          </w:p>
        </w:tc>
        <w:tc>
          <w:tcPr>
            <w:tcW w:w="1326" w:type="dxa"/>
            <w:vAlign w:val="center"/>
          </w:tcPr>
          <w:p w:rsidR="005E1772" w:rsidRDefault="005B3AA6">
            <w:pPr>
              <w:jc w:val="center"/>
            </w:pPr>
            <w:r>
              <w:rPr>
                <w:rFonts w:eastAsiaTheme="minorEastAsia"/>
                <w:szCs w:val="21"/>
              </w:rPr>
              <w:t>13.6842%</w:t>
            </w:r>
          </w:p>
        </w:tc>
        <w:tc>
          <w:tcPr>
            <w:tcW w:w="1327" w:type="dxa"/>
            <w:vAlign w:val="center"/>
          </w:tcPr>
          <w:p w:rsidR="005E1772" w:rsidRDefault="005B3AA6">
            <w:pPr>
              <w:jc w:val="center"/>
            </w:pPr>
            <w:r>
              <w:rPr>
                <w:rFonts w:eastAsiaTheme="minorEastAsia"/>
                <w:szCs w:val="21"/>
              </w:rPr>
              <w:t>0.0026%</w:t>
            </w:r>
          </w:p>
        </w:tc>
        <w:tc>
          <w:tcPr>
            <w:tcW w:w="1327" w:type="dxa"/>
            <w:vAlign w:val="center"/>
          </w:tcPr>
          <w:p w:rsidR="005E1772" w:rsidRDefault="005B3AA6">
            <w:pPr>
              <w:jc w:val="center"/>
            </w:pPr>
            <w:r>
              <w:rPr>
                <w:rFonts w:eastAsiaTheme="minorEastAsia"/>
                <w:szCs w:val="21"/>
              </w:rPr>
              <w:t>6.2100%</w:t>
            </w:r>
          </w:p>
        </w:tc>
        <w:tc>
          <w:tcPr>
            <w:tcW w:w="1327" w:type="dxa"/>
            <w:vAlign w:val="center"/>
          </w:tcPr>
          <w:p w:rsidR="005E1772" w:rsidRDefault="005B3AA6">
            <w:pPr>
              <w:jc w:val="center"/>
            </w:pPr>
            <w:r>
              <w:rPr>
                <w:rFonts w:eastAsiaTheme="minorEastAsia"/>
                <w:szCs w:val="21"/>
              </w:rPr>
              <w:t>0.0000%</w:t>
            </w:r>
          </w:p>
        </w:tc>
        <w:tc>
          <w:tcPr>
            <w:tcW w:w="1327" w:type="dxa"/>
            <w:vAlign w:val="center"/>
          </w:tcPr>
          <w:p w:rsidR="005E1772" w:rsidRDefault="005B3AA6">
            <w:pPr>
              <w:jc w:val="center"/>
            </w:pPr>
            <w:r>
              <w:rPr>
                <w:rFonts w:eastAsiaTheme="minorEastAsia"/>
                <w:szCs w:val="21"/>
              </w:rPr>
              <w:t>7.4742%</w:t>
            </w:r>
          </w:p>
        </w:tc>
        <w:tc>
          <w:tcPr>
            <w:tcW w:w="1327" w:type="dxa"/>
            <w:vAlign w:val="center"/>
          </w:tcPr>
          <w:p w:rsidR="005E1772" w:rsidRDefault="005B3AA6">
            <w:pPr>
              <w:jc w:val="center"/>
            </w:pPr>
            <w:r>
              <w:rPr>
                <w:rFonts w:eastAsiaTheme="minorEastAsia"/>
                <w:szCs w:val="21"/>
              </w:rPr>
              <w:t>0.0026%</w:t>
            </w:r>
          </w:p>
        </w:tc>
      </w:tr>
    </w:tbl>
    <w:p w:rsidR="00223DFB" w:rsidRPr="00EC47B0" w:rsidRDefault="00223DFB" w:rsidP="00EC47B0">
      <w:pPr>
        <w:pStyle w:val="21"/>
        <w:spacing w:line="360" w:lineRule="auto"/>
        <w:ind w:firstLineChars="0" w:firstLine="0"/>
        <w:rPr>
          <w:rFonts w:ascii="Times New Roman" w:eastAsiaTheme="minorEastAsia" w:hAnsi="Times New Roman"/>
          <w:b/>
          <w:color w:val="auto"/>
          <w:sz w:val="21"/>
          <w:szCs w:val="21"/>
        </w:rPr>
      </w:pPr>
      <w:r w:rsidRPr="00EC47B0">
        <w:rPr>
          <w:rFonts w:ascii="Times New Roman" w:eastAsiaTheme="minorEastAsia" w:hAnsi="Times New Roman"/>
          <w:b/>
          <w:color w:val="auto"/>
          <w:sz w:val="21"/>
          <w:szCs w:val="21"/>
        </w:rPr>
        <w:t>2</w:t>
      </w:r>
      <w:r w:rsidRPr="00EC47B0">
        <w:rPr>
          <w:rFonts w:ascii="Times New Roman" w:eastAsiaTheme="minorEastAsia" w:hAnsi="Times New Roman"/>
          <w:b/>
          <w:color w:val="auto"/>
          <w:sz w:val="21"/>
          <w:szCs w:val="21"/>
        </w:rPr>
        <w:t>．天添盈</w:t>
      </w:r>
      <w:r w:rsidRPr="00EC47B0">
        <w:rPr>
          <w:rFonts w:ascii="Times New Roman" w:eastAsiaTheme="minorEastAsia" w:hAnsi="Times New Roman"/>
          <w:b/>
          <w:color w:val="auto"/>
          <w:sz w:val="21"/>
          <w:szCs w:val="21"/>
        </w:rPr>
        <w:t>B</w:t>
      </w:r>
      <w:r w:rsidRPr="00EC47B0">
        <w:rPr>
          <w:rFonts w:ascii="Times New Roman" w:eastAsiaTheme="minorEastAsia" w:hAnsi="Times New Roman"/>
          <w:b/>
          <w:color w:val="auto"/>
          <w:sz w:val="21"/>
          <w:szCs w:val="21"/>
        </w:rPr>
        <w:t>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6B4A69" w:rsidRPr="00EC47B0" w:rsidTr="00EC47B0">
        <w:tc>
          <w:tcPr>
            <w:tcW w:w="1727" w:type="dxa"/>
            <w:shd w:val="clear" w:color="auto" w:fill="auto"/>
            <w:vAlign w:val="center"/>
          </w:tcPr>
          <w:p w:rsidR="00783BF5" w:rsidRPr="00EC47B0" w:rsidRDefault="00783BF5" w:rsidP="00756730">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ascii="Times New Roman" w:eastAsiaTheme="minorEastAsia" w:hAnsi="Times New Roman"/>
                <w:kern w:val="2"/>
                <w:sz w:val="21"/>
                <w:szCs w:val="21"/>
              </w:rPr>
              <w:t>阶段</w:t>
            </w:r>
          </w:p>
        </w:tc>
        <w:tc>
          <w:tcPr>
            <w:tcW w:w="1326" w:type="dxa"/>
            <w:shd w:val="clear" w:color="auto" w:fill="auto"/>
            <w:vAlign w:val="center"/>
          </w:tcPr>
          <w:p w:rsidR="00783BF5" w:rsidRPr="00EC47B0" w:rsidRDefault="00153C23" w:rsidP="00756730">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ascii="Times New Roman" w:eastAsiaTheme="minorEastAsia" w:hAnsi="Times New Roman"/>
                <w:sz w:val="21"/>
                <w:szCs w:val="21"/>
              </w:rPr>
              <w:t>份额</w:t>
            </w:r>
            <w:r w:rsidR="00783BF5" w:rsidRPr="00EC47B0">
              <w:rPr>
                <w:rFonts w:ascii="Times New Roman" w:eastAsiaTheme="minorEastAsia" w:hAnsi="Times New Roman"/>
                <w:kern w:val="2"/>
                <w:sz w:val="21"/>
                <w:szCs w:val="21"/>
              </w:rPr>
              <w:t>净值收益率</w:t>
            </w:r>
            <w:r w:rsidR="00783BF5" w:rsidRPr="00EC47B0">
              <w:rPr>
                <w:rFonts w:cs="宋体" w:hint="eastAsia"/>
                <w:kern w:val="2"/>
                <w:sz w:val="21"/>
                <w:szCs w:val="21"/>
              </w:rPr>
              <w:t>①</w:t>
            </w:r>
          </w:p>
        </w:tc>
        <w:tc>
          <w:tcPr>
            <w:tcW w:w="1327" w:type="dxa"/>
            <w:shd w:val="clear" w:color="auto" w:fill="auto"/>
            <w:vAlign w:val="center"/>
          </w:tcPr>
          <w:p w:rsidR="00783BF5" w:rsidRPr="00EC47B0" w:rsidRDefault="00A760B4" w:rsidP="00756730">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ascii="Times New Roman" w:eastAsiaTheme="minorEastAsia" w:hAnsi="Times New Roman"/>
                <w:sz w:val="21"/>
                <w:szCs w:val="21"/>
              </w:rPr>
              <w:t>份额</w:t>
            </w:r>
            <w:r w:rsidR="00783BF5" w:rsidRPr="00EC47B0">
              <w:rPr>
                <w:rFonts w:ascii="Times New Roman" w:eastAsiaTheme="minorEastAsia" w:hAnsi="Times New Roman"/>
                <w:kern w:val="2"/>
                <w:sz w:val="21"/>
                <w:szCs w:val="21"/>
              </w:rPr>
              <w:t>净值收益率标准差</w:t>
            </w:r>
            <w:r w:rsidR="00783BF5" w:rsidRPr="00EC47B0">
              <w:rPr>
                <w:rFonts w:cs="宋体" w:hint="eastAsia"/>
                <w:kern w:val="2"/>
                <w:sz w:val="21"/>
                <w:szCs w:val="21"/>
              </w:rPr>
              <w:t>②</w:t>
            </w:r>
          </w:p>
        </w:tc>
        <w:tc>
          <w:tcPr>
            <w:tcW w:w="1327" w:type="dxa"/>
            <w:shd w:val="clear" w:color="auto" w:fill="auto"/>
            <w:vAlign w:val="center"/>
          </w:tcPr>
          <w:p w:rsidR="00783BF5" w:rsidRPr="00EC47B0" w:rsidRDefault="00783BF5" w:rsidP="00756730">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ascii="Times New Roman" w:eastAsiaTheme="minorEastAsia" w:hAnsi="Times New Roman"/>
                <w:kern w:val="2"/>
                <w:sz w:val="21"/>
                <w:szCs w:val="21"/>
              </w:rPr>
              <w:t>业绩比较基准收益率</w:t>
            </w:r>
            <w:r w:rsidRPr="00EC47B0">
              <w:rPr>
                <w:rFonts w:cs="宋体" w:hint="eastAsia"/>
                <w:kern w:val="2"/>
                <w:sz w:val="21"/>
                <w:szCs w:val="21"/>
              </w:rPr>
              <w:t>③</w:t>
            </w:r>
          </w:p>
        </w:tc>
        <w:tc>
          <w:tcPr>
            <w:tcW w:w="1327" w:type="dxa"/>
            <w:shd w:val="clear" w:color="auto" w:fill="auto"/>
            <w:vAlign w:val="center"/>
          </w:tcPr>
          <w:p w:rsidR="00783BF5" w:rsidRPr="00EC47B0" w:rsidRDefault="00783BF5" w:rsidP="00756730">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ascii="Times New Roman" w:eastAsiaTheme="minorEastAsia" w:hAnsi="Times New Roman"/>
                <w:kern w:val="2"/>
                <w:sz w:val="21"/>
                <w:szCs w:val="21"/>
              </w:rPr>
              <w:t>业绩比较基准收益率标准差</w:t>
            </w:r>
            <w:r w:rsidRPr="00EC47B0">
              <w:rPr>
                <w:rFonts w:cs="宋体" w:hint="eastAsia"/>
                <w:kern w:val="2"/>
                <w:sz w:val="21"/>
                <w:szCs w:val="21"/>
              </w:rPr>
              <w:t>④</w:t>
            </w:r>
          </w:p>
        </w:tc>
        <w:tc>
          <w:tcPr>
            <w:tcW w:w="1327" w:type="dxa"/>
            <w:shd w:val="clear" w:color="auto" w:fill="auto"/>
            <w:vAlign w:val="center"/>
          </w:tcPr>
          <w:p w:rsidR="00783BF5" w:rsidRPr="00EC47B0" w:rsidRDefault="00783BF5" w:rsidP="00756730">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cs="宋体" w:hint="eastAsia"/>
                <w:kern w:val="2"/>
                <w:sz w:val="21"/>
                <w:szCs w:val="21"/>
              </w:rPr>
              <w:t>①</w:t>
            </w:r>
            <w:r w:rsidRPr="00EC47B0">
              <w:rPr>
                <w:rFonts w:ascii="Times New Roman" w:eastAsiaTheme="minorEastAsia" w:hAnsi="Times New Roman"/>
                <w:kern w:val="2"/>
                <w:sz w:val="21"/>
                <w:szCs w:val="21"/>
              </w:rPr>
              <w:t>-</w:t>
            </w:r>
            <w:r w:rsidRPr="00EC47B0">
              <w:rPr>
                <w:rFonts w:cs="宋体" w:hint="eastAsia"/>
                <w:kern w:val="2"/>
                <w:sz w:val="21"/>
                <w:szCs w:val="21"/>
              </w:rPr>
              <w:t>③</w:t>
            </w:r>
          </w:p>
        </w:tc>
        <w:tc>
          <w:tcPr>
            <w:tcW w:w="1327" w:type="dxa"/>
            <w:shd w:val="clear" w:color="auto" w:fill="auto"/>
            <w:vAlign w:val="center"/>
          </w:tcPr>
          <w:p w:rsidR="00783BF5" w:rsidRPr="00EC47B0" w:rsidRDefault="00783BF5" w:rsidP="00756730">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cs="宋体" w:hint="eastAsia"/>
                <w:kern w:val="2"/>
                <w:sz w:val="21"/>
                <w:szCs w:val="21"/>
              </w:rPr>
              <w:t>②</w:t>
            </w:r>
            <w:r w:rsidRPr="00EC47B0">
              <w:rPr>
                <w:rFonts w:ascii="Times New Roman" w:eastAsiaTheme="minorEastAsia" w:hAnsi="Times New Roman"/>
                <w:kern w:val="2"/>
                <w:sz w:val="21"/>
                <w:szCs w:val="21"/>
              </w:rPr>
              <w:t>-</w:t>
            </w:r>
            <w:r w:rsidRPr="00EC47B0">
              <w:rPr>
                <w:rFonts w:cs="宋体" w:hint="eastAsia"/>
                <w:kern w:val="2"/>
                <w:sz w:val="21"/>
                <w:szCs w:val="21"/>
              </w:rPr>
              <w:t>④</w:t>
            </w:r>
          </w:p>
        </w:tc>
      </w:tr>
      <w:tr w:rsidR="005E1772">
        <w:tc>
          <w:tcPr>
            <w:tcW w:w="1727" w:type="dxa"/>
            <w:vAlign w:val="center"/>
          </w:tcPr>
          <w:p w:rsidR="005E1772" w:rsidRDefault="005B3AA6">
            <w:pPr>
              <w:jc w:val="left"/>
            </w:pPr>
            <w:r>
              <w:rPr>
                <w:rFonts w:eastAsiaTheme="minorEastAsia"/>
                <w:szCs w:val="21"/>
              </w:rPr>
              <w:t>过去一个月</w:t>
            </w:r>
          </w:p>
        </w:tc>
        <w:tc>
          <w:tcPr>
            <w:tcW w:w="1326"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r>
      <w:tr w:rsidR="005E1772">
        <w:tc>
          <w:tcPr>
            <w:tcW w:w="1727" w:type="dxa"/>
            <w:vAlign w:val="center"/>
          </w:tcPr>
          <w:p w:rsidR="005E1772" w:rsidRDefault="005B3AA6">
            <w:pPr>
              <w:jc w:val="left"/>
            </w:pPr>
            <w:r>
              <w:rPr>
                <w:rFonts w:eastAsiaTheme="minorEastAsia"/>
                <w:szCs w:val="21"/>
              </w:rPr>
              <w:t>过去三个月</w:t>
            </w:r>
          </w:p>
        </w:tc>
        <w:tc>
          <w:tcPr>
            <w:tcW w:w="1326"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r>
      <w:tr w:rsidR="005E1772">
        <w:tc>
          <w:tcPr>
            <w:tcW w:w="1727" w:type="dxa"/>
            <w:vAlign w:val="center"/>
          </w:tcPr>
          <w:p w:rsidR="005E1772" w:rsidRDefault="005B3AA6">
            <w:pPr>
              <w:jc w:val="left"/>
            </w:pPr>
            <w:r>
              <w:rPr>
                <w:rFonts w:eastAsiaTheme="minorEastAsia"/>
                <w:szCs w:val="21"/>
              </w:rPr>
              <w:t>过去六个月</w:t>
            </w:r>
          </w:p>
        </w:tc>
        <w:tc>
          <w:tcPr>
            <w:tcW w:w="1326"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r>
      <w:tr w:rsidR="005E1772">
        <w:tc>
          <w:tcPr>
            <w:tcW w:w="1727" w:type="dxa"/>
            <w:vAlign w:val="center"/>
          </w:tcPr>
          <w:p w:rsidR="005E1772" w:rsidRDefault="005B3AA6">
            <w:pPr>
              <w:jc w:val="left"/>
            </w:pPr>
            <w:r>
              <w:rPr>
                <w:rFonts w:eastAsiaTheme="minorEastAsia"/>
                <w:szCs w:val="21"/>
              </w:rPr>
              <w:t>过去一年</w:t>
            </w:r>
          </w:p>
        </w:tc>
        <w:tc>
          <w:tcPr>
            <w:tcW w:w="1326"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c>
          <w:tcPr>
            <w:tcW w:w="1327" w:type="dxa"/>
            <w:vAlign w:val="center"/>
          </w:tcPr>
          <w:p w:rsidR="005E1772" w:rsidRDefault="005B3AA6">
            <w:pPr>
              <w:jc w:val="center"/>
            </w:pPr>
            <w:r>
              <w:rPr>
                <w:rFonts w:eastAsiaTheme="minorEastAsia"/>
                <w:szCs w:val="21"/>
              </w:rPr>
              <w:t>-</w:t>
            </w:r>
          </w:p>
        </w:tc>
      </w:tr>
      <w:tr w:rsidR="005E1772">
        <w:tc>
          <w:tcPr>
            <w:tcW w:w="1727" w:type="dxa"/>
            <w:vAlign w:val="center"/>
          </w:tcPr>
          <w:p w:rsidR="005E1772" w:rsidRDefault="005B3AA6">
            <w:pPr>
              <w:jc w:val="left"/>
            </w:pPr>
            <w:r>
              <w:rPr>
                <w:rFonts w:eastAsiaTheme="minorEastAsia"/>
                <w:szCs w:val="21"/>
              </w:rPr>
              <w:t>过去三年</w:t>
            </w:r>
          </w:p>
        </w:tc>
        <w:tc>
          <w:tcPr>
            <w:tcW w:w="1326" w:type="dxa"/>
            <w:vAlign w:val="center"/>
          </w:tcPr>
          <w:p w:rsidR="005E1772" w:rsidRDefault="005B3AA6">
            <w:pPr>
              <w:jc w:val="center"/>
            </w:pPr>
            <w:r>
              <w:rPr>
                <w:rFonts w:eastAsiaTheme="minorEastAsia"/>
                <w:szCs w:val="21"/>
              </w:rPr>
              <w:t>6.9527%</w:t>
            </w:r>
          </w:p>
        </w:tc>
        <w:tc>
          <w:tcPr>
            <w:tcW w:w="1327" w:type="dxa"/>
            <w:vAlign w:val="center"/>
          </w:tcPr>
          <w:p w:rsidR="005E1772" w:rsidRDefault="005B3AA6">
            <w:pPr>
              <w:jc w:val="center"/>
            </w:pPr>
            <w:r>
              <w:rPr>
                <w:rFonts w:eastAsiaTheme="minorEastAsia"/>
                <w:szCs w:val="21"/>
              </w:rPr>
              <w:t>0.0024%</w:t>
            </w:r>
          </w:p>
        </w:tc>
        <w:tc>
          <w:tcPr>
            <w:tcW w:w="1327" w:type="dxa"/>
            <w:vAlign w:val="center"/>
          </w:tcPr>
          <w:p w:rsidR="005E1772" w:rsidRDefault="005B3AA6">
            <w:pPr>
              <w:jc w:val="center"/>
            </w:pPr>
            <w:r>
              <w:rPr>
                <w:rFonts w:eastAsiaTheme="minorEastAsia"/>
                <w:szCs w:val="21"/>
              </w:rPr>
              <w:t>2.6667%</w:t>
            </w:r>
          </w:p>
        </w:tc>
        <w:tc>
          <w:tcPr>
            <w:tcW w:w="1327" w:type="dxa"/>
            <w:vAlign w:val="center"/>
          </w:tcPr>
          <w:p w:rsidR="005E1772" w:rsidRDefault="005B3AA6">
            <w:pPr>
              <w:jc w:val="center"/>
            </w:pPr>
            <w:r>
              <w:rPr>
                <w:rFonts w:eastAsiaTheme="minorEastAsia"/>
                <w:szCs w:val="21"/>
              </w:rPr>
              <w:t>0.0000%</w:t>
            </w:r>
          </w:p>
        </w:tc>
        <w:tc>
          <w:tcPr>
            <w:tcW w:w="1327" w:type="dxa"/>
            <w:vAlign w:val="center"/>
          </w:tcPr>
          <w:p w:rsidR="005E1772" w:rsidRDefault="005B3AA6">
            <w:pPr>
              <w:jc w:val="center"/>
            </w:pPr>
            <w:r>
              <w:rPr>
                <w:rFonts w:eastAsiaTheme="minorEastAsia"/>
                <w:szCs w:val="21"/>
              </w:rPr>
              <w:t>4.2860%</w:t>
            </w:r>
          </w:p>
        </w:tc>
        <w:tc>
          <w:tcPr>
            <w:tcW w:w="1327" w:type="dxa"/>
            <w:vAlign w:val="center"/>
          </w:tcPr>
          <w:p w:rsidR="005E1772" w:rsidRDefault="005B3AA6">
            <w:pPr>
              <w:jc w:val="center"/>
            </w:pPr>
            <w:r>
              <w:rPr>
                <w:rFonts w:eastAsiaTheme="minorEastAsia"/>
                <w:szCs w:val="21"/>
              </w:rPr>
              <w:t>0.0024%</w:t>
            </w:r>
          </w:p>
        </w:tc>
      </w:tr>
      <w:tr w:rsidR="005E1772">
        <w:tc>
          <w:tcPr>
            <w:tcW w:w="1727" w:type="dxa"/>
            <w:vAlign w:val="center"/>
          </w:tcPr>
          <w:p w:rsidR="005E1772" w:rsidRDefault="005B3AA6">
            <w:pPr>
              <w:jc w:val="left"/>
            </w:pPr>
            <w:r>
              <w:rPr>
                <w:rFonts w:eastAsiaTheme="minorEastAsia"/>
                <w:szCs w:val="21"/>
              </w:rPr>
              <w:t>自基金合同生效起至今</w:t>
            </w:r>
          </w:p>
        </w:tc>
        <w:tc>
          <w:tcPr>
            <w:tcW w:w="1326" w:type="dxa"/>
            <w:vAlign w:val="center"/>
          </w:tcPr>
          <w:p w:rsidR="005E1772" w:rsidRDefault="005B3AA6">
            <w:pPr>
              <w:jc w:val="center"/>
            </w:pPr>
            <w:r>
              <w:rPr>
                <w:rFonts w:eastAsiaTheme="minorEastAsia"/>
                <w:szCs w:val="21"/>
              </w:rPr>
              <w:t>11.7702%</w:t>
            </w:r>
          </w:p>
        </w:tc>
        <w:tc>
          <w:tcPr>
            <w:tcW w:w="1327" w:type="dxa"/>
            <w:vAlign w:val="center"/>
          </w:tcPr>
          <w:p w:rsidR="005E1772" w:rsidRDefault="005B3AA6">
            <w:pPr>
              <w:jc w:val="center"/>
            </w:pPr>
            <w:r>
              <w:rPr>
                <w:rFonts w:eastAsiaTheme="minorEastAsia"/>
                <w:szCs w:val="21"/>
              </w:rPr>
              <w:t>0.0028%</w:t>
            </w:r>
          </w:p>
        </w:tc>
        <w:tc>
          <w:tcPr>
            <w:tcW w:w="1327" w:type="dxa"/>
            <w:vAlign w:val="center"/>
          </w:tcPr>
          <w:p w:rsidR="005E1772" w:rsidRDefault="005B3AA6">
            <w:pPr>
              <w:jc w:val="center"/>
            </w:pPr>
            <w:r>
              <w:rPr>
                <w:rFonts w:eastAsiaTheme="minorEastAsia"/>
                <w:szCs w:val="21"/>
              </w:rPr>
              <w:t>4.8267%</w:t>
            </w:r>
          </w:p>
        </w:tc>
        <w:tc>
          <w:tcPr>
            <w:tcW w:w="1327" w:type="dxa"/>
            <w:vAlign w:val="center"/>
          </w:tcPr>
          <w:p w:rsidR="005E1772" w:rsidRDefault="005B3AA6">
            <w:pPr>
              <w:jc w:val="center"/>
            </w:pPr>
            <w:r>
              <w:rPr>
                <w:rFonts w:eastAsiaTheme="minorEastAsia"/>
                <w:szCs w:val="21"/>
              </w:rPr>
              <w:t>0.0000%</w:t>
            </w:r>
          </w:p>
        </w:tc>
        <w:tc>
          <w:tcPr>
            <w:tcW w:w="1327" w:type="dxa"/>
            <w:vAlign w:val="center"/>
          </w:tcPr>
          <w:p w:rsidR="005E1772" w:rsidRDefault="005B3AA6">
            <w:pPr>
              <w:jc w:val="center"/>
            </w:pPr>
            <w:r>
              <w:rPr>
                <w:rFonts w:eastAsiaTheme="minorEastAsia"/>
                <w:szCs w:val="21"/>
              </w:rPr>
              <w:t>6.9435%</w:t>
            </w:r>
          </w:p>
        </w:tc>
        <w:tc>
          <w:tcPr>
            <w:tcW w:w="1327" w:type="dxa"/>
            <w:vAlign w:val="center"/>
          </w:tcPr>
          <w:p w:rsidR="005E1772" w:rsidRDefault="005B3AA6">
            <w:pPr>
              <w:jc w:val="center"/>
            </w:pPr>
            <w:r>
              <w:rPr>
                <w:rFonts w:eastAsiaTheme="minorEastAsia"/>
                <w:szCs w:val="21"/>
              </w:rPr>
              <w:t>0.0028%</w:t>
            </w:r>
          </w:p>
        </w:tc>
      </w:tr>
    </w:tbl>
    <w:p w:rsidR="004765CA" w:rsidRPr="00EC47B0" w:rsidRDefault="004765CA" w:rsidP="00EC47B0">
      <w:pPr>
        <w:pStyle w:val="21"/>
        <w:spacing w:line="360" w:lineRule="auto"/>
        <w:ind w:firstLineChars="0" w:firstLine="0"/>
        <w:rPr>
          <w:rFonts w:ascii="Times New Roman" w:eastAsiaTheme="minorEastAsia" w:hAnsi="Times New Roman"/>
          <w:b/>
          <w:color w:val="auto"/>
          <w:sz w:val="21"/>
          <w:szCs w:val="21"/>
        </w:rPr>
      </w:pPr>
      <w:r w:rsidRPr="00EC47B0">
        <w:rPr>
          <w:rFonts w:ascii="Times New Roman" w:eastAsiaTheme="minorEastAsia" w:hAnsi="Times New Roman"/>
          <w:b/>
          <w:color w:val="auto"/>
          <w:sz w:val="21"/>
          <w:szCs w:val="21"/>
        </w:rPr>
        <w:t>3</w:t>
      </w:r>
      <w:r w:rsidRPr="00EC47B0">
        <w:rPr>
          <w:rFonts w:ascii="Times New Roman" w:eastAsiaTheme="minorEastAsia" w:hAnsi="Times New Roman"/>
          <w:b/>
          <w:color w:val="auto"/>
          <w:sz w:val="21"/>
          <w:szCs w:val="21"/>
        </w:rPr>
        <w:t>．天添盈</w:t>
      </w:r>
      <w:r w:rsidRPr="00EC47B0">
        <w:rPr>
          <w:rFonts w:ascii="Times New Roman" w:eastAsiaTheme="minorEastAsia" w:hAnsi="Times New Roman"/>
          <w:b/>
          <w:color w:val="auto"/>
          <w:sz w:val="21"/>
          <w:szCs w:val="21"/>
        </w:rPr>
        <w:t>E</w:t>
      </w:r>
      <w:r w:rsidRPr="00EC47B0">
        <w:rPr>
          <w:rFonts w:ascii="Times New Roman" w:eastAsiaTheme="minorEastAsia" w:hAnsi="Times New Roman"/>
          <w:b/>
          <w:color w:val="auto"/>
          <w:sz w:val="21"/>
          <w:szCs w:val="21"/>
        </w:rPr>
        <w:t>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4765CA" w:rsidRPr="00EC47B0" w:rsidTr="00EC47B0">
        <w:tc>
          <w:tcPr>
            <w:tcW w:w="1727" w:type="dxa"/>
            <w:shd w:val="clear" w:color="auto" w:fill="auto"/>
            <w:vAlign w:val="center"/>
          </w:tcPr>
          <w:p w:rsidR="004765CA" w:rsidRPr="00EC47B0" w:rsidRDefault="004765CA" w:rsidP="00BB7BA3">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ascii="Times New Roman" w:eastAsiaTheme="minorEastAsia" w:hAnsi="Times New Roman"/>
                <w:kern w:val="2"/>
                <w:sz w:val="21"/>
                <w:szCs w:val="21"/>
              </w:rPr>
              <w:t>阶段</w:t>
            </w:r>
          </w:p>
        </w:tc>
        <w:tc>
          <w:tcPr>
            <w:tcW w:w="1326" w:type="dxa"/>
            <w:shd w:val="clear" w:color="auto" w:fill="auto"/>
            <w:vAlign w:val="center"/>
          </w:tcPr>
          <w:p w:rsidR="004765CA" w:rsidRPr="00EC47B0" w:rsidRDefault="004765CA" w:rsidP="00BB7BA3">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ascii="Times New Roman" w:eastAsiaTheme="minorEastAsia" w:hAnsi="Times New Roman"/>
                <w:sz w:val="21"/>
                <w:szCs w:val="21"/>
              </w:rPr>
              <w:t>份额</w:t>
            </w:r>
            <w:r w:rsidRPr="00EC47B0">
              <w:rPr>
                <w:rFonts w:ascii="Times New Roman" w:eastAsiaTheme="minorEastAsia" w:hAnsi="Times New Roman"/>
                <w:kern w:val="2"/>
                <w:sz w:val="21"/>
                <w:szCs w:val="21"/>
              </w:rPr>
              <w:t>净值收益率</w:t>
            </w:r>
            <w:r w:rsidRPr="00EC47B0">
              <w:rPr>
                <w:rFonts w:cs="宋体" w:hint="eastAsia"/>
                <w:kern w:val="2"/>
                <w:sz w:val="21"/>
                <w:szCs w:val="21"/>
              </w:rPr>
              <w:t>①</w:t>
            </w:r>
          </w:p>
        </w:tc>
        <w:tc>
          <w:tcPr>
            <w:tcW w:w="1327" w:type="dxa"/>
            <w:shd w:val="clear" w:color="auto" w:fill="auto"/>
            <w:vAlign w:val="center"/>
          </w:tcPr>
          <w:p w:rsidR="004765CA" w:rsidRPr="00EC47B0" w:rsidRDefault="00A760B4" w:rsidP="00BB7BA3">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ascii="Times New Roman" w:eastAsiaTheme="minorEastAsia" w:hAnsi="Times New Roman"/>
                <w:sz w:val="21"/>
                <w:szCs w:val="21"/>
              </w:rPr>
              <w:t>份额</w:t>
            </w:r>
            <w:r w:rsidR="004765CA" w:rsidRPr="00EC47B0">
              <w:rPr>
                <w:rFonts w:ascii="Times New Roman" w:eastAsiaTheme="minorEastAsia" w:hAnsi="Times New Roman"/>
                <w:kern w:val="2"/>
                <w:sz w:val="21"/>
                <w:szCs w:val="21"/>
              </w:rPr>
              <w:t>净值收益率标准差</w:t>
            </w:r>
            <w:r w:rsidR="004765CA" w:rsidRPr="00EC47B0">
              <w:rPr>
                <w:rFonts w:cs="宋体" w:hint="eastAsia"/>
                <w:kern w:val="2"/>
                <w:sz w:val="21"/>
                <w:szCs w:val="21"/>
              </w:rPr>
              <w:t>②</w:t>
            </w:r>
          </w:p>
        </w:tc>
        <w:tc>
          <w:tcPr>
            <w:tcW w:w="1327" w:type="dxa"/>
            <w:shd w:val="clear" w:color="auto" w:fill="auto"/>
            <w:vAlign w:val="center"/>
          </w:tcPr>
          <w:p w:rsidR="004765CA" w:rsidRPr="00EC47B0" w:rsidRDefault="004765CA" w:rsidP="00BB7BA3">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ascii="Times New Roman" w:eastAsiaTheme="minorEastAsia" w:hAnsi="Times New Roman"/>
                <w:kern w:val="2"/>
                <w:sz w:val="21"/>
                <w:szCs w:val="21"/>
              </w:rPr>
              <w:t>业绩比较基准收益率</w:t>
            </w:r>
            <w:r w:rsidRPr="00EC47B0">
              <w:rPr>
                <w:rFonts w:cs="宋体" w:hint="eastAsia"/>
                <w:kern w:val="2"/>
                <w:sz w:val="21"/>
                <w:szCs w:val="21"/>
              </w:rPr>
              <w:t>③</w:t>
            </w:r>
          </w:p>
        </w:tc>
        <w:tc>
          <w:tcPr>
            <w:tcW w:w="1327" w:type="dxa"/>
            <w:shd w:val="clear" w:color="auto" w:fill="auto"/>
            <w:vAlign w:val="center"/>
          </w:tcPr>
          <w:p w:rsidR="004765CA" w:rsidRPr="00EC47B0" w:rsidRDefault="004765CA" w:rsidP="00BB7BA3">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ascii="Times New Roman" w:eastAsiaTheme="minorEastAsia" w:hAnsi="Times New Roman"/>
                <w:kern w:val="2"/>
                <w:sz w:val="21"/>
                <w:szCs w:val="21"/>
              </w:rPr>
              <w:t>业绩比较基准收益率标准差</w:t>
            </w:r>
            <w:r w:rsidRPr="00EC47B0">
              <w:rPr>
                <w:rFonts w:cs="宋体" w:hint="eastAsia"/>
                <w:kern w:val="2"/>
                <w:sz w:val="21"/>
                <w:szCs w:val="21"/>
              </w:rPr>
              <w:t>④</w:t>
            </w:r>
          </w:p>
        </w:tc>
        <w:tc>
          <w:tcPr>
            <w:tcW w:w="1327" w:type="dxa"/>
            <w:shd w:val="clear" w:color="auto" w:fill="auto"/>
            <w:vAlign w:val="center"/>
          </w:tcPr>
          <w:p w:rsidR="004765CA" w:rsidRPr="00EC47B0" w:rsidRDefault="004765CA" w:rsidP="00BB7BA3">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cs="宋体" w:hint="eastAsia"/>
                <w:kern w:val="2"/>
                <w:sz w:val="21"/>
                <w:szCs w:val="21"/>
              </w:rPr>
              <w:t>①</w:t>
            </w:r>
            <w:r w:rsidRPr="00EC47B0">
              <w:rPr>
                <w:rFonts w:ascii="Times New Roman" w:eastAsiaTheme="minorEastAsia" w:hAnsi="Times New Roman"/>
                <w:kern w:val="2"/>
                <w:sz w:val="21"/>
                <w:szCs w:val="21"/>
              </w:rPr>
              <w:t>-</w:t>
            </w:r>
            <w:r w:rsidRPr="00EC47B0">
              <w:rPr>
                <w:rFonts w:cs="宋体" w:hint="eastAsia"/>
                <w:kern w:val="2"/>
                <w:sz w:val="21"/>
                <w:szCs w:val="21"/>
              </w:rPr>
              <w:t>③</w:t>
            </w:r>
          </w:p>
        </w:tc>
        <w:tc>
          <w:tcPr>
            <w:tcW w:w="1327" w:type="dxa"/>
            <w:shd w:val="clear" w:color="auto" w:fill="auto"/>
            <w:vAlign w:val="center"/>
          </w:tcPr>
          <w:p w:rsidR="004765CA" w:rsidRPr="00EC47B0" w:rsidRDefault="004765CA" w:rsidP="00BB7BA3">
            <w:pPr>
              <w:pStyle w:val="af6"/>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EC47B0">
              <w:rPr>
                <w:rFonts w:cs="宋体" w:hint="eastAsia"/>
                <w:kern w:val="2"/>
                <w:sz w:val="21"/>
                <w:szCs w:val="21"/>
              </w:rPr>
              <w:t>②</w:t>
            </w:r>
            <w:r w:rsidRPr="00EC47B0">
              <w:rPr>
                <w:rFonts w:ascii="Times New Roman" w:eastAsiaTheme="minorEastAsia" w:hAnsi="Times New Roman"/>
                <w:kern w:val="2"/>
                <w:sz w:val="21"/>
                <w:szCs w:val="21"/>
              </w:rPr>
              <w:t>-</w:t>
            </w:r>
            <w:r w:rsidRPr="00EC47B0">
              <w:rPr>
                <w:rFonts w:cs="宋体" w:hint="eastAsia"/>
                <w:kern w:val="2"/>
                <w:sz w:val="21"/>
                <w:szCs w:val="21"/>
              </w:rPr>
              <w:t>④</w:t>
            </w:r>
          </w:p>
        </w:tc>
      </w:tr>
      <w:tr w:rsidR="005E1772">
        <w:tc>
          <w:tcPr>
            <w:tcW w:w="1727" w:type="dxa"/>
            <w:vAlign w:val="center"/>
          </w:tcPr>
          <w:p w:rsidR="005E1772" w:rsidRDefault="005B3AA6">
            <w:pPr>
              <w:jc w:val="left"/>
            </w:pPr>
            <w:r>
              <w:rPr>
                <w:rFonts w:eastAsiaTheme="minorEastAsia"/>
                <w:szCs w:val="21"/>
              </w:rPr>
              <w:t>过去一个月</w:t>
            </w:r>
          </w:p>
        </w:tc>
        <w:tc>
          <w:tcPr>
            <w:tcW w:w="1326" w:type="dxa"/>
            <w:vAlign w:val="center"/>
          </w:tcPr>
          <w:p w:rsidR="005E1772" w:rsidRDefault="005B3AA6">
            <w:pPr>
              <w:jc w:val="center"/>
            </w:pPr>
            <w:r>
              <w:rPr>
                <w:rFonts w:eastAsiaTheme="minorEastAsia"/>
                <w:szCs w:val="21"/>
              </w:rPr>
              <w:t>0.2032%</w:t>
            </w:r>
          </w:p>
        </w:tc>
        <w:tc>
          <w:tcPr>
            <w:tcW w:w="1327" w:type="dxa"/>
            <w:vAlign w:val="center"/>
          </w:tcPr>
          <w:p w:rsidR="005E1772" w:rsidRDefault="005B3AA6">
            <w:pPr>
              <w:jc w:val="center"/>
            </w:pPr>
            <w:r>
              <w:rPr>
                <w:rFonts w:eastAsiaTheme="minorEastAsia"/>
                <w:szCs w:val="21"/>
              </w:rPr>
              <w:t>0.0003%</w:t>
            </w:r>
          </w:p>
        </w:tc>
        <w:tc>
          <w:tcPr>
            <w:tcW w:w="1327" w:type="dxa"/>
            <w:vAlign w:val="center"/>
          </w:tcPr>
          <w:p w:rsidR="005E1772" w:rsidRDefault="005B3AA6">
            <w:pPr>
              <w:jc w:val="center"/>
            </w:pPr>
            <w:r>
              <w:rPr>
                <w:rFonts w:eastAsiaTheme="minorEastAsia"/>
                <w:szCs w:val="21"/>
              </w:rPr>
              <w:t>0.1110%</w:t>
            </w:r>
          </w:p>
        </w:tc>
        <w:tc>
          <w:tcPr>
            <w:tcW w:w="1327" w:type="dxa"/>
            <w:vAlign w:val="center"/>
          </w:tcPr>
          <w:p w:rsidR="005E1772" w:rsidRDefault="005B3AA6">
            <w:pPr>
              <w:jc w:val="center"/>
            </w:pPr>
            <w:r>
              <w:rPr>
                <w:rFonts w:eastAsiaTheme="minorEastAsia"/>
                <w:szCs w:val="21"/>
              </w:rPr>
              <w:t>0.0000%</w:t>
            </w:r>
          </w:p>
        </w:tc>
        <w:tc>
          <w:tcPr>
            <w:tcW w:w="1327" w:type="dxa"/>
            <w:vAlign w:val="center"/>
          </w:tcPr>
          <w:p w:rsidR="005E1772" w:rsidRDefault="005B3AA6">
            <w:pPr>
              <w:jc w:val="center"/>
            </w:pPr>
            <w:r>
              <w:rPr>
                <w:rFonts w:eastAsiaTheme="minorEastAsia"/>
                <w:szCs w:val="21"/>
              </w:rPr>
              <w:t>0.0922%</w:t>
            </w:r>
          </w:p>
        </w:tc>
        <w:tc>
          <w:tcPr>
            <w:tcW w:w="1327" w:type="dxa"/>
            <w:vAlign w:val="center"/>
          </w:tcPr>
          <w:p w:rsidR="005E1772" w:rsidRDefault="005B3AA6">
            <w:pPr>
              <w:jc w:val="center"/>
            </w:pPr>
            <w:r>
              <w:rPr>
                <w:rFonts w:eastAsiaTheme="minorEastAsia"/>
                <w:szCs w:val="21"/>
              </w:rPr>
              <w:t>0.0003%</w:t>
            </w:r>
          </w:p>
        </w:tc>
      </w:tr>
      <w:tr w:rsidR="005E1772">
        <w:tc>
          <w:tcPr>
            <w:tcW w:w="1727" w:type="dxa"/>
            <w:vAlign w:val="center"/>
          </w:tcPr>
          <w:p w:rsidR="005E1772" w:rsidRDefault="005B3AA6">
            <w:pPr>
              <w:jc w:val="left"/>
            </w:pPr>
            <w:r>
              <w:rPr>
                <w:rFonts w:eastAsiaTheme="minorEastAsia"/>
                <w:szCs w:val="21"/>
              </w:rPr>
              <w:t>过去三个月</w:t>
            </w:r>
          </w:p>
        </w:tc>
        <w:tc>
          <w:tcPr>
            <w:tcW w:w="1326" w:type="dxa"/>
            <w:vAlign w:val="center"/>
          </w:tcPr>
          <w:p w:rsidR="005E1772" w:rsidRDefault="005B3AA6">
            <w:pPr>
              <w:jc w:val="center"/>
            </w:pPr>
            <w:r>
              <w:rPr>
                <w:rFonts w:eastAsiaTheme="minorEastAsia"/>
                <w:szCs w:val="21"/>
              </w:rPr>
              <w:t>0.6064%</w:t>
            </w:r>
          </w:p>
        </w:tc>
        <w:tc>
          <w:tcPr>
            <w:tcW w:w="1327" w:type="dxa"/>
            <w:vAlign w:val="center"/>
          </w:tcPr>
          <w:p w:rsidR="005E1772" w:rsidRDefault="005B3AA6">
            <w:pPr>
              <w:jc w:val="center"/>
            </w:pPr>
            <w:r>
              <w:rPr>
                <w:rFonts w:eastAsiaTheme="minorEastAsia"/>
                <w:szCs w:val="21"/>
              </w:rPr>
              <w:t>0.0002%</w:t>
            </w:r>
          </w:p>
        </w:tc>
        <w:tc>
          <w:tcPr>
            <w:tcW w:w="1327" w:type="dxa"/>
            <w:vAlign w:val="center"/>
          </w:tcPr>
          <w:p w:rsidR="005E1772" w:rsidRDefault="005B3AA6">
            <w:pPr>
              <w:jc w:val="center"/>
            </w:pPr>
            <w:r>
              <w:rPr>
                <w:rFonts w:eastAsiaTheme="minorEastAsia"/>
                <w:szCs w:val="21"/>
              </w:rPr>
              <w:t>0.3366%</w:t>
            </w:r>
          </w:p>
        </w:tc>
        <w:tc>
          <w:tcPr>
            <w:tcW w:w="1327" w:type="dxa"/>
            <w:vAlign w:val="center"/>
          </w:tcPr>
          <w:p w:rsidR="005E1772" w:rsidRDefault="005B3AA6">
            <w:pPr>
              <w:jc w:val="center"/>
            </w:pPr>
            <w:r>
              <w:rPr>
                <w:rFonts w:eastAsiaTheme="minorEastAsia"/>
                <w:szCs w:val="21"/>
              </w:rPr>
              <w:t>0.0000%</w:t>
            </w:r>
          </w:p>
        </w:tc>
        <w:tc>
          <w:tcPr>
            <w:tcW w:w="1327" w:type="dxa"/>
            <w:vAlign w:val="center"/>
          </w:tcPr>
          <w:p w:rsidR="005E1772" w:rsidRDefault="005B3AA6">
            <w:pPr>
              <w:jc w:val="center"/>
            </w:pPr>
            <w:r>
              <w:rPr>
                <w:rFonts w:eastAsiaTheme="minorEastAsia"/>
                <w:szCs w:val="21"/>
              </w:rPr>
              <w:t>0.2698%</w:t>
            </w:r>
          </w:p>
        </w:tc>
        <w:tc>
          <w:tcPr>
            <w:tcW w:w="1327" w:type="dxa"/>
            <w:vAlign w:val="center"/>
          </w:tcPr>
          <w:p w:rsidR="005E1772" w:rsidRDefault="005B3AA6">
            <w:pPr>
              <w:jc w:val="center"/>
            </w:pPr>
            <w:r>
              <w:rPr>
                <w:rFonts w:eastAsiaTheme="minorEastAsia"/>
                <w:szCs w:val="21"/>
              </w:rPr>
              <w:t>0.0002%</w:t>
            </w:r>
          </w:p>
        </w:tc>
      </w:tr>
      <w:tr w:rsidR="005E1772">
        <w:tc>
          <w:tcPr>
            <w:tcW w:w="1727" w:type="dxa"/>
            <w:vAlign w:val="center"/>
          </w:tcPr>
          <w:p w:rsidR="005E1772" w:rsidRDefault="005B3AA6">
            <w:pPr>
              <w:jc w:val="left"/>
            </w:pPr>
            <w:r>
              <w:rPr>
                <w:rFonts w:eastAsiaTheme="minorEastAsia"/>
                <w:szCs w:val="21"/>
              </w:rPr>
              <w:t>过去六个月</w:t>
            </w:r>
          </w:p>
        </w:tc>
        <w:tc>
          <w:tcPr>
            <w:tcW w:w="1326" w:type="dxa"/>
            <w:vAlign w:val="center"/>
          </w:tcPr>
          <w:p w:rsidR="005E1772" w:rsidRDefault="005B3AA6">
            <w:pPr>
              <w:jc w:val="center"/>
            </w:pPr>
            <w:r>
              <w:rPr>
                <w:rFonts w:eastAsiaTheme="minorEastAsia"/>
                <w:szCs w:val="21"/>
              </w:rPr>
              <w:t>1.2647%</w:t>
            </w:r>
          </w:p>
        </w:tc>
        <w:tc>
          <w:tcPr>
            <w:tcW w:w="1327" w:type="dxa"/>
            <w:vAlign w:val="center"/>
          </w:tcPr>
          <w:p w:rsidR="005E1772" w:rsidRDefault="005B3AA6">
            <w:pPr>
              <w:jc w:val="center"/>
            </w:pPr>
            <w:r>
              <w:rPr>
                <w:rFonts w:eastAsiaTheme="minorEastAsia"/>
                <w:szCs w:val="21"/>
              </w:rPr>
              <w:t>0.0005%</w:t>
            </w:r>
          </w:p>
        </w:tc>
        <w:tc>
          <w:tcPr>
            <w:tcW w:w="1327" w:type="dxa"/>
            <w:vAlign w:val="center"/>
          </w:tcPr>
          <w:p w:rsidR="005E1772" w:rsidRDefault="005B3AA6">
            <w:pPr>
              <w:jc w:val="center"/>
            </w:pPr>
            <w:r>
              <w:rPr>
                <w:rFonts w:eastAsiaTheme="minorEastAsia"/>
                <w:szCs w:val="21"/>
              </w:rPr>
              <w:t>0.6695%</w:t>
            </w:r>
          </w:p>
        </w:tc>
        <w:tc>
          <w:tcPr>
            <w:tcW w:w="1327" w:type="dxa"/>
            <w:vAlign w:val="center"/>
          </w:tcPr>
          <w:p w:rsidR="005E1772" w:rsidRDefault="005B3AA6">
            <w:pPr>
              <w:jc w:val="center"/>
            </w:pPr>
            <w:r>
              <w:rPr>
                <w:rFonts w:eastAsiaTheme="minorEastAsia"/>
                <w:szCs w:val="21"/>
              </w:rPr>
              <w:t>0.0000%</w:t>
            </w:r>
          </w:p>
        </w:tc>
        <w:tc>
          <w:tcPr>
            <w:tcW w:w="1327" w:type="dxa"/>
            <w:vAlign w:val="center"/>
          </w:tcPr>
          <w:p w:rsidR="005E1772" w:rsidRDefault="005B3AA6">
            <w:pPr>
              <w:jc w:val="center"/>
            </w:pPr>
            <w:r>
              <w:rPr>
                <w:rFonts w:eastAsiaTheme="minorEastAsia"/>
                <w:szCs w:val="21"/>
              </w:rPr>
              <w:t>0.5952%</w:t>
            </w:r>
          </w:p>
        </w:tc>
        <w:tc>
          <w:tcPr>
            <w:tcW w:w="1327" w:type="dxa"/>
            <w:vAlign w:val="center"/>
          </w:tcPr>
          <w:p w:rsidR="005E1772" w:rsidRDefault="005B3AA6">
            <w:pPr>
              <w:jc w:val="center"/>
            </w:pPr>
            <w:r>
              <w:rPr>
                <w:rFonts w:eastAsiaTheme="minorEastAsia"/>
                <w:szCs w:val="21"/>
              </w:rPr>
              <w:t>0.0005%</w:t>
            </w:r>
          </w:p>
        </w:tc>
      </w:tr>
      <w:tr w:rsidR="005E1772">
        <w:tc>
          <w:tcPr>
            <w:tcW w:w="1727" w:type="dxa"/>
            <w:vAlign w:val="center"/>
          </w:tcPr>
          <w:p w:rsidR="005E1772" w:rsidRDefault="005B3AA6">
            <w:pPr>
              <w:jc w:val="left"/>
            </w:pPr>
            <w:r>
              <w:rPr>
                <w:rFonts w:eastAsiaTheme="minorEastAsia"/>
                <w:szCs w:val="21"/>
              </w:rPr>
              <w:lastRenderedPageBreak/>
              <w:t>过去一年</w:t>
            </w:r>
          </w:p>
        </w:tc>
        <w:tc>
          <w:tcPr>
            <w:tcW w:w="1326" w:type="dxa"/>
            <w:vAlign w:val="center"/>
          </w:tcPr>
          <w:p w:rsidR="005E1772" w:rsidRDefault="005B3AA6">
            <w:pPr>
              <w:jc w:val="center"/>
            </w:pPr>
            <w:r>
              <w:rPr>
                <w:rFonts w:eastAsiaTheme="minorEastAsia"/>
                <w:szCs w:val="21"/>
              </w:rPr>
              <w:t>2.6648%</w:t>
            </w:r>
          </w:p>
        </w:tc>
        <w:tc>
          <w:tcPr>
            <w:tcW w:w="1327" w:type="dxa"/>
            <w:vAlign w:val="center"/>
          </w:tcPr>
          <w:p w:rsidR="005E1772" w:rsidRDefault="005B3AA6">
            <w:pPr>
              <w:jc w:val="center"/>
            </w:pPr>
            <w:r>
              <w:rPr>
                <w:rFonts w:eastAsiaTheme="minorEastAsia"/>
                <w:szCs w:val="21"/>
              </w:rPr>
              <w:t>0.0010%</w:t>
            </w:r>
          </w:p>
        </w:tc>
        <w:tc>
          <w:tcPr>
            <w:tcW w:w="1327" w:type="dxa"/>
            <w:vAlign w:val="center"/>
          </w:tcPr>
          <w:p w:rsidR="005E1772" w:rsidRDefault="005B3AA6">
            <w:pPr>
              <w:jc w:val="center"/>
            </w:pPr>
            <w:r>
              <w:rPr>
                <w:rFonts w:eastAsiaTheme="minorEastAsia"/>
                <w:szCs w:val="21"/>
              </w:rPr>
              <w:t>1.3500%</w:t>
            </w:r>
          </w:p>
        </w:tc>
        <w:tc>
          <w:tcPr>
            <w:tcW w:w="1327" w:type="dxa"/>
            <w:vAlign w:val="center"/>
          </w:tcPr>
          <w:p w:rsidR="005E1772" w:rsidRDefault="005B3AA6">
            <w:pPr>
              <w:jc w:val="center"/>
            </w:pPr>
            <w:r>
              <w:rPr>
                <w:rFonts w:eastAsiaTheme="minorEastAsia"/>
                <w:szCs w:val="21"/>
              </w:rPr>
              <w:t>0.0000%</w:t>
            </w:r>
          </w:p>
        </w:tc>
        <w:tc>
          <w:tcPr>
            <w:tcW w:w="1327" w:type="dxa"/>
            <w:vAlign w:val="center"/>
          </w:tcPr>
          <w:p w:rsidR="005E1772" w:rsidRDefault="005B3AA6">
            <w:pPr>
              <w:jc w:val="center"/>
            </w:pPr>
            <w:r>
              <w:rPr>
                <w:rFonts w:eastAsiaTheme="minorEastAsia"/>
                <w:szCs w:val="21"/>
              </w:rPr>
              <w:t>1.3148%</w:t>
            </w:r>
          </w:p>
        </w:tc>
        <w:tc>
          <w:tcPr>
            <w:tcW w:w="1327" w:type="dxa"/>
            <w:vAlign w:val="center"/>
          </w:tcPr>
          <w:p w:rsidR="005E1772" w:rsidRDefault="005B3AA6">
            <w:pPr>
              <w:jc w:val="center"/>
            </w:pPr>
            <w:r>
              <w:rPr>
                <w:rFonts w:eastAsiaTheme="minorEastAsia"/>
                <w:szCs w:val="21"/>
              </w:rPr>
              <w:t>0.0010%</w:t>
            </w:r>
          </w:p>
        </w:tc>
      </w:tr>
      <w:tr w:rsidR="005E1772">
        <w:tc>
          <w:tcPr>
            <w:tcW w:w="1727" w:type="dxa"/>
            <w:vAlign w:val="center"/>
          </w:tcPr>
          <w:p w:rsidR="005E1772" w:rsidRDefault="005B3AA6">
            <w:pPr>
              <w:jc w:val="left"/>
            </w:pPr>
            <w:r>
              <w:rPr>
                <w:rFonts w:eastAsiaTheme="minorEastAsia"/>
                <w:szCs w:val="21"/>
              </w:rPr>
              <w:t>过去三年</w:t>
            </w:r>
          </w:p>
        </w:tc>
        <w:tc>
          <w:tcPr>
            <w:tcW w:w="1326" w:type="dxa"/>
            <w:vAlign w:val="center"/>
          </w:tcPr>
          <w:p w:rsidR="005E1772" w:rsidRDefault="005B3AA6">
            <w:pPr>
              <w:jc w:val="center"/>
            </w:pPr>
            <w:r>
              <w:rPr>
                <w:rFonts w:eastAsiaTheme="minorEastAsia"/>
                <w:szCs w:val="21"/>
              </w:rPr>
              <w:t>9.6976%</w:t>
            </w:r>
          </w:p>
        </w:tc>
        <w:tc>
          <w:tcPr>
            <w:tcW w:w="1327" w:type="dxa"/>
            <w:vAlign w:val="center"/>
          </w:tcPr>
          <w:p w:rsidR="005E1772" w:rsidRDefault="005B3AA6">
            <w:pPr>
              <w:jc w:val="center"/>
            </w:pPr>
            <w:r>
              <w:rPr>
                <w:rFonts w:eastAsiaTheme="minorEastAsia"/>
                <w:szCs w:val="21"/>
              </w:rPr>
              <w:t>0.0022%</w:t>
            </w:r>
          </w:p>
        </w:tc>
        <w:tc>
          <w:tcPr>
            <w:tcW w:w="1327" w:type="dxa"/>
            <w:vAlign w:val="center"/>
          </w:tcPr>
          <w:p w:rsidR="005E1772" w:rsidRDefault="005B3AA6">
            <w:pPr>
              <w:jc w:val="center"/>
            </w:pPr>
            <w:r>
              <w:rPr>
                <w:rFonts w:eastAsiaTheme="minorEastAsia"/>
                <w:szCs w:val="21"/>
              </w:rPr>
              <w:t>4.0500%</w:t>
            </w:r>
          </w:p>
        </w:tc>
        <w:tc>
          <w:tcPr>
            <w:tcW w:w="1327" w:type="dxa"/>
            <w:vAlign w:val="center"/>
          </w:tcPr>
          <w:p w:rsidR="005E1772" w:rsidRDefault="005B3AA6">
            <w:pPr>
              <w:jc w:val="center"/>
            </w:pPr>
            <w:r>
              <w:rPr>
                <w:rFonts w:eastAsiaTheme="minorEastAsia"/>
                <w:szCs w:val="21"/>
              </w:rPr>
              <w:t>0.0000%</w:t>
            </w:r>
          </w:p>
        </w:tc>
        <w:tc>
          <w:tcPr>
            <w:tcW w:w="1327" w:type="dxa"/>
            <w:vAlign w:val="center"/>
          </w:tcPr>
          <w:p w:rsidR="005E1772" w:rsidRDefault="005B3AA6">
            <w:pPr>
              <w:jc w:val="center"/>
            </w:pPr>
            <w:r>
              <w:rPr>
                <w:rFonts w:eastAsiaTheme="minorEastAsia"/>
                <w:szCs w:val="21"/>
              </w:rPr>
              <w:t>5.6476%</w:t>
            </w:r>
          </w:p>
        </w:tc>
        <w:tc>
          <w:tcPr>
            <w:tcW w:w="1327" w:type="dxa"/>
            <w:vAlign w:val="center"/>
          </w:tcPr>
          <w:p w:rsidR="005E1772" w:rsidRDefault="005B3AA6">
            <w:pPr>
              <w:jc w:val="center"/>
            </w:pPr>
            <w:r>
              <w:rPr>
                <w:rFonts w:eastAsiaTheme="minorEastAsia"/>
                <w:szCs w:val="21"/>
              </w:rPr>
              <w:t>0.0022%</w:t>
            </w:r>
          </w:p>
        </w:tc>
      </w:tr>
      <w:tr w:rsidR="005E1772">
        <w:tc>
          <w:tcPr>
            <w:tcW w:w="1727" w:type="dxa"/>
            <w:vAlign w:val="center"/>
          </w:tcPr>
          <w:p w:rsidR="005E1772" w:rsidRDefault="005B3AA6">
            <w:pPr>
              <w:jc w:val="left"/>
            </w:pPr>
            <w:r>
              <w:rPr>
                <w:rFonts w:eastAsiaTheme="minorEastAsia"/>
                <w:szCs w:val="21"/>
              </w:rPr>
              <w:t>自基金合同生效起至今</w:t>
            </w:r>
          </w:p>
        </w:tc>
        <w:tc>
          <w:tcPr>
            <w:tcW w:w="1326" w:type="dxa"/>
            <w:vAlign w:val="center"/>
          </w:tcPr>
          <w:p w:rsidR="005E1772" w:rsidRDefault="005B3AA6">
            <w:pPr>
              <w:jc w:val="center"/>
            </w:pPr>
            <w:r>
              <w:rPr>
                <w:rFonts w:eastAsiaTheme="minorEastAsia"/>
                <w:szCs w:val="21"/>
              </w:rPr>
              <w:t>14.4748%</w:t>
            </w:r>
          </w:p>
        </w:tc>
        <w:tc>
          <w:tcPr>
            <w:tcW w:w="1327" w:type="dxa"/>
            <w:vAlign w:val="center"/>
          </w:tcPr>
          <w:p w:rsidR="005E1772" w:rsidRDefault="005B3AA6">
            <w:pPr>
              <w:jc w:val="center"/>
            </w:pPr>
            <w:r>
              <w:rPr>
                <w:rFonts w:eastAsiaTheme="minorEastAsia"/>
                <w:szCs w:val="21"/>
              </w:rPr>
              <w:t>0.0026%</w:t>
            </w:r>
          </w:p>
        </w:tc>
        <w:tc>
          <w:tcPr>
            <w:tcW w:w="1327" w:type="dxa"/>
            <w:vAlign w:val="center"/>
          </w:tcPr>
          <w:p w:rsidR="005E1772" w:rsidRDefault="005B3AA6">
            <w:pPr>
              <w:jc w:val="center"/>
            </w:pPr>
            <w:r>
              <w:rPr>
                <w:rFonts w:eastAsiaTheme="minorEastAsia"/>
                <w:szCs w:val="21"/>
              </w:rPr>
              <w:t>6.2100%</w:t>
            </w:r>
          </w:p>
        </w:tc>
        <w:tc>
          <w:tcPr>
            <w:tcW w:w="1327" w:type="dxa"/>
            <w:vAlign w:val="center"/>
          </w:tcPr>
          <w:p w:rsidR="005E1772" w:rsidRDefault="005B3AA6">
            <w:pPr>
              <w:jc w:val="center"/>
            </w:pPr>
            <w:r>
              <w:rPr>
                <w:rFonts w:eastAsiaTheme="minorEastAsia"/>
                <w:szCs w:val="21"/>
              </w:rPr>
              <w:t>0.0000%</w:t>
            </w:r>
          </w:p>
        </w:tc>
        <w:tc>
          <w:tcPr>
            <w:tcW w:w="1327" w:type="dxa"/>
            <w:vAlign w:val="center"/>
          </w:tcPr>
          <w:p w:rsidR="005E1772" w:rsidRDefault="005B3AA6">
            <w:pPr>
              <w:jc w:val="center"/>
            </w:pPr>
            <w:r>
              <w:rPr>
                <w:rFonts w:eastAsiaTheme="minorEastAsia"/>
                <w:szCs w:val="21"/>
              </w:rPr>
              <w:t>8.2648%</w:t>
            </w:r>
          </w:p>
        </w:tc>
        <w:tc>
          <w:tcPr>
            <w:tcW w:w="1327" w:type="dxa"/>
            <w:vAlign w:val="center"/>
          </w:tcPr>
          <w:p w:rsidR="005E1772" w:rsidRDefault="005B3AA6">
            <w:pPr>
              <w:jc w:val="center"/>
            </w:pPr>
            <w:r>
              <w:rPr>
                <w:rFonts w:eastAsiaTheme="minorEastAsia"/>
                <w:szCs w:val="21"/>
              </w:rPr>
              <w:t>0.0026%</w:t>
            </w:r>
          </w:p>
        </w:tc>
      </w:tr>
    </w:tbl>
    <w:p w:rsidR="00223DFB" w:rsidRPr="00EC47B0" w:rsidRDefault="0017291A" w:rsidP="00EC47B0">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注：本基金业绩比较基准为同期七天通知存款利率（税后）。</w:t>
      </w:r>
    </w:p>
    <w:p w:rsidR="00B47A17" w:rsidRPr="00EC47B0" w:rsidRDefault="00B47A17" w:rsidP="009E5320">
      <w:pPr>
        <w:spacing w:beforeLines="100" w:before="312" w:line="360" w:lineRule="auto"/>
        <w:rPr>
          <w:rFonts w:eastAsiaTheme="minorEastAsia"/>
          <w:b/>
          <w:kern w:val="0"/>
          <w:szCs w:val="21"/>
        </w:rPr>
      </w:pPr>
      <w:r w:rsidRPr="00EC47B0">
        <w:rPr>
          <w:rFonts w:eastAsiaTheme="minorEastAsia"/>
          <w:b/>
          <w:kern w:val="0"/>
          <w:szCs w:val="21"/>
        </w:rPr>
        <w:t>3.2.2</w:t>
      </w:r>
      <w:r w:rsidR="001E5EA4" w:rsidRPr="00EC47B0">
        <w:rPr>
          <w:rStyle w:val="af8"/>
          <w:rFonts w:eastAsiaTheme="minorEastAsia"/>
          <w:color w:val="000000"/>
          <w:szCs w:val="21"/>
          <w:shd w:val="clear" w:color="auto" w:fill="FFFFFF"/>
        </w:rPr>
        <w:t>自基金合同生效以来</w:t>
      </w:r>
      <w:r w:rsidRPr="00EC47B0">
        <w:rPr>
          <w:rFonts w:eastAsiaTheme="minorEastAsia"/>
          <w:b/>
          <w:kern w:val="0"/>
          <w:szCs w:val="21"/>
        </w:rPr>
        <w:t>基金</w:t>
      </w:r>
      <w:r w:rsidR="00153C23" w:rsidRPr="00EC47B0">
        <w:rPr>
          <w:rFonts w:eastAsiaTheme="minorEastAsia"/>
          <w:b/>
          <w:kern w:val="0"/>
          <w:szCs w:val="21"/>
        </w:rPr>
        <w:t>份额</w:t>
      </w:r>
      <w:r w:rsidRPr="00EC47B0">
        <w:rPr>
          <w:rFonts w:eastAsiaTheme="minorEastAsia"/>
          <w:b/>
          <w:kern w:val="0"/>
          <w:szCs w:val="21"/>
        </w:rPr>
        <w:t>累计净值收益率变动及其与同期业绩比较基准收益率变动的比较</w:t>
      </w:r>
      <w:r w:rsidRPr="00EC47B0">
        <w:rPr>
          <w:rFonts w:eastAsiaTheme="minorEastAsia"/>
          <w:b/>
          <w:kern w:val="0"/>
          <w:szCs w:val="21"/>
        </w:rPr>
        <w:t xml:space="preserve"> </w:t>
      </w:r>
    </w:p>
    <w:p w:rsidR="00CF7572" w:rsidRPr="00EC47B0" w:rsidRDefault="00CF7572" w:rsidP="00BD5714">
      <w:pPr>
        <w:spacing w:line="360" w:lineRule="auto"/>
        <w:ind w:firstLine="420"/>
        <w:jc w:val="center"/>
        <w:rPr>
          <w:rFonts w:eastAsiaTheme="minorEastAsia"/>
          <w:b/>
          <w:kern w:val="0"/>
          <w:szCs w:val="21"/>
        </w:rPr>
      </w:pPr>
      <w:r w:rsidRPr="00EC47B0">
        <w:rPr>
          <w:rFonts w:eastAsiaTheme="minorEastAsia"/>
          <w:szCs w:val="21"/>
        </w:rPr>
        <w:t>上投摩根天添盈货币市场基金</w:t>
      </w:r>
    </w:p>
    <w:p w:rsidR="00223DFB" w:rsidRPr="00EC47B0" w:rsidRDefault="00FA255D" w:rsidP="00BD5714">
      <w:pPr>
        <w:spacing w:line="360" w:lineRule="auto"/>
        <w:jc w:val="center"/>
        <w:rPr>
          <w:rFonts w:eastAsiaTheme="minorEastAsia"/>
          <w:b/>
          <w:bCs/>
          <w:szCs w:val="21"/>
          <w:vertAlign w:val="superscript"/>
        </w:rPr>
      </w:pPr>
      <w:r w:rsidRPr="00F65B0C">
        <w:rPr>
          <w:rFonts w:eastAsiaTheme="minorEastAsia" w:hint="eastAsia"/>
          <w:color w:val="000000" w:themeColor="text1"/>
          <w:szCs w:val="21"/>
        </w:rPr>
        <w:t>自基金合同生效以来</w:t>
      </w:r>
      <w:r w:rsidR="00516FAA" w:rsidRPr="00EC47B0">
        <w:rPr>
          <w:rFonts w:eastAsiaTheme="minorEastAsia"/>
          <w:szCs w:val="21"/>
        </w:rPr>
        <w:t>份额</w:t>
      </w:r>
      <w:r w:rsidR="00280D5B" w:rsidRPr="00EC47B0">
        <w:rPr>
          <w:rFonts w:eastAsiaTheme="minorEastAsia"/>
          <w:szCs w:val="21"/>
        </w:rPr>
        <w:t>累计</w:t>
      </w:r>
      <w:r w:rsidR="005E4609" w:rsidRPr="00EC47B0">
        <w:rPr>
          <w:rFonts w:eastAsiaTheme="minorEastAsia"/>
          <w:szCs w:val="21"/>
        </w:rPr>
        <w:t>净值收益</w:t>
      </w:r>
      <w:r w:rsidR="00A760B4" w:rsidRPr="00EC47B0">
        <w:rPr>
          <w:rFonts w:eastAsiaTheme="minorEastAsia"/>
          <w:szCs w:val="21"/>
        </w:rPr>
        <w:t>率与业绩比较基准收益率</w:t>
      </w:r>
      <w:r w:rsidR="00223DFB" w:rsidRPr="00EC47B0">
        <w:rPr>
          <w:rFonts w:eastAsiaTheme="minorEastAsia"/>
          <w:szCs w:val="21"/>
        </w:rPr>
        <w:t>历史走势对比图</w:t>
      </w:r>
    </w:p>
    <w:p w:rsidR="00223DFB" w:rsidRPr="00EC47B0" w:rsidRDefault="00223DFB" w:rsidP="00BD5714">
      <w:pPr>
        <w:snapToGrid w:val="0"/>
        <w:spacing w:line="360" w:lineRule="auto"/>
        <w:jc w:val="center"/>
        <w:rPr>
          <w:rFonts w:eastAsiaTheme="minorEastAsia"/>
          <w:szCs w:val="21"/>
        </w:rPr>
      </w:pPr>
      <w:r w:rsidRPr="00EC47B0">
        <w:rPr>
          <w:rFonts w:eastAsiaTheme="minorEastAsia"/>
          <w:szCs w:val="21"/>
        </w:rPr>
        <w:t>(2014</w:t>
      </w:r>
      <w:r w:rsidRPr="00EC47B0">
        <w:rPr>
          <w:rFonts w:eastAsiaTheme="minorEastAsia"/>
          <w:szCs w:val="21"/>
        </w:rPr>
        <w:t>年</w:t>
      </w:r>
      <w:r w:rsidRPr="00EC47B0">
        <w:rPr>
          <w:rFonts w:eastAsiaTheme="minorEastAsia"/>
          <w:szCs w:val="21"/>
        </w:rPr>
        <w:t>11</w:t>
      </w:r>
      <w:r w:rsidRPr="00EC47B0">
        <w:rPr>
          <w:rFonts w:eastAsiaTheme="minorEastAsia"/>
          <w:szCs w:val="21"/>
        </w:rPr>
        <w:t>月</w:t>
      </w:r>
      <w:r w:rsidRPr="00EC47B0">
        <w:rPr>
          <w:rFonts w:eastAsiaTheme="minorEastAsia"/>
          <w:szCs w:val="21"/>
        </w:rPr>
        <w:t>25</w:t>
      </w:r>
      <w:r w:rsidRPr="00EC47B0">
        <w:rPr>
          <w:rFonts w:eastAsiaTheme="minorEastAsia"/>
          <w:szCs w:val="21"/>
        </w:rPr>
        <w:t>日至</w:t>
      </w:r>
      <w:r w:rsidRPr="00EC47B0">
        <w:rPr>
          <w:rFonts w:eastAsiaTheme="minorEastAsia"/>
          <w:szCs w:val="21"/>
        </w:rPr>
        <w:t>2019</w:t>
      </w:r>
      <w:r w:rsidRPr="00EC47B0">
        <w:rPr>
          <w:rFonts w:eastAsiaTheme="minorEastAsia"/>
          <w:szCs w:val="21"/>
        </w:rPr>
        <w:t>年</w:t>
      </w:r>
      <w:r w:rsidRPr="00EC47B0">
        <w:rPr>
          <w:rFonts w:eastAsiaTheme="minorEastAsia"/>
          <w:szCs w:val="21"/>
        </w:rPr>
        <w:t>6</w:t>
      </w:r>
      <w:r w:rsidRPr="00EC47B0">
        <w:rPr>
          <w:rFonts w:eastAsiaTheme="minorEastAsia"/>
          <w:szCs w:val="21"/>
        </w:rPr>
        <w:t>月</w:t>
      </w:r>
      <w:r w:rsidRPr="00EC47B0">
        <w:rPr>
          <w:rFonts w:eastAsiaTheme="minorEastAsia"/>
          <w:szCs w:val="21"/>
        </w:rPr>
        <w:t>30</w:t>
      </w:r>
      <w:r w:rsidRPr="00EC47B0">
        <w:rPr>
          <w:rFonts w:eastAsiaTheme="minorEastAsia"/>
          <w:szCs w:val="21"/>
        </w:rPr>
        <w:t>日</w:t>
      </w:r>
      <w:r w:rsidRPr="00EC47B0">
        <w:rPr>
          <w:rFonts w:eastAsiaTheme="minorEastAsia"/>
          <w:szCs w:val="21"/>
        </w:rPr>
        <w:t>)</w:t>
      </w:r>
    </w:p>
    <w:p w:rsidR="00CF7572" w:rsidRPr="00EC47B0" w:rsidRDefault="00CF7572" w:rsidP="00BD5714">
      <w:pPr>
        <w:snapToGrid w:val="0"/>
        <w:spacing w:line="360" w:lineRule="auto"/>
        <w:ind w:firstLine="420"/>
        <w:rPr>
          <w:rFonts w:eastAsiaTheme="minorEastAsia"/>
          <w:szCs w:val="21"/>
        </w:rPr>
      </w:pPr>
      <w:r w:rsidRPr="00EC47B0">
        <w:rPr>
          <w:rFonts w:eastAsiaTheme="minorEastAsia"/>
          <w:szCs w:val="21"/>
        </w:rPr>
        <w:t>天添盈</w:t>
      </w:r>
      <w:r w:rsidRPr="00EC47B0">
        <w:rPr>
          <w:rFonts w:eastAsiaTheme="minorEastAsia"/>
          <w:szCs w:val="21"/>
        </w:rPr>
        <w:t>A</w:t>
      </w:r>
      <w:r w:rsidRPr="00EC47B0">
        <w:rPr>
          <w:rFonts w:eastAsiaTheme="minorEastAsia"/>
          <w:szCs w:val="21"/>
        </w:rPr>
        <w:t>类</w:t>
      </w:r>
    </w:p>
    <w:p w:rsidR="00EE4396" w:rsidRPr="00EC47B0" w:rsidRDefault="001743C8" w:rsidP="00F60C35">
      <w:pPr>
        <w:snapToGrid w:val="0"/>
        <w:spacing w:line="360" w:lineRule="auto"/>
        <w:jc w:val="center"/>
        <w:rPr>
          <w:rFonts w:eastAsiaTheme="minorEastAsia"/>
          <w:szCs w:val="21"/>
        </w:rPr>
      </w:pPr>
      <w:r w:rsidRPr="00EC47B0">
        <w:rPr>
          <w:rFonts w:eastAsiaTheme="minorEastAsia"/>
          <w:noProof/>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5E1772" w:rsidRDefault="005B3AA6">
      <w:pPr>
        <w:ind w:firstLineChars="200" w:firstLine="420"/>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本基金合同生效日为</w:t>
      </w:r>
      <w:r>
        <w:rPr>
          <w:rFonts w:eastAsiaTheme="minorEastAsia"/>
          <w:kern w:val="0"/>
          <w:szCs w:val="21"/>
        </w:rPr>
        <w:t>2014</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25</w:t>
      </w:r>
      <w:r>
        <w:rPr>
          <w:rFonts w:eastAsiaTheme="minorEastAsia"/>
          <w:kern w:val="0"/>
          <w:szCs w:val="21"/>
        </w:rPr>
        <w:t>日，图示时间段为</w:t>
      </w:r>
      <w:r>
        <w:rPr>
          <w:rFonts w:eastAsiaTheme="minorEastAsia"/>
          <w:kern w:val="0"/>
          <w:szCs w:val="21"/>
        </w:rPr>
        <w:t>2014</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25</w:t>
      </w:r>
      <w:r>
        <w:rPr>
          <w:rFonts w:eastAsiaTheme="minorEastAsia"/>
          <w:kern w:val="0"/>
          <w:szCs w:val="21"/>
        </w:rPr>
        <w:t>日至</w:t>
      </w:r>
      <w:r>
        <w:rPr>
          <w:rFonts w:eastAsiaTheme="minorEastAsia"/>
          <w:kern w:val="0"/>
          <w:szCs w:val="21"/>
        </w:rPr>
        <w:t>2019</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w:t>
      </w:r>
    </w:p>
    <w:p w:rsidR="00223DFB" w:rsidRPr="00EC47B0" w:rsidRDefault="00223DFB" w:rsidP="00EC47B0">
      <w:pPr>
        <w:ind w:firstLineChars="200" w:firstLine="420"/>
        <w:rPr>
          <w:rFonts w:eastAsiaTheme="minorEastAsia"/>
          <w:kern w:val="0"/>
          <w:szCs w:val="21"/>
        </w:rPr>
      </w:pPr>
      <w:r w:rsidRPr="00EC47B0">
        <w:rPr>
          <w:rFonts w:eastAsiaTheme="minorEastAsia"/>
          <w:kern w:val="0"/>
          <w:szCs w:val="21"/>
        </w:rPr>
        <w:t>2.</w:t>
      </w:r>
      <w:r w:rsidRPr="00EC47B0">
        <w:rPr>
          <w:rFonts w:eastAsiaTheme="minorEastAsia"/>
          <w:kern w:val="0"/>
          <w:szCs w:val="21"/>
        </w:rPr>
        <w:t>本基金建仓期自</w:t>
      </w:r>
      <w:r w:rsidRPr="00EC47B0">
        <w:rPr>
          <w:rFonts w:eastAsiaTheme="minorEastAsia"/>
          <w:kern w:val="0"/>
          <w:szCs w:val="21"/>
        </w:rPr>
        <w:t>2014</w:t>
      </w:r>
      <w:r w:rsidRPr="00EC47B0">
        <w:rPr>
          <w:rFonts w:eastAsiaTheme="minorEastAsia"/>
          <w:kern w:val="0"/>
          <w:szCs w:val="21"/>
        </w:rPr>
        <w:t>年</w:t>
      </w:r>
      <w:r w:rsidRPr="00EC47B0">
        <w:rPr>
          <w:rFonts w:eastAsiaTheme="minorEastAsia"/>
          <w:kern w:val="0"/>
          <w:szCs w:val="21"/>
        </w:rPr>
        <w:t>11</w:t>
      </w:r>
      <w:r w:rsidRPr="00EC47B0">
        <w:rPr>
          <w:rFonts w:eastAsiaTheme="minorEastAsia"/>
          <w:kern w:val="0"/>
          <w:szCs w:val="21"/>
        </w:rPr>
        <w:t>月</w:t>
      </w:r>
      <w:r w:rsidRPr="00EC47B0">
        <w:rPr>
          <w:rFonts w:eastAsiaTheme="minorEastAsia"/>
          <w:kern w:val="0"/>
          <w:szCs w:val="21"/>
        </w:rPr>
        <w:t>25</w:t>
      </w:r>
      <w:r w:rsidRPr="00EC47B0">
        <w:rPr>
          <w:rFonts w:eastAsiaTheme="minorEastAsia"/>
          <w:kern w:val="0"/>
          <w:szCs w:val="21"/>
        </w:rPr>
        <w:t>日至</w:t>
      </w:r>
      <w:r w:rsidRPr="00EC47B0">
        <w:rPr>
          <w:rFonts w:eastAsiaTheme="minorEastAsia"/>
          <w:kern w:val="0"/>
          <w:szCs w:val="21"/>
        </w:rPr>
        <w:t>2015</w:t>
      </w:r>
      <w:r w:rsidRPr="00EC47B0">
        <w:rPr>
          <w:rFonts w:eastAsiaTheme="minorEastAsia"/>
          <w:kern w:val="0"/>
          <w:szCs w:val="21"/>
        </w:rPr>
        <w:t>年</w:t>
      </w:r>
      <w:r w:rsidRPr="00EC47B0">
        <w:rPr>
          <w:rFonts w:eastAsiaTheme="minorEastAsia"/>
          <w:kern w:val="0"/>
          <w:szCs w:val="21"/>
        </w:rPr>
        <w:t>5</w:t>
      </w:r>
      <w:r w:rsidRPr="00EC47B0">
        <w:rPr>
          <w:rFonts w:eastAsiaTheme="minorEastAsia"/>
          <w:kern w:val="0"/>
          <w:szCs w:val="21"/>
        </w:rPr>
        <w:t>月</w:t>
      </w:r>
      <w:r w:rsidRPr="00EC47B0">
        <w:rPr>
          <w:rFonts w:eastAsiaTheme="minorEastAsia"/>
          <w:kern w:val="0"/>
          <w:szCs w:val="21"/>
        </w:rPr>
        <w:t>24</w:t>
      </w:r>
      <w:r w:rsidRPr="00EC47B0">
        <w:rPr>
          <w:rFonts w:eastAsiaTheme="minorEastAsia"/>
          <w:kern w:val="0"/>
          <w:szCs w:val="21"/>
        </w:rPr>
        <w:t>日</w:t>
      </w:r>
      <w:r w:rsidRPr="00EC47B0">
        <w:rPr>
          <w:rFonts w:eastAsiaTheme="minorEastAsia"/>
          <w:kern w:val="0"/>
          <w:szCs w:val="21"/>
        </w:rPr>
        <w:t xml:space="preserve">, </w:t>
      </w:r>
      <w:r w:rsidRPr="00EC47B0">
        <w:rPr>
          <w:rFonts w:eastAsiaTheme="minorEastAsia"/>
          <w:kern w:val="0"/>
          <w:szCs w:val="21"/>
        </w:rPr>
        <w:t>建仓期结束时资产配置比例符合本基金基金合同的规定。</w:t>
      </w:r>
    </w:p>
    <w:p w:rsidR="00223DFB" w:rsidRPr="00EC47B0" w:rsidRDefault="00223DFB" w:rsidP="00223DFB">
      <w:pPr>
        <w:snapToGrid w:val="0"/>
        <w:spacing w:line="288" w:lineRule="auto"/>
        <w:ind w:firstLine="420"/>
        <w:rPr>
          <w:rFonts w:eastAsiaTheme="minorEastAsia"/>
          <w:szCs w:val="21"/>
        </w:rPr>
      </w:pPr>
      <w:r w:rsidRPr="00EC47B0">
        <w:rPr>
          <w:rFonts w:eastAsiaTheme="minorEastAsia"/>
          <w:szCs w:val="21"/>
        </w:rPr>
        <w:t>天添盈</w:t>
      </w:r>
      <w:r w:rsidRPr="00EC47B0">
        <w:rPr>
          <w:rFonts w:eastAsiaTheme="minorEastAsia"/>
          <w:szCs w:val="21"/>
        </w:rPr>
        <w:t>B</w:t>
      </w:r>
      <w:r w:rsidRPr="00EC47B0">
        <w:rPr>
          <w:rFonts w:eastAsiaTheme="minorEastAsia"/>
          <w:szCs w:val="21"/>
        </w:rPr>
        <w:t>类</w:t>
      </w:r>
    </w:p>
    <w:p w:rsidR="00223DFB" w:rsidRPr="00EC47B0" w:rsidRDefault="001743C8" w:rsidP="00223DFB">
      <w:pPr>
        <w:pStyle w:val="21"/>
        <w:adjustRightInd w:val="0"/>
        <w:snapToGrid w:val="0"/>
        <w:spacing w:line="288" w:lineRule="auto"/>
        <w:ind w:firstLineChars="0" w:firstLine="0"/>
        <w:jc w:val="center"/>
        <w:rPr>
          <w:rFonts w:ascii="Times New Roman" w:eastAsiaTheme="minorEastAsia" w:hAnsi="Times New Roman"/>
          <w:color w:val="auto"/>
          <w:sz w:val="21"/>
          <w:szCs w:val="21"/>
        </w:rPr>
      </w:pPr>
      <w:r w:rsidRPr="00EC47B0">
        <w:rPr>
          <w:rFonts w:ascii="Times New Roman" w:eastAsiaTheme="minorEastAsia" w:hAnsi="Times New Roman"/>
          <w:noProof/>
          <w:color w:val="auto"/>
          <w:sz w:val="21"/>
          <w:szCs w:val="21"/>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EC47B0" w:rsidRDefault="00223DFB" w:rsidP="00EC47B0">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注：本基金合同生效日为</w:t>
      </w:r>
      <w:r w:rsidRPr="00EC47B0">
        <w:rPr>
          <w:rFonts w:eastAsiaTheme="minorEastAsia"/>
          <w:kern w:val="0"/>
          <w:szCs w:val="21"/>
        </w:rPr>
        <w:t>2014</w:t>
      </w:r>
      <w:r w:rsidRPr="00EC47B0">
        <w:rPr>
          <w:rFonts w:eastAsiaTheme="minorEastAsia"/>
          <w:kern w:val="0"/>
          <w:szCs w:val="21"/>
        </w:rPr>
        <w:t>年</w:t>
      </w:r>
      <w:r w:rsidRPr="00EC47B0">
        <w:rPr>
          <w:rFonts w:eastAsiaTheme="minorEastAsia"/>
          <w:kern w:val="0"/>
          <w:szCs w:val="21"/>
        </w:rPr>
        <w:t>11</w:t>
      </w:r>
      <w:r w:rsidRPr="00EC47B0">
        <w:rPr>
          <w:rFonts w:eastAsiaTheme="minorEastAsia"/>
          <w:kern w:val="0"/>
          <w:szCs w:val="21"/>
        </w:rPr>
        <w:t>月</w:t>
      </w:r>
      <w:r w:rsidRPr="00EC47B0">
        <w:rPr>
          <w:rFonts w:eastAsiaTheme="minorEastAsia"/>
          <w:kern w:val="0"/>
          <w:szCs w:val="21"/>
        </w:rPr>
        <w:t>25</w:t>
      </w:r>
      <w:r w:rsidRPr="00EC47B0">
        <w:rPr>
          <w:rFonts w:eastAsiaTheme="minorEastAsia"/>
          <w:kern w:val="0"/>
          <w:szCs w:val="21"/>
        </w:rPr>
        <w:t>日，建仓期自</w:t>
      </w:r>
      <w:r w:rsidRPr="00EC47B0">
        <w:rPr>
          <w:rFonts w:eastAsiaTheme="minorEastAsia"/>
          <w:kern w:val="0"/>
          <w:szCs w:val="21"/>
        </w:rPr>
        <w:t>2014</w:t>
      </w:r>
      <w:r w:rsidRPr="00EC47B0">
        <w:rPr>
          <w:rFonts w:eastAsiaTheme="minorEastAsia"/>
          <w:kern w:val="0"/>
          <w:szCs w:val="21"/>
        </w:rPr>
        <w:t>年</w:t>
      </w:r>
      <w:r w:rsidRPr="00EC47B0">
        <w:rPr>
          <w:rFonts w:eastAsiaTheme="minorEastAsia"/>
          <w:kern w:val="0"/>
          <w:szCs w:val="21"/>
        </w:rPr>
        <w:t>11</w:t>
      </w:r>
      <w:r w:rsidRPr="00EC47B0">
        <w:rPr>
          <w:rFonts w:eastAsiaTheme="minorEastAsia"/>
          <w:kern w:val="0"/>
          <w:szCs w:val="21"/>
        </w:rPr>
        <w:t>月</w:t>
      </w:r>
      <w:r w:rsidRPr="00EC47B0">
        <w:rPr>
          <w:rFonts w:eastAsiaTheme="minorEastAsia"/>
          <w:kern w:val="0"/>
          <w:szCs w:val="21"/>
        </w:rPr>
        <w:t>25</w:t>
      </w:r>
      <w:r w:rsidRPr="00EC47B0">
        <w:rPr>
          <w:rFonts w:eastAsiaTheme="minorEastAsia"/>
          <w:kern w:val="0"/>
          <w:szCs w:val="21"/>
        </w:rPr>
        <w:t>日至</w:t>
      </w:r>
      <w:r w:rsidRPr="00EC47B0">
        <w:rPr>
          <w:rFonts w:eastAsiaTheme="minorEastAsia"/>
          <w:kern w:val="0"/>
          <w:szCs w:val="21"/>
        </w:rPr>
        <w:t>2015</w:t>
      </w:r>
      <w:r w:rsidRPr="00EC47B0">
        <w:rPr>
          <w:rFonts w:eastAsiaTheme="minorEastAsia"/>
          <w:kern w:val="0"/>
          <w:szCs w:val="21"/>
        </w:rPr>
        <w:t>年</w:t>
      </w:r>
      <w:r w:rsidRPr="00EC47B0">
        <w:rPr>
          <w:rFonts w:eastAsiaTheme="minorEastAsia"/>
          <w:kern w:val="0"/>
          <w:szCs w:val="21"/>
        </w:rPr>
        <w:t>5</w:t>
      </w:r>
      <w:r w:rsidRPr="00EC47B0">
        <w:rPr>
          <w:rFonts w:eastAsiaTheme="minorEastAsia"/>
          <w:kern w:val="0"/>
          <w:szCs w:val="21"/>
        </w:rPr>
        <w:t>月</w:t>
      </w:r>
      <w:r w:rsidRPr="00EC47B0">
        <w:rPr>
          <w:rFonts w:eastAsiaTheme="minorEastAsia"/>
          <w:kern w:val="0"/>
          <w:szCs w:val="21"/>
        </w:rPr>
        <w:t>24</w:t>
      </w:r>
      <w:r w:rsidRPr="00EC47B0">
        <w:rPr>
          <w:rFonts w:eastAsiaTheme="minorEastAsia"/>
          <w:kern w:val="0"/>
          <w:szCs w:val="21"/>
        </w:rPr>
        <w:t>日</w:t>
      </w:r>
      <w:r w:rsidRPr="00EC47B0">
        <w:rPr>
          <w:rFonts w:eastAsiaTheme="minorEastAsia"/>
          <w:kern w:val="0"/>
          <w:szCs w:val="21"/>
        </w:rPr>
        <w:t xml:space="preserve">, </w:t>
      </w:r>
      <w:r w:rsidRPr="00EC47B0">
        <w:rPr>
          <w:rFonts w:eastAsiaTheme="minorEastAsia"/>
          <w:kern w:val="0"/>
          <w:szCs w:val="21"/>
        </w:rPr>
        <w:t>建仓期结束时资产配置比例符合本基金基金合同的规定。自</w:t>
      </w:r>
      <w:r w:rsidRPr="00EC47B0">
        <w:rPr>
          <w:rFonts w:eastAsiaTheme="minorEastAsia"/>
          <w:kern w:val="0"/>
          <w:szCs w:val="21"/>
        </w:rPr>
        <w:t>2018</w:t>
      </w:r>
      <w:r w:rsidRPr="00EC47B0">
        <w:rPr>
          <w:rFonts w:eastAsiaTheme="minorEastAsia"/>
          <w:kern w:val="0"/>
          <w:szCs w:val="21"/>
        </w:rPr>
        <w:t>年</w:t>
      </w:r>
      <w:r w:rsidRPr="00EC47B0">
        <w:rPr>
          <w:rFonts w:eastAsiaTheme="minorEastAsia"/>
          <w:kern w:val="0"/>
          <w:szCs w:val="21"/>
        </w:rPr>
        <w:t>6</w:t>
      </w:r>
      <w:r w:rsidRPr="00EC47B0">
        <w:rPr>
          <w:rFonts w:eastAsiaTheme="minorEastAsia"/>
          <w:kern w:val="0"/>
          <w:szCs w:val="21"/>
        </w:rPr>
        <w:t>月</w:t>
      </w:r>
      <w:r w:rsidRPr="00EC47B0">
        <w:rPr>
          <w:rFonts w:eastAsiaTheme="minorEastAsia"/>
          <w:kern w:val="0"/>
          <w:szCs w:val="21"/>
        </w:rPr>
        <w:t>22</w:t>
      </w:r>
      <w:r w:rsidRPr="00EC47B0">
        <w:rPr>
          <w:rFonts w:eastAsiaTheme="minorEastAsia"/>
          <w:kern w:val="0"/>
          <w:szCs w:val="21"/>
        </w:rPr>
        <w:t>日起，本基金</w:t>
      </w:r>
      <w:r w:rsidRPr="00EC47B0">
        <w:rPr>
          <w:rFonts w:eastAsiaTheme="minorEastAsia"/>
          <w:kern w:val="0"/>
          <w:szCs w:val="21"/>
        </w:rPr>
        <w:t>B</w:t>
      </w:r>
      <w:r w:rsidRPr="00EC47B0">
        <w:rPr>
          <w:rFonts w:eastAsiaTheme="minorEastAsia"/>
          <w:kern w:val="0"/>
          <w:szCs w:val="21"/>
        </w:rPr>
        <w:t>类基金份额为零且停止计算</w:t>
      </w:r>
      <w:r w:rsidRPr="00EC47B0">
        <w:rPr>
          <w:rFonts w:eastAsiaTheme="minorEastAsia"/>
          <w:kern w:val="0"/>
          <w:szCs w:val="21"/>
        </w:rPr>
        <w:t>B</w:t>
      </w:r>
      <w:r w:rsidRPr="00EC47B0">
        <w:rPr>
          <w:rFonts w:eastAsiaTheme="minorEastAsia"/>
          <w:kern w:val="0"/>
          <w:szCs w:val="21"/>
        </w:rPr>
        <w:t>类基金份额每万份收益。</w:t>
      </w:r>
    </w:p>
    <w:p w:rsidR="00C8680E" w:rsidRPr="00EC47B0" w:rsidRDefault="00C8680E" w:rsidP="00C8680E">
      <w:pPr>
        <w:snapToGrid w:val="0"/>
        <w:spacing w:line="288" w:lineRule="auto"/>
        <w:ind w:firstLine="420"/>
        <w:rPr>
          <w:rFonts w:eastAsiaTheme="minorEastAsia"/>
          <w:szCs w:val="21"/>
        </w:rPr>
      </w:pPr>
      <w:r w:rsidRPr="00EC47B0">
        <w:rPr>
          <w:rFonts w:eastAsiaTheme="minorEastAsia"/>
          <w:szCs w:val="21"/>
        </w:rPr>
        <w:t>天添盈</w:t>
      </w:r>
      <w:r w:rsidRPr="00EC47B0">
        <w:rPr>
          <w:rFonts w:eastAsiaTheme="minorEastAsia"/>
          <w:szCs w:val="21"/>
        </w:rPr>
        <w:t>E</w:t>
      </w:r>
      <w:r w:rsidRPr="00EC47B0">
        <w:rPr>
          <w:rFonts w:eastAsiaTheme="minorEastAsia"/>
          <w:szCs w:val="21"/>
        </w:rPr>
        <w:t>类</w:t>
      </w:r>
    </w:p>
    <w:p w:rsidR="00C8680E" w:rsidRPr="00EC47B0" w:rsidRDefault="001743C8" w:rsidP="00C8680E">
      <w:pPr>
        <w:pStyle w:val="21"/>
        <w:adjustRightInd w:val="0"/>
        <w:snapToGrid w:val="0"/>
        <w:spacing w:line="288" w:lineRule="auto"/>
        <w:ind w:firstLineChars="0" w:firstLine="0"/>
        <w:jc w:val="center"/>
        <w:rPr>
          <w:rFonts w:ascii="Times New Roman" w:eastAsiaTheme="minorEastAsia" w:hAnsi="Times New Roman"/>
          <w:color w:val="auto"/>
          <w:sz w:val="21"/>
          <w:szCs w:val="21"/>
        </w:rPr>
      </w:pPr>
      <w:r w:rsidRPr="00EC47B0">
        <w:rPr>
          <w:rFonts w:ascii="Times New Roman" w:eastAsiaTheme="minorEastAsia" w:hAnsi="Times New Roman"/>
          <w:noProof/>
          <w:color w:val="auto"/>
          <w:sz w:val="21"/>
          <w:szCs w:val="21"/>
        </w:rPr>
        <w:drawing>
          <wp:inline distT="0" distB="0" distL="0" distR="0">
            <wp:extent cx="5759450" cy="3372734"/>
            <wp:effectExtent l="0" t="0" r="0" b="0"/>
            <wp:docPr id="5" name="图片 5" descr="C:\Users\bonnieliu\Desktop\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5E1772" w:rsidRDefault="005B3AA6">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本基金合同生效日为</w:t>
      </w:r>
      <w:r>
        <w:rPr>
          <w:rFonts w:eastAsiaTheme="minorEastAsia"/>
          <w:kern w:val="0"/>
          <w:szCs w:val="21"/>
        </w:rPr>
        <w:t>2014</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25</w:t>
      </w:r>
      <w:r>
        <w:rPr>
          <w:rFonts w:eastAsiaTheme="minorEastAsia"/>
          <w:kern w:val="0"/>
          <w:szCs w:val="21"/>
        </w:rPr>
        <w:t>日，图示时间段为</w:t>
      </w:r>
      <w:r>
        <w:rPr>
          <w:rFonts w:eastAsiaTheme="minorEastAsia"/>
          <w:kern w:val="0"/>
          <w:szCs w:val="21"/>
        </w:rPr>
        <w:t>2014</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25</w:t>
      </w:r>
      <w:r>
        <w:rPr>
          <w:rFonts w:eastAsiaTheme="minorEastAsia"/>
          <w:kern w:val="0"/>
          <w:szCs w:val="21"/>
        </w:rPr>
        <w:t>日至</w:t>
      </w:r>
      <w:r>
        <w:rPr>
          <w:rFonts w:eastAsiaTheme="minorEastAsia"/>
          <w:kern w:val="0"/>
          <w:szCs w:val="21"/>
        </w:rPr>
        <w:t>2019</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w:t>
      </w:r>
    </w:p>
    <w:p w:rsidR="00C8680E" w:rsidRPr="00EC47B0" w:rsidRDefault="00C8680E" w:rsidP="00EC47B0">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2.</w:t>
      </w:r>
      <w:r w:rsidRPr="00EC47B0">
        <w:rPr>
          <w:rFonts w:eastAsiaTheme="minorEastAsia"/>
          <w:kern w:val="0"/>
          <w:szCs w:val="21"/>
        </w:rPr>
        <w:t>本基金建仓期自</w:t>
      </w:r>
      <w:r w:rsidRPr="00EC47B0">
        <w:rPr>
          <w:rFonts w:eastAsiaTheme="minorEastAsia"/>
          <w:kern w:val="0"/>
          <w:szCs w:val="21"/>
        </w:rPr>
        <w:t>2014</w:t>
      </w:r>
      <w:r w:rsidRPr="00EC47B0">
        <w:rPr>
          <w:rFonts w:eastAsiaTheme="minorEastAsia"/>
          <w:kern w:val="0"/>
          <w:szCs w:val="21"/>
        </w:rPr>
        <w:t>年</w:t>
      </w:r>
      <w:r w:rsidRPr="00EC47B0">
        <w:rPr>
          <w:rFonts w:eastAsiaTheme="minorEastAsia"/>
          <w:kern w:val="0"/>
          <w:szCs w:val="21"/>
        </w:rPr>
        <w:t>11</w:t>
      </w:r>
      <w:r w:rsidRPr="00EC47B0">
        <w:rPr>
          <w:rFonts w:eastAsiaTheme="minorEastAsia"/>
          <w:kern w:val="0"/>
          <w:szCs w:val="21"/>
        </w:rPr>
        <w:t>月</w:t>
      </w:r>
      <w:r w:rsidRPr="00EC47B0">
        <w:rPr>
          <w:rFonts w:eastAsiaTheme="minorEastAsia"/>
          <w:kern w:val="0"/>
          <w:szCs w:val="21"/>
        </w:rPr>
        <w:t>25</w:t>
      </w:r>
      <w:r w:rsidRPr="00EC47B0">
        <w:rPr>
          <w:rFonts w:eastAsiaTheme="minorEastAsia"/>
          <w:kern w:val="0"/>
          <w:szCs w:val="21"/>
        </w:rPr>
        <w:t>日至</w:t>
      </w:r>
      <w:r w:rsidRPr="00EC47B0">
        <w:rPr>
          <w:rFonts w:eastAsiaTheme="minorEastAsia"/>
          <w:kern w:val="0"/>
          <w:szCs w:val="21"/>
        </w:rPr>
        <w:t>2015</w:t>
      </w:r>
      <w:r w:rsidRPr="00EC47B0">
        <w:rPr>
          <w:rFonts w:eastAsiaTheme="minorEastAsia"/>
          <w:kern w:val="0"/>
          <w:szCs w:val="21"/>
        </w:rPr>
        <w:t>年</w:t>
      </w:r>
      <w:r w:rsidRPr="00EC47B0">
        <w:rPr>
          <w:rFonts w:eastAsiaTheme="minorEastAsia"/>
          <w:kern w:val="0"/>
          <w:szCs w:val="21"/>
        </w:rPr>
        <w:t>5</w:t>
      </w:r>
      <w:r w:rsidRPr="00EC47B0">
        <w:rPr>
          <w:rFonts w:eastAsiaTheme="minorEastAsia"/>
          <w:kern w:val="0"/>
          <w:szCs w:val="21"/>
        </w:rPr>
        <w:t>月</w:t>
      </w:r>
      <w:r w:rsidRPr="00EC47B0">
        <w:rPr>
          <w:rFonts w:eastAsiaTheme="minorEastAsia"/>
          <w:kern w:val="0"/>
          <w:szCs w:val="21"/>
        </w:rPr>
        <w:t>24</w:t>
      </w:r>
      <w:r w:rsidRPr="00EC47B0">
        <w:rPr>
          <w:rFonts w:eastAsiaTheme="minorEastAsia"/>
          <w:kern w:val="0"/>
          <w:szCs w:val="21"/>
        </w:rPr>
        <w:t>日</w:t>
      </w:r>
      <w:r w:rsidRPr="00EC47B0">
        <w:rPr>
          <w:rFonts w:eastAsiaTheme="minorEastAsia"/>
          <w:kern w:val="0"/>
          <w:szCs w:val="21"/>
        </w:rPr>
        <w:t xml:space="preserve">, </w:t>
      </w:r>
      <w:r w:rsidRPr="00EC47B0">
        <w:rPr>
          <w:rFonts w:eastAsiaTheme="minorEastAsia"/>
          <w:kern w:val="0"/>
          <w:szCs w:val="21"/>
        </w:rPr>
        <w:t>建仓期结束时资产配置比例符合本</w:t>
      </w:r>
      <w:r w:rsidRPr="00EC47B0">
        <w:rPr>
          <w:rFonts w:eastAsiaTheme="minorEastAsia"/>
          <w:kern w:val="0"/>
          <w:szCs w:val="21"/>
        </w:rPr>
        <w:lastRenderedPageBreak/>
        <w:t>基金基金合同的规定。</w:t>
      </w:r>
    </w:p>
    <w:p w:rsidR="00223DFB" w:rsidRPr="00EC47B0" w:rsidRDefault="00223DFB" w:rsidP="00EC47B0">
      <w:pPr>
        <w:tabs>
          <w:tab w:val="left" w:pos="426"/>
        </w:tabs>
        <w:spacing w:line="360" w:lineRule="auto"/>
        <w:ind w:firstLineChars="200" w:firstLine="420"/>
        <w:jc w:val="left"/>
        <w:rPr>
          <w:rFonts w:eastAsiaTheme="minorEastAsia"/>
          <w:kern w:val="0"/>
          <w:szCs w:val="21"/>
        </w:rPr>
      </w:pPr>
    </w:p>
    <w:p w:rsidR="00223DFB" w:rsidRPr="00EC47B0" w:rsidRDefault="00223DFB" w:rsidP="009E5320">
      <w:pPr>
        <w:pStyle w:val="1"/>
        <w:keepNext/>
        <w:keepLines/>
        <w:widowControl w:val="0"/>
        <w:spacing w:beforeLines="100" w:before="312" w:afterLines="100" w:after="312" w:line="360" w:lineRule="auto"/>
        <w:jc w:val="center"/>
        <w:rPr>
          <w:rFonts w:eastAsiaTheme="minorEastAsia"/>
          <w:b/>
          <w:bCs/>
          <w:sz w:val="21"/>
          <w:szCs w:val="21"/>
          <w:lang w:val="en-US"/>
        </w:rPr>
      </w:pPr>
      <w:bookmarkStart w:id="14" w:name="_Toc17395192"/>
      <w:r w:rsidRPr="00EC47B0">
        <w:rPr>
          <w:rFonts w:eastAsiaTheme="minorEastAsia"/>
          <w:b/>
          <w:bCs/>
          <w:sz w:val="21"/>
          <w:szCs w:val="21"/>
          <w:lang w:val="en-US"/>
        </w:rPr>
        <w:t xml:space="preserve">4  </w:t>
      </w:r>
      <w:r w:rsidRPr="00EC47B0">
        <w:rPr>
          <w:rFonts w:eastAsiaTheme="minorEastAsia"/>
          <w:b/>
          <w:bCs/>
          <w:sz w:val="21"/>
          <w:szCs w:val="21"/>
          <w:lang w:val="en-US"/>
        </w:rPr>
        <w:t>管理人报告</w:t>
      </w:r>
      <w:bookmarkEnd w:id="14"/>
    </w:p>
    <w:p w:rsidR="00223DFB" w:rsidRPr="00EC47B0" w:rsidRDefault="00223DFB" w:rsidP="00BD5714">
      <w:pPr>
        <w:pStyle w:val="20"/>
        <w:spacing w:before="0" w:after="0"/>
        <w:rPr>
          <w:rFonts w:ascii="Times New Roman" w:eastAsiaTheme="minorEastAsia" w:hAnsi="Times New Roman" w:cs="Times New Roman"/>
          <w:kern w:val="0"/>
          <w:sz w:val="21"/>
          <w:szCs w:val="21"/>
        </w:rPr>
      </w:pPr>
      <w:bookmarkStart w:id="15" w:name="_Toc17395193"/>
      <w:r w:rsidRPr="00EC47B0">
        <w:rPr>
          <w:rFonts w:ascii="Times New Roman" w:eastAsiaTheme="minorEastAsia" w:hAnsi="Times New Roman" w:cs="Times New Roman"/>
          <w:kern w:val="0"/>
          <w:sz w:val="21"/>
          <w:szCs w:val="21"/>
        </w:rPr>
        <w:t xml:space="preserve">4.1 </w:t>
      </w:r>
      <w:r w:rsidRPr="00EC47B0">
        <w:rPr>
          <w:rFonts w:ascii="Times New Roman" w:eastAsiaTheme="minorEastAsia" w:hAnsi="Times New Roman" w:cs="Times New Roman"/>
          <w:kern w:val="0"/>
          <w:sz w:val="21"/>
          <w:szCs w:val="21"/>
        </w:rPr>
        <w:t>基金管理人及基金经理情况</w:t>
      </w:r>
      <w:bookmarkEnd w:id="15"/>
    </w:p>
    <w:p w:rsidR="00223DFB" w:rsidRPr="00EC47B0" w:rsidRDefault="00223DFB" w:rsidP="00BD5714">
      <w:pPr>
        <w:autoSpaceDE w:val="0"/>
        <w:autoSpaceDN w:val="0"/>
        <w:adjustRightInd w:val="0"/>
        <w:spacing w:line="360" w:lineRule="auto"/>
        <w:jc w:val="left"/>
        <w:rPr>
          <w:rFonts w:eastAsiaTheme="minorEastAsia"/>
          <w:b/>
          <w:kern w:val="0"/>
          <w:szCs w:val="21"/>
        </w:rPr>
      </w:pPr>
      <w:r w:rsidRPr="00EC47B0">
        <w:rPr>
          <w:rFonts w:eastAsiaTheme="minorEastAsia"/>
          <w:b/>
          <w:kern w:val="0"/>
          <w:szCs w:val="21"/>
        </w:rPr>
        <w:t>4.1.1</w:t>
      </w:r>
      <w:r w:rsidRPr="00EC47B0">
        <w:rPr>
          <w:rFonts w:eastAsiaTheme="minorEastAsia"/>
          <w:b/>
          <w:kern w:val="0"/>
          <w:szCs w:val="21"/>
        </w:rPr>
        <w:t>基金管理人及其管理基金的经验</w:t>
      </w:r>
    </w:p>
    <w:p w:rsidR="00223DFB" w:rsidRPr="00EC47B0" w:rsidRDefault="00223DFB"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上投摩根基金管理有限公司经中国证券监督管理委员会批准，于</w:t>
      </w:r>
      <w:r w:rsidRPr="00EC47B0">
        <w:rPr>
          <w:rFonts w:eastAsiaTheme="minorEastAsia"/>
          <w:kern w:val="0"/>
          <w:szCs w:val="21"/>
        </w:rPr>
        <w:t>2004</w:t>
      </w:r>
      <w:r w:rsidRPr="00EC47B0">
        <w:rPr>
          <w:rFonts w:eastAsiaTheme="minorEastAsia"/>
          <w:kern w:val="0"/>
          <w:szCs w:val="21"/>
        </w:rPr>
        <w:t>年</w:t>
      </w:r>
      <w:r w:rsidRPr="00EC47B0">
        <w:rPr>
          <w:rFonts w:eastAsiaTheme="minorEastAsia"/>
          <w:kern w:val="0"/>
          <w:szCs w:val="21"/>
        </w:rPr>
        <w:t>5</w:t>
      </w:r>
      <w:r w:rsidRPr="00EC47B0">
        <w:rPr>
          <w:rFonts w:eastAsiaTheme="minorEastAsia"/>
          <w:kern w:val="0"/>
          <w:szCs w:val="21"/>
        </w:rPr>
        <w:t>月</w:t>
      </w:r>
      <w:r w:rsidRPr="00EC47B0">
        <w:rPr>
          <w:rFonts w:eastAsiaTheme="minorEastAsia"/>
          <w:kern w:val="0"/>
          <w:szCs w:val="21"/>
        </w:rPr>
        <w:t>12</w:t>
      </w:r>
      <w:r w:rsidRPr="00EC47B0">
        <w:rPr>
          <w:rFonts w:eastAsiaTheme="minorEastAsia"/>
          <w:kern w:val="0"/>
          <w:szCs w:val="21"/>
        </w:rPr>
        <w:t>日正式成立。公司由上海国际信托投资有限公司（</w:t>
      </w:r>
      <w:r w:rsidRPr="00EC47B0">
        <w:rPr>
          <w:rFonts w:eastAsiaTheme="minorEastAsia"/>
          <w:kern w:val="0"/>
          <w:szCs w:val="21"/>
        </w:rPr>
        <w:t>2007</w:t>
      </w:r>
      <w:r w:rsidRPr="00EC47B0">
        <w:rPr>
          <w:rFonts w:eastAsiaTheme="minorEastAsia"/>
          <w:kern w:val="0"/>
          <w:szCs w:val="21"/>
        </w:rPr>
        <w:t>年</w:t>
      </w:r>
      <w:r w:rsidRPr="00EC47B0">
        <w:rPr>
          <w:rFonts w:eastAsiaTheme="minorEastAsia"/>
          <w:kern w:val="0"/>
          <w:szCs w:val="21"/>
        </w:rPr>
        <w:t>10</w:t>
      </w:r>
      <w:r w:rsidRPr="00EC47B0">
        <w:rPr>
          <w:rFonts w:eastAsiaTheme="minorEastAsia"/>
          <w:kern w:val="0"/>
          <w:szCs w:val="21"/>
        </w:rPr>
        <w:t>月</w:t>
      </w:r>
      <w:r w:rsidRPr="00EC47B0">
        <w:rPr>
          <w:rFonts w:eastAsiaTheme="minorEastAsia"/>
          <w:kern w:val="0"/>
          <w:szCs w:val="21"/>
        </w:rPr>
        <w:t>8</w:t>
      </w:r>
      <w:r w:rsidRPr="00EC47B0">
        <w:rPr>
          <w:rFonts w:eastAsiaTheme="minorEastAsia"/>
          <w:kern w:val="0"/>
          <w:szCs w:val="21"/>
        </w:rPr>
        <w:t>日更名为</w:t>
      </w:r>
      <w:r w:rsidRPr="00EC47B0">
        <w:rPr>
          <w:rFonts w:eastAsiaTheme="minorEastAsia"/>
          <w:kern w:val="0"/>
          <w:szCs w:val="21"/>
        </w:rPr>
        <w:t>“</w:t>
      </w:r>
      <w:r w:rsidRPr="00EC47B0">
        <w:rPr>
          <w:rFonts w:eastAsiaTheme="minorEastAsia"/>
          <w:kern w:val="0"/>
          <w:szCs w:val="21"/>
        </w:rPr>
        <w:t>上海国际信托有限公司</w:t>
      </w:r>
      <w:r w:rsidRPr="00EC47B0">
        <w:rPr>
          <w:rFonts w:eastAsiaTheme="minorEastAsia"/>
          <w:kern w:val="0"/>
          <w:szCs w:val="21"/>
        </w:rPr>
        <w:t>”</w:t>
      </w:r>
      <w:r w:rsidRPr="00EC47B0">
        <w:rPr>
          <w:rFonts w:eastAsiaTheme="minorEastAsia"/>
          <w:kern w:val="0"/>
          <w:szCs w:val="21"/>
        </w:rPr>
        <w:t>）与摩根资产管理（英国）有限公司合资设立，注册资本为</w:t>
      </w:r>
      <w:r w:rsidRPr="00EC47B0">
        <w:rPr>
          <w:rFonts w:eastAsiaTheme="minorEastAsia"/>
          <w:kern w:val="0"/>
          <w:szCs w:val="21"/>
        </w:rPr>
        <w:t>2.5</w:t>
      </w:r>
      <w:r w:rsidRPr="00EC47B0">
        <w:rPr>
          <w:rFonts w:eastAsiaTheme="minorEastAsia"/>
          <w:kern w:val="0"/>
          <w:szCs w:val="21"/>
        </w:rPr>
        <w:t>亿元人民币，注册地上海。截至</w:t>
      </w:r>
      <w:r w:rsidRPr="00EC47B0">
        <w:rPr>
          <w:rFonts w:eastAsiaTheme="minorEastAsia"/>
          <w:kern w:val="0"/>
          <w:szCs w:val="21"/>
        </w:rPr>
        <w:t>2019</w:t>
      </w:r>
      <w:r w:rsidRPr="00EC47B0">
        <w:rPr>
          <w:rFonts w:eastAsiaTheme="minorEastAsia"/>
          <w:kern w:val="0"/>
          <w:szCs w:val="21"/>
        </w:rPr>
        <w:t>年</w:t>
      </w:r>
      <w:r w:rsidRPr="00EC47B0">
        <w:rPr>
          <w:rFonts w:eastAsiaTheme="minorEastAsia"/>
          <w:kern w:val="0"/>
          <w:szCs w:val="21"/>
        </w:rPr>
        <w:t>6</w:t>
      </w:r>
      <w:r w:rsidRPr="00EC47B0">
        <w:rPr>
          <w:rFonts w:eastAsiaTheme="minorEastAsia"/>
          <w:kern w:val="0"/>
          <w:szCs w:val="21"/>
        </w:rPr>
        <w:t>月底，公司旗下运作的基金共有六十四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分红添利债券型证券投资基金、上投摩根中证消费服务领先指数证券投资基金、上投摩根核心优选混合型证券投资基金、上投摩根智选</w:t>
      </w:r>
      <w:r w:rsidRPr="00EC47B0">
        <w:rPr>
          <w:rFonts w:eastAsiaTheme="minorEastAsia"/>
          <w:kern w:val="0"/>
          <w:szCs w:val="21"/>
        </w:rPr>
        <w:t>30</w:t>
      </w:r>
      <w:r w:rsidRPr="00EC47B0">
        <w:rPr>
          <w:rFonts w:eastAsiaTheme="minorEastAsia"/>
          <w:kern w:val="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优信增利债券型证券投资基金、上投摩根纯债丰利债券型证券投资基金、上投摩根天添盈货币市场基金、上投摩根天添宝货币市场基金、上投摩根纯债添利债券型证券投资基金、上投摩根稳进回报混合型证券投资基金、上投摩根安全战略股票型证券投资基金、上投摩根卓越制造股票型证券投资基金、上投摩根整合驱动灵活配置混合型证券投资基金、上投摩根动态多因子策略灵活配置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EC47B0">
        <w:rPr>
          <w:rFonts w:eastAsiaTheme="minorEastAsia"/>
          <w:kern w:val="0"/>
          <w:szCs w:val="21"/>
        </w:rPr>
        <w:t>QDII</w:t>
      </w:r>
      <w:r w:rsidRPr="00EC47B0">
        <w:rPr>
          <w:rFonts w:eastAsiaTheme="minorEastAsia"/>
          <w:kern w:val="0"/>
          <w:szCs w:val="21"/>
        </w:rPr>
        <w:t>）、上投摩根策略精选灵活配置混合型证券投资基金、上投摩根安鑫回报混合型证券投资基金、上投摩根中国世纪灵活配置混合型证券投资基金</w:t>
      </w:r>
      <w:r w:rsidRPr="00EC47B0">
        <w:rPr>
          <w:rFonts w:eastAsiaTheme="minorEastAsia"/>
          <w:kern w:val="0"/>
          <w:szCs w:val="21"/>
        </w:rPr>
        <w:t>(QDII)</w:t>
      </w:r>
      <w:r w:rsidRPr="00EC47B0">
        <w:rPr>
          <w:rFonts w:eastAsiaTheme="minorEastAsia"/>
          <w:kern w:val="0"/>
          <w:szCs w:val="21"/>
        </w:rPr>
        <w:t>、上投摩根全球多元配置证券投资基金</w:t>
      </w:r>
      <w:r w:rsidRPr="00EC47B0">
        <w:rPr>
          <w:rFonts w:eastAsiaTheme="minorEastAsia"/>
          <w:kern w:val="0"/>
          <w:szCs w:val="21"/>
        </w:rPr>
        <w:t>(QDII)</w:t>
      </w:r>
      <w:r w:rsidRPr="00EC47B0">
        <w:rPr>
          <w:rFonts w:eastAsiaTheme="minorEastAsia"/>
          <w:kern w:val="0"/>
          <w:szCs w:val="21"/>
        </w:rPr>
        <w:t>、上投摩根安丰</w:t>
      </w:r>
      <w:r w:rsidRPr="00EC47B0">
        <w:rPr>
          <w:rFonts w:eastAsiaTheme="minorEastAsia"/>
          <w:kern w:val="0"/>
          <w:szCs w:val="21"/>
        </w:rPr>
        <w:lastRenderedPageBreak/>
        <w:t>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岁岁益定期开放债券型证券投资基金、上投摩根安隆回报混合型证券投资基金、上投摩根创新商业模式灵活配置混合型证券投资基金、上投摩根富时发达市场</w:t>
      </w:r>
      <w:r w:rsidRPr="00EC47B0">
        <w:rPr>
          <w:rFonts w:eastAsiaTheme="minorEastAsia"/>
          <w:kern w:val="0"/>
          <w:szCs w:val="21"/>
        </w:rPr>
        <w:t>REITs</w:t>
      </w:r>
      <w:r w:rsidRPr="00EC47B0">
        <w:rPr>
          <w:rFonts w:eastAsiaTheme="minorEastAsia"/>
          <w:kern w:val="0"/>
          <w:szCs w:val="21"/>
        </w:rPr>
        <w:t>指数型证券投资基金（</w:t>
      </w:r>
      <w:r w:rsidRPr="00EC47B0">
        <w:rPr>
          <w:rFonts w:eastAsiaTheme="minorEastAsia"/>
          <w:kern w:val="0"/>
          <w:szCs w:val="21"/>
        </w:rPr>
        <w:t>QDII</w:t>
      </w:r>
      <w:r w:rsidRPr="00EC47B0">
        <w:rPr>
          <w:rFonts w:eastAsiaTheme="minorEastAsia"/>
          <w:kern w:val="0"/>
          <w:szCs w:val="21"/>
        </w:rPr>
        <w:t>）、上投摩根香港精选港股通混合型证券投资基金、上投摩根尚睿混合型基金中基金</w:t>
      </w:r>
      <w:r w:rsidRPr="00EC47B0">
        <w:rPr>
          <w:rFonts w:eastAsiaTheme="minorEastAsia"/>
          <w:kern w:val="0"/>
          <w:szCs w:val="21"/>
        </w:rPr>
        <w:t>(FOF)</w:t>
      </w:r>
      <w:r w:rsidRPr="00EC47B0">
        <w:rPr>
          <w:rFonts w:eastAsiaTheme="minorEastAsia"/>
          <w:kern w:val="0"/>
          <w:szCs w:val="21"/>
        </w:rPr>
        <w:t>、上投摩根安裕回报混合型证券投资基金、上投摩根欧洲动力策略股票型证券投资基金（</w:t>
      </w:r>
      <w:r w:rsidRPr="00EC47B0">
        <w:rPr>
          <w:rFonts w:eastAsiaTheme="minorEastAsia"/>
          <w:kern w:val="0"/>
          <w:szCs w:val="21"/>
        </w:rPr>
        <w:t>QDII</w:t>
      </w:r>
      <w:r w:rsidRPr="00EC47B0">
        <w:rPr>
          <w:rFonts w:eastAsiaTheme="minorEastAsia"/>
          <w:kern w:val="0"/>
          <w:szCs w:val="21"/>
        </w:rPr>
        <w:t>）、上投摩根核心精选股票型证券投资基金、上投摩根动力精选混合型证券投资基金、上投摩根领先优选混合型证券投资基金。</w:t>
      </w:r>
    </w:p>
    <w:p w:rsidR="00223DFB" w:rsidRPr="00EC47B0" w:rsidRDefault="00223DFB" w:rsidP="009E5320">
      <w:pPr>
        <w:autoSpaceDE w:val="0"/>
        <w:autoSpaceDN w:val="0"/>
        <w:adjustRightInd w:val="0"/>
        <w:spacing w:beforeLines="100" w:before="312" w:line="360" w:lineRule="auto"/>
        <w:jc w:val="left"/>
        <w:rPr>
          <w:rFonts w:eastAsiaTheme="minorEastAsia"/>
          <w:b/>
          <w:kern w:val="0"/>
          <w:szCs w:val="21"/>
        </w:rPr>
      </w:pPr>
      <w:r w:rsidRPr="00EC47B0">
        <w:rPr>
          <w:rFonts w:eastAsiaTheme="minorEastAsia"/>
          <w:b/>
          <w:kern w:val="0"/>
          <w:szCs w:val="21"/>
        </w:rPr>
        <w:t>4.1.2</w:t>
      </w:r>
      <w:r w:rsidRPr="00EC47B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260"/>
        <w:gridCol w:w="3240"/>
      </w:tblGrid>
      <w:tr w:rsidR="006B4A69" w:rsidRPr="00EC47B0" w:rsidTr="00EC47B0">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EC47B0" w:rsidRDefault="00223DFB" w:rsidP="001D4934">
            <w:pPr>
              <w:jc w:val="center"/>
              <w:rPr>
                <w:rFonts w:eastAsiaTheme="minorEastAsia"/>
                <w:szCs w:val="21"/>
              </w:rPr>
            </w:pPr>
            <w:r w:rsidRPr="00EC47B0">
              <w:rPr>
                <w:rFonts w:eastAsiaTheme="minorEastAsia"/>
                <w:szCs w:val="21"/>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EC47B0" w:rsidRDefault="00223DFB" w:rsidP="001D4934">
            <w:pPr>
              <w:jc w:val="center"/>
              <w:rPr>
                <w:rFonts w:eastAsiaTheme="minorEastAsia"/>
                <w:szCs w:val="21"/>
              </w:rPr>
            </w:pPr>
            <w:r w:rsidRPr="00EC47B0">
              <w:rPr>
                <w:rFonts w:eastAsiaTheme="minorEastAsia"/>
                <w:szCs w:val="21"/>
              </w:rPr>
              <w:t>职务</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rsidR="00FC370B" w:rsidRPr="00EC47B0" w:rsidRDefault="00FC370B" w:rsidP="00FC370B">
            <w:pPr>
              <w:jc w:val="center"/>
              <w:rPr>
                <w:rFonts w:eastAsiaTheme="minorEastAsia"/>
                <w:szCs w:val="21"/>
              </w:rPr>
            </w:pPr>
            <w:r w:rsidRPr="00EC47B0">
              <w:rPr>
                <w:rFonts w:eastAsiaTheme="minorEastAsia"/>
                <w:szCs w:val="21"/>
              </w:rPr>
              <w:t>任本基金的基金经理</w:t>
            </w:r>
          </w:p>
          <w:p w:rsidR="00223DFB" w:rsidRPr="00EC47B0" w:rsidRDefault="00FC370B" w:rsidP="00FC370B">
            <w:pPr>
              <w:jc w:val="center"/>
              <w:rPr>
                <w:rFonts w:eastAsiaTheme="minorEastAsia"/>
                <w:szCs w:val="21"/>
              </w:rPr>
            </w:pPr>
            <w:r w:rsidRPr="00EC47B0">
              <w:rPr>
                <w:rFonts w:eastAsiaTheme="minorEastAsia"/>
                <w:szCs w:val="21"/>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EC47B0" w:rsidRDefault="00223DFB" w:rsidP="001D4934">
            <w:pPr>
              <w:jc w:val="center"/>
              <w:rPr>
                <w:rFonts w:eastAsiaTheme="minorEastAsia"/>
                <w:szCs w:val="21"/>
              </w:rPr>
            </w:pPr>
            <w:r w:rsidRPr="00EC47B0">
              <w:rPr>
                <w:rFonts w:eastAsiaTheme="minorEastAsia"/>
                <w:szCs w:val="21"/>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EC47B0" w:rsidRDefault="00223DFB" w:rsidP="001D4934">
            <w:pPr>
              <w:jc w:val="center"/>
              <w:rPr>
                <w:rFonts w:eastAsiaTheme="minorEastAsia"/>
                <w:szCs w:val="21"/>
              </w:rPr>
            </w:pPr>
            <w:r w:rsidRPr="00EC47B0">
              <w:rPr>
                <w:rFonts w:eastAsiaTheme="minorEastAsia"/>
                <w:szCs w:val="21"/>
              </w:rPr>
              <w:t>说明</w:t>
            </w:r>
          </w:p>
        </w:tc>
      </w:tr>
      <w:tr w:rsidR="006B4A69" w:rsidRPr="00EC47B0" w:rsidTr="00EC47B0">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EC47B0" w:rsidRDefault="00223DFB" w:rsidP="001D4934">
            <w:pPr>
              <w:widowControl/>
              <w:jc w:val="left"/>
              <w:rPr>
                <w:rFonts w:eastAsia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EC47B0" w:rsidRDefault="00223DFB" w:rsidP="001D4934">
            <w:pPr>
              <w:widowControl/>
              <w:jc w:val="left"/>
              <w:rPr>
                <w:rFonts w:eastAsia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EC47B0" w:rsidRDefault="00223DFB" w:rsidP="001D4934">
            <w:pPr>
              <w:jc w:val="center"/>
              <w:rPr>
                <w:rFonts w:eastAsiaTheme="minorEastAsia"/>
                <w:szCs w:val="21"/>
              </w:rPr>
            </w:pPr>
            <w:r w:rsidRPr="00EC47B0">
              <w:rPr>
                <w:rFonts w:eastAsiaTheme="minorEastAsia"/>
                <w:szCs w:val="21"/>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EC47B0" w:rsidRDefault="00223DFB" w:rsidP="001D4934">
            <w:pPr>
              <w:jc w:val="center"/>
              <w:rPr>
                <w:rFonts w:eastAsiaTheme="minorEastAsia"/>
                <w:szCs w:val="21"/>
              </w:rPr>
            </w:pPr>
            <w:r w:rsidRPr="00EC47B0">
              <w:rPr>
                <w:rFonts w:eastAsiaTheme="minorEastAsia"/>
                <w:szCs w:val="21"/>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EC47B0" w:rsidRDefault="00223DFB" w:rsidP="001D4934">
            <w:pPr>
              <w:widowControl/>
              <w:jc w:val="left"/>
              <w:rPr>
                <w:rFonts w:eastAsiaTheme="minorEastAsia"/>
                <w:szCs w:val="21"/>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EC47B0" w:rsidRDefault="00223DFB" w:rsidP="001D4934">
            <w:pPr>
              <w:widowControl/>
              <w:jc w:val="left"/>
              <w:rPr>
                <w:rFonts w:eastAsiaTheme="minorEastAsia"/>
                <w:szCs w:val="21"/>
              </w:rPr>
            </w:pPr>
          </w:p>
        </w:tc>
      </w:tr>
      <w:tr w:rsidR="005E1772">
        <w:tc>
          <w:tcPr>
            <w:tcW w:w="1090" w:type="dxa"/>
            <w:vAlign w:val="center"/>
          </w:tcPr>
          <w:p w:rsidR="005E1772" w:rsidRDefault="005B3AA6">
            <w:pPr>
              <w:jc w:val="center"/>
            </w:pPr>
            <w:r>
              <w:rPr>
                <w:rFonts w:eastAsiaTheme="minorEastAsia"/>
                <w:szCs w:val="21"/>
              </w:rPr>
              <w:t>鞠婷</w:t>
            </w:r>
          </w:p>
        </w:tc>
        <w:tc>
          <w:tcPr>
            <w:tcW w:w="1075" w:type="dxa"/>
            <w:vAlign w:val="center"/>
          </w:tcPr>
          <w:p w:rsidR="005E1772" w:rsidRDefault="005B3AA6">
            <w:pPr>
              <w:jc w:val="center"/>
            </w:pPr>
            <w:r>
              <w:rPr>
                <w:rFonts w:eastAsiaTheme="minorEastAsia"/>
                <w:szCs w:val="21"/>
              </w:rPr>
              <w:t>本基金基金经理</w:t>
            </w:r>
          </w:p>
        </w:tc>
        <w:tc>
          <w:tcPr>
            <w:tcW w:w="1615" w:type="dxa"/>
            <w:vAlign w:val="center"/>
          </w:tcPr>
          <w:p w:rsidR="005E1772" w:rsidRDefault="005B3AA6">
            <w:pPr>
              <w:jc w:val="center"/>
            </w:pPr>
            <w:r>
              <w:rPr>
                <w:rFonts w:eastAsiaTheme="minorEastAsia"/>
                <w:szCs w:val="21"/>
              </w:rPr>
              <w:t>2016-05-27</w:t>
            </w:r>
          </w:p>
        </w:tc>
        <w:tc>
          <w:tcPr>
            <w:tcW w:w="1260" w:type="dxa"/>
            <w:vAlign w:val="center"/>
          </w:tcPr>
          <w:p w:rsidR="005E1772" w:rsidRDefault="005B3AA6">
            <w:pPr>
              <w:jc w:val="center"/>
            </w:pPr>
            <w:r>
              <w:rPr>
                <w:rFonts w:eastAsiaTheme="minorEastAsia"/>
                <w:szCs w:val="21"/>
              </w:rPr>
              <w:t>-</w:t>
            </w:r>
          </w:p>
        </w:tc>
        <w:tc>
          <w:tcPr>
            <w:tcW w:w="1260" w:type="dxa"/>
            <w:vAlign w:val="center"/>
          </w:tcPr>
          <w:p w:rsidR="005E1772" w:rsidRDefault="005B3AA6">
            <w:pPr>
              <w:jc w:val="center"/>
            </w:pPr>
            <w:r>
              <w:rPr>
                <w:rFonts w:eastAsiaTheme="minorEastAsia"/>
                <w:szCs w:val="21"/>
              </w:rPr>
              <w:t>5</w:t>
            </w:r>
            <w:r>
              <w:rPr>
                <w:rFonts w:eastAsiaTheme="minorEastAsia"/>
                <w:szCs w:val="21"/>
              </w:rPr>
              <w:t>年（金融领域从业经验</w:t>
            </w:r>
            <w:r>
              <w:rPr>
                <w:rFonts w:eastAsiaTheme="minorEastAsia"/>
                <w:szCs w:val="21"/>
              </w:rPr>
              <w:t>14</w:t>
            </w:r>
            <w:r>
              <w:rPr>
                <w:rFonts w:eastAsiaTheme="minorEastAsia"/>
                <w:szCs w:val="21"/>
              </w:rPr>
              <w:t>年）</w:t>
            </w:r>
          </w:p>
        </w:tc>
        <w:tc>
          <w:tcPr>
            <w:tcW w:w="3240" w:type="dxa"/>
            <w:vAlign w:val="center"/>
          </w:tcPr>
          <w:p w:rsidR="005E1772" w:rsidRDefault="005B3AA6">
            <w:r>
              <w:rPr>
                <w:rFonts w:eastAsiaTheme="minorEastAsia"/>
                <w:szCs w:val="21"/>
              </w:rPr>
              <w:t>鞠婷女士，</w:t>
            </w:r>
            <w:r>
              <w:rPr>
                <w:rFonts w:eastAsiaTheme="minorEastAsia"/>
                <w:szCs w:val="21"/>
              </w:rPr>
              <w:t>1997</w:t>
            </w:r>
            <w:r>
              <w:rPr>
                <w:rFonts w:eastAsiaTheme="minorEastAsia"/>
                <w:szCs w:val="21"/>
              </w:rPr>
              <w:t>年</w:t>
            </w:r>
            <w:r>
              <w:rPr>
                <w:rFonts w:eastAsiaTheme="minorEastAsia"/>
                <w:szCs w:val="21"/>
              </w:rPr>
              <w:t>7</w:t>
            </w:r>
            <w:r>
              <w:rPr>
                <w:rFonts w:eastAsiaTheme="minorEastAsia"/>
                <w:szCs w:val="21"/>
              </w:rPr>
              <w:t>月至</w:t>
            </w:r>
            <w:r>
              <w:rPr>
                <w:rFonts w:eastAsiaTheme="minorEastAsia"/>
                <w:szCs w:val="21"/>
              </w:rPr>
              <w:t>2001</w:t>
            </w:r>
            <w:r>
              <w:rPr>
                <w:rFonts w:eastAsiaTheme="minorEastAsia"/>
                <w:szCs w:val="21"/>
              </w:rPr>
              <w:t>年</w:t>
            </w:r>
            <w:r>
              <w:rPr>
                <w:rFonts w:eastAsiaTheme="minorEastAsia"/>
                <w:szCs w:val="21"/>
              </w:rPr>
              <w:t>5</w:t>
            </w:r>
            <w:r>
              <w:rPr>
                <w:rFonts w:eastAsiaTheme="minorEastAsia"/>
                <w:szCs w:val="21"/>
              </w:rPr>
              <w:t>月在中国建设银行第一支行担任助理经济师，</w:t>
            </w:r>
            <w:r>
              <w:rPr>
                <w:rFonts w:eastAsiaTheme="minorEastAsia"/>
                <w:szCs w:val="21"/>
              </w:rPr>
              <w:t>2006</w:t>
            </w:r>
            <w:r>
              <w:rPr>
                <w:rFonts w:eastAsiaTheme="minorEastAsia"/>
                <w:szCs w:val="21"/>
              </w:rPr>
              <w:t>年</w:t>
            </w:r>
            <w:r>
              <w:rPr>
                <w:rFonts w:eastAsiaTheme="minorEastAsia"/>
                <w:szCs w:val="21"/>
              </w:rPr>
              <w:t>3</w:t>
            </w:r>
            <w:r>
              <w:rPr>
                <w:rFonts w:eastAsiaTheme="minorEastAsia"/>
                <w:szCs w:val="21"/>
              </w:rPr>
              <w:t>月至</w:t>
            </w:r>
            <w:r>
              <w:rPr>
                <w:rFonts w:eastAsiaTheme="minorEastAsia"/>
                <w:szCs w:val="21"/>
              </w:rPr>
              <w:t>2014</w:t>
            </w:r>
            <w:r>
              <w:rPr>
                <w:rFonts w:eastAsiaTheme="minorEastAsia"/>
                <w:szCs w:val="21"/>
              </w:rPr>
              <w:t>年</w:t>
            </w:r>
            <w:r>
              <w:rPr>
                <w:rFonts w:eastAsiaTheme="minorEastAsia"/>
                <w:szCs w:val="21"/>
              </w:rPr>
              <w:t>10</w:t>
            </w:r>
            <w:r>
              <w:rPr>
                <w:rFonts w:eastAsiaTheme="minorEastAsia"/>
                <w:szCs w:val="21"/>
              </w:rPr>
              <w:t>月在瑞穗银行总行担任总经理助理，自</w:t>
            </w:r>
            <w:r>
              <w:rPr>
                <w:rFonts w:eastAsiaTheme="minorEastAsia"/>
                <w:szCs w:val="21"/>
              </w:rPr>
              <w:t>2014</w:t>
            </w:r>
            <w:r>
              <w:rPr>
                <w:rFonts w:eastAsiaTheme="minorEastAsia"/>
                <w:szCs w:val="21"/>
              </w:rPr>
              <w:t>年</w:t>
            </w:r>
            <w:r>
              <w:rPr>
                <w:rFonts w:eastAsiaTheme="minorEastAsia"/>
                <w:szCs w:val="21"/>
              </w:rPr>
              <w:t>10</w:t>
            </w:r>
            <w:r>
              <w:rPr>
                <w:rFonts w:eastAsiaTheme="minorEastAsia"/>
                <w:szCs w:val="21"/>
              </w:rPr>
              <w:t>月起加入上投摩根基金管理有限公司，先后担任我公司货币市场投资部基金经理助理、基金经理，</w:t>
            </w:r>
            <w:r>
              <w:rPr>
                <w:rFonts w:eastAsiaTheme="minorEastAsia"/>
                <w:szCs w:val="21"/>
              </w:rPr>
              <w:t>2015</w:t>
            </w:r>
            <w:r>
              <w:rPr>
                <w:rFonts w:eastAsiaTheme="minorEastAsia"/>
                <w:szCs w:val="21"/>
              </w:rPr>
              <w:t>年</w:t>
            </w:r>
            <w:r>
              <w:rPr>
                <w:rFonts w:eastAsiaTheme="minorEastAsia"/>
                <w:szCs w:val="21"/>
              </w:rPr>
              <w:t>7</w:t>
            </w:r>
            <w:r>
              <w:rPr>
                <w:rFonts w:eastAsiaTheme="minorEastAsia"/>
                <w:szCs w:val="21"/>
              </w:rPr>
              <w:t>月至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月担任上投摩根现金管理货币市场基金基金经理，自</w:t>
            </w:r>
            <w:r>
              <w:rPr>
                <w:rFonts w:eastAsiaTheme="minorEastAsia"/>
                <w:szCs w:val="21"/>
              </w:rPr>
              <w:t>2016</w:t>
            </w:r>
            <w:r>
              <w:rPr>
                <w:rFonts w:eastAsiaTheme="minorEastAsia"/>
                <w:szCs w:val="21"/>
              </w:rPr>
              <w:t>年</w:t>
            </w:r>
            <w:r>
              <w:rPr>
                <w:rFonts w:eastAsiaTheme="minorEastAsia"/>
                <w:szCs w:val="21"/>
              </w:rPr>
              <w:t>5</w:t>
            </w:r>
            <w:r>
              <w:rPr>
                <w:rFonts w:eastAsiaTheme="minorEastAsia"/>
                <w:szCs w:val="21"/>
              </w:rPr>
              <w:t>月起同时担任上投摩根天添盈货币市场基金和上投摩根天添宝货币市场基金基金经理。</w:t>
            </w:r>
          </w:p>
        </w:tc>
      </w:tr>
    </w:tbl>
    <w:p w:rsidR="005E1772" w:rsidRDefault="005B3AA6">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223DFB" w:rsidRPr="00EC47B0" w:rsidRDefault="00223DFB" w:rsidP="00EC47B0">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2.</w:t>
      </w:r>
      <w:r w:rsidRPr="00EC47B0">
        <w:rPr>
          <w:rFonts w:eastAsiaTheme="minorEastAsia"/>
          <w:kern w:val="0"/>
          <w:szCs w:val="21"/>
        </w:rPr>
        <w:t>证券从业的含义遵从行业协会《证券业从业人员资格管理办法》的相关规定。</w:t>
      </w:r>
    </w:p>
    <w:p w:rsidR="00223DFB" w:rsidRPr="00EC47B0" w:rsidRDefault="00223DFB" w:rsidP="009E5320">
      <w:pPr>
        <w:pStyle w:val="20"/>
        <w:spacing w:beforeLines="100" w:before="312" w:after="0"/>
        <w:rPr>
          <w:rFonts w:ascii="Times New Roman" w:eastAsiaTheme="minorEastAsia" w:hAnsi="Times New Roman" w:cs="Times New Roman"/>
          <w:kern w:val="0"/>
          <w:sz w:val="21"/>
          <w:szCs w:val="21"/>
        </w:rPr>
      </w:pPr>
      <w:bookmarkStart w:id="16" w:name="_Toc17395194"/>
      <w:r w:rsidRPr="00EC47B0">
        <w:rPr>
          <w:rFonts w:ascii="Times New Roman" w:eastAsiaTheme="minorEastAsia" w:hAnsi="Times New Roman" w:cs="Times New Roman"/>
          <w:kern w:val="0"/>
          <w:sz w:val="21"/>
          <w:szCs w:val="21"/>
        </w:rPr>
        <w:t xml:space="preserve">4.2 </w:t>
      </w:r>
      <w:r w:rsidRPr="00EC47B0">
        <w:rPr>
          <w:rFonts w:ascii="Times New Roman" w:eastAsiaTheme="minorEastAsia" w:hAnsi="Times New Roman" w:cs="Times New Roman"/>
          <w:kern w:val="0"/>
          <w:sz w:val="21"/>
          <w:szCs w:val="21"/>
        </w:rPr>
        <w:t>管理人对报告期内本基金运作遵规守信情况的说明</w:t>
      </w:r>
      <w:bookmarkEnd w:id="16"/>
    </w:p>
    <w:p w:rsidR="00223DFB" w:rsidRPr="00EC47B0" w:rsidRDefault="00223DFB"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在本报告期内，基金管理人不存在损害基金份额持有人利益的行为，勤勉尽责地为基金份额持有人谋求利益。本基金管理人遵守了《证券投资基金法》及其他有关法律法规、《上投摩根天添盈货币市场基金基金合同》的规定。基金经理对个股和投资组合的比例遵循了投资决策委员会的授权限制，基金投资比例符合基金合同和法律法规的要求。</w:t>
      </w:r>
    </w:p>
    <w:p w:rsidR="00223DFB" w:rsidRPr="00EC47B0" w:rsidRDefault="00223DFB" w:rsidP="009E5320">
      <w:pPr>
        <w:pStyle w:val="20"/>
        <w:spacing w:beforeLines="100" w:before="312" w:after="0"/>
        <w:rPr>
          <w:rFonts w:ascii="Times New Roman" w:eastAsiaTheme="minorEastAsia" w:hAnsi="Times New Roman" w:cs="Times New Roman"/>
          <w:kern w:val="0"/>
          <w:sz w:val="21"/>
          <w:szCs w:val="21"/>
        </w:rPr>
      </w:pPr>
      <w:bookmarkStart w:id="17" w:name="_Toc17395195"/>
      <w:r w:rsidRPr="00EC47B0">
        <w:rPr>
          <w:rFonts w:ascii="Times New Roman" w:eastAsiaTheme="minorEastAsia" w:hAnsi="Times New Roman" w:cs="Times New Roman"/>
          <w:kern w:val="0"/>
          <w:sz w:val="21"/>
          <w:szCs w:val="21"/>
        </w:rPr>
        <w:lastRenderedPageBreak/>
        <w:t xml:space="preserve">4.3 </w:t>
      </w:r>
      <w:r w:rsidRPr="00EC47B0">
        <w:rPr>
          <w:rFonts w:ascii="Times New Roman" w:eastAsiaTheme="minorEastAsia" w:hAnsi="Times New Roman" w:cs="Times New Roman"/>
          <w:kern w:val="0"/>
          <w:sz w:val="21"/>
          <w:szCs w:val="21"/>
        </w:rPr>
        <w:t>管理人对报告期内公平交易情况的专项说明</w:t>
      </w:r>
      <w:bookmarkEnd w:id="17"/>
    </w:p>
    <w:p w:rsidR="005A209C" w:rsidRPr="00EC47B0" w:rsidRDefault="005A209C" w:rsidP="00BD5714">
      <w:pPr>
        <w:autoSpaceDE w:val="0"/>
        <w:autoSpaceDN w:val="0"/>
        <w:adjustRightInd w:val="0"/>
        <w:spacing w:line="360" w:lineRule="auto"/>
        <w:jc w:val="left"/>
        <w:rPr>
          <w:rFonts w:eastAsiaTheme="minorEastAsia"/>
          <w:b/>
          <w:kern w:val="0"/>
          <w:szCs w:val="21"/>
        </w:rPr>
      </w:pPr>
      <w:r w:rsidRPr="00EC47B0">
        <w:rPr>
          <w:rFonts w:eastAsiaTheme="minorEastAsia"/>
          <w:b/>
          <w:kern w:val="0"/>
          <w:szCs w:val="21"/>
        </w:rPr>
        <w:t>4.3.1</w:t>
      </w:r>
      <w:r w:rsidRPr="00EC47B0">
        <w:rPr>
          <w:rFonts w:eastAsiaTheme="minorEastAsia"/>
          <w:b/>
          <w:kern w:val="0"/>
          <w:szCs w:val="21"/>
        </w:rPr>
        <w:t>公平交易制度的执行情况</w:t>
      </w: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A209C" w:rsidRPr="00EC47B0" w:rsidRDefault="005A209C"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报告期内，通过对不同投资组合之间的收益率差异比较、对同向交易和反向交易的交易时机和交易价差监控分析，未发现整体公平交易执行出现异常的情况。</w:t>
      </w:r>
    </w:p>
    <w:p w:rsidR="005A209C" w:rsidRPr="00EC47B0" w:rsidRDefault="005A209C" w:rsidP="009E5320">
      <w:pPr>
        <w:autoSpaceDE w:val="0"/>
        <w:autoSpaceDN w:val="0"/>
        <w:adjustRightInd w:val="0"/>
        <w:spacing w:beforeLines="100" w:before="312" w:line="360" w:lineRule="auto"/>
        <w:jc w:val="left"/>
        <w:rPr>
          <w:rFonts w:eastAsiaTheme="minorEastAsia"/>
          <w:b/>
          <w:kern w:val="0"/>
          <w:szCs w:val="21"/>
        </w:rPr>
      </w:pPr>
      <w:r w:rsidRPr="00EC47B0">
        <w:rPr>
          <w:rFonts w:eastAsiaTheme="minorEastAsia"/>
          <w:b/>
          <w:kern w:val="0"/>
          <w:szCs w:val="21"/>
        </w:rPr>
        <w:t>4.3.2</w:t>
      </w:r>
      <w:r w:rsidRPr="00EC47B0">
        <w:rPr>
          <w:rFonts w:eastAsiaTheme="minorEastAsia"/>
          <w:b/>
          <w:kern w:val="0"/>
          <w:szCs w:val="21"/>
        </w:rPr>
        <w:t>异常交易行为的专项说明</w:t>
      </w: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报告期内，通过对交易价格、交易时间、交易方向等的抽样分析，未发现存在异常交易行为。</w:t>
      </w:r>
    </w:p>
    <w:p w:rsidR="005A209C" w:rsidRPr="00EC47B0" w:rsidRDefault="005A209C"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所有投资组合参与的交易所公开竞价同日反向交易成交较少的单边交易量超过该证券当日成交量的</w:t>
      </w:r>
      <w:r w:rsidRPr="00EC47B0">
        <w:rPr>
          <w:rFonts w:eastAsiaTheme="minorEastAsia"/>
          <w:kern w:val="0"/>
          <w:szCs w:val="21"/>
        </w:rPr>
        <w:t>5%</w:t>
      </w:r>
      <w:r w:rsidRPr="00EC47B0">
        <w:rPr>
          <w:rFonts w:eastAsiaTheme="minorEastAsia"/>
          <w:kern w:val="0"/>
          <w:szCs w:val="21"/>
        </w:rPr>
        <w:t>的情形：报告期内，所有投资组合参与的交易所公开竞价同日反向交易成交较少的单边交易量超过该证券当日成交量的</w:t>
      </w:r>
      <w:r w:rsidRPr="00EC47B0">
        <w:rPr>
          <w:rFonts w:eastAsiaTheme="minorEastAsia"/>
          <w:kern w:val="0"/>
          <w:szCs w:val="21"/>
        </w:rPr>
        <w:t>5%</w:t>
      </w:r>
      <w:r w:rsidRPr="00EC47B0">
        <w:rPr>
          <w:rFonts w:eastAsiaTheme="minorEastAsia"/>
          <w:kern w:val="0"/>
          <w:szCs w:val="21"/>
        </w:rPr>
        <w:t>的次数为一次，发生在量化投资组合与主动管理投资组合之间。</w:t>
      </w:r>
    </w:p>
    <w:p w:rsidR="00223DFB" w:rsidRPr="00EC47B0" w:rsidRDefault="00223DFB" w:rsidP="009E5320">
      <w:pPr>
        <w:pStyle w:val="20"/>
        <w:spacing w:beforeLines="100" w:before="312" w:after="0"/>
        <w:rPr>
          <w:rFonts w:ascii="Times New Roman" w:eastAsiaTheme="minorEastAsia" w:hAnsi="Times New Roman" w:cs="Times New Roman"/>
          <w:kern w:val="0"/>
          <w:sz w:val="21"/>
          <w:szCs w:val="21"/>
        </w:rPr>
      </w:pPr>
      <w:bookmarkStart w:id="18" w:name="_Toc17395196"/>
      <w:r w:rsidRPr="00EC47B0">
        <w:rPr>
          <w:rFonts w:ascii="Times New Roman" w:eastAsiaTheme="minorEastAsia" w:hAnsi="Times New Roman" w:cs="Times New Roman"/>
          <w:kern w:val="0"/>
          <w:sz w:val="21"/>
          <w:szCs w:val="21"/>
        </w:rPr>
        <w:t xml:space="preserve">4.4 </w:t>
      </w:r>
      <w:r w:rsidR="00F04C6A" w:rsidRPr="00EC47B0">
        <w:rPr>
          <w:rFonts w:ascii="Times New Roman" w:eastAsiaTheme="minorEastAsia" w:hAnsi="Times New Roman" w:cs="Times New Roman"/>
          <w:kern w:val="0"/>
          <w:sz w:val="21"/>
          <w:szCs w:val="21"/>
        </w:rPr>
        <w:t>管理人对报告期内基金的投资策略和业绩表现</w:t>
      </w:r>
      <w:r w:rsidR="00734319" w:rsidRPr="00EC47B0">
        <w:rPr>
          <w:rFonts w:ascii="Times New Roman" w:eastAsiaTheme="minorEastAsia" w:hAnsi="Times New Roman" w:cs="Times New Roman"/>
          <w:kern w:val="0"/>
          <w:sz w:val="21"/>
          <w:szCs w:val="21"/>
        </w:rPr>
        <w:t>的</w:t>
      </w:r>
      <w:r w:rsidRPr="00EC47B0">
        <w:rPr>
          <w:rFonts w:ascii="Times New Roman" w:eastAsiaTheme="minorEastAsia" w:hAnsi="Times New Roman" w:cs="Times New Roman"/>
          <w:kern w:val="0"/>
          <w:sz w:val="21"/>
          <w:szCs w:val="21"/>
        </w:rPr>
        <w:t>说明</w:t>
      </w:r>
      <w:bookmarkEnd w:id="18"/>
    </w:p>
    <w:p w:rsidR="00223DFB" w:rsidRPr="00EC47B0" w:rsidRDefault="00223DFB" w:rsidP="00BD5714">
      <w:pPr>
        <w:spacing w:line="360" w:lineRule="auto"/>
        <w:rPr>
          <w:rFonts w:eastAsiaTheme="minorEastAsia"/>
          <w:b/>
          <w:szCs w:val="21"/>
        </w:rPr>
      </w:pPr>
      <w:r w:rsidRPr="00EC47B0">
        <w:rPr>
          <w:rFonts w:eastAsiaTheme="minorEastAsia"/>
          <w:b/>
          <w:szCs w:val="21"/>
        </w:rPr>
        <w:t>4.4.1</w:t>
      </w:r>
      <w:r w:rsidRPr="00EC47B0">
        <w:rPr>
          <w:rFonts w:eastAsiaTheme="minorEastAsia"/>
          <w:b/>
          <w:szCs w:val="21"/>
        </w:rPr>
        <w:t>报告期内基金投资策略和运作分析</w:t>
      </w: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从</w:t>
      </w:r>
      <w:r>
        <w:rPr>
          <w:rFonts w:eastAsiaTheme="minorEastAsia"/>
          <w:kern w:val="0"/>
          <w:szCs w:val="21"/>
        </w:rPr>
        <w:t>2019</w:t>
      </w:r>
      <w:r>
        <w:rPr>
          <w:rFonts w:eastAsiaTheme="minorEastAsia"/>
          <w:kern w:val="0"/>
          <w:szCs w:val="21"/>
        </w:rPr>
        <w:t>年上半年的经济数据看，宏观经济仍存在下行压力，但整体下行趋势放缓，显现企稳迹象。</w:t>
      </w:r>
      <w:r>
        <w:rPr>
          <w:rFonts w:eastAsiaTheme="minorEastAsia"/>
          <w:kern w:val="0"/>
          <w:szCs w:val="21"/>
        </w:rPr>
        <w:t>2019</w:t>
      </w:r>
      <w:r>
        <w:rPr>
          <w:rFonts w:eastAsiaTheme="minorEastAsia"/>
          <w:kern w:val="0"/>
          <w:szCs w:val="21"/>
        </w:rPr>
        <w:t>年</w:t>
      </w:r>
      <w:r>
        <w:rPr>
          <w:rFonts w:eastAsiaTheme="minorEastAsia"/>
          <w:kern w:val="0"/>
          <w:szCs w:val="21"/>
        </w:rPr>
        <w:t>1-5</w:t>
      </w:r>
      <w:r>
        <w:rPr>
          <w:rFonts w:eastAsiaTheme="minorEastAsia"/>
          <w:kern w:val="0"/>
          <w:szCs w:val="21"/>
        </w:rPr>
        <w:t>月份，全国规模以上工业企业实现利润总额</w:t>
      </w:r>
      <w:r>
        <w:rPr>
          <w:rFonts w:eastAsiaTheme="minorEastAsia"/>
          <w:kern w:val="0"/>
          <w:szCs w:val="21"/>
        </w:rPr>
        <w:t>23790.2</w:t>
      </w:r>
      <w:r>
        <w:rPr>
          <w:rFonts w:eastAsiaTheme="minorEastAsia"/>
          <w:kern w:val="0"/>
          <w:szCs w:val="21"/>
        </w:rPr>
        <w:t>亿元，同比下降</w:t>
      </w:r>
      <w:r>
        <w:rPr>
          <w:rFonts w:eastAsiaTheme="minorEastAsia"/>
          <w:kern w:val="0"/>
          <w:szCs w:val="21"/>
        </w:rPr>
        <w:t>2.3%</w:t>
      </w:r>
      <w:r>
        <w:rPr>
          <w:rFonts w:eastAsiaTheme="minorEastAsia"/>
          <w:kern w:val="0"/>
          <w:szCs w:val="21"/>
        </w:rPr>
        <w:t>，降幅比</w:t>
      </w:r>
      <w:r>
        <w:rPr>
          <w:rFonts w:eastAsiaTheme="minorEastAsia"/>
          <w:kern w:val="0"/>
          <w:szCs w:val="21"/>
        </w:rPr>
        <w:t>1-4</w:t>
      </w:r>
      <w:r>
        <w:rPr>
          <w:rFonts w:eastAsiaTheme="minorEastAsia"/>
          <w:kern w:val="0"/>
          <w:szCs w:val="21"/>
        </w:rPr>
        <w:t>月份收窄</w:t>
      </w:r>
      <w:r>
        <w:rPr>
          <w:rFonts w:eastAsiaTheme="minorEastAsia"/>
          <w:kern w:val="0"/>
          <w:szCs w:val="21"/>
        </w:rPr>
        <w:t>1.1</w:t>
      </w:r>
      <w:r>
        <w:rPr>
          <w:rFonts w:eastAsiaTheme="minorEastAsia"/>
          <w:kern w:val="0"/>
          <w:szCs w:val="21"/>
        </w:rPr>
        <w:t>个百分点；</w:t>
      </w:r>
      <w:r>
        <w:rPr>
          <w:rFonts w:eastAsiaTheme="minorEastAsia"/>
          <w:kern w:val="0"/>
          <w:szCs w:val="21"/>
        </w:rPr>
        <w:t>5</w:t>
      </w:r>
      <w:r>
        <w:rPr>
          <w:rFonts w:eastAsiaTheme="minorEastAsia"/>
          <w:kern w:val="0"/>
          <w:szCs w:val="21"/>
        </w:rPr>
        <w:t>月份，官方制造业</w:t>
      </w:r>
      <w:r>
        <w:rPr>
          <w:rFonts w:eastAsiaTheme="minorEastAsia"/>
          <w:kern w:val="0"/>
          <w:szCs w:val="21"/>
        </w:rPr>
        <w:t>PMI</w:t>
      </w:r>
      <w:r>
        <w:rPr>
          <w:rFonts w:eastAsiaTheme="minorEastAsia"/>
          <w:kern w:val="0"/>
          <w:szCs w:val="21"/>
        </w:rPr>
        <w:t>为</w:t>
      </w:r>
      <w:r>
        <w:rPr>
          <w:rFonts w:eastAsiaTheme="minorEastAsia"/>
          <w:kern w:val="0"/>
          <w:szCs w:val="21"/>
        </w:rPr>
        <w:t>49.4</w:t>
      </w:r>
      <w:r>
        <w:rPr>
          <w:rFonts w:eastAsiaTheme="minorEastAsia"/>
          <w:kern w:val="0"/>
          <w:szCs w:val="21"/>
        </w:rPr>
        <w:t>，预期</w:t>
      </w:r>
      <w:r>
        <w:rPr>
          <w:rFonts w:eastAsiaTheme="minorEastAsia"/>
          <w:kern w:val="0"/>
          <w:szCs w:val="21"/>
        </w:rPr>
        <w:t>49.9</w:t>
      </w:r>
      <w:r>
        <w:rPr>
          <w:rFonts w:eastAsiaTheme="minorEastAsia"/>
          <w:kern w:val="0"/>
          <w:szCs w:val="21"/>
        </w:rPr>
        <w:t>，前值</w:t>
      </w:r>
      <w:r>
        <w:rPr>
          <w:rFonts w:eastAsiaTheme="minorEastAsia"/>
          <w:kern w:val="0"/>
          <w:szCs w:val="21"/>
        </w:rPr>
        <w:t>50.1</w:t>
      </w:r>
      <w:r>
        <w:rPr>
          <w:rFonts w:eastAsiaTheme="minorEastAsia"/>
          <w:kern w:val="0"/>
          <w:szCs w:val="21"/>
        </w:rPr>
        <w:t>；财新中国制造业</w:t>
      </w:r>
      <w:r>
        <w:rPr>
          <w:rFonts w:eastAsiaTheme="minorEastAsia"/>
          <w:kern w:val="0"/>
          <w:szCs w:val="21"/>
        </w:rPr>
        <w:t>PMI50.2</w:t>
      </w:r>
      <w:r>
        <w:rPr>
          <w:rFonts w:eastAsiaTheme="minorEastAsia"/>
          <w:kern w:val="0"/>
          <w:szCs w:val="21"/>
        </w:rPr>
        <w:t>，与上月持平，经济展现出一定的韧性和惯性；</w:t>
      </w:r>
      <w:r>
        <w:rPr>
          <w:rFonts w:eastAsiaTheme="minorEastAsia"/>
          <w:kern w:val="0"/>
          <w:szCs w:val="21"/>
        </w:rPr>
        <w:t>5</w:t>
      </w:r>
      <w:r>
        <w:rPr>
          <w:rFonts w:eastAsiaTheme="minorEastAsia"/>
          <w:kern w:val="0"/>
          <w:szCs w:val="21"/>
        </w:rPr>
        <w:t>月</w:t>
      </w:r>
      <w:r>
        <w:rPr>
          <w:rFonts w:eastAsiaTheme="minorEastAsia"/>
          <w:kern w:val="0"/>
          <w:szCs w:val="21"/>
        </w:rPr>
        <w:t xml:space="preserve">CPI </w:t>
      </w:r>
      <w:r>
        <w:rPr>
          <w:rFonts w:eastAsiaTheme="minorEastAsia"/>
          <w:kern w:val="0"/>
          <w:szCs w:val="21"/>
        </w:rPr>
        <w:t>同比上涨</w:t>
      </w:r>
      <w:r>
        <w:rPr>
          <w:rFonts w:eastAsiaTheme="minorEastAsia"/>
          <w:kern w:val="0"/>
          <w:szCs w:val="21"/>
        </w:rPr>
        <w:t xml:space="preserve"> 2.7%</w:t>
      </w:r>
      <w:r>
        <w:rPr>
          <w:rFonts w:eastAsiaTheme="minorEastAsia"/>
          <w:kern w:val="0"/>
          <w:szCs w:val="21"/>
        </w:rPr>
        <w:t>，</w:t>
      </w:r>
      <w:r>
        <w:rPr>
          <w:rFonts w:eastAsiaTheme="minorEastAsia"/>
          <w:kern w:val="0"/>
          <w:szCs w:val="21"/>
        </w:rPr>
        <w:t xml:space="preserve">PPI </w:t>
      </w:r>
      <w:r>
        <w:rPr>
          <w:rFonts w:eastAsiaTheme="minorEastAsia"/>
          <w:kern w:val="0"/>
          <w:szCs w:val="21"/>
        </w:rPr>
        <w:t>同比上涨</w:t>
      </w:r>
      <w:r>
        <w:rPr>
          <w:rFonts w:eastAsiaTheme="minorEastAsia"/>
          <w:kern w:val="0"/>
          <w:szCs w:val="21"/>
        </w:rPr>
        <w:t xml:space="preserve"> 0.6%</w:t>
      </w:r>
      <w:r>
        <w:rPr>
          <w:rFonts w:eastAsiaTheme="minorEastAsia"/>
          <w:kern w:val="0"/>
          <w:szCs w:val="21"/>
        </w:rPr>
        <w:t>，整体而言通胀仍将保持较为温和的状态；</w:t>
      </w:r>
      <w:r>
        <w:rPr>
          <w:rFonts w:eastAsiaTheme="minorEastAsia"/>
          <w:kern w:val="0"/>
          <w:szCs w:val="21"/>
        </w:rPr>
        <w:t xml:space="preserve">5 </w:t>
      </w:r>
      <w:r>
        <w:rPr>
          <w:rFonts w:eastAsiaTheme="minorEastAsia"/>
          <w:kern w:val="0"/>
          <w:szCs w:val="21"/>
        </w:rPr>
        <w:t>月出口同比增速为</w:t>
      </w:r>
      <w:r>
        <w:rPr>
          <w:rFonts w:eastAsiaTheme="minorEastAsia"/>
          <w:kern w:val="0"/>
          <w:szCs w:val="21"/>
        </w:rPr>
        <w:t xml:space="preserve"> 1.1%</w:t>
      </w:r>
      <w:r>
        <w:rPr>
          <w:rFonts w:eastAsiaTheme="minorEastAsia"/>
          <w:kern w:val="0"/>
          <w:szCs w:val="21"/>
        </w:rPr>
        <w:t>，好于市场预期，进口同比</w:t>
      </w:r>
      <w:r>
        <w:rPr>
          <w:rFonts w:eastAsiaTheme="minorEastAsia"/>
          <w:kern w:val="0"/>
          <w:szCs w:val="21"/>
        </w:rPr>
        <w:t>-8.5%</w:t>
      </w:r>
      <w:r>
        <w:rPr>
          <w:rFonts w:eastAsiaTheme="minorEastAsia"/>
          <w:kern w:val="0"/>
          <w:szCs w:val="21"/>
        </w:rPr>
        <w:t>，差于预期，贸易形势保持稳定。</w:t>
      </w: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回顾上半年，一季度为了对冲</w:t>
      </w:r>
      <w:r>
        <w:rPr>
          <w:rFonts w:eastAsiaTheme="minorEastAsia"/>
          <w:kern w:val="0"/>
          <w:szCs w:val="21"/>
        </w:rPr>
        <w:t>MLF</w:t>
      </w:r>
      <w:r>
        <w:rPr>
          <w:rFonts w:eastAsiaTheme="minorEastAsia"/>
          <w:kern w:val="0"/>
          <w:szCs w:val="21"/>
        </w:rPr>
        <w:t>到期和鼓励银行实施债转股项目用于扶持小微企业，央行</w:t>
      </w:r>
      <w:r>
        <w:rPr>
          <w:rFonts w:eastAsiaTheme="minorEastAsia"/>
          <w:kern w:val="0"/>
          <w:szCs w:val="21"/>
        </w:rPr>
        <w:t>1</w:t>
      </w:r>
      <w:r>
        <w:rPr>
          <w:rFonts w:eastAsiaTheme="minorEastAsia"/>
          <w:kern w:val="0"/>
          <w:szCs w:val="21"/>
        </w:rPr>
        <w:t>月</w:t>
      </w:r>
      <w:r>
        <w:rPr>
          <w:rFonts w:eastAsiaTheme="minorEastAsia"/>
          <w:kern w:val="0"/>
          <w:szCs w:val="21"/>
        </w:rPr>
        <w:t>4</w:t>
      </w:r>
      <w:r>
        <w:rPr>
          <w:rFonts w:eastAsiaTheme="minorEastAsia"/>
          <w:kern w:val="0"/>
          <w:szCs w:val="21"/>
        </w:rPr>
        <w:t>日宣布下调金融机构存款准备金率</w:t>
      </w:r>
      <w:r>
        <w:rPr>
          <w:rFonts w:eastAsiaTheme="minorEastAsia"/>
          <w:kern w:val="0"/>
          <w:szCs w:val="21"/>
        </w:rPr>
        <w:t>1</w:t>
      </w:r>
      <w:r>
        <w:rPr>
          <w:rFonts w:eastAsiaTheme="minorEastAsia"/>
          <w:kern w:val="0"/>
          <w:szCs w:val="21"/>
        </w:rPr>
        <w:t>个百分点；二季度在外部环境变化、国内经济仍存在下行压力以及包商银行被接管事件的冲击下，货币政策取向保持稳健中性，在</w:t>
      </w:r>
      <w:r>
        <w:rPr>
          <w:rFonts w:eastAsiaTheme="minorEastAsia"/>
          <w:kern w:val="0"/>
          <w:szCs w:val="21"/>
        </w:rPr>
        <w:t>“</w:t>
      </w:r>
      <w:r>
        <w:rPr>
          <w:rFonts w:eastAsiaTheme="minorEastAsia"/>
          <w:kern w:val="0"/>
          <w:szCs w:val="21"/>
        </w:rPr>
        <w:t>管好货币供给总闸门</w:t>
      </w:r>
      <w:r>
        <w:rPr>
          <w:rFonts w:eastAsiaTheme="minorEastAsia"/>
          <w:kern w:val="0"/>
          <w:szCs w:val="21"/>
        </w:rPr>
        <w:t>”</w:t>
      </w:r>
      <w:r>
        <w:rPr>
          <w:rFonts w:eastAsiaTheme="minorEastAsia"/>
          <w:kern w:val="0"/>
          <w:szCs w:val="21"/>
        </w:rPr>
        <w:t>的</w:t>
      </w:r>
      <w:r>
        <w:rPr>
          <w:rFonts w:eastAsiaTheme="minorEastAsia"/>
          <w:kern w:val="0"/>
          <w:szCs w:val="21"/>
        </w:rPr>
        <w:lastRenderedPageBreak/>
        <w:t>同时适时适度实施逆周期调节，以信贷为锚，兼顾物价水平，最终实现稳经济目标。受此影响，</w:t>
      </w:r>
      <w:r>
        <w:rPr>
          <w:rFonts w:eastAsiaTheme="minorEastAsia"/>
          <w:kern w:val="0"/>
          <w:szCs w:val="21"/>
        </w:rPr>
        <w:t>7</w:t>
      </w:r>
      <w:r>
        <w:rPr>
          <w:rFonts w:eastAsiaTheme="minorEastAsia"/>
          <w:kern w:val="0"/>
          <w:szCs w:val="21"/>
        </w:rPr>
        <w:t>天回购价格除了缴税缴款以及季末月末等干扰因素外，基本围绕利率走廊下限波动，</w:t>
      </w:r>
      <w:r>
        <w:rPr>
          <w:rFonts w:eastAsiaTheme="minorEastAsia"/>
          <w:kern w:val="0"/>
          <w:szCs w:val="21"/>
        </w:rPr>
        <w:t>1</w:t>
      </w:r>
      <w:r>
        <w:rPr>
          <w:rFonts w:eastAsiaTheme="minorEastAsia"/>
          <w:kern w:val="0"/>
          <w:szCs w:val="21"/>
        </w:rPr>
        <w:t>年期国开债收益率在</w:t>
      </w:r>
      <w:r>
        <w:rPr>
          <w:rFonts w:eastAsiaTheme="minorEastAsia"/>
          <w:kern w:val="0"/>
          <w:szCs w:val="21"/>
        </w:rPr>
        <w:t>2.44%-2.75%</w:t>
      </w:r>
      <w:r>
        <w:rPr>
          <w:rFonts w:eastAsiaTheme="minorEastAsia"/>
          <w:kern w:val="0"/>
          <w:szCs w:val="21"/>
        </w:rPr>
        <w:t>区间震荡</w:t>
      </w:r>
      <w:r>
        <w:rPr>
          <w:rFonts w:eastAsiaTheme="minorEastAsia"/>
          <w:kern w:val="0"/>
          <w:szCs w:val="21"/>
        </w:rPr>
        <w:t>,10</w:t>
      </w:r>
      <w:r>
        <w:rPr>
          <w:rFonts w:eastAsiaTheme="minorEastAsia"/>
          <w:kern w:val="0"/>
          <w:szCs w:val="21"/>
        </w:rPr>
        <w:t>年期国开债收益率在</w:t>
      </w:r>
      <w:r>
        <w:rPr>
          <w:rFonts w:eastAsiaTheme="minorEastAsia"/>
          <w:kern w:val="0"/>
          <w:szCs w:val="21"/>
        </w:rPr>
        <w:t>3.47%-3.80%</w:t>
      </w:r>
      <w:r>
        <w:rPr>
          <w:rFonts w:eastAsiaTheme="minorEastAsia"/>
          <w:kern w:val="0"/>
          <w:szCs w:val="21"/>
        </w:rPr>
        <w:t>区间震荡，</w:t>
      </w:r>
      <w:r>
        <w:rPr>
          <w:rFonts w:eastAsiaTheme="minorEastAsia"/>
          <w:kern w:val="0"/>
          <w:szCs w:val="21"/>
        </w:rPr>
        <w:t>6</w:t>
      </w:r>
      <w:r>
        <w:rPr>
          <w:rFonts w:eastAsiaTheme="minorEastAsia"/>
          <w:kern w:val="0"/>
          <w:szCs w:val="21"/>
        </w:rPr>
        <w:t>个月同业存单发行利率以及高等级信用债发行利率呈下行趋势。</w:t>
      </w:r>
    </w:p>
    <w:p w:rsidR="00223DFB" w:rsidRPr="00EC47B0" w:rsidRDefault="00223DFB"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本基金在上半年继续以流动性安全性为首要目标，合理分配各类资产配置比例，坚决防范信用风险，无论在银行存单还是信用债配置方面都坚持高等级原则。同时控制组合整体风险，主动了解季末等关键时点客户现金流动向，做好流动性前瞻性管理，力争在提高基金收益水平的同时，维护组合安全性。</w:t>
      </w:r>
    </w:p>
    <w:p w:rsidR="00223DFB" w:rsidRPr="00EC47B0" w:rsidRDefault="00223DFB" w:rsidP="009E5320">
      <w:pPr>
        <w:autoSpaceDE w:val="0"/>
        <w:autoSpaceDN w:val="0"/>
        <w:adjustRightInd w:val="0"/>
        <w:spacing w:beforeLines="100" w:before="312" w:line="360" w:lineRule="auto"/>
        <w:jc w:val="left"/>
        <w:rPr>
          <w:rFonts w:eastAsiaTheme="minorEastAsia"/>
          <w:b/>
          <w:szCs w:val="21"/>
        </w:rPr>
      </w:pPr>
      <w:r w:rsidRPr="00EC47B0">
        <w:rPr>
          <w:rFonts w:eastAsiaTheme="minorEastAsia"/>
          <w:b/>
          <w:szCs w:val="21"/>
        </w:rPr>
        <w:t>4.4.2</w:t>
      </w:r>
      <w:r w:rsidRPr="00EC47B0">
        <w:rPr>
          <w:rFonts w:eastAsiaTheme="minorEastAsia"/>
          <w:b/>
          <w:szCs w:val="21"/>
        </w:rPr>
        <w:t>报告期内</w:t>
      </w:r>
      <w:r w:rsidRPr="00EC47B0">
        <w:rPr>
          <w:rFonts w:eastAsiaTheme="minorEastAsia"/>
          <w:b/>
          <w:kern w:val="0"/>
          <w:szCs w:val="21"/>
        </w:rPr>
        <w:t>基金</w:t>
      </w:r>
      <w:r w:rsidRPr="00EC47B0">
        <w:rPr>
          <w:rFonts w:eastAsiaTheme="minorEastAsia"/>
          <w:b/>
          <w:szCs w:val="21"/>
        </w:rPr>
        <w:t>的业绩表现</w:t>
      </w: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本报告期上投摩根天添盈货币</w:t>
      </w:r>
      <w:r>
        <w:rPr>
          <w:rFonts w:eastAsiaTheme="minorEastAsia"/>
          <w:kern w:val="0"/>
          <w:szCs w:val="21"/>
        </w:rPr>
        <w:t>A</w:t>
      </w:r>
      <w:r>
        <w:rPr>
          <w:rFonts w:eastAsiaTheme="minorEastAsia"/>
          <w:kern w:val="0"/>
          <w:szCs w:val="21"/>
        </w:rPr>
        <w:t>份额净值增长率为</w:t>
      </w:r>
      <w:r>
        <w:rPr>
          <w:rFonts w:eastAsiaTheme="minorEastAsia"/>
          <w:kern w:val="0"/>
          <w:szCs w:val="21"/>
        </w:rPr>
        <w:t>:1.1897%</w:t>
      </w:r>
      <w:r>
        <w:rPr>
          <w:rFonts w:eastAsiaTheme="minorEastAsia"/>
          <w:kern w:val="0"/>
          <w:szCs w:val="21"/>
        </w:rPr>
        <w:t>，同期业绩比较基准收益率为</w:t>
      </w:r>
      <w:r>
        <w:rPr>
          <w:rFonts w:eastAsiaTheme="minorEastAsia"/>
          <w:kern w:val="0"/>
          <w:szCs w:val="21"/>
        </w:rPr>
        <w:t>:0.6695%,</w:t>
      </w:r>
    </w:p>
    <w:p w:rsidR="00223DFB" w:rsidRPr="00EC47B0" w:rsidRDefault="00223DFB"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上投摩根天添盈货币</w:t>
      </w:r>
      <w:r w:rsidRPr="00EC47B0">
        <w:rPr>
          <w:rFonts w:eastAsiaTheme="minorEastAsia"/>
          <w:kern w:val="0"/>
          <w:szCs w:val="21"/>
        </w:rPr>
        <w:t>E</w:t>
      </w:r>
      <w:r w:rsidRPr="00EC47B0">
        <w:rPr>
          <w:rFonts w:eastAsiaTheme="minorEastAsia"/>
          <w:kern w:val="0"/>
          <w:szCs w:val="21"/>
        </w:rPr>
        <w:t>份额净值增长率为</w:t>
      </w:r>
      <w:r w:rsidRPr="00EC47B0">
        <w:rPr>
          <w:rFonts w:eastAsiaTheme="minorEastAsia"/>
          <w:kern w:val="0"/>
          <w:szCs w:val="21"/>
        </w:rPr>
        <w:t>:1.2647%</w:t>
      </w:r>
      <w:r w:rsidRPr="00EC47B0">
        <w:rPr>
          <w:rFonts w:eastAsiaTheme="minorEastAsia"/>
          <w:kern w:val="0"/>
          <w:szCs w:val="21"/>
        </w:rPr>
        <w:t>，同期业绩比较基准收益率为</w:t>
      </w:r>
      <w:r w:rsidRPr="00EC47B0">
        <w:rPr>
          <w:rFonts w:eastAsiaTheme="minorEastAsia"/>
          <w:kern w:val="0"/>
          <w:szCs w:val="21"/>
        </w:rPr>
        <w:t>:0.6695%</w:t>
      </w:r>
      <w:r w:rsidRPr="00EC47B0">
        <w:rPr>
          <w:rFonts w:eastAsiaTheme="minorEastAsia"/>
          <w:kern w:val="0"/>
          <w:szCs w:val="21"/>
        </w:rPr>
        <w:t>。</w:t>
      </w:r>
    </w:p>
    <w:p w:rsidR="00223DFB" w:rsidRPr="00EC47B0" w:rsidRDefault="00223DFB" w:rsidP="009E5320">
      <w:pPr>
        <w:pStyle w:val="20"/>
        <w:spacing w:beforeLines="100" w:before="312" w:after="0"/>
        <w:rPr>
          <w:rFonts w:ascii="Times New Roman" w:eastAsiaTheme="minorEastAsia" w:hAnsi="Times New Roman" w:cs="Times New Roman"/>
          <w:kern w:val="0"/>
          <w:sz w:val="21"/>
          <w:szCs w:val="21"/>
        </w:rPr>
      </w:pPr>
      <w:bookmarkStart w:id="19" w:name="_Toc17395197"/>
      <w:r w:rsidRPr="00EC47B0">
        <w:rPr>
          <w:rFonts w:ascii="Times New Roman" w:eastAsiaTheme="minorEastAsia" w:hAnsi="Times New Roman" w:cs="Times New Roman"/>
          <w:kern w:val="0"/>
          <w:sz w:val="21"/>
          <w:szCs w:val="21"/>
        </w:rPr>
        <w:t xml:space="preserve">4.5 </w:t>
      </w:r>
      <w:r w:rsidRPr="00EC47B0">
        <w:rPr>
          <w:rFonts w:ascii="Times New Roman" w:eastAsiaTheme="minorEastAsia" w:hAnsi="Times New Roman" w:cs="Times New Roman"/>
          <w:kern w:val="0"/>
          <w:sz w:val="21"/>
          <w:szCs w:val="21"/>
        </w:rPr>
        <w:t>管理人对宏观经济、证券市场及行业走势的简要展望</w:t>
      </w:r>
      <w:bookmarkEnd w:id="19"/>
    </w:p>
    <w:p w:rsidR="00223DFB" w:rsidRPr="00EC47B0" w:rsidRDefault="00223DFB"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展望未来，政策会根据内外部环境的变化，在</w:t>
      </w:r>
      <w:r w:rsidRPr="00EC47B0">
        <w:rPr>
          <w:rFonts w:eastAsiaTheme="minorEastAsia"/>
          <w:kern w:val="0"/>
          <w:szCs w:val="21"/>
        </w:rPr>
        <w:t>“</w:t>
      </w:r>
      <w:r w:rsidRPr="00EC47B0">
        <w:rPr>
          <w:rFonts w:eastAsiaTheme="minorEastAsia"/>
          <w:kern w:val="0"/>
          <w:szCs w:val="21"/>
        </w:rPr>
        <w:t>稳增长</w:t>
      </w:r>
      <w:r w:rsidRPr="00EC47B0">
        <w:rPr>
          <w:rFonts w:eastAsiaTheme="minorEastAsia"/>
          <w:kern w:val="0"/>
          <w:szCs w:val="21"/>
        </w:rPr>
        <w:t>”</w:t>
      </w:r>
      <w:r w:rsidRPr="00EC47B0">
        <w:rPr>
          <w:rFonts w:eastAsiaTheme="minorEastAsia"/>
          <w:kern w:val="0"/>
          <w:szCs w:val="21"/>
        </w:rPr>
        <w:t>与</w:t>
      </w:r>
      <w:r w:rsidRPr="00EC47B0">
        <w:rPr>
          <w:rFonts w:eastAsiaTheme="minorEastAsia"/>
          <w:kern w:val="0"/>
          <w:szCs w:val="21"/>
        </w:rPr>
        <w:t>“</w:t>
      </w:r>
      <w:r w:rsidRPr="00EC47B0">
        <w:rPr>
          <w:rFonts w:eastAsiaTheme="minorEastAsia"/>
          <w:kern w:val="0"/>
          <w:szCs w:val="21"/>
        </w:rPr>
        <w:t>调结构</w:t>
      </w:r>
      <w:r w:rsidRPr="00EC47B0">
        <w:rPr>
          <w:rFonts w:eastAsiaTheme="minorEastAsia"/>
          <w:kern w:val="0"/>
          <w:szCs w:val="21"/>
        </w:rPr>
        <w:t>”</w:t>
      </w:r>
      <w:r w:rsidRPr="00EC47B0">
        <w:rPr>
          <w:rFonts w:eastAsiaTheme="minorEastAsia"/>
          <w:kern w:val="0"/>
          <w:szCs w:val="21"/>
        </w:rPr>
        <w:t>之间不断进行平衡，同时也会关注在主动化解金融风险过程中对流动性和实体经济带来的影响。操作上，本基金会继续保持稳健的投资风格，严格防范信用风险，无论在银行存单还是信用债投资中都坚守高等级投资原则，遵守各项监管要求，确保组合流动性和安全性，谨记货币基金现金管理工具的原则，密切关注海内外市场及监管政策变化，灵活调整资产配置，力争为投资者提供稳健的长期回报。</w:t>
      </w:r>
    </w:p>
    <w:p w:rsidR="008E2CAE" w:rsidRPr="00EC47B0" w:rsidRDefault="008E2CAE" w:rsidP="009E5320">
      <w:pPr>
        <w:pStyle w:val="20"/>
        <w:spacing w:beforeLines="100" w:before="312" w:after="0"/>
        <w:rPr>
          <w:rFonts w:ascii="Times New Roman" w:eastAsiaTheme="minorEastAsia" w:hAnsi="Times New Roman" w:cs="Times New Roman"/>
          <w:kern w:val="0"/>
          <w:sz w:val="21"/>
          <w:szCs w:val="21"/>
        </w:rPr>
      </w:pPr>
      <w:bookmarkStart w:id="20" w:name="_Toc331410085"/>
      <w:bookmarkStart w:id="21" w:name="_Toc247959457"/>
      <w:bookmarkStart w:id="22" w:name="_Toc225570083"/>
      <w:bookmarkStart w:id="23" w:name="_Toc17395198"/>
      <w:r w:rsidRPr="00EC47B0">
        <w:rPr>
          <w:rFonts w:ascii="Times New Roman" w:eastAsiaTheme="minorEastAsia" w:hAnsi="Times New Roman" w:cs="Times New Roman"/>
          <w:kern w:val="0"/>
          <w:sz w:val="21"/>
          <w:szCs w:val="21"/>
        </w:rPr>
        <w:t xml:space="preserve">4.6 </w:t>
      </w:r>
      <w:r w:rsidRPr="00EC47B0">
        <w:rPr>
          <w:rFonts w:ascii="Times New Roman" w:eastAsiaTheme="minorEastAsia" w:hAnsi="Times New Roman" w:cs="Times New Roman"/>
          <w:kern w:val="0"/>
          <w:sz w:val="21"/>
          <w:szCs w:val="21"/>
        </w:rPr>
        <w:t>管理人对报告期内基金估值程序等事项的说明</w:t>
      </w:r>
      <w:bookmarkEnd w:id="20"/>
      <w:bookmarkEnd w:id="21"/>
      <w:bookmarkEnd w:id="22"/>
      <w:bookmarkEnd w:id="23"/>
    </w:p>
    <w:p w:rsidR="008E2CAE" w:rsidRPr="00EC47B0" w:rsidRDefault="008E2CAE"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8E2CAE" w:rsidRPr="00EC47B0" w:rsidRDefault="008E2CAE" w:rsidP="009E5320">
      <w:pPr>
        <w:pStyle w:val="20"/>
        <w:spacing w:beforeLines="100" w:before="312" w:after="0"/>
        <w:rPr>
          <w:rFonts w:ascii="Times New Roman" w:eastAsiaTheme="minorEastAsia" w:hAnsi="Times New Roman" w:cs="Times New Roman"/>
          <w:kern w:val="0"/>
          <w:sz w:val="21"/>
          <w:szCs w:val="21"/>
        </w:rPr>
      </w:pPr>
      <w:bookmarkStart w:id="24" w:name="_Toc331410086"/>
      <w:bookmarkStart w:id="25" w:name="_Toc247959458"/>
      <w:bookmarkStart w:id="26" w:name="_Toc225570084"/>
      <w:bookmarkStart w:id="27" w:name="_Toc17395199"/>
      <w:r w:rsidRPr="00EC47B0">
        <w:rPr>
          <w:rFonts w:ascii="Times New Roman" w:eastAsiaTheme="minorEastAsia" w:hAnsi="Times New Roman" w:cs="Times New Roman"/>
          <w:kern w:val="0"/>
          <w:sz w:val="21"/>
          <w:szCs w:val="21"/>
        </w:rPr>
        <w:lastRenderedPageBreak/>
        <w:t xml:space="preserve">4.7 </w:t>
      </w:r>
      <w:r w:rsidRPr="00EC47B0">
        <w:rPr>
          <w:rFonts w:ascii="Times New Roman" w:eastAsiaTheme="minorEastAsia" w:hAnsi="Times New Roman" w:cs="Times New Roman"/>
          <w:kern w:val="0"/>
          <w:sz w:val="21"/>
          <w:szCs w:val="21"/>
        </w:rPr>
        <w:t>管理人对报告期内基金利润分配情况的说明</w:t>
      </w:r>
      <w:bookmarkEnd w:id="24"/>
      <w:bookmarkEnd w:id="25"/>
      <w:bookmarkEnd w:id="26"/>
      <w:bookmarkEnd w:id="27"/>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根据本基金合同约定，本基金采用</w:t>
      </w:r>
      <w:r>
        <w:rPr>
          <w:rFonts w:eastAsiaTheme="minorEastAsia"/>
          <w:kern w:val="0"/>
          <w:szCs w:val="21"/>
        </w:rPr>
        <w:t>“</w:t>
      </w:r>
      <w:r>
        <w:rPr>
          <w:rFonts w:eastAsiaTheme="minorEastAsia"/>
          <w:kern w:val="0"/>
          <w:szCs w:val="21"/>
        </w:rPr>
        <w:t>每日分配、按日支付</w:t>
      </w:r>
      <w:r>
        <w:rPr>
          <w:rFonts w:eastAsiaTheme="minorEastAsia"/>
          <w:kern w:val="0"/>
          <w:szCs w:val="21"/>
        </w:rPr>
        <w:t>”</w:t>
      </w:r>
      <w:r>
        <w:rPr>
          <w:rFonts w:eastAsiaTheme="minorEastAsia"/>
          <w:kern w:val="0"/>
          <w:szCs w:val="21"/>
        </w:rPr>
        <w:t>，即根据每日基金收益情况，以每万份基金已实现收益为基准，为投资人每日计算当日收益并分配，且每日进行支付。</w:t>
      </w:r>
    </w:p>
    <w:p w:rsidR="008E2CAE" w:rsidRDefault="008E2CAE" w:rsidP="00BD5714">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本报告期内应分配收益</w:t>
      </w:r>
      <w:r w:rsidRPr="00EC47B0">
        <w:rPr>
          <w:rFonts w:eastAsiaTheme="minorEastAsia"/>
          <w:kern w:val="0"/>
          <w:szCs w:val="21"/>
        </w:rPr>
        <w:t>90,415,649.71</w:t>
      </w:r>
      <w:r w:rsidRPr="00EC47B0">
        <w:rPr>
          <w:rFonts w:eastAsiaTheme="minorEastAsia"/>
          <w:kern w:val="0"/>
          <w:szCs w:val="21"/>
        </w:rPr>
        <w:t>元</w:t>
      </w:r>
      <w:r w:rsidRPr="00EC47B0">
        <w:rPr>
          <w:rFonts w:eastAsiaTheme="minorEastAsia"/>
          <w:kern w:val="0"/>
          <w:szCs w:val="21"/>
        </w:rPr>
        <w:t>,</w:t>
      </w:r>
      <w:r w:rsidRPr="00EC47B0">
        <w:rPr>
          <w:rFonts w:eastAsiaTheme="minorEastAsia"/>
          <w:kern w:val="0"/>
          <w:szCs w:val="21"/>
        </w:rPr>
        <w:t>实际分配收益</w:t>
      </w:r>
      <w:r w:rsidRPr="00EC47B0">
        <w:rPr>
          <w:rFonts w:eastAsiaTheme="minorEastAsia"/>
          <w:kern w:val="0"/>
          <w:szCs w:val="21"/>
        </w:rPr>
        <w:t>90,415,649.71</w:t>
      </w:r>
      <w:r w:rsidRPr="00EC47B0">
        <w:rPr>
          <w:rFonts w:eastAsiaTheme="minorEastAsia"/>
          <w:kern w:val="0"/>
          <w:szCs w:val="21"/>
        </w:rPr>
        <w:t>元。</w:t>
      </w:r>
    </w:p>
    <w:p w:rsidR="0091352C" w:rsidRPr="00C56D9D" w:rsidRDefault="0091352C" w:rsidP="009E5320">
      <w:pPr>
        <w:pStyle w:val="20"/>
        <w:spacing w:beforeLines="100" w:before="312" w:after="0"/>
        <w:rPr>
          <w:rFonts w:eastAsiaTheme="minorEastAsia"/>
          <w:color w:val="000000" w:themeColor="text1"/>
          <w:szCs w:val="21"/>
        </w:rPr>
      </w:pPr>
      <w:bookmarkStart w:id="28" w:name="_Toc17395200"/>
      <w:r w:rsidRPr="003D1CCC">
        <w:rPr>
          <w:rFonts w:ascii="Times New Roman" w:eastAsiaTheme="minorEastAsia" w:hAnsi="Times New Roman" w:cs="Times New Roman" w:hint="eastAsia"/>
          <w:kern w:val="0"/>
          <w:sz w:val="21"/>
          <w:szCs w:val="21"/>
        </w:rPr>
        <w:t xml:space="preserve">4.8 </w:t>
      </w:r>
      <w:r w:rsidRPr="003D1CCC">
        <w:rPr>
          <w:rFonts w:ascii="Times New Roman" w:eastAsiaTheme="minorEastAsia" w:hAnsi="Times New Roman" w:cs="Times New Roman" w:hint="eastAsia"/>
          <w:kern w:val="0"/>
          <w:sz w:val="21"/>
          <w:szCs w:val="21"/>
        </w:rPr>
        <w:t>报告期内管理人对本基金持有人数或基金资产净值预警情形的说明</w:t>
      </w:r>
      <w:bookmarkEnd w:id="28"/>
    </w:p>
    <w:p w:rsidR="0091352C" w:rsidRPr="00EC47B0" w:rsidRDefault="0091352C" w:rsidP="0091352C">
      <w:pPr>
        <w:tabs>
          <w:tab w:val="left" w:pos="426"/>
        </w:tabs>
        <w:spacing w:line="360" w:lineRule="auto"/>
        <w:ind w:firstLineChars="200" w:firstLine="420"/>
        <w:rPr>
          <w:rFonts w:eastAsiaTheme="minorEastAsia"/>
          <w:kern w:val="0"/>
          <w:szCs w:val="21"/>
        </w:rPr>
      </w:pPr>
      <w:r w:rsidRPr="00C56D9D">
        <w:rPr>
          <w:rFonts w:eastAsiaTheme="minorEastAsia"/>
          <w:color w:val="000000" w:themeColor="text1"/>
          <w:kern w:val="0"/>
          <w:szCs w:val="21"/>
        </w:rPr>
        <w:t>无。</w:t>
      </w:r>
    </w:p>
    <w:p w:rsidR="00223DFB" w:rsidRPr="00EC47B0" w:rsidRDefault="00223DFB" w:rsidP="009E5320">
      <w:pPr>
        <w:pStyle w:val="1"/>
        <w:keepNext/>
        <w:keepLines/>
        <w:widowControl w:val="0"/>
        <w:spacing w:beforeLines="100" w:before="312" w:afterLines="100" w:after="312" w:line="360" w:lineRule="auto"/>
        <w:jc w:val="center"/>
        <w:rPr>
          <w:rFonts w:eastAsiaTheme="minorEastAsia"/>
          <w:b/>
          <w:bCs/>
          <w:sz w:val="21"/>
          <w:szCs w:val="21"/>
          <w:lang w:val="en-US"/>
        </w:rPr>
      </w:pPr>
      <w:bookmarkStart w:id="29" w:name="_Toc17395201"/>
      <w:r w:rsidRPr="00EC47B0">
        <w:rPr>
          <w:rFonts w:eastAsiaTheme="minorEastAsia"/>
          <w:b/>
          <w:bCs/>
          <w:sz w:val="21"/>
          <w:szCs w:val="21"/>
          <w:lang w:val="en-US"/>
        </w:rPr>
        <w:t xml:space="preserve">5  </w:t>
      </w:r>
      <w:r w:rsidRPr="00EC47B0">
        <w:rPr>
          <w:rFonts w:eastAsiaTheme="minorEastAsia"/>
          <w:b/>
          <w:bCs/>
          <w:sz w:val="21"/>
          <w:szCs w:val="21"/>
          <w:lang w:val="en-US"/>
        </w:rPr>
        <w:t>托管人报告</w:t>
      </w:r>
      <w:bookmarkEnd w:id="29"/>
    </w:p>
    <w:p w:rsidR="00223DFB" w:rsidRPr="00EC47B0" w:rsidRDefault="00223DFB" w:rsidP="00BD5714">
      <w:pPr>
        <w:pStyle w:val="20"/>
        <w:spacing w:before="0" w:after="0"/>
        <w:rPr>
          <w:rFonts w:ascii="Times New Roman" w:eastAsiaTheme="minorEastAsia" w:hAnsi="Times New Roman" w:cs="Times New Roman"/>
          <w:kern w:val="0"/>
          <w:sz w:val="21"/>
          <w:szCs w:val="21"/>
        </w:rPr>
      </w:pPr>
      <w:bookmarkStart w:id="30" w:name="_Toc17395202"/>
      <w:r w:rsidRPr="00EC47B0">
        <w:rPr>
          <w:rFonts w:ascii="Times New Roman" w:eastAsiaTheme="minorEastAsia" w:hAnsi="Times New Roman" w:cs="Times New Roman"/>
          <w:kern w:val="0"/>
          <w:sz w:val="21"/>
          <w:szCs w:val="21"/>
        </w:rPr>
        <w:t xml:space="preserve">5.1 </w:t>
      </w:r>
      <w:r w:rsidRPr="00EC47B0">
        <w:rPr>
          <w:rFonts w:ascii="Times New Roman" w:eastAsiaTheme="minorEastAsia" w:hAnsi="Times New Roman" w:cs="Times New Roman"/>
          <w:kern w:val="0"/>
          <w:sz w:val="21"/>
          <w:szCs w:val="21"/>
        </w:rPr>
        <w:t>报告期内本基金托管人遵规守信情况声明</w:t>
      </w:r>
      <w:bookmarkEnd w:id="30"/>
    </w:p>
    <w:p w:rsidR="00DF40D6" w:rsidRPr="00EC47B0" w:rsidRDefault="00DF40D6" w:rsidP="00DF40D6">
      <w:pPr>
        <w:tabs>
          <w:tab w:val="left" w:pos="426"/>
        </w:tabs>
        <w:spacing w:line="360" w:lineRule="auto"/>
        <w:ind w:firstLineChars="200" w:firstLine="420"/>
        <w:rPr>
          <w:rFonts w:eastAsiaTheme="minorEastAsia"/>
          <w:kern w:val="0"/>
          <w:szCs w:val="21"/>
        </w:rPr>
      </w:pPr>
      <w:r w:rsidRPr="00EC47B0">
        <w:rPr>
          <w:rFonts w:eastAsiaTheme="minorEastAsia"/>
          <w:kern w:val="0"/>
          <w:szCs w:val="21"/>
        </w:rPr>
        <w:t>作为本基金的托管人，中信银行严格遵守了《证券投资基金法》及其他有关法律法规、基金合同和托管协议的规定，对上投摩根天添盈货币市场基金</w:t>
      </w:r>
      <w:r w:rsidRPr="00EC47B0">
        <w:rPr>
          <w:rFonts w:eastAsiaTheme="minorEastAsia"/>
          <w:kern w:val="0"/>
          <w:szCs w:val="21"/>
        </w:rPr>
        <w:t>2019</w:t>
      </w:r>
      <w:r w:rsidRPr="00EC47B0">
        <w:rPr>
          <w:rFonts w:eastAsiaTheme="minorEastAsia"/>
          <w:kern w:val="0"/>
          <w:szCs w:val="21"/>
        </w:rPr>
        <w:t>年上半年的投资运作，进行了认真、独立的会计核算和必要的投资监督，履行了托管人的义务，不存在任何损害基金份额持有人利益的行为。</w:t>
      </w:r>
    </w:p>
    <w:p w:rsidR="00223DFB" w:rsidRPr="00EC47B0" w:rsidRDefault="00223DFB" w:rsidP="009E5320">
      <w:pPr>
        <w:pStyle w:val="20"/>
        <w:spacing w:beforeLines="100" w:before="312" w:after="0"/>
        <w:rPr>
          <w:rFonts w:ascii="Times New Roman" w:eastAsiaTheme="minorEastAsia" w:hAnsi="Times New Roman" w:cs="Times New Roman"/>
          <w:kern w:val="0"/>
          <w:sz w:val="21"/>
          <w:szCs w:val="21"/>
        </w:rPr>
      </w:pPr>
      <w:bookmarkStart w:id="31" w:name="_Toc17395203"/>
      <w:r w:rsidRPr="00EC47B0">
        <w:rPr>
          <w:rFonts w:ascii="Times New Roman" w:eastAsiaTheme="minorEastAsia" w:hAnsi="Times New Roman" w:cs="Times New Roman"/>
          <w:kern w:val="0"/>
          <w:sz w:val="21"/>
          <w:szCs w:val="21"/>
        </w:rPr>
        <w:t xml:space="preserve">5.2 </w:t>
      </w:r>
      <w:r w:rsidRPr="00EC47B0">
        <w:rPr>
          <w:rFonts w:ascii="Times New Roman" w:eastAsiaTheme="minorEastAsia" w:hAnsi="Times New Roman" w:cs="Times New Roman"/>
          <w:kern w:val="0"/>
          <w:sz w:val="21"/>
          <w:szCs w:val="21"/>
        </w:rPr>
        <w:t>托管人对报告期内本基金投资运作遵规守信、净值计算、利润分配等情况的说明</w:t>
      </w:r>
      <w:bookmarkEnd w:id="31"/>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本托管人认为，上投摩根基金管理管理有限公司在上投摩根天添盈货币市场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EC47B0" w:rsidRDefault="00223DFB"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本报告期内应分配收益</w:t>
      </w:r>
      <w:r w:rsidRPr="00EC47B0">
        <w:rPr>
          <w:rFonts w:eastAsiaTheme="minorEastAsia"/>
          <w:kern w:val="0"/>
          <w:szCs w:val="21"/>
        </w:rPr>
        <w:t>90,415,649.71</w:t>
      </w:r>
      <w:r w:rsidRPr="00EC47B0">
        <w:rPr>
          <w:rFonts w:eastAsiaTheme="minorEastAsia"/>
          <w:kern w:val="0"/>
          <w:szCs w:val="21"/>
        </w:rPr>
        <w:t>元</w:t>
      </w:r>
      <w:r w:rsidRPr="00EC47B0">
        <w:rPr>
          <w:rFonts w:eastAsiaTheme="minorEastAsia"/>
          <w:kern w:val="0"/>
          <w:szCs w:val="21"/>
        </w:rPr>
        <w:t>,</w:t>
      </w:r>
      <w:r w:rsidRPr="00EC47B0">
        <w:rPr>
          <w:rFonts w:eastAsiaTheme="minorEastAsia"/>
          <w:kern w:val="0"/>
          <w:szCs w:val="21"/>
        </w:rPr>
        <w:t>实际分配收益</w:t>
      </w:r>
      <w:r w:rsidRPr="00EC47B0">
        <w:rPr>
          <w:rFonts w:eastAsiaTheme="minorEastAsia"/>
          <w:kern w:val="0"/>
          <w:szCs w:val="21"/>
        </w:rPr>
        <w:t>90,415,649.71</w:t>
      </w:r>
      <w:r w:rsidRPr="00EC47B0">
        <w:rPr>
          <w:rFonts w:eastAsiaTheme="minorEastAsia"/>
          <w:kern w:val="0"/>
          <w:szCs w:val="21"/>
        </w:rPr>
        <w:t>元。</w:t>
      </w:r>
    </w:p>
    <w:p w:rsidR="00223DFB" w:rsidRPr="00EC47B0" w:rsidRDefault="00223DFB" w:rsidP="009E5320">
      <w:pPr>
        <w:pStyle w:val="20"/>
        <w:spacing w:beforeLines="100" w:before="312" w:after="0"/>
        <w:rPr>
          <w:rFonts w:ascii="Times New Roman" w:eastAsiaTheme="minorEastAsia" w:hAnsi="Times New Roman" w:cs="Times New Roman"/>
          <w:kern w:val="0"/>
          <w:sz w:val="21"/>
          <w:szCs w:val="21"/>
        </w:rPr>
      </w:pPr>
      <w:bookmarkStart w:id="32" w:name="_Toc17395204"/>
      <w:r w:rsidRPr="00EC47B0">
        <w:rPr>
          <w:rFonts w:ascii="Times New Roman" w:eastAsiaTheme="minorEastAsia" w:hAnsi="Times New Roman" w:cs="Times New Roman"/>
          <w:kern w:val="0"/>
          <w:sz w:val="21"/>
          <w:szCs w:val="21"/>
        </w:rPr>
        <w:t xml:space="preserve">5.3 </w:t>
      </w:r>
      <w:r w:rsidRPr="00EC47B0">
        <w:rPr>
          <w:rFonts w:ascii="Times New Roman" w:eastAsiaTheme="minorEastAsia" w:hAnsi="Times New Roman" w:cs="Times New Roman"/>
          <w:kern w:val="0"/>
          <w:sz w:val="21"/>
          <w:szCs w:val="21"/>
        </w:rPr>
        <w:t>托管人对本</w:t>
      </w:r>
      <w:r w:rsidR="00912A71" w:rsidRPr="00EC47B0">
        <w:rPr>
          <w:rFonts w:ascii="Times New Roman" w:eastAsiaTheme="minorEastAsia" w:hAnsi="Times New Roman" w:cs="Times New Roman"/>
          <w:kern w:val="0"/>
          <w:sz w:val="21"/>
          <w:szCs w:val="21"/>
        </w:rPr>
        <w:t>半</w:t>
      </w:r>
      <w:r w:rsidRPr="00EC47B0">
        <w:rPr>
          <w:rFonts w:ascii="Times New Roman" w:eastAsiaTheme="minorEastAsia" w:hAnsi="Times New Roman" w:cs="Times New Roman"/>
          <w:kern w:val="0"/>
          <w:sz w:val="21"/>
          <w:szCs w:val="21"/>
        </w:rPr>
        <w:t>年度报告中财务信息等内容的真实、准确和完整发表意见</w:t>
      </w:r>
      <w:bookmarkEnd w:id="32"/>
    </w:p>
    <w:p w:rsidR="00DF40D6" w:rsidRPr="00EC47B0" w:rsidRDefault="00DF40D6" w:rsidP="00DF40D6">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本托管人认为，上投摩根基金管理管理有限公司的信息披露事务符合《证券投资基金信息披露管理办法》及其他相关法律法规的规定，基金管理人所编制和披露的</w:t>
      </w:r>
      <w:r w:rsidRPr="00EC47B0">
        <w:rPr>
          <w:rFonts w:eastAsiaTheme="minorEastAsia"/>
          <w:kern w:val="0"/>
          <w:szCs w:val="21"/>
        </w:rPr>
        <w:t>2019</w:t>
      </w:r>
      <w:r w:rsidRPr="00EC47B0">
        <w:rPr>
          <w:rFonts w:eastAsiaTheme="minorEastAsia"/>
          <w:kern w:val="0"/>
          <w:szCs w:val="21"/>
        </w:rPr>
        <w:t>年半年度报告中的财务指标、净值表现、收益分配情况、财务会计报告、投资组合报告等信息真实、准确、完整，未发现有损害基金持有人利益的行为。</w:t>
      </w:r>
    </w:p>
    <w:p w:rsidR="00223DFB" w:rsidRPr="00EC47B0" w:rsidRDefault="00862064" w:rsidP="009E5320">
      <w:pPr>
        <w:pStyle w:val="1"/>
        <w:keepNext/>
        <w:keepLines/>
        <w:widowControl w:val="0"/>
        <w:spacing w:beforeLines="100" w:before="312" w:afterLines="100" w:after="312" w:line="360" w:lineRule="auto"/>
        <w:jc w:val="center"/>
        <w:rPr>
          <w:rFonts w:eastAsiaTheme="minorEastAsia"/>
          <w:b/>
          <w:bCs/>
          <w:sz w:val="21"/>
          <w:szCs w:val="21"/>
          <w:lang w:val="en-US"/>
        </w:rPr>
      </w:pPr>
      <w:bookmarkStart w:id="33" w:name="_Toc17395205"/>
      <w:r>
        <w:rPr>
          <w:rFonts w:eastAsiaTheme="minorEastAsia" w:hint="eastAsia"/>
          <w:b/>
          <w:bCs/>
          <w:sz w:val="21"/>
          <w:szCs w:val="21"/>
          <w:lang w:val="en-US"/>
        </w:rPr>
        <w:lastRenderedPageBreak/>
        <w:t>6</w:t>
      </w:r>
      <w:r w:rsidR="00AB5909">
        <w:rPr>
          <w:rFonts w:eastAsiaTheme="minorEastAsia" w:hint="eastAsia"/>
          <w:b/>
          <w:bCs/>
          <w:sz w:val="21"/>
          <w:szCs w:val="21"/>
          <w:lang w:val="en-US"/>
        </w:rPr>
        <w:t xml:space="preserve">  </w:t>
      </w:r>
      <w:r w:rsidR="00753F05" w:rsidRPr="00EC47B0">
        <w:rPr>
          <w:rFonts w:eastAsiaTheme="minorEastAsia"/>
          <w:b/>
          <w:bCs/>
          <w:sz w:val="21"/>
          <w:szCs w:val="21"/>
          <w:lang w:val="en-US"/>
        </w:rPr>
        <w:t>半年度财务会计报告（未经审计）</w:t>
      </w:r>
      <w:bookmarkEnd w:id="33"/>
    </w:p>
    <w:p w:rsidR="00223DFB" w:rsidRPr="00EC47B0" w:rsidRDefault="00862064" w:rsidP="00BD5714">
      <w:pPr>
        <w:pStyle w:val="20"/>
        <w:spacing w:before="0" w:after="0"/>
        <w:rPr>
          <w:rFonts w:ascii="Times New Roman" w:eastAsiaTheme="minorEastAsia" w:hAnsi="Times New Roman" w:cs="Times New Roman"/>
          <w:kern w:val="0"/>
          <w:sz w:val="21"/>
          <w:szCs w:val="21"/>
        </w:rPr>
      </w:pPr>
      <w:bookmarkStart w:id="34" w:name="_Toc17395206"/>
      <w:r>
        <w:rPr>
          <w:rFonts w:ascii="Times New Roman" w:eastAsiaTheme="minorEastAsia" w:hAnsi="Times New Roman" w:cs="Times New Roman" w:hint="eastAsia"/>
          <w:kern w:val="0"/>
          <w:sz w:val="21"/>
          <w:szCs w:val="21"/>
        </w:rPr>
        <w:t>6</w:t>
      </w:r>
      <w:r w:rsidR="00223DFB" w:rsidRPr="00EC47B0">
        <w:rPr>
          <w:rFonts w:ascii="Times New Roman" w:eastAsiaTheme="minorEastAsia" w:hAnsi="Times New Roman" w:cs="Times New Roman"/>
          <w:kern w:val="0"/>
          <w:sz w:val="21"/>
          <w:szCs w:val="21"/>
        </w:rPr>
        <w:t xml:space="preserve">.1 </w:t>
      </w:r>
      <w:r w:rsidR="00223DFB" w:rsidRPr="00EC47B0">
        <w:rPr>
          <w:rFonts w:ascii="Times New Roman" w:eastAsiaTheme="minorEastAsia" w:hAnsi="Times New Roman" w:cs="Times New Roman"/>
          <w:kern w:val="0"/>
          <w:sz w:val="21"/>
          <w:szCs w:val="21"/>
        </w:rPr>
        <w:t>资产负债表</w:t>
      </w:r>
      <w:bookmarkEnd w:id="34"/>
    </w:p>
    <w:p w:rsidR="00223DFB" w:rsidRPr="00EC47B0" w:rsidRDefault="00223DFB" w:rsidP="00BD5714">
      <w:pPr>
        <w:spacing w:line="360" w:lineRule="auto"/>
        <w:rPr>
          <w:rFonts w:eastAsiaTheme="minorEastAsia"/>
          <w:szCs w:val="21"/>
        </w:rPr>
      </w:pPr>
      <w:r w:rsidRPr="00EC47B0">
        <w:rPr>
          <w:rFonts w:eastAsiaTheme="minorEastAsia"/>
          <w:szCs w:val="21"/>
        </w:rPr>
        <w:t>会计主体：上投摩根天添盈货币市场基金</w:t>
      </w:r>
    </w:p>
    <w:p w:rsidR="00223DFB" w:rsidRPr="00EC47B0" w:rsidRDefault="00223DFB" w:rsidP="00BD5714">
      <w:pPr>
        <w:spacing w:line="360" w:lineRule="auto"/>
        <w:rPr>
          <w:rFonts w:eastAsiaTheme="minorEastAsia"/>
          <w:szCs w:val="21"/>
        </w:rPr>
      </w:pPr>
      <w:r w:rsidRPr="00EC47B0">
        <w:rPr>
          <w:rFonts w:eastAsiaTheme="minorEastAsia"/>
          <w:szCs w:val="21"/>
        </w:rPr>
        <w:t>报告截止日：</w:t>
      </w:r>
      <w:r w:rsidRPr="00EC47B0">
        <w:rPr>
          <w:rFonts w:eastAsiaTheme="minorEastAsia"/>
          <w:szCs w:val="21"/>
        </w:rPr>
        <w:t>2019</w:t>
      </w:r>
      <w:r w:rsidRPr="00EC47B0">
        <w:rPr>
          <w:rFonts w:eastAsiaTheme="minorEastAsia"/>
          <w:szCs w:val="21"/>
        </w:rPr>
        <w:t>年</w:t>
      </w:r>
      <w:r w:rsidRPr="00EC47B0">
        <w:rPr>
          <w:rFonts w:eastAsiaTheme="minorEastAsia"/>
          <w:szCs w:val="21"/>
        </w:rPr>
        <w:t>6</w:t>
      </w:r>
      <w:r w:rsidRPr="00EC47B0">
        <w:rPr>
          <w:rFonts w:eastAsiaTheme="minorEastAsia"/>
          <w:szCs w:val="21"/>
        </w:rPr>
        <w:t>月</w:t>
      </w:r>
      <w:r w:rsidRPr="00EC47B0">
        <w:rPr>
          <w:rFonts w:eastAsiaTheme="minorEastAsia"/>
          <w:szCs w:val="21"/>
        </w:rPr>
        <w:t>30</w:t>
      </w:r>
      <w:r w:rsidRPr="00EC47B0">
        <w:rPr>
          <w:rFonts w:eastAsiaTheme="minorEastAsia"/>
          <w:szCs w:val="21"/>
        </w:rPr>
        <w:t>日</w:t>
      </w:r>
    </w:p>
    <w:p w:rsidR="00223DFB" w:rsidRPr="00EC47B0" w:rsidRDefault="00223DFB" w:rsidP="00223DFB">
      <w:pPr>
        <w:autoSpaceDE w:val="0"/>
        <w:autoSpaceDN w:val="0"/>
        <w:adjustRightInd w:val="0"/>
        <w:spacing w:before="29" w:line="288" w:lineRule="auto"/>
        <w:ind w:left="15"/>
        <w:jc w:val="right"/>
        <w:rPr>
          <w:rFonts w:eastAsiaTheme="minorEastAsia"/>
          <w:kern w:val="0"/>
          <w:szCs w:val="21"/>
        </w:rPr>
      </w:pPr>
      <w:r w:rsidRPr="00EC47B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pStyle w:val="af6"/>
              <w:jc w:val="center"/>
              <w:rPr>
                <w:rFonts w:ascii="Times New Roman" w:eastAsiaTheme="minorEastAsia" w:hAnsi="Times New Roman"/>
                <w:b/>
                <w:sz w:val="21"/>
                <w:szCs w:val="21"/>
              </w:rPr>
            </w:pPr>
            <w:r w:rsidRPr="00EC47B0">
              <w:rPr>
                <w:rFonts w:ascii="Times New Roman" w:eastAsiaTheme="minorEastAsia" w:hAnsi="Times New Roman"/>
                <w:b/>
                <w:sz w:val="21"/>
                <w:szCs w:val="21"/>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pStyle w:val="af6"/>
              <w:jc w:val="center"/>
              <w:rPr>
                <w:rFonts w:ascii="Times New Roman" w:eastAsiaTheme="minorEastAsia" w:hAnsi="Times New Roman"/>
                <w:b/>
                <w:sz w:val="21"/>
                <w:szCs w:val="21"/>
              </w:rPr>
            </w:pPr>
            <w:r w:rsidRPr="00EC47B0">
              <w:rPr>
                <w:rFonts w:ascii="Times New Roman" w:eastAsiaTheme="minorEastAsia" w:hAnsi="Times New Roman"/>
                <w:b/>
                <w:sz w:val="21"/>
                <w:szCs w:val="21"/>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pStyle w:val="af6"/>
              <w:spacing w:before="0" w:beforeAutospacing="0" w:after="0" w:afterAutospacing="0"/>
              <w:jc w:val="center"/>
              <w:rPr>
                <w:rFonts w:ascii="Times New Roman" w:eastAsiaTheme="minorEastAsia" w:hAnsi="Times New Roman"/>
                <w:b/>
                <w:sz w:val="21"/>
                <w:szCs w:val="21"/>
              </w:rPr>
            </w:pPr>
            <w:r w:rsidRPr="00EC47B0">
              <w:rPr>
                <w:rFonts w:ascii="Times New Roman" w:eastAsiaTheme="minorEastAsia" w:hAnsi="Times New Roman"/>
                <w:b/>
                <w:sz w:val="21"/>
                <w:szCs w:val="21"/>
              </w:rPr>
              <w:t>本期末</w:t>
            </w:r>
          </w:p>
          <w:p w:rsidR="00223DFB" w:rsidRPr="00EC47B0" w:rsidRDefault="00223DFB" w:rsidP="001D4934">
            <w:pPr>
              <w:pStyle w:val="af6"/>
              <w:spacing w:before="0" w:beforeAutospacing="0" w:after="0" w:afterAutospacing="0"/>
              <w:jc w:val="center"/>
              <w:rPr>
                <w:rFonts w:ascii="Times New Roman" w:eastAsiaTheme="minorEastAsia" w:hAnsi="Times New Roman"/>
                <w:b/>
                <w:sz w:val="21"/>
                <w:szCs w:val="21"/>
              </w:rPr>
            </w:pPr>
            <w:r w:rsidRPr="00EC47B0">
              <w:rPr>
                <w:rFonts w:ascii="Times New Roman" w:eastAsiaTheme="minorEastAsia" w:hAnsi="Times New Roman"/>
                <w:b/>
                <w:kern w:val="2"/>
                <w:sz w:val="21"/>
                <w:szCs w:val="21"/>
              </w:rPr>
              <w:t>2019</w:t>
            </w:r>
            <w:r w:rsidRPr="00EC47B0">
              <w:rPr>
                <w:rFonts w:ascii="Times New Roman" w:eastAsiaTheme="minorEastAsia" w:hAnsi="Times New Roman"/>
                <w:b/>
                <w:kern w:val="2"/>
                <w:sz w:val="21"/>
                <w:szCs w:val="21"/>
              </w:rPr>
              <w:t>年</w:t>
            </w:r>
            <w:r w:rsidRPr="00EC47B0">
              <w:rPr>
                <w:rFonts w:ascii="Times New Roman" w:eastAsiaTheme="minorEastAsia" w:hAnsi="Times New Roman"/>
                <w:b/>
                <w:kern w:val="2"/>
                <w:sz w:val="21"/>
                <w:szCs w:val="21"/>
              </w:rPr>
              <w:t>6</w:t>
            </w:r>
            <w:r w:rsidRPr="00EC47B0">
              <w:rPr>
                <w:rFonts w:ascii="Times New Roman" w:eastAsiaTheme="minorEastAsia" w:hAnsi="Times New Roman"/>
                <w:b/>
                <w:kern w:val="2"/>
                <w:sz w:val="21"/>
                <w:szCs w:val="21"/>
              </w:rPr>
              <w:t>月</w:t>
            </w:r>
            <w:r w:rsidRPr="00EC47B0">
              <w:rPr>
                <w:rFonts w:ascii="Times New Roman" w:eastAsiaTheme="minorEastAsia" w:hAnsi="Times New Roman"/>
                <w:b/>
                <w:kern w:val="2"/>
                <w:sz w:val="21"/>
                <w:szCs w:val="21"/>
              </w:rPr>
              <w:t>30</w:t>
            </w:r>
            <w:r w:rsidRPr="00EC47B0">
              <w:rPr>
                <w:rFonts w:ascii="Times New Roman" w:eastAsiaTheme="minorEastAsia" w:hAnsi="Times New Roman"/>
                <w:b/>
                <w:kern w:val="2"/>
                <w:sz w:val="21"/>
                <w:szCs w:val="21"/>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pStyle w:val="af6"/>
              <w:spacing w:before="0" w:beforeAutospacing="0" w:after="0" w:afterAutospacing="0"/>
              <w:jc w:val="center"/>
              <w:rPr>
                <w:rFonts w:ascii="Times New Roman" w:eastAsiaTheme="minorEastAsia" w:hAnsi="Times New Roman"/>
                <w:b/>
                <w:sz w:val="21"/>
                <w:szCs w:val="21"/>
              </w:rPr>
            </w:pPr>
            <w:r w:rsidRPr="00EC47B0">
              <w:rPr>
                <w:rFonts w:ascii="Times New Roman" w:eastAsiaTheme="minorEastAsia" w:hAnsi="Times New Roman"/>
                <w:b/>
                <w:sz w:val="21"/>
                <w:szCs w:val="21"/>
              </w:rPr>
              <w:t>上年度末</w:t>
            </w:r>
          </w:p>
          <w:p w:rsidR="00223DFB" w:rsidRPr="00EC47B0" w:rsidRDefault="00D9739F" w:rsidP="001D4934">
            <w:pPr>
              <w:pStyle w:val="af6"/>
              <w:spacing w:before="0" w:beforeAutospacing="0" w:after="0" w:afterAutospacing="0"/>
              <w:jc w:val="center"/>
              <w:rPr>
                <w:rFonts w:ascii="Times New Roman" w:eastAsiaTheme="minorEastAsia" w:hAnsi="Times New Roman"/>
                <w:b/>
                <w:sz w:val="21"/>
                <w:szCs w:val="21"/>
              </w:rPr>
            </w:pPr>
            <w:r w:rsidRPr="00EC47B0">
              <w:rPr>
                <w:rFonts w:ascii="Times New Roman" w:eastAsiaTheme="minorEastAsia" w:hAnsi="Times New Roman"/>
                <w:b/>
                <w:sz w:val="21"/>
                <w:szCs w:val="21"/>
              </w:rPr>
              <w:t>2018</w:t>
            </w:r>
            <w:r w:rsidRPr="00EC47B0">
              <w:rPr>
                <w:rFonts w:ascii="Times New Roman" w:eastAsiaTheme="minorEastAsia" w:hAnsi="Times New Roman"/>
                <w:b/>
                <w:sz w:val="21"/>
                <w:szCs w:val="21"/>
              </w:rPr>
              <w:t>年</w:t>
            </w:r>
            <w:r w:rsidRPr="00EC47B0">
              <w:rPr>
                <w:rFonts w:ascii="Times New Roman" w:eastAsiaTheme="minorEastAsia" w:hAnsi="Times New Roman"/>
                <w:b/>
                <w:sz w:val="21"/>
                <w:szCs w:val="21"/>
              </w:rPr>
              <w:t>12</w:t>
            </w:r>
            <w:r w:rsidRPr="00EC47B0">
              <w:rPr>
                <w:rFonts w:ascii="Times New Roman" w:eastAsiaTheme="minorEastAsia" w:hAnsi="Times New Roman"/>
                <w:b/>
                <w:sz w:val="21"/>
                <w:szCs w:val="21"/>
              </w:rPr>
              <w:t>月</w:t>
            </w:r>
            <w:r w:rsidRPr="00EC47B0">
              <w:rPr>
                <w:rFonts w:ascii="Times New Roman" w:eastAsiaTheme="minorEastAsia" w:hAnsi="Times New Roman"/>
                <w:b/>
                <w:sz w:val="21"/>
                <w:szCs w:val="21"/>
              </w:rPr>
              <w:t>31</w:t>
            </w:r>
            <w:r w:rsidRPr="00EC47B0">
              <w:rPr>
                <w:rFonts w:ascii="Times New Roman" w:eastAsiaTheme="minorEastAsia" w:hAnsi="Times New Roman"/>
                <w:b/>
                <w:sz w:val="21"/>
                <w:szCs w:val="21"/>
              </w:rPr>
              <w:t>日</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widowControl/>
              <w:autoSpaceDE w:val="0"/>
              <w:autoSpaceDN w:val="0"/>
              <w:ind w:right="-15"/>
              <w:jc w:val="center"/>
              <w:textAlignment w:val="bottom"/>
              <w:rPr>
                <w:rFonts w:eastAsiaTheme="minorEastAsia"/>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widowControl/>
              <w:autoSpaceDE w:val="0"/>
              <w:autoSpaceDN w:val="0"/>
              <w:ind w:right="-15"/>
              <w:jc w:val="center"/>
              <w:textAlignment w:val="bottom"/>
              <w:rPr>
                <w:rFonts w:eastAsiaTheme="minorEastAsia"/>
                <w:color w:val="000000"/>
                <w:szCs w:val="21"/>
              </w:rPr>
            </w:pPr>
            <w:r w:rsidRPr="00EC47B0">
              <w:rPr>
                <w:rFonts w:eastAsiaTheme="minor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2,974,939,550.46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2,439,268,184.68</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24,537,000.00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5,711,918.19</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26,304.93</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5,343,409,541.86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2,205,374,715.65</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9512A2">
            <w:pPr>
              <w:pStyle w:val="af6"/>
              <w:ind w:firstLineChars="300" w:firstLine="630"/>
              <w:rPr>
                <w:rFonts w:ascii="Times New Roman" w:eastAsiaTheme="minorEastAsia" w:hAnsi="Times New Roman"/>
                <w:sz w:val="21"/>
                <w:szCs w:val="21"/>
              </w:rPr>
            </w:pPr>
            <w:r w:rsidRPr="00EC47B0">
              <w:rPr>
                <w:rFonts w:ascii="Times New Roman" w:eastAsiaTheme="minorEastAsia" w:hAnsi="Times New Roman"/>
                <w:sz w:val="21"/>
                <w:szCs w:val="21"/>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9512A2">
            <w:pPr>
              <w:ind w:firstLineChars="300" w:firstLine="630"/>
              <w:rPr>
                <w:rFonts w:eastAsiaTheme="minorEastAsia"/>
                <w:szCs w:val="21"/>
              </w:rPr>
            </w:pPr>
            <w:r w:rsidRPr="00EC47B0">
              <w:rPr>
                <w:rFonts w:eastAsiaTheme="minorEastAsia"/>
                <w:szCs w:val="21"/>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5,343,409,541.86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2,205,374,715.65</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9512A2">
            <w:pPr>
              <w:ind w:firstLineChars="300" w:firstLine="630"/>
              <w:rPr>
                <w:rFonts w:eastAsiaTheme="minorEastAsia"/>
                <w:szCs w:val="21"/>
              </w:rPr>
            </w:pPr>
            <w:r w:rsidRPr="00EC47B0">
              <w:rPr>
                <w:rFonts w:eastAsiaTheme="minorEastAsia"/>
                <w:szCs w:val="21"/>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spacing w:line="360" w:lineRule="auto"/>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293,941,000.00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683,999,015.00</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75,389,976.86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454,231.78</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42,034,810.56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17,887,116.24</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893,020.53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25,740.99</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b/>
                <w:szCs w:val="21"/>
              </w:rPr>
            </w:pPr>
            <w:r w:rsidRPr="00EC47B0">
              <w:rPr>
                <w:rFonts w:eastAsiaTheme="minorEastAsia"/>
                <w:b/>
                <w:szCs w:val="21"/>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b/>
                <w:szCs w:val="21"/>
              </w:rPr>
            </w:pPr>
            <w:r w:rsidRPr="00EC47B0">
              <w:rPr>
                <w:rFonts w:eastAsiaTheme="minorEastAsia"/>
                <w:b/>
                <w:szCs w:val="21"/>
              </w:rPr>
              <w:t>8,755,144,900.27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b/>
                <w:szCs w:val="21"/>
              </w:rPr>
            </w:pPr>
            <w:r w:rsidRPr="00EC47B0">
              <w:rPr>
                <w:rFonts w:eastAsiaTheme="minorEastAsia"/>
                <w:b/>
                <w:szCs w:val="21"/>
              </w:rPr>
              <w:t>5,352,747,227.46</w:t>
            </w:r>
          </w:p>
        </w:tc>
      </w:tr>
      <w:tr w:rsidR="006B4A69"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pStyle w:val="af6"/>
              <w:jc w:val="center"/>
              <w:rPr>
                <w:rFonts w:ascii="Times New Roman" w:eastAsiaTheme="minorEastAsia" w:hAnsi="Times New Roman"/>
                <w:b/>
                <w:sz w:val="21"/>
                <w:szCs w:val="21"/>
              </w:rPr>
            </w:pPr>
            <w:r w:rsidRPr="00EC47B0">
              <w:rPr>
                <w:rFonts w:ascii="Times New Roman" w:eastAsiaTheme="minorEastAsia" w:hAnsi="Times New Roman"/>
                <w:b/>
                <w:sz w:val="21"/>
                <w:szCs w:val="21"/>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pStyle w:val="af6"/>
              <w:jc w:val="center"/>
              <w:rPr>
                <w:rFonts w:ascii="Times New Roman" w:eastAsiaTheme="minorEastAsia" w:hAnsi="Times New Roman"/>
                <w:b/>
                <w:sz w:val="21"/>
                <w:szCs w:val="21"/>
              </w:rPr>
            </w:pPr>
            <w:r w:rsidRPr="00EC47B0">
              <w:rPr>
                <w:rFonts w:ascii="Times New Roman" w:eastAsiaTheme="minorEastAsia" w:hAnsi="Times New Roman"/>
                <w:b/>
                <w:sz w:val="21"/>
                <w:szCs w:val="21"/>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pStyle w:val="af6"/>
              <w:spacing w:before="0" w:beforeAutospacing="0" w:after="0" w:afterAutospacing="0"/>
              <w:jc w:val="center"/>
              <w:rPr>
                <w:rFonts w:ascii="Times New Roman" w:eastAsiaTheme="minorEastAsia" w:hAnsi="Times New Roman"/>
                <w:b/>
                <w:sz w:val="21"/>
                <w:szCs w:val="21"/>
              </w:rPr>
            </w:pPr>
            <w:r w:rsidRPr="00EC47B0">
              <w:rPr>
                <w:rFonts w:ascii="Times New Roman" w:eastAsiaTheme="minorEastAsia" w:hAnsi="Times New Roman"/>
                <w:b/>
                <w:sz w:val="21"/>
                <w:szCs w:val="21"/>
              </w:rPr>
              <w:t>本期末</w:t>
            </w:r>
          </w:p>
          <w:p w:rsidR="00223DFB" w:rsidRPr="00EC47B0" w:rsidRDefault="00223DFB" w:rsidP="001D4934">
            <w:pPr>
              <w:pStyle w:val="af6"/>
              <w:spacing w:before="0" w:beforeAutospacing="0" w:after="0" w:afterAutospacing="0"/>
              <w:jc w:val="center"/>
              <w:rPr>
                <w:rFonts w:ascii="Times New Roman" w:eastAsiaTheme="minorEastAsia" w:hAnsi="Times New Roman"/>
                <w:b/>
                <w:sz w:val="21"/>
                <w:szCs w:val="21"/>
              </w:rPr>
            </w:pPr>
            <w:r w:rsidRPr="00EC47B0">
              <w:rPr>
                <w:rFonts w:ascii="Times New Roman" w:eastAsiaTheme="minorEastAsia" w:hAnsi="Times New Roman"/>
                <w:b/>
                <w:kern w:val="2"/>
                <w:sz w:val="21"/>
                <w:szCs w:val="21"/>
              </w:rPr>
              <w:t>2019</w:t>
            </w:r>
            <w:r w:rsidRPr="00EC47B0">
              <w:rPr>
                <w:rFonts w:ascii="Times New Roman" w:eastAsiaTheme="minorEastAsia" w:hAnsi="Times New Roman"/>
                <w:b/>
                <w:kern w:val="2"/>
                <w:sz w:val="21"/>
                <w:szCs w:val="21"/>
              </w:rPr>
              <w:t>年</w:t>
            </w:r>
            <w:r w:rsidRPr="00EC47B0">
              <w:rPr>
                <w:rFonts w:ascii="Times New Roman" w:eastAsiaTheme="minorEastAsia" w:hAnsi="Times New Roman"/>
                <w:b/>
                <w:kern w:val="2"/>
                <w:sz w:val="21"/>
                <w:szCs w:val="21"/>
              </w:rPr>
              <w:t>6</w:t>
            </w:r>
            <w:r w:rsidRPr="00EC47B0">
              <w:rPr>
                <w:rFonts w:ascii="Times New Roman" w:eastAsiaTheme="minorEastAsia" w:hAnsi="Times New Roman"/>
                <w:b/>
                <w:kern w:val="2"/>
                <w:sz w:val="21"/>
                <w:szCs w:val="21"/>
              </w:rPr>
              <w:t>月</w:t>
            </w:r>
            <w:r w:rsidRPr="00EC47B0">
              <w:rPr>
                <w:rFonts w:ascii="Times New Roman" w:eastAsiaTheme="minorEastAsia" w:hAnsi="Times New Roman"/>
                <w:b/>
                <w:kern w:val="2"/>
                <w:sz w:val="21"/>
                <w:szCs w:val="21"/>
              </w:rPr>
              <w:t>30</w:t>
            </w:r>
            <w:r w:rsidRPr="00EC47B0">
              <w:rPr>
                <w:rFonts w:ascii="Times New Roman" w:eastAsiaTheme="minorEastAsia" w:hAnsi="Times New Roman"/>
                <w:b/>
                <w:kern w:val="2"/>
                <w:sz w:val="21"/>
                <w:szCs w:val="21"/>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pStyle w:val="af6"/>
              <w:spacing w:before="0" w:beforeAutospacing="0" w:after="0" w:afterAutospacing="0"/>
              <w:jc w:val="center"/>
              <w:rPr>
                <w:rFonts w:ascii="Times New Roman" w:eastAsiaTheme="minorEastAsia" w:hAnsi="Times New Roman"/>
                <w:b/>
                <w:sz w:val="21"/>
                <w:szCs w:val="21"/>
              </w:rPr>
            </w:pPr>
            <w:r w:rsidRPr="00EC47B0">
              <w:rPr>
                <w:rFonts w:ascii="Times New Roman" w:eastAsiaTheme="minorEastAsia" w:hAnsi="Times New Roman"/>
                <w:b/>
                <w:sz w:val="21"/>
                <w:szCs w:val="21"/>
              </w:rPr>
              <w:t>上年度末</w:t>
            </w:r>
          </w:p>
          <w:p w:rsidR="00223DFB" w:rsidRPr="00EC47B0" w:rsidRDefault="00D9739F" w:rsidP="001D4934">
            <w:pPr>
              <w:pStyle w:val="af6"/>
              <w:spacing w:before="0" w:beforeAutospacing="0" w:after="0" w:afterAutospacing="0"/>
              <w:jc w:val="center"/>
              <w:rPr>
                <w:rFonts w:ascii="Times New Roman" w:eastAsiaTheme="minorEastAsia" w:hAnsi="Times New Roman"/>
                <w:b/>
                <w:sz w:val="21"/>
                <w:szCs w:val="21"/>
              </w:rPr>
            </w:pPr>
            <w:r w:rsidRPr="00EC47B0">
              <w:rPr>
                <w:rFonts w:ascii="Times New Roman" w:eastAsiaTheme="minorEastAsia" w:hAnsi="Times New Roman"/>
                <w:b/>
                <w:sz w:val="21"/>
                <w:szCs w:val="21"/>
              </w:rPr>
              <w:t>2018</w:t>
            </w:r>
            <w:r w:rsidRPr="00EC47B0">
              <w:rPr>
                <w:rFonts w:ascii="Times New Roman" w:eastAsiaTheme="minorEastAsia" w:hAnsi="Times New Roman"/>
                <w:b/>
                <w:sz w:val="21"/>
                <w:szCs w:val="21"/>
              </w:rPr>
              <w:t>年</w:t>
            </w:r>
            <w:r w:rsidRPr="00EC47B0">
              <w:rPr>
                <w:rFonts w:ascii="Times New Roman" w:eastAsiaTheme="minorEastAsia" w:hAnsi="Times New Roman"/>
                <w:b/>
                <w:sz w:val="21"/>
                <w:szCs w:val="21"/>
              </w:rPr>
              <w:t>12</w:t>
            </w:r>
            <w:r w:rsidRPr="00EC47B0">
              <w:rPr>
                <w:rFonts w:ascii="Times New Roman" w:eastAsiaTheme="minorEastAsia" w:hAnsi="Times New Roman"/>
                <w:b/>
                <w:sz w:val="21"/>
                <w:szCs w:val="21"/>
              </w:rPr>
              <w:t>月</w:t>
            </w:r>
            <w:r w:rsidRPr="00EC47B0">
              <w:rPr>
                <w:rFonts w:ascii="Times New Roman" w:eastAsiaTheme="minorEastAsia" w:hAnsi="Times New Roman"/>
                <w:b/>
                <w:sz w:val="21"/>
                <w:szCs w:val="21"/>
              </w:rPr>
              <w:t>31</w:t>
            </w:r>
            <w:r w:rsidRPr="00EC47B0">
              <w:rPr>
                <w:rFonts w:ascii="Times New Roman" w:eastAsiaTheme="minorEastAsia" w:hAnsi="Times New Roman"/>
                <w:b/>
                <w:sz w:val="21"/>
                <w:szCs w:val="21"/>
              </w:rPr>
              <w:t>日</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99,999,730.00</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11,489,850.76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158,247.67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565,231.95</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2,358,422.77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1,239,916.81</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714,673.55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375,732.39</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1,772,329.09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926,631.37</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31,884.98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25,414.50</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44,965.40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6,020.53</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88,147.68</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lastRenderedPageBreak/>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1,683,360.41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1,649,902.47</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113,308.70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74,010.86</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pStyle w:val="af6"/>
              <w:rPr>
                <w:rFonts w:ascii="Times New Roman" w:eastAsiaTheme="minorEastAsia" w:hAnsi="Times New Roman"/>
                <w:sz w:val="21"/>
                <w:szCs w:val="21"/>
              </w:rPr>
            </w:pPr>
            <w:r w:rsidRPr="00EC47B0">
              <w:rPr>
                <w:rFonts w:ascii="Times New Roman" w:eastAsiaTheme="minorEastAsia" w:hAnsi="Times New Roman"/>
                <w:sz w:val="21"/>
                <w:szCs w:val="21"/>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18,367,043.33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104,950,738.56</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b/>
                <w:szCs w:val="21"/>
              </w:rPr>
            </w:pPr>
            <w:r w:rsidRPr="00EC47B0">
              <w:rPr>
                <w:rFonts w:eastAsiaTheme="minorEastAsia"/>
                <w:b/>
                <w:szCs w:val="21"/>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b/>
                <w:szCs w:val="21"/>
              </w:rPr>
            </w:pPr>
            <w:r w:rsidRPr="00EC47B0">
              <w:rPr>
                <w:rFonts w:eastAsiaTheme="minorEastAsia"/>
                <w:b/>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b/>
                <w:szCs w:val="21"/>
              </w:rPr>
            </w:pPr>
            <w:r w:rsidRPr="00EC47B0">
              <w:rPr>
                <w:rFonts w:eastAsiaTheme="minorEastAsia"/>
                <w:b/>
                <w:szCs w:val="21"/>
              </w:rPr>
              <w:t>-</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8,736,777,856.94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5,247,796,488.90</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8,736,777,856.94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5,247,796,488.90</w:t>
            </w:r>
          </w:p>
        </w:tc>
      </w:tr>
      <w:tr w:rsidR="00463ABC" w:rsidRPr="00EC47B0" w:rsidTr="0063241B">
        <w:tc>
          <w:tcPr>
            <w:tcW w:w="288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8,755,144,900.27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5,352,747,227.46</w:t>
            </w:r>
          </w:p>
        </w:tc>
      </w:tr>
    </w:tbl>
    <w:p w:rsidR="005E1772" w:rsidRDefault="005B3AA6">
      <w:pPr>
        <w:tabs>
          <w:tab w:val="left" w:pos="426"/>
        </w:tabs>
        <w:spacing w:line="360" w:lineRule="auto"/>
        <w:ind w:firstLineChars="200" w:firstLine="420"/>
        <w:jc w:val="left"/>
        <w:rPr>
          <w:rFonts w:eastAsiaTheme="minorEastAsia"/>
          <w:kern w:val="0"/>
          <w:szCs w:val="21"/>
        </w:rPr>
      </w:pPr>
      <w:r>
        <w:rPr>
          <w:rFonts w:eastAsiaTheme="minorEastAsia"/>
          <w:kern w:val="0"/>
          <w:szCs w:val="21"/>
        </w:rPr>
        <w:t>注：报告截止日</w:t>
      </w:r>
      <w:r>
        <w:rPr>
          <w:rFonts w:eastAsiaTheme="minorEastAsia"/>
          <w:kern w:val="0"/>
          <w:szCs w:val="21"/>
        </w:rPr>
        <w:t>2019</w:t>
      </w:r>
      <w:r>
        <w:rPr>
          <w:rFonts w:eastAsiaTheme="minorEastAsia"/>
          <w:kern w:val="0"/>
          <w:szCs w:val="21"/>
        </w:rPr>
        <w:t>年</w:t>
      </w:r>
      <w:r>
        <w:rPr>
          <w:rFonts w:eastAsiaTheme="minorEastAsia"/>
          <w:kern w:val="0"/>
          <w:szCs w:val="21"/>
        </w:rPr>
        <w:t>06</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基金份额总额</w:t>
      </w:r>
      <w:r>
        <w:rPr>
          <w:rFonts w:eastAsiaTheme="minorEastAsia"/>
          <w:kern w:val="0"/>
          <w:szCs w:val="21"/>
        </w:rPr>
        <w:t>8,736,777,856.94</w:t>
      </w:r>
      <w:r>
        <w:rPr>
          <w:rFonts w:eastAsiaTheme="minorEastAsia"/>
          <w:kern w:val="0"/>
          <w:szCs w:val="21"/>
        </w:rPr>
        <w:t>份</w:t>
      </w:r>
      <w:r>
        <w:rPr>
          <w:rFonts w:eastAsiaTheme="minorEastAsia"/>
          <w:kern w:val="0"/>
          <w:szCs w:val="21"/>
        </w:rPr>
        <w:t>,</w:t>
      </w:r>
      <w:r>
        <w:rPr>
          <w:rFonts w:eastAsiaTheme="minorEastAsia"/>
          <w:kern w:val="0"/>
          <w:szCs w:val="21"/>
        </w:rPr>
        <w:t>其中</w:t>
      </w:r>
      <w:r>
        <w:rPr>
          <w:rFonts w:eastAsiaTheme="minorEastAsia"/>
          <w:kern w:val="0"/>
          <w:szCs w:val="21"/>
        </w:rPr>
        <w:t>:</w:t>
      </w:r>
    </w:p>
    <w:p w:rsidR="005E1772" w:rsidRDefault="005B3AA6">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类基金份额净值</w:t>
      </w:r>
      <w:r>
        <w:rPr>
          <w:rFonts w:eastAsiaTheme="minorEastAsia"/>
          <w:kern w:val="0"/>
          <w:szCs w:val="21"/>
        </w:rPr>
        <w:t>1.0000</w:t>
      </w:r>
      <w:r>
        <w:rPr>
          <w:rFonts w:eastAsiaTheme="minorEastAsia"/>
          <w:kern w:val="0"/>
          <w:szCs w:val="21"/>
        </w:rPr>
        <w:t>元</w:t>
      </w:r>
      <w:r>
        <w:rPr>
          <w:rFonts w:eastAsiaTheme="minorEastAsia"/>
          <w:kern w:val="0"/>
          <w:szCs w:val="21"/>
        </w:rPr>
        <w:t>,</w:t>
      </w:r>
      <w:r>
        <w:rPr>
          <w:rFonts w:eastAsiaTheme="minorEastAsia"/>
          <w:kern w:val="0"/>
          <w:szCs w:val="21"/>
        </w:rPr>
        <w:t>基金份额</w:t>
      </w:r>
      <w:r>
        <w:rPr>
          <w:rFonts w:eastAsiaTheme="minorEastAsia"/>
          <w:kern w:val="0"/>
          <w:szCs w:val="21"/>
        </w:rPr>
        <w:t>8,620,415,380.62</w:t>
      </w:r>
      <w:r>
        <w:rPr>
          <w:rFonts w:eastAsiaTheme="minorEastAsia"/>
          <w:kern w:val="0"/>
          <w:szCs w:val="21"/>
        </w:rPr>
        <w:t>份</w:t>
      </w:r>
      <w:r>
        <w:rPr>
          <w:rFonts w:eastAsiaTheme="minorEastAsia"/>
          <w:kern w:val="0"/>
          <w:szCs w:val="21"/>
        </w:rPr>
        <w:t>,</w:t>
      </w:r>
    </w:p>
    <w:p w:rsidR="00223DFB" w:rsidRPr="00EC47B0" w:rsidRDefault="00D77BC6" w:rsidP="00EC47B0">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sidRPr="00D77BC6">
        <w:rPr>
          <w:rFonts w:eastAsiaTheme="minorEastAsia"/>
          <w:szCs w:val="21"/>
        </w:rPr>
        <w:t xml:space="preserve"> </w:t>
      </w:r>
      <w:r w:rsidRPr="00EC47B0">
        <w:rPr>
          <w:rFonts w:eastAsiaTheme="minorEastAsia"/>
          <w:szCs w:val="21"/>
        </w:rPr>
        <w:t>E</w:t>
      </w:r>
      <w:r w:rsidR="00223DFB" w:rsidRPr="00EC47B0">
        <w:rPr>
          <w:rFonts w:eastAsiaTheme="minorEastAsia"/>
          <w:kern w:val="0"/>
          <w:szCs w:val="21"/>
        </w:rPr>
        <w:t>类基金份额净值</w:t>
      </w:r>
      <w:r w:rsidR="00223DFB" w:rsidRPr="00EC47B0">
        <w:rPr>
          <w:rFonts w:eastAsiaTheme="minorEastAsia"/>
          <w:kern w:val="0"/>
          <w:szCs w:val="21"/>
        </w:rPr>
        <w:t>1.0000</w:t>
      </w:r>
      <w:r w:rsidR="00223DFB" w:rsidRPr="00EC47B0">
        <w:rPr>
          <w:rFonts w:eastAsiaTheme="minorEastAsia"/>
          <w:kern w:val="0"/>
          <w:szCs w:val="21"/>
        </w:rPr>
        <w:t>元</w:t>
      </w:r>
      <w:r w:rsidR="00223DFB" w:rsidRPr="00EC47B0">
        <w:rPr>
          <w:rFonts w:eastAsiaTheme="minorEastAsia"/>
          <w:kern w:val="0"/>
          <w:szCs w:val="21"/>
        </w:rPr>
        <w:t>,</w:t>
      </w:r>
      <w:r w:rsidR="00223DFB" w:rsidRPr="00EC47B0">
        <w:rPr>
          <w:rFonts w:eastAsiaTheme="minorEastAsia"/>
          <w:kern w:val="0"/>
          <w:szCs w:val="21"/>
        </w:rPr>
        <w:t>基金份额</w:t>
      </w:r>
      <w:r w:rsidR="00223DFB" w:rsidRPr="00EC47B0">
        <w:rPr>
          <w:rFonts w:eastAsiaTheme="minorEastAsia"/>
          <w:kern w:val="0"/>
          <w:szCs w:val="21"/>
        </w:rPr>
        <w:t>116,362,476.32</w:t>
      </w:r>
      <w:r w:rsidR="00223DFB" w:rsidRPr="00EC47B0">
        <w:rPr>
          <w:rFonts w:eastAsiaTheme="minorEastAsia"/>
          <w:kern w:val="0"/>
          <w:szCs w:val="21"/>
        </w:rPr>
        <w:t>份。</w:t>
      </w:r>
    </w:p>
    <w:p w:rsidR="00223DFB" w:rsidRPr="00EC47B0" w:rsidRDefault="00862064" w:rsidP="009E5320">
      <w:pPr>
        <w:pStyle w:val="20"/>
        <w:spacing w:beforeLines="100" w:before="312" w:after="0"/>
        <w:rPr>
          <w:rFonts w:ascii="Times New Roman" w:eastAsiaTheme="minorEastAsia" w:hAnsi="Times New Roman" w:cs="Times New Roman"/>
          <w:kern w:val="0"/>
          <w:sz w:val="21"/>
          <w:szCs w:val="21"/>
        </w:rPr>
      </w:pPr>
      <w:bookmarkStart w:id="35" w:name="_Toc17395207"/>
      <w:r>
        <w:rPr>
          <w:rFonts w:ascii="Times New Roman" w:eastAsiaTheme="minorEastAsia" w:hAnsi="Times New Roman" w:cs="Times New Roman" w:hint="eastAsia"/>
          <w:kern w:val="0"/>
          <w:sz w:val="21"/>
          <w:szCs w:val="21"/>
        </w:rPr>
        <w:t>6</w:t>
      </w:r>
      <w:r w:rsidR="00223DFB" w:rsidRPr="00EC47B0">
        <w:rPr>
          <w:rFonts w:ascii="Times New Roman" w:eastAsiaTheme="minorEastAsia" w:hAnsi="Times New Roman" w:cs="Times New Roman"/>
          <w:kern w:val="0"/>
          <w:sz w:val="21"/>
          <w:szCs w:val="21"/>
        </w:rPr>
        <w:t xml:space="preserve">.2 </w:t>
      </w:r>
      <w:r w:rsidR="00223DFB" w:rsidRPr="00EC47B0">
        <w:rPr>
          <w:rFonts w:ascii="Times New Roman" w:eastAsiaTheme="minorEastAsia" w:hAnsi="Times New Roman" w:cs="Times New Roman"/>
          <w:kern w:val="0"/>
          <w:sz w:val="21"/>
          <w:szCs w:val="21"/>
        </w:rPr>
        <w:t>利润表</w:t>
      </w:r>
      <w:bookmarkEnd w:id="35"/>
    </w:p>
    <w:p w:rsidR="00223DFB" w:rsidRPr="00EC47B0" w:rsidRDefault="00223DFB" w:rsidP="00BD5714">
      <w:pPr>
        <w:spacing w:line="360" w:lineRule="auto"/>
        <w:rPr>
          <w:rFonts w:eastAsiaTheme="minorEastAsia"/>
          <w:kern w:val="0"/>
          <w:szCs w:val="21"/>
        </w:rPr>
      </w:pPr>
      <w:r w:rsidRPr="00EC47B0">
        <w:rPr>
          <w:rFonts w:eastAsiaTheme="minorEastAsia"/>
          <w:szCs w:val="21"/>
        </w:rPr>
        <w:t>会计主体：</w:t>
      </w:r>
      <w:r w:rsidRPr="00EC47B0">
        <w:rPr>
          <w:rFonts w:eastAsiaTheme="minorEastAsia"/>
          <w:kern w:val="0"/>
          <w:szCs w:val="21"/>
        </w:rPr>
        <w:t>上投摩根天添盈货币市场基金</w:t>
      </w:r>
    </w:p>
    <w:p w:rsidR="00223DFB" w:rsidRPr="00EC47B0" w:rsidRDefault="00223DFB" w:rsidP="00BD5714">
      <w:pPr>
        <w:spacing w:line="360" w:lineRule="auto"/>
        <w:rPr>
          <w:rFonts w:eastAsiaTheme="minorEastAsia"/>
          <w:kern w:val="0"/>
          <w:szCs w:val="21"/>
        </w:rPr>
      </w:pPr>
      <w:r w:rsidRPr="00EC47B0">
        <w:rPr>
          <w:rFonts w:eastAsiaTheme="minorEastAsia"/>
          <w:szCs w:val="21"/>
        </w:rPr>
        <w:t>本报告期：</w:t>
      </w:r>
      <w:r w:rsidRPr="00EC47B0">
        <w:rPr>
          <w:rFonts w:eastAsiaTheme="minorEastAsia"/>
          <w:kern w:val="0"/>
          <w:szCs w:val="21"/>
        </w:rPr>
        <w:t>2019</w:t>
      </w:r>
      <w:r w:rsidRPr="00EC47B0">
        <w:rPr>
          <w:rFonts w:eastAsiaTheme="minorEastAsia"/>
          <w:kern w:val="0"/>
          <w:szCs w:val="21"/>
        </w:rPr>
        <w:t>年</w:t>
      </w:r>
      <w:r w:rsidRPr="00EC47B0">
        <w:rPr>
          <w:rFonts w:eastAsiaTheme="minorEastAsia"/>
          <w:kern w:val="0"/>
          <w:szCs w:val="21"/>
        </w:rPr>
        <w:t>1</w:t>
      </w:r>
      <w:r w:rsidRPr="00EC47B0">
        <w:rPr>
          <w:rFonts w:eastAsiaTheme="minorEastAsia"/>
          <w:kern w:val="0"/>
          <w:szCs w:val="21"/>
        </w:rPr>
        <w:t>月</w:t>
      </w:r>
      <w:r w:rsidRPr="00EC47B0">
        <w:rPr>
          <w:rFonts w:eastAsiaTheme="minorEastAsia"/>
          <w:kern w:val="0"/>
          <w:szCs w:val="21"/>
        </w:rPr>
        <w:t>1</w:t>
      </w:r>
      <w:r w:rsidRPr="00EC47B0">
        <w:rPr>
          <w:rFonts w:eastAsiaTheme="minorEastAsia"/>
          <w:kern w:val="0"/>
          <w:szCs w:val="21"/>
        </w:rPr>
        <w:t>日至</w:t>
      </w:r>
      <w:r w:rsidRPr="00EC47B0">
        <w:rPr>
          <w:rFonts w:eastAsiaTheme="minorEastAsia"/>
          <w:kern w:val="0"/>
          <w:szCs w:val="21"/>
        </w:rPr>
        <w:t>2019</w:t>
      </w:r>
      <w:r w:rsidRPr="00EC47B0">
        <w:rPr>
          <w:rFonts w:eastAsiaTheme="minorEastAsia"/>
          <w:kern w:val="0"/>
          <w:szCs w:val="21"/>
        </w:rPr>
        <w:t>年</w:t>
      </w:r>
      <w:r w:rsidRPr="00EC47B0">
        <w:rPr>
          <w:rFonts w:eastAsiaTheme="minorEastAsia"/>
          <w:kern w:val="0"/>
          <w:szCs w:val="21"/>
        </w:rPr>
        <w:t>6</w:t>
      </w:r>
      <w:r w:rsidRPr="00EC47B0">
        <w:rPr>
          <w:rFonts w:eastAsiaTheme="minorEastAsia"/>
          <w:kern w:val="0"/>
          <w:szCs w:val="21"/>
        </w:rPr>
        <w:t>月</w:t>
      </w:r>
      <w:r w:rsidRPr="00EC47B0">
        <w:rPr>
          <w:rFonts w:eastAsiaTheme="minorEastAsia"/>
          <w:kern w:val="0"/>
          <w:szCs w:val="21"/>
        </w:rPr>
        <w:t>30</w:t>
      </w:r>
      <w:r w:rsidRPr="00EC47B0">
        <w:rPr>
          <w:rFonts w:eastAsiaTheme="minorEastAsia"/>
          <w:kern w:val="0"/>
          <w:szCs w:val="21"/>
        </w:rPr>
        <w:t>日</w:t>
      </w:r>
    </w:p>
    <w:p w:rsidR="00223DFB" w:rsidRPr="00EC47B0" w:rsidRDefault="00223DFB" w:rsidP="00223DFB">
      <w:pPr>
        <w:autoSpaceDE w:val="0"/>
        <w:autoSpaceDN w:val="0"/>
        <w:adjustRightInd w:val="0"/>
        <w:spacing w:before="29" w:line="288" w:lineRule="auto"/>
        <w:ind w:left="15"/>
        <w:jc w:val="right"/>
        <w:rPr>
          <w:rFonts w:eastAsiaTheme="minorEastAsia"/>
          <w:kern w:val="0"/>
          <w:szCs w:val="21"/>
        </w:rPr>
      </w:pPr>
      <w:r w:rsidRPr="00EC47B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6B4A69"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pStyle w:val="af6"/>
              <w:jc w:val="center"/>
              <w:rPr>
                <w:rFonts w:ascii="Times New Roman" w:eastAsiaTheme="minorEastAsia" w:hAnsi="Times New Roman"/>
                <w:b/>
                <w:sz w:val="21"/>
                <w:szCs w:val="21"/>
              </w:rPr>
            </w:pPr>
            <w:r w:rsidRPr="00EC47B0">
              <w:rPr>
                <w:rFonts w:ascii="Times New Roman" w:eastAsiaTheme="minorEastAsia" w:hAnsi="Times New Roman"/>
                <w:b/>
                <w:sz w:val="21"/>
                <w:szCs w:val="21"/>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pStyle w:val="af6"/>
              <w:spacing w:before="0" w:beforeAutospacing="0" w:after="0" w:afterAutospacing="0"/>
              <w:jc w:val="center"/>
              <w:rPr>
                <w:rFonts w:ascii="Times New Roman" w:eastAsiaTheme="minorEastAsia" w:hAnsi="Times New Roman"/>
                <w:b/>
                <w:sz w:val="21"/>
                <w:szCs w:val="21"/>
              </w:rPr>
            </w:pPr>
            <w:r w:rsidRPr="00EC47B0">
              <w:rPr>
                <w:rFonts w:ascii="Times New Roman" w:eastAsiaTheme="minorEastAsia" w:hAnsi="Times New Roman"/>
                <w:b/>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pStyle w:val="af6"/>
              <w:spacing w:before="0" w:beforeAutospacing="0" w:after="0" w:afterAutospacing="0"/>
              <w:jc w:val="center"/>
              <w:rPr>
                <w:rFonts w:ascii="Times New Roman" w:eastAsiaTheme="minorEastAsia" w:hAnsi="Times New Roman"/>
                <w:b/>
                <w:sz w:val="21"/>
                <w:szCs w:val="21"/>
              </w:rPr>
            </w:pPr>
            <w:r w:rsidRPr="00EC47B0">
              <w:rPr>
                <w:rFonts w:ascii="Times New Roman" w:eastAsiaTheme="minorEastAsia" w:hAnsi="Times New Roman"/>
                <w:b/>
                <w:sz w:val="21"/>
                <w:szCs w:val="21"/>
              </w:rPr>
              <w:t>本期</w:t>
            </w:r>
          </w:p>
          <w:p w:rsidR="00223DFB" w:rsidRPr="00EC47B0" w:rsidRDefault="00223DFB" w:rsidP="001D4934">
            <w:pPr>
              <w:pStyle w:val="af6"/>
              <w:spacing w:before="0" w:beforeAutospacing="0" w:after="0" w:afterAutospacing="0"/>
              <w:jc w:val="center"/>
              <w:rPr>
                <w:rFonts w:ascii="Times New Roman" w:eastAsiaTheme="minorEastAsia" w:hAnsi="Times New Roman"/>
                <w:b/>
                <w:sz w:val="21"/>
                <w:szCs w:val="21"/>
              </w:rPr>
            </w:pPr>
            <w:r w:rsidRPr="00EC47B0">
              <w:rPr>
                <w:rFonts w:ascii="Times New Roman" w:eastAsiaTheme="minorEastAsia" w:hAnsi="Times New Roman"/>
                <w:sz w:val="21"/>
                <w:szCs w:val="21"/>
              </w:rPr>
              <w:t>2019</w:t>
            </w:r>
            <w:r w:rsidRPr="00EC47B0">
              <w:rPr>
                <w:rFonts w:ascii="Times New Roman" w:eastAsiaTheme="minorEastAsia" w:hAnsi="Times New Roman"/>
                <w:sz w:val="21"/>
                <w:szCs w:val="21"/>
              </w:rPr>
              <w:t>年</w:t>
            </w:r>
            <w:r w:rsidRPr="00EC47B0">
              <w:rPr>
                <w:rFonts w:ascii="Times New Roman" w:eastAsiaTheme="minorEastAsia" w:hAnsi="Times New Roman"/>
                <w:sz w:val="21"/>
                <w:szCs w:val="21"/>
              </w:rPr>
              <w:t>1</w:t>
            </w:r>
            <w:r w:rsidRPr="00EC47B0">
              <w:rPr>
                <w:rFonts w:ascii="Times New Roman" w:eastAsiaTheme="minorEastAsia" w:hAnsi="Times New Roman"/>
                <w:sz w:val="21"/>
                <w:szCs w:val="21"/>
              </w:rPr>
              <w:t>月</w:t>
            </w:r>
            <w:r w:rsidRPr="00EC47B0">
              <w:rPr>
                <w:rFonts w:ascii="Times New Roman" w:eastAsiaTheme="minorEastAsia" w:hAnsi="Times New Roman"/>
                <w:sz w:val="21"/>
                <w:szCs w:val="21"/>
              </w:rPr>
              <w:t>1</w:t>
            </w:r>
            <w:r w:rsidRPr="00EC47B0">
              <w:rPr>
                <w:rFonts w:ascii="Times New Roman" w:eastAsiaTheme="minorEastAsia" w:hAnsi="Times New Roman"/>
                <w:sz w:val="21"/>
                <w:szCs w:val="21"/>
              </w:rPr>
              <w:t>日至</w:t>
            </w:r>
            <w:r w:rsidRPr="00EC47B0">
              <w:rPr>
                <w:rFonts w:ascii="Times New Roman" w:eastAsiaTheme="minorEastAsia" w:hAnsi="Times New Roman"/>
                <w:sz w:val="21"/>
                <w:szCs w:val="21"/>
              </w:rPr>
              <w:t>2019</w:t>
            </w:r>
            <w:r w:rsidRPr="00EC47B0">
              <w:rPr>
                <w:rFonts w:ascii="Times New Roman" w:eastAsiaTheme="minorEastAsia" w:hAnsi="Times New Roman"/>
                <w:sz w:val="21"/>
                <w:szCs w:val="21"/>
              </w:rPr>
              <w:t>年</w:t>
            </w:r>
            <w:r w:rsidRPr="00EC47B0">
              <w:rPr>
                <w:rFonts w:ascii="Times New Roman" w:eastAsiaTheme="minorEastAsia" w:hAnsi="Times New Roman"/>
                <w:sz w:val="21"/>
                <w:szCs w:val="21"/>
              </w:rPr>
              <w:t>6</w:t>
            </w:r>
            <w:r w:rsidRPr="00EC47B0">
              <w:rPr>
                <w:rFonts w:ascii="Times New Roman" w:eastAsiaTheme="minorEastAsia" w:hAnsi="Times New Roman"/>
                <w:sz w:val="21"/>
                <w:szCs w:val="21"/>
              </w:rPr>
              <w:t>月</w:t>
            </w:r>
            <w:r w:rsidRPr="00EC47B0">
              <w:rPr>
                <w:rFonts w:ascii="Times New Roman" w:eastAsiaTheme="minorEastAsia" w:hAnsi="Times New Roman"/>
                <w:sz w:val="21"/>
                <w:szCs w:val="21"/>
              </w:rPr>
              <w:t>30</w:t>
            </w:r>
            <w:r w:rsidRPr="00EC47B0">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pStyle w:val="af6"/>
              <w:spacing w:before="0" w:beforeAutospacing="0" w:after="0" w:afterAutospacing="0"/>
              <w:jc w:val="center"/>
              <w:rPr>
                <w:rFonts w:ascii="Times New Roman" w:eastAsiaTheme="minorEastAsia" w:hAnsi="Times New Roman"/>
                <w:b/>
                <w:sz w:val="21"/>
                <w:szCs w:val="21"/>
              </w:rPr>
            </w:pPr>
            <w:r w:rsidRPr="00EC47B0">
              <w:rPr>
                <w:rFonts w:ascii="Times New Roman" w:eastAsiaTheme="minorEastAsia" w:hAnsi="Times New Roman"/>
                <w:b/>
                <w:sz w:val="21"/>
                <w:szCs w:val="21"/>
              </w:rPr>
              <w:t>上年度可比期间</w:t>
            </w:r>
          </w:p>
          <w:p w:rsidR="00223DFB" w:rsidRPr="00EC47B0" w:rsidRDefault="00223DFB" w:rsidP="001D4934">
            <w:pPr>
              <w:pStyle w:val="af6"/>
              <w:spacing w:before="0" w:beforeAutospacing="0" w:after="0" w:afterAutospacing="0"/>
              <w:jc w:val="center"/>
              <w:rPr>
                <w:rFonts w:ascii="Times New Roman" w:eastAsiaTheme="minorEastAsia" w:hAnsi="Times New Roman"/>
                <w:sz w:val="21"/>
                <w:szCs w:val="21"/>
              </w:rPr>
            </w:pPr>
            <w:r w:rsidRPr="00EC47B0">
              <w:rPr>
                <w:rFonts w:ascii="Times New Roman" w:eastAsiaTheme="minorEastAsia" w:hAnsi="Times New Roman"/>
                <w:sz w:val="21"/>
                <w:szCs w:val="21"/>
              </w:rPr>
              <w:t>2018</w:t>
            </w:r>
            <w:r w:rsidRPr="00EC47B0">
              <w:rPr>
                <w:rFonts w:ascii="Times New Roman" w:eastAsiaTheme="minorEastAsia" w:hAnsi="Times New Roman"/>
                <w:sz w:val="21"/>
                <w:szCs w:val="21"/>
              </w:rPr>
              <w:t>年</w:t>
            </w:r>
            <w:r w:rsidRPr="00EC47B0">
              <w:rPr>
                <w:rFonts w:ascii="Times New Roman" w:eastAsiaTheme="minorEastAsia" w:hAnsi="Times New Roman"/>
                <w:sz w:val="21"/>
                <w:szCs w:val="21"/>
              </w:rPr>
              <w:t>1</w:t>
            </w:r>
            <w:r w:rsidRPr="00EC47B0">
              <w:rPr>
                <w:rFonts w:ascii="Times New Roman" w:eastAsiaTheme="minorEastAsia" w:hAnsi="Times New Roman"/>
                <w:sz w:val="21"/>
                <w:szCs w:val="21"/>
              </w:rPr>
              <w:t>月</w:t>
            </w:r>
            <w:r w:rsidRPr="00EC47B0">
              <w:rPr>
                <w:rFonts w:ascii="Times New Roman" w:eastAsiaTheme="minorEastAsia" w:hAnsi="Times New Roman"/>
                <w:sz w:val="21"/>
                <w:szCs w:val="21"/>
              </w:rPr>
              <w:t>1</w:t>
            </w:r>
            <w:r w:rsidRPr="00EC47B0">
              <w:rPr>
                <w:rFonts w:ascii="Times New Roman" w:eastAsiaTheme="minorEastAsia" w:hAnsi="Times New Roman"/>
                <w:sz w:val="21"/>
                <w:szCs w:val="21"/>
              </w:rPr>
              <w:t>日至</w:t>
            </w:r>
            <w:r w:rsidRPr="00EC47B0">
              <w:rPr>
                <w:rFonts w:ascii="Times New Roman" w:eastAsiaTheme="minorEastAsia" w:hAnsi="Times New Roman"/>
                <w:sz w:val="21"/>
                <w:szCs w:val="21"/>
              </w:rPr>
              <w:t>2018</w:t>
            </w:r>
            <w:r w:rsidRPr="00EC47B0">
              <w:rPr>
                <w:rFonts w:ascii="Times New Roman" w:eastAsiaTheme="minorEastAsia" w:hAnsi="Times New Roman"/>
                <w:sz w:val="21"/>
                <w:szCs w:val="21"/>
              </w:rPr>
              <w:t>年</w:t>
            </w:r>
            <w:r w:rsidRPr="00EC47B0">
              <w:rPr>
                <w:rFonts w:ascii="Times New Roman" w:eastAsiaTheme="minorEastAsia" w:hAnsi="Times New Roman"/>
                <w:sz w:val="21"/>
                <w:szCs w:val="21"/>
              </w:rPr>
              <w:t>6</w:t>
            </w:r>
            <w:r w:rsidRPr="00EC47B0">
              <w:rPr>
                <w:rFonts w:ascii="Times New Roman" w:eastAsiaTheme="minorEastAsia" w:hAnsi="Times New Roman"/>
                <w:sz w:val="21"/>
                <w:szCs w:val="21"/>
              </w:rPr>
              <w:t>月</w:t>
            </w:r>
            <w:r w:rsidRPr="00EC47B0">
              <w:rPr>
                <w:rFonts w:ascii="Times New Roman" w:eastAsiaTheme="minorEastAsia" w:hAnsi="Times New Roman"/>
                <w:sz w:val="21"/>
                <w:szCs w:val="21"/>
              </w:rPr>
              <w:t>30</w:t>
            </w:r>
            <w:r w:rsidRPr="00EC47B0">
              <w:rPr>
                <w:rFonts w:ascii="Times New Roman" w:eastAsiaTheme="minorEastAsia" w:hAnsi="Times New Roman"/>
                <w:sz w:val="21"/>
                <w:szCs w:val="21"/>
              </w:rPr>
              <w:t>日</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b/>
                <w:szCs w:val="21"/>
              </w:rPr>
            </w:pPr>
            <w:r w:rsidRPr="00EC47B0">
              <w:rPr>
                <w:rFonts w:eastAsiaTheme="minorEastAsia"/>
                <w:b/>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231009" w:rsidP="001D4934">
            <w:pPr>
              <w:jc w:val="right"/>
              <w:rPr>
                <w:rFonts w:eastAsiaTheme="minorEastAsia"/>
                <w:b/>
                <w:szCs w:val="21"/>
              </w:rPr>
            </w:pPr>
            <w:r w:rsidRPr="00231009">
              <w:rPr>
                <w:rFonts w:eastAsiaTheme="minorEastAsia"/>
                <w:b/>
                <w:szCs w:val="21"/>
              </w:rPr>
              <w:t>119</w:t>
            </w:r>
            <w:r>
              <w:rPr>
                <w:rFonts w:eastAsiaTheme="minorEastAsia"/>
                <w:b/>
                <w:szCs w:val="21"/>
              </w:rPr>
              <w:t>,</w:t>
            </w:r>
            <w:r w:rsidRPr="00231009">
              <w:rPr>
                <w:rFonts w:eastAsiaTheme="minorEastAsia"/>
                <w:b/>
                <w:szCs w:val="21"/>
              </w:rPr>
              <w:t>249</w:t>
            </w:r>
            <w:r>
              <w:rPr>
                <w:rFonts w:eastAsiaTheme="minorEastAsia"/>
                <w:b/>
                <w:szCs w:val="21"/>
              </w:rPr>
              <w:t>,</w:t>
            </w:r>
            <w:r w:rsidRPr="00231009">
              <w:rPr>
                <w:rFonts w:eastAsiaTheme="minorEastAsia"/>
                <w:b/>
                <w:szCs w:val="21"/>
              </w:rPr>
              <w:t>714.00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b/>
                <w:szCs w:val="21"/>
              </w:rPr>
            </w:pPr>
            <w:r w:rsidRPr="00EC47B0">
              <w:rPr>
                <w:rFonts w:eastAsiaTheme="minorEastAsia"/>
                <w:b/>
                <w:szCs w:val="21"/>
              </w:rPr>
              <w:t>7,463,427.05</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1.</w:t>
            </w:r>
            <w:r w:rsidRPr="00EC47B0">
              <w:rPr>
                <w:rFonts w:eastAsiaTheme="minorEastAsia"/>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231009" w:rsidP="001D4934">
            <w:pPr>
              <w:jc w:val="right"/>
              <w:rPr>
                <w:rFonts w:eastAsiaTheme="minorEastAsia"/>
                <w:szCs w:val="21"/>
              </w:rPr>
            </w:pPr>
            <w:r w:rsidRPr="00231009">
              <w:rPr>
                <w:rFonts w:eastAsiaTheme="minorEastAsia"/>
                <w:szCs w:val="21"/>
              </w:rPr>
              <w:t>117</w:t>
            </w:r>
            <w:r>
              <w:rPr>
                <w:rFonts w:eastAsiaTheme="minorEastAsia"/>
                <w:szCs w:val="21"/>
              </w:rPr>
              <w:t>,</w:t>
            </w:r>
            <w:r w:rsidRPr="00231009">
              <w:rPr>
                <w:rFonts w:eastAsiaTheme="minorEastAsia"/>
                <w:szCs w:val="21"/>
              </w:rPr>
              <w:t>447</w:t>
            </w:r>
            <w:r>
              <w:rPr>
                <w:rFonts w:eastAsiaTheme="minorEastAsia"/>
                <w:szCs w:val="21"/>
              </w:rPr>
              <w:t>,</w:t>
            </w:r>
            <w:r w:rsidRPr="00231009">
              <w:rPr>
                <w:rFonts w:eastAsiaTheme="minorEastAsia"/>
                <w:szCs w:val="21"/>
              </w:rPr>
              <w:t>641.26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7,463,427.05</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231009" w:rsidP="001D4934">
            <w:pPr>
              <w:jc w:val="right"/>
              <w:rPr>
                <w:rFonts w:eastAsiaTheme="minorEastAsia"/>
                <w:szCs w:val="21"/>
              </w:rPr>
            </w:pPr>
            <w:r w:rsidRPr="00231009">
              <w:rPr>
                <w:rFonts w:eastAsiaTheme="minorEastAsia"/>
                <w:szCs w:val="21"/>
              </w:rPr>
              <w:t>47</w:t>
            </w:r>
            <w:r>
              <w:rPr>
                <w:rFonts w:eastAsiaTheme="minorEastAsia"/>
                <w:szCs w:val="21"/>
              </w:rPr>
              <w:t>,</w:t>
            </w:r>
            <w:r w:rsidRPr="00231009">
              <w:rPr>
                <w:rFonts w:eastAsiaTheme="minorEastAsia"/>
                <w:szCs w:val="21"/>
              </w:rPr>
              <w:t>015</w:t>
            </w:r>
            <w:r>
              <w:rPr>
                <w:rFonts w:eastAsiaTheme="minorEastAsia"/>
                <w:szCs w:val="21"/>
              </w:rPr>
              <w:t>,</w:t>
            </w:r>
            <w:r w:rsidRPr="00231009">
              <w:rPr>
                <w:rFonts w:eastAsiaTheme="minorEastAsia"/>
                <w:szCs w:val="21"/>
              </w:rPr>
              <w:t>672.18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4,355,785.82</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9512A2">
            <w:pPr>
              <w:ind w:firstLineChars="250" w:firstLine="525"/>
              <w:rPr>
                <w:rFonts w:eastAsiaTheme="minorEastAsia"/>
                <w:szCs w:val="21"/>
              </w:rPr>
            </w:pPr>
            <w:r w:rsidRPr="00EC47B0">
              <w:rPr>
                <w:rFonts w:eastAsiaTheme="minorEastAsia"/>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231009" w:rsidP="001D4934">
            <w:pPr>
              <w:jc w:val="right"/>
              <w:rPr>
                <w:rFonts w:eastAsiaTheme="minorEastAsia"/>
                <w:szCs w:val="21"/>
              </w:rPr>
            </w:pPr>
            <w:r w:rsidRPr="00231009">
              <w:rPr>
                <w:rFonts w:eastAsiaTheme="minorEastAsia"/>
                <w:szCs w:val="21"/>
              </w:rPr>
              <w:t>62</w:t>
            </w:r>
            <w:r>
              <w:rPr>
                <w:rFonts w:eastAsiaTheme="minorEastAsia"/>
                <w:szCs w:val="21"/>
              </w:rPr>
              <w:t>,</w:t>
            </w:r>
            <w:r w:rsidRPr="00231009">
              <w:rPr>
                <w:rFonts w:eastAsiaTheme="minorEastAsia"/>
                <w:szCs w:val="21"/>
              </w:rPr>
              <w:t>697</w:t>
            </w:r>
            <w:r>
              <w:rPr>
                <w:rFonts w:eastAsiaTheme="minorEastAsia"/>
                <w:szCs w:val="21"/>
              </w:rPr>
              <w:t>,</w:t>
            </w:r>
            <w:r w:rsidRPr="00231009">
              <w:rPr>
                <w:rFonts w:eastAsiaTheme="minorEastAsia"/>
                <w:szCs w:val="21"/>
              </w:rPr>
              <w:t>464.12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1,296,747.10</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9512A2">
            <w:pPr>
              <w:ind w:firstLineChars="250" w:firstLine="525"/>
              <w:rPr>
                <w:rFonts w:eastAsiaTheme="minorEastAsia"/>
                <w:szCs w:val="21"/>
              </w:rPr>
            </w:pPr>
            <w:r w:rsidRPr="00EC47B0">
              <w:rPr>
                <w:rFonts w:eastAsiaTheme="minorEastAsia"/>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9512A2">
            <w:pPr>
              <w:ind w:firstLineChars="250" w:firstLine="525"/>
              <w:rPr>
                <w:rFonts w:eastAsiaTheme="minorEastAsia"/>
                <w:szCs w:val="21"/>
              </w:rPr>
            </w:pPr>
            <w:r w:rsidRPr="00EC47B0">
              <w:rPr>
                <w:rFonts w:eastAsiaTheme="minorEastAsia"/>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7,734,504.96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1,810,894.13</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9512A2">
            <w:pPr>
              <w:ind w:firstLineChars="250" w:firstLine="525"/>
              <w:rPr>
                <w:rFonts w:eastAsiaTheme="minorEastAsia"/>
                <w:szCs w:val="21"/>
              </w:rPr>
            </w:pPr>
            <w:r w:rsidRPr="00EC47B0">
              <w:rPr>
                <w:rFonts w:eastAsiaTheme="minorEastAsia"/>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2.</w:t>
            </w:r>
            <w:r w:rsidRPr="00EC47B0">
              <w:rPr>
                <w:rFonts w:eastAsiaTheme="minorEastAsia"/>
                <w:szCs w:val="21"/>
              </w:rPr>
              <w:t>投资收益（损失以</w:t>
            </w:r>
            <w:r w:rsidRPr="00EC47B0">
              <w:rPr>
                <w:rFonts w:eastAsiaTheme="minorEastAsia"/>
                <w:szCs w:val="21"/>
              </w:rPr>
              <w:t>“-”</w:t>
            </w:r>
            <w:r w:rsidRPr="00EC47B0">
              <w:rPr>
                <w:rFonts w:eastAsiaTheme="minorEastAsia"/>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1,802,072.74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9512A2">
            <w:pPr>
              <w:ind w:firstLineChars="300" w:firstLine="630"/>
              <w:rPr>
                <w:rFonts w:eastAsiaTheme="minorEastAsia"/>
                <w:szCs w:val="21"/>
              </w:rPr>
            </w:pPr>
            <w:r w:rsidRPr="00EC47B0">
              <w:rPr>
                <w:rFonts w:eastAsiaTheme="minorEastAsia"/>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9512A2">
            <w:pPr>
              <w:ind w:firstLineChars="300" w:firstLine="630"/>
              <w:rPr>
                <w:rFonts w:eastAsiaTheme="minorEastAsia"/>
                <w:szCs w:val="21"/>
              </w:rPr>
            </w:pPr>
            <w:r w:rsidRPr="00EC47B0">
              <w:rPr>
                <w:rFonts w:eastAsiaTheme="minorEastAsia"/>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1,802,072.74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9512A2">
            <w:pPr>
              <w:ind w:firstLineChars="300" w:firstLine="630"/>
              <w:rPr>
                <w:rFonts w:eastAsiaTheme="minorEastAsia"/>
                <w:szCs w:val="21"/>
              </w:rPr>
            </w:pPr>
            <w:r w:rsidRPr="00EC47B0">
              <w:rPr>
                <w:rFonts w:eastAsiaTheme="minorEastAsia"/>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9512A2">
            <w:pPr>
              <w:ind w:firstLineChars="300" w:firstLine="630"/>
              <w:rPr>
                <w:rFonts w:eastAsiaTheme="minorEastAsia"/>
                <w:szCs w:val="21"/>
              </w:rPr>
            </w:pPr>
            <w:r w:rsidRPr="00EC47B0">
              <w:rPr>
                <w:rFonts w:eastAsiaTheme="minorEastAsia"/>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spacing w:line="360" w:lineRule="auto"/>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9512A2">
            <w:pPr>
              <w:ind w:firstLineChars="300" w:firstLine="630"/>
              <w:rPr>
                <w:rFonts w:eastAsiaTheme="minorEastAsia"/>
                <w:szCs w:val="21"/>
              </w:rPr>
            </w:pPr>
            <w:r w:rsidRPr="00EC47B0">
              <w:rPr>
                <w:rFonts w:eastAsiaTheme="minorEastAsia"/>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3.</w:t>
            </w:r>
            <w:r w:rsidRPr="00EC47B0">
              <w:rPr>
                <w:rFonts w:eastAsiaTheme="minorEastAsia"/>
                <w:szCs w:val="21"/>
              </w:rPr>
              <w:t>公允价值变动收益（损失以</w:t>
            </w:r>
            <w:r w:rsidRPr="00EC47B0">
              <w:rPr>
                <w:rFonts w:eastAsiaTheme="minorEastAsia"/>
                <w:szCs w:val="21"/>
              </w:rPr>
              <w:t>“-”</w:t>
            </w:r>
            <w:r w:rsidRPr="00EC47B0">
              <w:rPr>
                <w:rFonts w:eastAsiaTheme="minorEastAsia"/>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pStyle w:val="af6"/>
              <w:rPr>
                <w:rFonts w:ascii="Times New Roman" w:eastAsiaTheme="minorEastAsia" w:hAnsi="Times New Roman"/>
                <w:sz w:val="21"/>
                <w:szCs w:val="21"/>
              </w:rPr>
            </w:pPr>
            <w:r w:rsidRPr="00EC47B0">
              <w:rPr>
                <w:rFonts w:ascii="Times New Roman" w:eastAsiaTheme="minorEastAsia" w:hAnsi="Times New Roman"/>
                <w:sz w:val="21"/>
                <w:szCs w:val="21"/>
              </w:rPr>
              <w:t>4.</w:t>
            </w:r>
            <w:r w:rsidRPr="00EC47B0">
              <w:rPr>
                <w:rFonts w:ascii="Times New Roman" w:eastAsiaTheme="minorEastAsia" w:hAnsi="Times New Roman"/>
                <w:sz w:val="21"/>
                <w:szCs w:val="21"/>
              </w:rPr>
              <w:t>汇兑收益（损失以</w:t>
            </w:r>
            <w:r w:rsidRPr="00EC47B0">
              <w:rPr>
                <w:rFonts w:ascii="Times New Roman" w:eastAsiaTheme="minorEastAsia" w:hAnsi="Times New Roman"/>
                <w:sz w:val="21"/>
                <w:szCs w:val="21"/>
              </w:rPr>
              <w:t>“</w:t>
            </w:r>
            <w:r w:rsidRPr="00EC47B0">
              <w:rPr>
                <w:rFonts w:ascii="Times New Roman" w:eastAsiaTheme="minorEastAsia" w:hAnsi="Times New Roman"/>
                <w:sz w:val="21"/>
                <w:szCs w:val="21"/>
              </w:rPr>
              <w:t>－</w:t>
            </w:r>
            <w:r w:rsidRPr="00EC47B0">
              <w:rPr>
                <w:rFonts w:ascii="Times New Roman" w:eastAsiaTheme="minorEastAsia" w:hAnsi="Times New Roman"/>
                <w:sz w:val="21"/>
                <w:szCs w:val="21"/>
              </w:rPr>
              <w:t>”</w:t>
            </w:r>
            <w:r w:rsidRPr="00EC47B0">
              <w:rPr>
                <w:rFonts w:ascii="Times New Roman" w:eastAsiaTheme="minorEastAsia" w:hAnsi="Times New Roman"/>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5.</w:t>
            </w:r>
            <w:r w:rsidRPr="00EC47B0">
              <w:rPr>
                <w:rFonts w:eastAsiaTheme="minorEastAsia"/>
                <w:szCs w:val="21"/>
              </w:rPr>
              <w:t>其他收入（损失以</w:t>
            </w:r>
            <w:r w:rsidRPr="00EC47B0">
              <w:rPr>
                <w:rFonts w:eastAsiaTheme="minorEastAsia"/>
                <w:szCs w:val="21"/>
              </w:rPr>
              <w:t>“-”</w:t>
            </w:r>
            <w:r w:rsidRPr="00EC47B0">
              <w:rPr>
                <w:rFonts w:eastAsiaTheme="minorEastAsia"/>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b/>
                <w:szCs w:val="21"/>
              </w:rPr>
            </w:pPr>
            <w:r w:rsidRPr="00EC47B0">
              <w:rPr>
                <w:rFonts w:eastAsiaTheme="minorEastAsia"/>
                <w:b/>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b/>
                <w:szCs w:val="21"/>
              </w:rPr>
            </w:pPr>
            <w:r w:rsidRPr="00EC47B0">
              <w:rPr>
                <w:rFonts w:eastAsiaTheme="minorEastAsia"/>
                <w:b/>
                <w:szCs w:val="21"/>
              </w:rPr>
              <w:t>28,834,064.29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b/>
                <w:szCs w:val="21"/>
              </w:rPr>
            </w:pPr>
            <w:r w:rsidRPr="00EC47B0">
              <w:rPr>
                <w:rFonts w:eastAsiaTheme="minorEastAsia"/>
                <w:b/>
                <w:szCs w:val="21"/>
              </w:rPr>
              <w:t>902,617.45</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1</w:t>
            </w:r>
            <w:r w:rsidRPr="00EC47B0">
              <w:rPr>
                <w:rFonts w:eastAsiaTheme="minorEastAsia"/>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12,549,709.43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567,886.79</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lastRenderedPageBreak/>
              <w:t>2</w:t>
            </w:r>
            <w:r w:rsidRPr="00EC47B0">
              <w:rPr>
                <w:rFonts w:eastAsiaTheme="minorEastAsia"/>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3,802,942.32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172,086.96</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3</w:t>
            </w:r>
            <w:r w:rsidRPr="00EC47B0">
              <w:rPr>
                <w:rFonts w:eastAsiaTheme="minorEastAsia"/>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9,426,630.13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95,878.87</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4</w:t>
            </w:r>
            <w:r w:rsidRPr="00EC47B0">
              <w:rPr>
                <w:rFonts w:eastAsiaTheme="minorEastAsia"/>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5</w:t>
            </w:r>
            <w:r w:rsidRPr="00EC47B0">
              <w:rPr>
                <w:rFonts w:eastAsiaTheme="minorEastAsia"/>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2,875,247.73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463ABC"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rPr>
                <w:rFonts w:eastAsiaTheme="minorEastAsia"/>
                <w:szCs w:val="21"/>
              </w:rPr>
            </w:pPr>
            <w:r w:rsidRPr="00EC47B0">
              <w:rPr>
                <w:rFonts w:eastAsiaTheme="minorEastAsia"/>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463ABC" w:rsidRPr="00EC47B0" w:rsidRDefault="00463ABC" w:rsidP="00502C0D">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2,875,247.73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3ABC" w:rsidRPr="00EC47B0" w:rsidRDefault="00463ABC" w:rsidP="001D4934">
            <w:pPr>
              <w:jc w:val="right"/>
              <w:rPr>
                <w:rFonts w:eastAsiaTheme="minorEastAsia"/>
                <w:szCs w:val="21"/>
              </w:rPr>
            </w:pPr>
            <w:r w:rsidRPr="00EC47B0">
              <w:rPr>
                <w:rFonts w:eastAsiaTheme="minorEastAsia"/>
                <w:szCs w:val="21"/>
              </w:rPr>
              <w:t>-</w:t>
            </w:r>
          </w:p>
        </w:tc>
      </w:tr>
      <w:tr w:rsidR="003E3A66" w:rsidRPr="00EC47B0" w:rsidTr="00ED60F6">
        <w:tc>
          <w:tcPr>
            <w:tcW w:w="3420" w:type="dxa"/>
            <w:tcBorders>
              <w:top w:val="single" w:sz="4" w:space="0" w:color="000000"/>
              <w:left w:val="single" w:sz="4" w:space="0" w:color="000000"/>
              <w:bottom w:val="single" w:sz="4" w:space="0" w:color="000000"/>
              <w:right w:val="single" w:sz="4" w:space="0" w:color="000000"/>
            </w:tcBorders>
            <w:vAlign w:val="center"/>
          </w:tcPr>
          <w:p w:rsidR="003E3A66" w:rsidRPr="00D46E57" w:rsidRDefault="003E3A66" w:rsidP="003E3A66">
            <w:pPr>
              <w:rPr>
                <w:rFonts w:eastAsiaTheme="minorEastAsia"/>
                <w:szCs w:val="21"/>
              </w:rPr>
            </w:pPr>
            <w:r w:rsidRPr="00D46E57">
              <w:rPr>
                <w:rFonts w:eastAsiaTheme="minorEastAsia" w:hint="eastAsia"/>
                <w:szCs w:val="21"/>
              </w:rPr>
              <w:t>6.</w:t>
            </w:r>
            <w:r w:rsidRPr="00D46E57">
              <w:rPr>
                <w:rFonts w:eastAsiaTheme="minorEastAsia" w:hint="eastAsia"/>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tcPr>
          <w:p w:rsidR="003E3A66" w:rsidRPr="00D46E57" w:rsidRDefault="003E3A66" w:rsidP="003E3A66">
            <w:pPr>
              <w:pStyle w:val="af6"/>
              <w:jc w:val="center"/>
              <w:rPr>
                <w:rFonts w:ascii="Times New Roman" w:eastAsiaTheme="minorEastAsia" w:hAnsi="Times New Roman"/>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3E3A66" w:rsidRPr="00D46E57" w:rsidRDefault="003E3A66" w:rsidP="003E3A66">
            <w:pPr>
              <w:jc w:val="right"/>
              <w:rPr>
                <w:rFonts w:eastAsiaTheme="minorEastAsia"/>
                <w:szCs w:val="21"/>
              </w:rPr>
            </w:pPr>
            <w:r w:rsidRPr="00D46E57">
              <w:rPr>
                <w:rFonts w:eastAsiaTheme="minorEastAsia"/>
                <w:szCs w:val="21"/>
              </w:rPr>
              <w:t>20,968.87</w:t>
            </w:r>
          </w:p>
        </w:tc>
        <w:tc>
          <w:tcPr>
            <w:tcW w:w="2250" w:type="dxa"/>
            <w:tcBorders>
              <w:top w:val="single" w:sz="4" w:space="0" w:color="000000"/>
              <w:left w:val="single" w:sz="4" w:space="0" w:color="000000"/>
              <w:bottom w:val="single" w:sz="4" w:space="0" w:color="000000"/>
              <w:right w:val="single" w:sz="4" w:space="0" w:color="000000"/>
            </w:tcBorders>
            <w:vAlign w:val="bottom"/>
          </w:tcPr>
          <w:p w:rsidR="003E3A66" w:rsidRPr="00D46E57" w:rsidRDefault="003E3A66" w:rsidP="003E3A66">
            <w:pPr>
              <w:jc w:val="right"/>
              <w:rPr>
                <w:rFonts w:eastAsiaTheme="minorEastAsia"/>
                <w:szCs w:val="21"/>
              </w:rPr>
            </w:pPr>
            <w:r w:rsidRPr="00D46E57">
              <w:rPr>
                <w:rFonts w:eastAsiaTheme="minorEastAsia"/>
                <w:szCs w:val="21"/>
              </w:rPr>
              <w:t>-</w:t>
            </w:r>
          </w:p>
        </w:tc>
      </w:tr>
      <w:tr w:rsidR="003E3A66"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3E3A66" w:rsidRPr="00EC47B0" w:rsidRDefault="003E3A66" w:rsidP="003E3A66">
            <w:pPr>
              <w:rPr>
                <w:rFonts w:eastAsiaTheme="minorEastAsia"/>
                <w:szCs w:val="21"/>
              </w:rPr>
            </w:pPr>
            <w:r>
              <w:rPr>
                <w:rFonts w:eastAsiaTheme="minorEastAsia"/>
                <w:szCs w:val="21"/>
              </w:rPr>
              <w:t>7</w:t>
            </w:r>
            <w:r w:rsidRPr="00EC47B0">
              <w:rPr>
                <w:rFonts w:eastAsiaTheme="minorEastAsia"/>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E3A66" w:rsidRPr="00EC47B0" w:rsidRDefault="003E3A66" w:rsidP="003E3A66">
            <w:pPr>
              <w:pStyle w:val="af6"/>
              <w:jc w:val="center"/>
              <w:rPr>
                <w:rFonts w:ascii="Times New Roman" w:eastAsiaTheme="minorEastAsia" w:hAnsi="Times New Roman"/>
                <w:color w:val="000000"/>
                <w:sz w:val="21"/>
                <w:szCs w:val="21"/>
              </w:rPr>
            </w:pPr>
            <w:r w:rsidRPr="00EC47B0">
              <w:rPr>
                <w:rFonts w:ascii="Times New Roman" w:eastAsiaTheme="minorEastAsia" w:hAnsi="Times New Roman"/>
                <w:color w:val="000000"/>
                <w:sz w:val="21"/>
                <w:szCs w:val="21"/>
              </w:rPr>
              <w:t>6.4.7.19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E3A66" w:rsidRPr="00EC47B0" w:rsidRDefault="003E3A66" w:rsidP="003E3A66">
            <w:pPr>
              <w:jc w:val="right"/>
              <w:rPr>
                <w:rFonts w:eastAsiaTheme="minorEastAsia"/>
                <w:szCs w:val="21"/>
              </w:rPr>
            </w:pPr>
            <w:r w:rsidRPr="00EC47B0">
              <w:rPr>
                <w:rFonts w:eastAsiaTheme="minorEastAsia"/>
                <w:szCs w:val="21"/>
              </w:rPr>
              <w:t>158,565.81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E3A66" w:rsidRPr="00EC47B0" w:rsidRDefault="003E3A66" w:rsidP="003E3A66">
            <w:pPr>
              <w:jc w:val="right"/>
              <w:rPr>
                <w:rFonts w:eastAsiaTheme="minorEastAsia"/>
                <w:szCs w:val="21"/>
              </w:rPr>
            </w:pPr>
            <w:r w:rsidRPr="00EC47B0">
              <w:rPr>
                <w:rFonts w:eastAsiaTheme="minorEastAsia"/>
                <w:szCs w:val="21"/>
              </w:rPr>
              <w:t>66,764.83</w:t>
            </w:r>
          </w:p>
        </w:tc>
      </w:tr>
      <w:tr w:rsidR="003E3A66"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3E3A66" w:rsidRPr="00EC47B0" w:rsidRDefault="003E3A66" w:rsidP="003E3A66">
            <w:pPr>
              <w:rPr>
                <w:rFonts w:eastAsiaTheme="minorEastAsia"/>
                <w:b/>
                <w:szCs w:val="21"/>
              </w:rPr>
            </w:pPr>
            <w:r w:rsidRPr="00EC47B0">
              <w:rPr>
                <w:rFonts w:eastAsiaTheme="minorEastAsia"/>
                <w:b/>
                <w:szCs w:val="21"/>
              </w:rPr>
              <w:t>三、利润总额（亏损总额以</w:t>
            </w:r>
            <w:r w:rsidRPr="00EC47B0">
              <w:rPr>
                <w:rFonts w:eastAsiaTheme="minorEastAsia"/>
                <w:b/>
                <w:szCs w:val="21"/>
              </w:rPr>
              <w:t>“-”</w:t>
            </w:r>
            <w:r w:rsidRPr="00EC47B0">
              <w:rPr>
                <w:rFonts w:eastAsiaTheme="minorEastAsia"/>
                <w:b/>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E3A66" w:rsidRPr="00EC47B0" w:rsidRDefault="003E3A66" w:rsidP="003E3A66">
            <w:pPr>
              <w:pStyle w:val="af6"/>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E3A66" w:rsidRPr="00EC47B0" w:rsidRDefault="00231009" w:rsidP="003E3A66">
            <w:pPr>
              <w:jc w:val="right"/>
              <w:rPr>
                <w:rFonts w:eastAsiaTheme="minorEastAsia"/>
                <w:b/>
                <w:szCs w:val="21"/>
              </w:rPr>
            </w:pPr>
            <w:r w:rsidRPr="00231009">
              <w:rPr>
                <w:rFonts w:eastAsiaTheme="minorEastAsia"/>
                <w:b/>
                <w:szCs w:val="21"/>
              </w:rPr>
              <w:t>90,415,649.71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E3A66" w:rsidRPr="00EC47B0" w:rsidRDefault="003E3A66" w:rsidP="003E3A66">
            <w:pPr>
              <w:jc w:val="right"/>
              <w:rPr>
                <w:rFonts w:eastAsiaTheme="minorEastAsia"/>
                <w:b/>
                <w:szCs w:val="21"/>
              </w:rPr>
            </w:pPr>
            <w:r w:rsidRPr="00EC47B0">
              <w:rPr>
                <w:rFonts w:eastAsiaTheme="minorEastAsia"/>
                <w:b/>
                <w:szCs w:val="21"/>
              </w:rPr>
              <w:t>6,560,809.60</w:t>
            </w:r>
          </w:p>
        </w:tc>
      </w:tr>
      <w:tr w:rsidR="003E3A66"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3E3A66" w:rsidRPr="00EC47B0" w:rsidRDefault="003E3A66" w:rsidP="003E3A66">
            <w:pPr>
              <w:rPr>
                <w:rFonts w:eastAsiaTheme="minorEastAsia"/>
                <w:b/>
                <w:szCs w:val="21"/>
              </w:rPr>
            </w:pPr>
            <w:r w:rsidRPr="00EC47B0">
              <w:rPr>
                <w:rFonts w:eastAsiaTheme="minor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E3A66" w:rsidRPr="00EC47B0" w:rsidRDefault="003E3A66" w:rsidP="003E3A66">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E3A66" w:rsidRPr="00EC47B0" w:rsidRDefault="003E3A66" w:rsidP="003E3A66">
            <w:pPr>
              <w:jc w:val="right"/>
              <w:rPr>
                <w:rFonts w:eastAsiaTheme="minorEastAsia"/>
                <w:szCs w:val="21"/>
              </w:rPr>
            </w:pPr>
            <w:r w:rsidRPr="00EC47B0">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E3A66" w:rsidRPr="00EC47B0" w:rsidRDefault="003E3A66" w:rsidP="003E3A66">
            <w:pPr>
              <w:jc w:val="right"/>
              <w:rPr>
                <w:rFonts w:eastAsiaTheme="minorEastAsia"/>
                <w:szCs w:val="21"/>
              </w:rPr>
            </w:pPr>
            <w:r w:rsidRPr="00EC47B0">
              <w:rPr>
                <w:rFonts w:eastAsiaTheme="minorEastAsia"/>
                <w:szCs w:val="21"/>
              </w:rPr>
              <w:t>-</w:t>
            </w:r>
          </w:p>
        </w:tc>
      </w:tr>
      <w:tr w:rsidR="003E3A66" w:rsidRPr="00EC47B0" w:rsidTr="0063241B">
        <w:tc>
          <w:tcPr>
            <w:tcW w:w="3420" w:type="dxa"/>
            <w:tcBorders>
              <w:top w:val="single" w:sz="4" w:space="0" w:color="000000"/>
              <w:left w:val="single" w:sz="4" w:space="0" w:color="000000"/>
              <w:bottom w:val="single" w:sz="4" w:space="0" w:color="000000"/>
              <w:right w:val="single" w:sz="4" w:space="0" w:color="000000"/>
            </w:tcBorders>
            <w:vAlign w:val="center"/>
            <w:hideMark/>
          </w:tcPr>
          <w:p w:rsidR="003E3A66" w:rsidRPr="00EC47B0" w:rsidRDefault="003E3A66" w:rsidP="003E3A66">
            <w:pPr>
              <w:rPr>
                <w:rFonts w:eastAsiaTheme="minorEastAsia"/>
                <w:b/>
                <w:szCs w:val="21"/>
              </w:rPr>
            </w:pPr>
            <w:r w:rsidRPr="00EC47B0">
              <w:rPr>
                <w:rFonts w:eastAsiaTheme="minorEastAsia"/>
                <w:b/>
                <w:szCs w:val="21"/>
              </w:rPr>
              <w:t>四、净利润（净亏损以</w:t>
            </w:r>
            <w:r w:rsidRPr="00EC47B0">
              <w:rPr>
                <w:rFonts w:eastAsiaTheme="minorEastAsia"/>
                <w:b/>
                <w:szCs w:val="21"/>
              </w:rPr>
              <w:t>“-”</w:t>
            </w:r>
            <w:r w:rsidRPr="00EC47B0">
              <w:rPr>
                <w:rFonts w:eastAsiaTheme="minorEastAsia"/>
                <w:b/>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E3A66" w:rsidRPr="00EC47B0" w:rsidRDefault="003E3A66" w:rsidP="003E3A66">
            <w:pPr>
              <w:pStyle w:val="af6"/>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E3A66" w:rsidRPr="00EC47B0" w:rsidRDefault="00231009" w:rsidP="003E3A66">
            <w:pPr>
              <w:jc w:val="right"/>
              <w:rPr>
                <w:rFonts w:eastAsiaTheme="minorEastAsia"/>
                <w:b/>
                <w:szCs w:val="21"/>
              </w:rPr>
            </w:pPr>
            <w:r w:rsidRPr="00231009">
              <w:rPr>
                <w:rFonts w:eastAsiaTheme="minorEastAsia"/>
                <w:b/>
                <w:szCs w:val="21"/>
              </w:rPr>
              <w:t>90,415,649.71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E3A66" w:rsidRPr="00EC47B0" w:rsidRDefault="003E3A66" w:rsidP="003E3A66">
            <w:pPr>
              <w:jc w:val="right"/>
              <w:rPr>
                <w:rFonts w:eastAsiaTheme="minorEastAsia"/>
                <w:b/>
                <w:szCs w:val="21"/>
              </w:rPr>
            </w:pPr>
            <w:r w:rsidRPr="00EC47B0">
              <w:rPr>
                <w:rFonts w:eastAsiaTheme="minorEastAsia"/>
                <w:b/>
                <w:szCs w:val="21"/>
              </w:rPr>
              <w:t>6,560,809.60</w:t>
            </w:r>
          </w:p>
        </w:tc>
      </w:tr>
    </w:tbl>
    <w:p w:rsidR="00223DFB" w:rsidRPr="00EC47B0" w:rsidRDefault="00862064" w:rsidP="009E5320">
      <w:pPr>
        <w:pStyle w:val="20"/>
        <w:spacing w:beforeLines="100" w:before="312" w:after="0"/>
        <w:rPr>
          <w:rFonts w:ascii="Times New Roman" w:eastAsiaTheme="minorEastAsia" w:hAnsi="Times New Roman" w:cs="Times New Roman"/>
          <w:kern w:val="0"/>
          <w:sz w:val="21"/>
          <w:szCs w:val="21"/>
        </w:rPr>
      </w:pPr>
      <w:bookmarkStart w:id="36" w:name="_Toc17395208"/>
      <w:r>
        <w:rPr>
          <w:rFonts w:ascii="Times New Roman" w:eastAsiaTheme="minorEastAsia" w:hAnsi="Times New Roman" w:cs="Times New Roman" w:hint="eastAsia"/>
          <w:kern w:val="0"/>
          <w:sz w:val="21"/>
          <w:szCs w:val="21"/>
        </w:rPr>
        <w:t>6</w:t>
      </w:r>
      <w:r w:rsidR="00223DFB" w:rsidRPr="00EC47B0">
        <w:rPr>
          <w:rFonts w:ascii="Times New Roman" w:eastAsiaTheme="minorEastAsia" w:hAnsi="Times New Roman" w:cs="Times New Roman"/>
          <w:kern w:val="0"/>
          <w:sz w:val="21"/>
          <w:szCs w:val="21"/>
        </w:rPr>
        <w:t xml:space="preserve">.3 </w:t>
      </w:r>
      <w:r w:rsidR="00223DFB" w:rsidRPr="00EC47B0">
        <w:rPr>
          <w:rFonts w:ascii="Times New Roman" w:eastAsiaTheme="minorEastAsia" w:hAnsi="Times New Roman" w:cs="Times New Roman"/>
          <w:kern w:val="0"/>
          <w:sz w:val="21"/>
          <w:szCs w:val="21"/>
        </w:rPr>
        <w:t>所有者权益（基金净值）变动表</w:t>
      </w:r>
      <w:bookmarkEnd w:id="36"/>
    </w:p>
    <w:p w:rsidR="00223DFB" w:rsidRPr="00EC47B0" w:rsidRDefault="00223DFB" w:rsidP="00BD5714">
      <w:pPr>
        <w:spacing w:line="360" w:lineRule="auto"/>
        <w:rPr>
          <w:rFonts w:eastAsiaTheme="minorEastAsia"/>
          <w:kern w:val="0"/>
          <w:szCs w:val="21"/>
        </w:rPr>
      </w:pPr>
      <w:r w:rsidRPr="00EC47B0">
        <w:rPr>
          <w:rFonts w:eastAsiaTheme="minorEastAsia"/>
          <w:szCs w:val="21"/>
        </w:rPr>
        <w:t>会计主体：</w:t>
      </w:r>
      <w:r w:rsidRPr="00EC47B0">
        <w:rPr>
          <w:rFonts w:eastAsiaTheme="minorEastAsia"/>
          <w:kern w:val="0"/>
          <w:szCs w:val="21"/>
        </w:rPr>
        <w:t>上投摩根天添盈货币市场基金</w:t>
      </w:r>
    </w:p>
    <w:p w:rsidR="00223DFB" w:rsidRPr="00EC47B0" w:rsidRDefault="00223DFB" w:rsidP="00BD5714">
      <w:pPr>
        <w:spacing w:line="360" w:lineRule="auto"/>
        <w:rPr>
          <w:rFonts w:eastAsiaTheme="minorEastAsia"/>
          <w:kern w:val="0"/>
          <w:szCs w:val="21"/>
        </w:rPr>
      </w:pPr>
      <w:r w:rsidRPr="00EC47B0">
        <w:rPr>
          <w:rFonts w:eastAsiaTheme="minorEastAsia"/>
          <w:szCs w:val="21"/>
        </w:rPr>
        <w:t>本报告期：</w:t>
      </w:r>
      <w:r w:rsidRPr="00EC47B0">
        <w:rPr>
          <w:rFonts w:eastAsiaTheme="minorEastAsia"/>
          <w:kern w:val="0"/>
          <w:szCs w:val="21"/>
        </w:rPr>
        <w:t>2019</w:t>
      </w:r>
      <w:r w:rsidRPr="00EC47B0">
        <w:rPr>
          <w:rFonts w:eastAsiaTheme="minorEastAsia"/>
          <w:kern w:val="0"/>
          <w:szCs w:val="21"/>
        </w:rPr>
        <w:t>年</w:t>
      </w:r>
      <w:r w:rsidRPr="00EC47B0">
        <w:rPr>
          <w:rFonts w:eastAsiaTheme="minorEastAsia"/>
          <w:kern w:val="0"/>
          <w:szCs w:val="21"/>
        </w:rPr>
        <w:t>1</w:t>
      </w:r>
      <w:r w:rsidRPr="00EC47B0">
        <w:rPr>
          <w:rFonts w:eastAsiaTheme="minorEastAsia"/>
          <w:kern w:val="0"/>
          <w:szCs w:val="21"/>
        </w:rPr>
        <w:t>月</w:t>
      </w:r>
      <w:r w:rsidRPr="00EC47B0">
        <w:rPr>
          <w:rFonts w:eastAsiaTheme="minorEastAsia"/>
          <w:kern w:val="0"/>
          <w:szCs w:val="21"/>
        </w:rPr>
        <w:t>1</w:t>
      </w:r>
      <w:r w:rsidRPr="00EC47B0">
        <w:rPr>
          <w:rFonts w:eastAsiaTheme="minorEastAsia"/>
          <w:kern w:val="0"/>
          <w:szCs w:val="21"/>
        </w:rPr>
        <w:t>日至</w:t>
      </w:r>
      <w:r w:rsidRPr="00EC47B0">
        <w:rPr>
          <w:rFonts w:eastAsiaTheme="minorEastAsia"/>
          <w:kern w:val="0"/>
          <w:szCs w:val="21"/>
        </w:rPr>
        <w:t>2019</w:t>
      </w:r>
      <w:r w:rsidRPr="00EC47B0">
        <w:rPr>
          <w:rFonts w:eastAsiaTheme="minorEastAsia"/>
          <w:kern w:val="0"/>
          <w:szCs w:val="21"/>
        </w:rPr>
        <w:t>年</w:t>
      </w:r>
      <w:r w:rsidRPr="00EC47B0">
        <w:rPr>
          <w:rFonts w:eastAsiaTheme="minorEastAsia"/>
          <w:kern w:val="0"/>
          <w:szCs w:val="21"/>
        </w:rPr>
        <w:t>6</w:t>
      </w:r>
      <w:r w:rsidRPr="00EC47B0">
        <w:rPr>
          <w:rFonts w:eastAsiaTheme="minorEastAsia"/>
          <w:kern w:val="0"/>
          <w:szCs w:val="21"/>
        </w:rPr>
        <w:t>月</w:t>
      </w:r>
      <w:r w:rsidRPr="00EC47B0">
        <w:rPr>
          <w:rFonts w:eastAsiaTheme="minorEastAsia"/>
          <w:kern w:val="0"/>
          <w:szCs w:val="21"/>
        </w:rPr>
        <w:t>30</w:t>
      </w:r>
      <w:r w:rsidRPr="00EC47B0">
        <w:rPr>
          <w:rFonts w:eastAsiaTheme="minorEastAsia"/>
          <w:kern w:val="0"/>
          <w:szCs w:val="21"/>
        </w:rPr>
        <w:t>日</w:t>
      </w:r>
    </w:p>
    <w:p w:rsidR="00223DFB" w:rsidRPr="00EC47B0" w:rsidRDefault="00223DFB" w:rsidP="00223DFB">
      <w:pPr>
        <w:autoSpaceDE w:val="0"/>
        <w:autoSpaceDN w:val="0"/>
        <w:adjustRightInd w:val="0"/>
        <w:spacing w:before="29" w:line="288" w:lineRule="auto"/>
        <w:ind w:left="15"/>
        <w:jc w:val="right"/>
        <w:rPr>
          <w:rFonts w:eastAsiaTheme="minorEastAsia"/>
          <w:kern w:val="0"/>
          <w:szCs w:val="21"/>
        </w:rPr>
      </w:pPr>
      <w:r w:rsidRPr="00EC47B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EC47B0" w:rsidTr="0063241B">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center"/>
              <w:rPr>
                <w:rFonts w:eastAsiaTheme="minorEastAsia"/>
                <w:b/>
                <w:szCs w:val="21"/>
              </w:rPr>
            </w:pPr>
            <w:r w:rsidRPr="00EC47B0">
              <w:rPr>
                <w:rFonts w:eastAsiaTheme="minorEastAsia"/>
                <w:b/>
                <w:szCs w:val="21"/>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center"/>
              <w:rPr>
                <w:rFonts w:eastAsiaTheme="minorEastAsia"/>
                <w:b/>
                <w:szCs w:val="21"/>
              </w:rPr>
            </w:pPr>
            <w:r w:rsidRPr="00EC47B0">
              <w:rPr>
                <w:rFonts w:eastAsiaTheme="minorEastAsia"/>
                <w:b/>
                <w:szCs w:val="21"/>
              </w:rPr>
              <w:t>本期</w:t>
            </w:r>
          </w:p>
          <w:p w:rsidR="00223DFB" w:rsidRPr="00EC47B0" w:rsidRDefault="00223DFB" w:rsidP="001D4934">
            <w:pPr>
              <w:pStyle w:val="af6"/>
              <w:spacing w:before="0" w:beforeAutospacing="0" w:after="0" w:afterAutospacing="0"/>
              <w:jc w:val="center"/>
              <w:rPr>
                <w:rFonts w:ascii="Times New Roman" w:eastAsiaTheme="minorEastAsia" w:hAnsi="Times New Roman"/>
                <w:b/>
                <w:sz w:val="21"/>
                <w:szCs w:val="21"/>
              </w:rPr>
            </w:pPr>
            <w:r w:rsidRPr="00EC47B0">
              <w:rPr>
                <w:rFonts w:ascii="Times New Roman" w:eastAsiaTheme="minorEastAsia" w:hAnsi="Times New Roman"/>
                <w:sz w:val="21"/>
                <w:szCs w:val="21"/>
              </w:rPr>
              <w:t>2019</w:t>
            </w:r>
            <w:r w:rsidRPr="00EC47B0">
              <w:rPr>
                <w:rFonts w:ascii="Times New Roman" w:eastAsiaTheme="minorEastAsia" w:hAnsi="Times New Roman"/>
                <w:sz w:val="21"/>
                <w:szCs w:val="21"/>
              </w:rPr>
              <w:t>年</w:t>
            </w:r>
            <w:r w:rsidRPr="00EC47B0">
              <w:rPr>
                <w:rFonts w:ascii="Times New Roman" w:eastAsiaTheme="minorEastAsia" w:hAnsi="Times New Roman"/>
                <w:sz w:val="21"/>
                <w:szCs w:val="21"/>
              </w:rPr>
              <w:t>1</w:t>
            </w:r>
            <w:r w:rsidRPr="00EC47B0">
              <w:rPr>
                <w:rFonts w:ascii="Times New Roman" w:eastAsiaTheme="minorEastAsia" w:hAnsi="Times New Roman"/>
                <w:sz w:val="21"/>
                <w:szCs w:val="21"/>
              </w:rPr>
              <w:t>月</w:t>
            </w:r>
            <w:r w:rsidRPr="00EC47B0">
              <w:rPr>
                <w:rFonts w:ascii="Times New Roman" w:eastAsiaTheme="minorEastAsia" w:hAnsi="Times New Roman"/>
                <w:sz w:val="21"/>
                <w:szCs w:val="21"/>
              </w:rPr>
              <w:t>1</w:t>
            </w:r>
            <w:r w:rsidRPr="00EC47B0">
              <w:rPr>
                <w:rFonts w:ascii="Times New Roman" w:eastAsiaTheme="minorEastAsia" w:hAnsi="Times New Roman"/>
                <w:sz w:val="21"/>
                <w:szCs w:val="21"/>
              </w:rPr>
              <w:t>日至</w:t>
            </w:r>
            <w:r w:rsidRPr="00EC47B0">
              <w:rPr>
                <w:rFonts w:ascii="Times New Roman" w:eastAsiaTheme="minorEastAsia" w:hAnsi="Times New Roman"/>
                <w:sz w:val="21"/>
                <w:szCs w:val="21"/>
              </w:rPr>
              <w:t>2019</w:t>
            </w:r>
            <w:r w:rsidRPr="00EC47B0">
              <w:rPr>
                <w:rFonts w:ascii="Times New Roman" w:eastAsiaTheme="minorEastAsia" w:hAnsi="Times New Roman"/>
                <w:sz w:val="21"/>
                <w:szCs w:val="21"/>
              </w:rPr>
              <w:t>年</w:t>
            </w:r>
            <w:r w:rsidRPr="00EC47B0">
              <w:rPr>
                <w:rFonts w:ascii="Times New Roman" w:eastAsiaTheme="minorEastAsia" w:hAnsi="Times New Roman"/>
                <w:sz w:val="21"/>
                <w:szCs w:val="21"/>
              </w:rPr>
              <w:t>6</w:t>
            </w:r>
            <w:r w:rsidRPr="00EC47B0">
              <w:rPr>
                <w:rFonts w:ascii="Times New Roman" w:eastAsiaTheme="minorEastAsia" w:hAnsi="Times New Roman"/>
                <w:sz w:val="21"/>
                <w:szCs w:val="21"/>
              </w:rPr>
              <w:t>月</w:t>
            </w:r>
            <w:r w:rsidRPr="00EC47B0">
              <w:rPr>
                <w:rFonts w:ascii="Times New Roman" w:eastAsiaTheme="minorEastAsia" w:hAnsi="Times New Roman"/>
                <w:sz w:val="21"/>
                <w:szCs w:val="21"/>
              </w:rPr>
              <w:t>30</w:t>
            </w:r>
            <w:r w:rsidRPr="00EC47B0">
              <w:rPr>
                <w:rFonts w:ascii="Times New Roman" w:eastAsiaTheme="minorEastAsia" w:hAnsi="Times New Roman"/>
                <w:sz w:val="21"/>
                <w:szCs w:val="21"/>
              </w:rPr>
              <w:t>日</w:t>
            </w:r>
          </w:p>
        </w:tc>
      </w:tr>
      <w:tr w:rsidR="006B4A69" w:rsidRPr="00EC47B0" w:rsidTr="0063241B">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widowControl/>
              <w:jc w:val="left"/>
              <w:rPr>
                <w:rFonts w:eastAsia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center"/>
              <w:rPr>
                <w:rFonts w:eastAsiaTheme="minorEastAsia"/>
                <w:b/>
                <w:szCs w:val="21"/>
              </w:rPr>
            </w:pPr>
            <w:r w:rsidRPr="00EC47B0">
              <w:rPr>
                <w:rFonts w:eastAsiaTheme="minorEastAsia"/>
                <w:b/>
                <w:szCs w:val="21"/>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center"/>
              <w:rPr>
                <w:rFonts w:eastAsiaTheme="minorEastAsia"/>
                <w:b/>
                <w:szCs w:val="21"/>
              </w:rPr>
            </w:pPr>
            <w:r w:rsidRPr="00EC47B0">
              <w:rPr>
                <w:rFonts w:eastAsiaTheme="minorEastAsia"/>
                <w:b/>
                <w:szCs w:val="21"/>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center"/>
              <w:rPr>
                <w:rFonts w:eastAsiaTheme="minorEastAsia"/>
                <w:szCs w:val="21"/>
              </w:rPr>
            </w:pPr>
            <w:r w:rsidRPr="00EC47B0">
              <w:rPr>
                <w:rFonts w:eastAsiaTheme="minorEastAsia"/>
                <w:b/>
                <w:szCs w:val="21"/>
              </w:rPr>
              <w:t>所有者权益合计</w:t>
            </w:r>
          </w:p>
        </w:tc>
      </w:tr>
      <w:tr w:rsidR="006B4A69" w:rsidRPr="00EC47B0" w:rsidTr="006324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5,247,796,488.90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5,247,796,488.90</w:t>
            </w:r>
          </w:p>
        </w:tc>
      </w:tr>
      <w:tr w:rsidR="006B4A69" w:rsidRPr="00EC47B0" w:rsidTr="006324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90,415,649.71</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90,415,649.71</w:t>
            </w:r>
          </w:p>
        </w:tc>
      </w:tr>
      <w:tr w:rsidR="006B4A69" w:rsidRPr="00EC47B0" w:rsidTr="006324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三、本期基金份额交易产生的基金净值变动数（净值减少以</w:t>
            </w:r>
            <w:r w:rsidRPr="00EC47B0">
              <w:rPr>
                <w:rFonts w:eastAsiaTheme="minorEastAsia"/>
                <w:szCs w:val="21"/>
              </w:rPr>
              <w:t>“-”</w:t>
            </w:r>
            <w:r w:rsidRPr="00EC47B0">
              <w:rPr>
                <w:rFonts w:eastAsiaTheme="minorEastAsia"/>
                <w:szCs w:val="21"/>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3,488,981,368.04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3,488,981,368.04</w:t>
            </w:r>
          </w:p>
        </w:tc>
      </w:tr>
      <w:tr w:rsidR="006B4A69" w:rsidRPr="00EC47B0" w:rsidTr="006324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其中：</w:t>
            </w:r>
            <w:r w:rsidRPr="00EC47B0">
              <w:rPr>
                <w:rFonts w:eastAsiaTheme="minorEastAsia"/>
                <w:szCs w:val="21"/>
              </w:rPr>
              <w:t>1.</w:t>
            </w:r>
            <w:r w:rsidRPr="00EC47B0">
              <w:rPr>
                <w:rFonts w:eastAsiaTheme="minorEastAsia"/>
                <w:szCs w:val="21"/>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3,721,664,081.78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3,721,664,081.78</w:t>
            </w:r>
          </w:p>
        </w:tc>
      </w:tr>
      <w:tr w:rsidR="006B4A69" w:rsidRPr="00EC47B0" w:rsidTr="006324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9512A2">
            <w:pPr>
              <w:ind w:firstLineChars="300" w:firstLine="630"/>
              <w:rPr>
                <w:rFonts w:eastAsiaTheme="minorEastAsia"/>
                <w:szCs w:val="21"/>
              </w:rPr>
            </w:pPr>
            <w:r w:rsidRPr="00EC47B0">
              <w:rPr>
                <w:rFonts w:eastAsiaTheme="minorEastAsia"/>
                <w:szCs w:val="21"/>
              </w:rPr>
              <w:t>2.</w:t>
            </w:r>
            <w:r w:rsidRPr="00EC47B0">
              <w:rPr>
                <w:rFonts w:eastAsiaTheme="minorEastAsia"/>
                <w:szCs w:val="21"/>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-232,682,713.74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-232,682,713.74</w:t>
            </w:r>
          </w:p>
        </w:tc>
      </w:tr>
      <w:tr w:rsidR="006B4A69" w:rsidRPr="00EC47B0" w:rsidTr="006324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四、本期向基金份额持有人分配利润产生的基金净值变动（净值减少以</w:t>
            </w:r>
            <w:r w:rsidRPr="00EC47B0">
              <w:rPr>
                <w:rFonts w:eastAsiaTheme="minorEastAsia"/>
                <w:szCs w:val="21"/>
              </w:rPr>
              <w:t>“-”</w:t>
            </w:r>
            <w:r w:rsidRPr="00EC47B0">
              <w:rPr>
                <w:rFonts w:eastAsiaTheme="minorEastAsia"/>
                <w:szCs w:val="21"/>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-90,415,649.71</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-90,415,649.71</w:t>
            </w:r>
          </w:p>
        </w:tc>
      </w:tr>
      <w:tr w:rsidR="006B4A69" w:rsidRPr="00EC47B0" w:rsidTr="006324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8,736,777,856.94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8,736,777,856.94</w:t>
            </w:r>
          </w:p>
        </w:tc>
      </w:tr>
      <w:tr w:rsidR="006B4A69" w:rsidRPr="00EC47B0" w:rsidTr="0063241B">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center"/>
              <w:rPr>
                <w:rFonts w:eastAsiaTheme="minorEastAsia"/>
                <w:szCs w:val="21"/>
              </w:rPr>
            </w:pPr>
            <w:r w:rsidRPr="00EC47B0">
              <w:rPr>
                <w:rFonts w:eastAsiaTheme="minorEastAsia"/>
                <w:b/>
                <w:szCs w:val="21"/>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center"/>
              <w:rPr>
                <w:rFonts w:eastAsiaTheme="minorEastAsia"/>
                <w:b/>
                <w:szCs w:val="21"/>
              </w:rPr>
            </w:pPr>
            <w:r w:rsidRPr="00EC47B0">
              <w:rPr>
                <w:rFonts w:eastAsiaTheme="minorEastAsia"/>
                <w:b/>
                <w:szCs w:val="21"/>
              </w:rPr>
              <w:t>上年度可比期间</w:t>
            </w:r>
          </w:p>
          <w:p w:rsidR="00223DFB" w:rsidRPr="00EC47B0" w:rsidRDefault="00223DFB" w:rsidP="001D4934">
            <w:pPr>
              <w:pStyle w:val="af6"/>
              <w:spacing w:before="0" w:beforeAutospacing="0" w:after="0" w:afterAutospacing="0"/>
              <w:jc w:val="center"/>
              <w:rPr>
                <w:rFonts w:ascii="Times New Roman" w:eastAsiaTheme="minorEastAsia" w:hAnsi="Times New Roman"/>
                <w:sz w:val="21"/>
                <w:szCs w:val="21"/>
              </w:rPr>
            </w:pPr>
            <w:r w:rsidRPr="00EC47B0">
              <w:rPr>
                <w:rFonts w:ascii="Times New Roman" w:eastAsiaTheme="minorEastAsia" w:hAnsi="Times New Roman"/>
                <w:sz w:val="21"/>
                <w:szCs w:val="21"/>
              </w:rPr>
              <w:t>2018</w:t>
            </w:r>
            <w:r w:rsidRPr="00EC47B0">
              <w:rPr>
                <w:rFonts w:ascii="Times New Roman" w:eastAsiaTheme="minorEastAsia" w:hAnsi="Times New Roman"/>
                <w:sz w:val="21"/>
                <w:szCs w:val="21"/>
              </w:rPr>
              <w:t>年</w:t>
            </w:r>
            <w:r w:rsidRPr="00EC47B0">
              <w:rPr>
                <w:rFonts w:ascii="Times New Roman" w:eastAsiaTheme="minorEastAsia" w:hAnsi="Times New Roman"/>
                <w:sz w:val="21"/>
                <w:szCs w:val="21"/>
              </w:rPr>
              <w:t>1</w:t>
            </w:r>
            <w:r w:rsidRPr="00EC47B0">
              <w:rPr>
                <w:rFonts w:ascii="Times New Roman" w:eastAsiaTheme="minorEastAsia" w:hAnsi="Times New Roman"/>
                <w:sz w:val="21"/>
                <w:szCs w:val="21"/>
              </w:rPr>
              <w:t>月</w:t>
            </w:r>
            <w:r w:rsidRPr="00EC47B0">
              <w:rPr>
                <w:rFonts w:ascii="Times New Roman" w:eastAsiaTheme="minorEastAsia" w:hAnsi="Times New Roman"/>
                <w:sz w:val="21"/>
                <w:szCs w:val="21"/>
              </w:rPr>
              <w:t>1</w:t>
            </w:r>
            <w:r w:rsidRPr="00EC47B0">
              <w:rPr>
                <w:rFonts w:ascii="Times New Roman" w:eastAsiaTheme="minorEastAsia" w:hAnsi="Times New Roman"/>
                <w:sz w:val="21"/>
                <w:szCs w:val="21"/>
              </w:rPr>
              <w:t>日至</w:t>
            </w:r>
            <w:r w:rsidRPr="00EC47B0">
              <w:rPr>
                <w:rFonts w:ascii="Times New Roman" w:eastAsiaTheme="minorEastAsia" w:hAnsi="Times New Roman"/>
                <w:sz w:val="21"/>
                <w:szCs w:val="21"/>
              </w:rPr>
              <w:t>2018</w:t>
            </w:r>
            <w:r w:rsidRPr="00EC47B0">
              <w:rPr>
                <w:rFonts w:ascii="Times New Roman" w:eastAsiaTheme="minorEastAsia" w:hAnsi="Times New Roman"/>
                <w:sz w:val="21"/>
                <w:szCs w:val="21"/>
              </w:rPr>
              <w:t>年</w:t>
            </w:r>
            <w:r w:rsidRPr="00EC47B0">
              <w:rPr>
                <w:rFonts w:ascii="Times New Roman" w:eastAsiaTheme="minorEastAsia" w:hAnsi="Times New Roman"/>
                <w:sz w:val="21"/>
                <w:szCs w:val="21"/>
              </w:rPr>
              <w:t>6</w:t>
            </w:r>
            <w:r w:rsidRPr="00EC47B0">
              <w:rPr>
                <w:rFonts w:ascii="Times New Roman" w:eastAsiaTheme="minorEastAsia" w:hAnsi="Times New Roman"/>
                <w:sz w:val="21"/>
                <w:szCs w:val="21"/>
              </w:rPr>
              <w:t>月</w:t>
            </w:r>
            <w:r w:rsidRPr="00EC47B0">
              <w:rPr>
                <w:rFonts w:ascii="Times New Roman" w:eastAsiaTheme="minorEastAsia" w:hAnsi="Times New Roman"/>
                <w:sz w:val="21"/>
                <w:szCs w:val="21"/>
              </w:rPr>
              <w:t>30</w:t>
            </w:r>
            <w:r w:rsidRPr="00EC47B0">
              <w:rPr>
                <w:rFonts w:ascii="Times New Roman" w:eastAsiaTheme="minorEastAsia" w:hAnsi="Times New Roman"/>
                <w:sz w:val="21"/>
                <w:szCs w:val="21"/>
              </w:rPr>
              <w:t>日</w:t>
            </w:r>
          </w:p>
        </w:tc>
      </w:tr>
      <w:tr w:rsidR="006B4A69" w:rsidRPr="00EC47B0" w:rsidTr="0063241B">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widowControl/>
              <w:jc w:val="left"/>
              <w:rPr>
                <w:rFonts w:eastAsia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center"/>
              <w:rPr>
                <w:rFonts w:eastAsiaTheme="minorEastAsia"/>
                <w:szCs w:val="21"/>
              </w:rPr>
            </w:pPr>
            <w:r w:rsidRPr="00EC47B0">
              <w:rPr>
                <w:rFonts w:eastAsiaTheme="minorEastAsia"/>
                <w:b/>
                <w:szCs w:val="21"/>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center"/>
              <w:rPr>
                <w:rFonts w:eastAsiaTheme="minorEastAsia"/>
                <w:szCs w:val="21"/>
              </w:rPr>
            </w:pPr>
            <w:r w:rsidRPr="00EC47B0">
              <w:rPr>
                <w:rFonts w:eastAsiaTheme="minorEastAsia"/>
                <w:b/>
                <w:szCs w:val="21"/>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center"/>
              <w:rPr>
                <w:rFonts w:eastAsiaTheme="minorEastAsia"/>
                <w:b/>
                <w:szCs w:val="21"/>
              </w:rPr>
            </w:pPr>
            <w:r w:rsidRPr="00EC47B0">
              <w:rPr>
                <w:rFonts w:eastAsiaTheme="minorEastAsia"/>
                <w:b/>
                <w:szCs w:val="21"/>
              </w:rPr>
              <w:t>所有者权益合计</w:t>
            </w:r>
          </w:p>
        </w:tc>
      </w:tr>
      <w:tr w:rsidR="006B4A69" w:rsidRPr="00EC47B0" w:rsidTr="006324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501B03">
            <w:pPr>
              <w:jc w:val="right"/>
              <w:rPr>
                <w:rFonts w:eastAsiaTheme="minorEastAsia"/>
                <w:szCs w:val="21"/>
              </w:rPr>
            </w:pPr>
            <w:r w:rsidRPr="00EC47B0">
              <w:rPr>
                <w:rFonts w:eastAsiaTheme="minorEastAsia"/>
                <w:szCs w:val="21"/>
              </w:rPr>
              <w:t>390,806,073.76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501B03">
            <w:pPr>
              <w:jc w:val="right"/>
              <w:rPr>
                <w:rFonts w:eastAsiaTheme="minorEastAsia"/>
                <w:szCs w:val="21"/>
              </w:rPr>
            </w:pPr>
            <w:r w:rsidRPr="00EC47B0">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501B03">
            <w:pPr>
              <w:jc w:val="right"/>
              <w:rPr>
                <w:rFonts w:eastAsiaTheme="minorEastAsia"/>
                <w:szCs w:val="21"/>
              </w:rPr>
            </w:pPr>
            <w:r w:rsidRPr="00EC47B0">
              <w:rPr>
                <w:rFonts w:eastAsiaTheme="minorEastAsia"/>
                <w:szCs w:val="21"/>
              </w:rPr>
              <w:t>390,806,073.76</w:t>
            </w:r>
          </w:p>
        </w:tc>
      </w:tr>
      <w:tr w:rsidR="006B4A69" w:rsidRPr="00EC47B0" w:rsidTr="006324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6,560,809.60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6,560,809.60</w:t>
            </w:r>
          </w:p>
        </w:tc>
      </w:tr>
      <w:tr w:rsidR="006B4A69" w:rsidRPr="00EC47B0" w:rsidTr="006324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三、本期基金份额交易产生的基金净值变动数（净值减</w:t>
            </w:r>
            <w:r w:rsidRPr="00EC47B0">
              <w:rPr>
                <w:rFonts w:eastAsiaTheme="minorEastAsia"/>
                <w:szCs w:val="21"/>
              </w:rPr>
              <w:lastRenderedPageBreak/>
              <w:t>少以</w:t>
            </w:r>
            <w:r w:rsidRPr="00EC47B0">
              <w:rPr>
                <w:rFonts w:eastAsiaTheme="minorEastAsia"/>
                <w:szCs w:val="21"/>
              </w:rPr>
              <w:t>“-”</w:t>
            </w:r>
            <w:r w:rsidRPr="00EC47B0">
              <w:rPr>
                <w:rFonts w:eastAsiaTheme="minorEastAsia"/>
                <w:szCs w:val="21"/>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lastRenderedPageBreak/>
              <w:t>-240,688,554.11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-240,688,554.11</w:t>
            </w:r>
          </w:p>
        </w:tc>
      </w:tr>
      <w:tr w:rsidR="006B4A69" w:rsidRPr="00EC47B0" w:rsidTr="006324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lastRenderedPageBreak/>
              <w:t>其中：</w:t>
            </w:r>
            <w:r w:rsidRPr="00EC47B0">
              <w:rPr>
                <w:rFonts w:eastAsiaTheme="minorEastAsia"/>
                <w:szCs w:val="21"/>
              </w:rPr>
              <w:t>1.</w:t>
            </w:r>
            <w:r w:rsidRPr="00EC47B0">
              <w:rPr>
                <w:rFonts w:eastAsiaTheme="minorEastAsia"/>
                <w:szCs w:val="21"/>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393,971,679.53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393,971,679.53</w:t>
            </w:r>
          </w:p>
        </w:tc>
      </w:tr>
      <w:tr w:rsidR="006B4A69" w:rsidRPr="00EC47B0" w:rsidTr="006324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9512A2">
            <w:pPr>
              <w:ind w:firstLineChars="300" w:firstLine="630"/>
              <w:rPr>
                <w:rFonts w:eastAsiaTheme="minorEastAsia"/>
                <w:szCs w:val="21"/>
              </w:rPr>
            </w:pPr>
            <w:r w:rsidRPr="00EC47B0">
              <w:rPr>
                <w:rFonts w:eastAsiaTheme="minorEastAsia"/>
                <w:szCs w:val="21"/>
              </w:rPr>
              <w:t>2.</w:t>
            </w:r>
            <w:r w:rsidRPr="00EC47B0">
              <w:rPr>
                <w:rFonts w:eastAsiaTheme="minorEastAsia"/>
                <w:szCs w:val="21"/>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-634,660,233.64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-634,660,233.64</w:t>
            </w:r>
          </w:p>
        </w:tc>
      </w:tr>
      <w:tr w:rsidR="006B4A69" w:rsidRPr="00EC47B0" w:rsidTr="006324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四、本期向基金份额持有人分配利润产生的基金净值变动（净值减少以</w:t>
            </w:r>
            <w:r w:rsidRPr="00EC47B0">
              <w:rPr>
                <w:rFonts w:eastAsiaTheme="minorEastAsia"/>
                <w:szCs w:val="21"/>
              </w:rPr>
              <w:t>“-”</w:t>
            </w:r>
            <w:r w:rsidRPr="00EC47B0">
              <w:rPr>
                <w:rFonts w:eastAsiaTheme="minorEastAsia"/>
                <w:szCs w:val="21"/>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-6,560,809.60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-6,560,809.60</w:t>
            </w:r>
          </w:p>
        </w:tc>
      </w:tr>
      <w:tr w:rsidR="006B4A69" w:rsidRPr="00EC47B0" w:rsidTr="006324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rPr>
                <w:rFonts w:eastAsiaTheme="minorEastAsia"/>
                <w:szCs w:val="21"/>
              </w:rPr>
            </w:pPr>
            <w:r w:rsidRPr="00EC47B0">
              <w:rPr>
                <w:rFonts w:eastAsiaTheme="minorEastAsia"/>
                <w:szCs w:val="21"/>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150,117,519.65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C47B0" w:rsidRDefault="00223DFB" w:rsidP="001D4934">
            <w:pPr>
              <w:jc w:val="right"/>
              <w:rPr>
                <w:rFonts w:eastAsiaTheme="minorEastAsia"/>
                <w:szCs w:val="21"/>
              </w:rPr>
            </w:pPr>
            <w:r w:rsidRPr="00EC47B0">
              <w:rPr>
                <w:rFonts w:eastAsiaTheme="minorEastAsia"/>
                <w:szCs w:val="21"/>
              </w:rPr>
              <w:t>150,117,519.65</w:t>
            </w:r>
          </w:p>
        </w:tc>
      </w:tr>
    </w:tbl>
    <w:p w:rsidR="00B57305" w:rsidRPr="00EC47B0" w:rsidRDefault="00B57305" w:rsidP="009E5320">
      <w:pPr>
        <w:spacing w:beforeLines="100" w:before="312" w:line="360" w:lineRule="auto"/>
        <w:rPr>
          <w:rFonts w:eastAsiaTheme="minorEastAsia"/>
          <w:szCs w:val="21"/>
        </w:rPr>
      </w:pPr>
      <w:r w:rsidRPr="00EC47B0">
        <w:rPr>
          <w:rFonts w:eastAsiaTheme="minorEastAsia"/>
          <w:szCs w:val="21"/>
        </w:rPr>
        <w:t>报表附注为财务报表的组成部分。</w:t>
      </w:r>
    </w:p>
    <w:p w:rsidR="00B57305" w:rsidRPr="00EC47B0" w:rsidRDefault="00B57305" w:rsidP="00BD5714">
      <w:pPr>
        <w:spacing w:line="360" w:lineRule="auto"/>
        <w:rPr>
          <w:rFonts w:eastAsiaTheme="minorEastAsia"/>
          <w:szCs w:val="21"/>
        </w:rPr>
      </w:pPr>
      <w:r w:rsidRPr="00EC47B0">
        <w:rPr>
          <w:rFonts w:eastAsiaTheme="minorEastAsia"/>
          <w:szCs w:val="21"/>
        </w:rPr>
        <w:t>本报告</w:t>
      </w:r>
      <w:r w:rsidRPr="00EC47B0">
        <w:rPr>
          <w:rFonts w:eastAsiaTheme="minorEastAsia"/>
          <w:szCs w:val="21"/>
        </w:rPr>
        <w:t>6.1</w:t>
      </w:r>
      <w:r w:rsidRPr="00EC47B0">
        <w:rPr>
          <w:rFonts w:eastAsiaTheme="minorEastAsia"/>
          <w:szCs w:val="21"/>
        </w:rPr>
        <w:t>至</w:t>
      </w:r>
      <w:r w:rsidRPr="00EC47B0">
        <w:rPr>
          <w:rFonts w:eastAsiaTheme="minorEastAsia"/>
          <w:szCs w:val="21"/>
        </w:rPr>
        <w:t>6.4</w:t>
      </w:r>
      <w:r w:rsidRPr="00EC47B0">
        <w:rPr>
          <w:rFonts w:eastAsiaTheme="minorEastAsia"/>
          <w:szCs w:val="21"/>
        </w:rPr>
        <w:t>，财务报表由下列负责人签署：</w:t>
      </w:r>
    </w:p>
    <w:p w:rsidR="00223DFB" w:rsidRPr="00EC47B0" w:rsidRDefault="00A86819" w:rsidP="00EC47B0">
      <w:pPr>
        <w:spacing w:line="360" w:lineRule="auto"/>
        <w:rPr>
          <w:rFonts w:eastAsiaTheme="minorEastAsia"/>
          <w:szCs w:val="21"/>
        </w:rPr>
      </w:pPr>
      <w:r w:rsidRPr="00EC47B0">
        <w:rPr>
          <w:rFonts w:eastAsiaTheme="minorEastAsia"/>
          <w:szCs w:val="21"/>
        </w:rPr>
        <w:t>基金管理人</w:t>
      </w:r>
      <w:r w:rsidR="00B57305" w:rsidRPr="00EC47B0">
        <w:rPr>
          <w:rFonts w:eastAsiaTheme="minorEastAsia"/>
          <w:szCs w:val="21"/>
        </w:rPr>
        <w:t>负责人：王大智，主管会计工作负责人：杨怡，会计机构负责人：张璐</w:t>
      </w:r>
    </w:p>
    <w:p w:rsidR="00223DFB" w:rsidRPr="00EC47B0" w:rsidRDefault="00223DFB" w:rsidP="009E5320">
      <w:pPr>
        <w:pStyle w:val="20"/>
        <w:spacing w:beforeLines="100" w:before="312" w:after="0"/>
        <w:rPr>
          <w:rFonts w:ascii="Times New Roman" w:eastAsiaTheme="minorEastAsia" w:hAnsi="Times New Roman" w:cs="Times New Roman"/>
          <w:kern w:val="0"/>
          <w:sz w:val="21"/>
          <w:szCs w:val="21"/>
        </w:rPr>
      </w:pPr>
      <w:bookmarkStart w:id="37" w:name="_Toc331410100"/>
      <w:bookmarkStart w:id="38" w:name="_Toc225498271"/>
      <w:bookmarkStart w:id="39" w:name="_Toc17395209"/>
      <w:r w:rsidRPr="00EC47B0">
        <w:rPr>
          <w:rFonts w:ascii="Times New Roman" w:eastAsiaTheme="minorEastAsia" w:hAnsi="Times New Roman" w:cs="Times New Roman"/>
          <w:kern w:val="0"/>
          <w:sz w:val="21"/>
          <w:szCs w:val="21"/>
        </w:rPr>
        <w:t xml:space="preserve">6.4 </w:t>
      </w:r>
      <w:r w:rsidRPr="00EC47B0">
        <w:rPr>
          <w:rFonts w:ascii="Times New Roman" w:eastAsiaTheme="minorEastAsia" w:hAnsi="Times New Roman" w:cs="Times New Roman"/>
          <w:kern w:val="0"/>
          <w:sz w:val="21"/>
          <w:szCs w:val="21"/>
        </w:rPr>
        <w:t>报表附注</w:t>
      </w:r>
      <w:bookmarkEnd w:id="37"/>
      <w:bookmarkEnd w:id="38"/>
      <w:bookmarkEnd w:id="39"/>
    </w:p>
    <w:p w:rsidR="00223DFB" w:rsidRPr="00EC47B0" w:rsidRDefault="00223DFB" w:rsidP="00BD5714">
      <w:pPr>
        <w:autoSpaceDE w:val="0"/>
        <w:autoSpaceDN w:val="0"/>
        <w:adjustRightInd w:val="0"/>
        <w:spacing w:line="360" w:lineRule="auto"/>
        <w:jc w:val="left"/>
        <w:rPr>
          <w:rFonts w:eastAsiaTheme="minorEastAsia"/>
          <w:b/>
          <w:kern w:val="0"/>
          <w:szCs w:val="21"/>
        </w:rPr>
      </w:pPr>
      <w:r w:rsidRPr="00EC47B0">
        <w:rPr>
          <w:rFonts w:eastAsiaTheme="minorEastAsia"/>
          <w:b/>
          <w:bCs/>
          <w:kern w:val="0"/>
          <w:szCs w:val="21"/>
        </w:rPr>
        <w:t>6.4.1</w:t>
      </w:r>
      <w:r w:rsidR="00BD0846" w:rsidRPr="00EC47B0">
        <w:rPr>
          <w:rFonts w:eastAsiaTheme="minorEastAsia"/>
          <w:b/>
          <w:bCs/>
          <w:kern w:val="0"/>
          <w:szCs w:val="21"/>
        </w:rPr>
        <w:t xml:space="preserve"> </w:t>
      </w:r>
      <w:r w:rsidRPr="00EC47B0">
        <w:rPr>
          <w:rFonts w:eastAsiaTheme="minorEastAsia"/>
          <w:b/>
          <w:kern w:val="0"/>
          <w:szCs w:val="21"/>
        </w:rPr>
        <w:t>基金基本情况</w:t>
      </w: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上投摩根天添盈货币市场基金</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证监许可</w:t>
      </w:r>
      <w:r>
        <w:rPr>
          <w:rFonts w:eastAsiaTheme="minorEastAsia"/>
          <w:kern w:val="0"/>
          <w:szCs w:val="21"/>
        </w:rPr>
        <w:t>[2014]</w:t>
      </w:r>
      <w:r>
        <w:rPr>
          <w:rFonts w:eastAsiaTheme="minorEastAsia"/>
          <w:kern w:val="0"/>
          <w:szCs w:val="21"/>
        </w:rPr>
        <w:t>第</w:t>
      </w:r>
      <w:r>
        <w:rPr>
          <w:rFonts w:eastAsiaTheme="minorEastAsia"/>
          <w:kern w:val="0"/>
          <w:szCs w:val="21"/>
        </w:rPr>
        <w:t>1021</w:t>
      </w:r>
      <w:r>
        <w:rPr>
          <w:rFonts w:eastAsiaTheme="minorEastAsia"/>
          <w:kern w:val="0"/>
          <w:szCs w:val="21"/>
        </w:rPr>
        <w:t>号《关于同意上投摩根天添盈货币市场基金募集的批复》核准，由上投摩根基金管理有限公司依照《中华人民共和国证券投资基金法》和《上投摩根天添盈货币市场基金基金合同》负责公开募集。本基金为契约型开放式，存续期限不定，首次设立募集不包括认购资金利息共募集人民币</w:t>
      </w:r>
      <w:r>
        <w:rPr>
          <w:rFonts w:eastAsiaTheme="minorEastAsia"/>
          <w:kern w:val="0"/>
          <w:szCs w:val="21"/>
        </w:rPr>
        <w:t>307,016,362.51</w:t>
      </w:r>
      <w:r>
        <w:rPr>
          <w:rFonts w:eastAsiaTheme="minorEastAsia"/>
          <w:kern w:val="0"/>
          <w:szCs w:val="21"/>
        </w:rPr>
        <w:t>元，业经普华永道中天会计师事务所</w:t>
      </w:r>
      <w:r>
        <w:rPr>
          <w:rFonts w:eastAsiaTheme="minorEastAsia"/>
          <w:kern w:val="0"/>
          <w:szCs w:val="21"/>
        </w:rPr>
        <w:t>(</w:t>
      </w:r>
      <w:r>
        <w:rPr>
          <w:rFonts w:eastAsiaTheme="minorEastAsia"/>
          <w:kern w:val="0"/>
          <w:szCs w:val="21"/>
        </w:rPr>
        <w:t>特殊普通合伙</w:t>
      </w:r>
      <w:r>
        <w:rPr>
          <w:rFonts w:eastAsiaTheme="minorEastAsia"/>
          <w:kern w:val="0"/>
          <w:szCs w:val="21"/>
        </w:rPr>
        <w:t>)</w:t>
      </w:r>
      <w:r>
        <w:rPr>
          <w:rFonts w:eastAsiaTheme="minorEastAsia"/>
          <w:kern w:val="0"/>
          <w:szCs w:val="21"/>
        </w:rPr>
        <w:t>普华永道中天验字</w:t>
      </w:r>
      <w:r>
        <w:rPr>
          <w:rFonts w:eastAsiaTheme="minorEastAsia"/>
          <w:kern w:val="0"/>
          <w:szCs w:val="21"/>
        </w:rPr>
        <w:t>(2014)</w:t>
      </w:r>
      <w:r>
        <w:rPr>
          <w:rFonts w:eastAsiaTheme="minorEastAsia"/>
          <w:kern w:val="0"/>
          <w:szCs w:val="21"/>
        </w:rPr>
        <w:t>第</w:t>
      </w:r>
      <w:r>
        <w:rPr>
          <w:rFonts w:eastAsiaTheme="minorEastAsia"/>
          <w:kern w:val="0"/>
          <w:szCs w:val="21"/>
        </w:rPr>
        <w:t>718</w:t>
      </w:r>
      <w:r>
        <w:rPr>
          <w:rFonts w:eastAsiaTheme="minorEastAsia"/>
          <w:kern w:val="0"/>
          <w:szCs w:val="21"/>
        </w:rPr>
        <w:t>号验资报告予以验证。经向中国证监会备案，《上投摩根天添盈货币市场基金基金合同》于</w:t>
      </w:r>
      <w:r>
        <w:rPr>
          <w:rFonts w:eastAsiaTheme="minorEastAsia"/>
          <w:kern w:val="0"/>
          <w:szCs w:val="21"/>
        </w:rPr>
        <w:t>2014</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25</w:t>
      </w:r>
      <w:r>
        <w:rPr>
          <w:rFonts w:eastAsiaTheme="minorEastAsia"/>
          <w:kern w:val="0"/>
          <w:szCs w:val="21"/>
        </w:rPr>
        <w:t>日正式生效，基金合同生效日的基金份额总额为</w:t>
      </w:r>
      <w:r>
        <w:rPr>
          <w:rFonts w:eastAsiaTheme="minorEastAsia"/>
          <w:kern w:val="0"/>
          <w:szCs w:val="21"/>
        </w:rPr>
        <w:t>307,025,575.08</w:t>
      </w:r>
      <w:r>
        <w:rPr>
          <w:rFonts w:eastAsiaTheme="minorEastAsia"/>
          <w:kern w:val="0"/>
          <w:szCs w:val="21"/>
        </w:rPr>
        <w:t>份基金份额，其中认购资金利息折合</w:t>
      </w:r>
      <w:r>
        <w:rPr>
          <w:rFonts w:eastAsiaTheme="minorEastAsia"/>
          <w:kern w:val="0"/>
          <w:szCs w:val="21"/>
        </w:rPr>
        <w:t>9,212.57</w:t>
      </w:r>
      <w:r>
        <w:rPr>
          <w:rFonts w:eastAsiaTheme="minorEastAsia"/>
          <w:kern w:val="0"/>
          <w:szCs w:val="21"/>
        </w:rPr>
        <w:t>份基金份额。本基金的基金管理人为上投摩根基金管理有限公司，基金托管人为中信银行股份有限公司。</w:t>
      </w:r>
    </w:p>
    <w:p w:rsidR="005E1772" w:rsidRDefault="005E1772">
      <w:pPr>
        <w:tabs>
          <w:tab w:val="left" w:pos="426"/>
        </w:tabs>
        <w:spacing w:line="360" w:lineRule="auto"/>
        <w:ind w:firstLineChars="200" w:firstLine="420"/>
        <w:rPr>
          <w:rFonts w:eastAsiaTheme="minorEastAsia"/>
          <w:kern w:val="0"/>
          <w:szCs w:val="21"/>
        </w:rPr>
      </w:pP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根据《上投摩根天添盈货币市场基金招募说明书》和《上投摩根天添盈货币市场基金基金份额发售公告》的有关规定，本基金根据适用的销售服务费费率的不同，将基金份额分为</w:t>
      </w:r>
      <w:r>
        <w:rPr>
          <w:rFonts w:eastAsiaTheme="minorEastAsia"/>
          <w:kern w:val="0"/>
          <w:szCs w:val="21"/>
        </w:rPr>
        <w:t>A</w:t>
      </w:r>
      <w:r>
        <w:rPr>
          <w:rFonts w:eastAsiaTheme="minorEastAsia"/>
          <w:kern w:val="0"/>
          <w:szCs w:val="21"/>
        </w:rPr>
        <w:t>类、</w:t>
      </w:r>
      <w:r>
        <w:rPr>
          <w:rFonts w:eastAsiaTheme="minorEastAsia"/>
          <w:kern w:val="0"/>
          <w:szCs w:val="21"/>
        </w:rPr>
        <w:t>B</w:t>
      </w:r>
      <w:r>
        <w:rPr>
          <w:rFonts w:eastAsiaTheme="minorEastAsia"/>
          <w:kern w:val="0"/>
          <w:szCs w:val="21"/>
        </w:rPr>
        <w:t>类和</w:t>
      </w:r>
      <w:r>
        <w:rPr>
          <w:rFonts w:eastAsiaTheme="minorEastAsia"/>
          <w:kern w:val="0"/>
          <w:szCs w:val="21"/>
        </w:rPr>
        <w:t>E</w:t>
      </w:r>
      <w:r>
        <w:rPr>
          <w:rFonts w:eastAsiaTheme="minorEastAsia"/>
          <w:kern w:val="0"/>
          <w:szCs w:val="21"/>
        </w:rPr>
        <w:t>类三类基金份额，在基金存续期内的任何一个开放日，如</w:t>
      </w:r>
      <w:r>
        <w:rPr>
          <w:rFonts w:eastAsiaTheme="minorEastAsia"/>
          <w:kern w:val="0"/>
          <w:szCs w:val="21"/>
        </w:rPr>
        <w:t>A</w:t>
      </w:r>
      <w:r>
        <w:rPr>
          <w:rFonts w:eastAsiaTheme="minorEastAsia"/>
          <w:kern w:val="0"/>
          <w:szCs w:val="21"/>
        </w:rPr>
        <w:t>类基金份额持有人持有的基金份额余额达到</w:t>
      </w:r>
      <w:r>
        <w:rPr>
          <w:rFonts w:eastAsiaTheme="minorEastAsia"/>
          <w:kern w:val="0"/>
          <w:szCs w:val="21"/>
        </w:rPr>
        <w:t>5,000,000</w:t>
      </w:r>
      <w:r>
        <w:rPr>
          <w:rFonts w:eastAsiaTheme="minorEastAsia"/>
          <w:kern w:val="0"/>
          <w:szCs w:val="21"/>
        </w:rPr>
        <w:t>份，即升级为</w:t>
      </w:r>
      <w:r>
        <w:rPr>
          <w:rFonts w:eastAsiaTheme="minorEastAsia"/>
          <w:kern w:val="0"/>
          <w:szCs w:val="21"/>
        </w:rPr>
        <w:t>B</w:t>
      </w:r>
      <w:r>
        <w:rPr>
          <w:rFonts w:eastAsiaTheme="minorEastAsia"/>
          <w:kern w:val="0"/>
          <w:szCs w:val="21"/>
        </w:rPr>
        <w:t>类基金份额持有人，如</w:t>
      </w:r>
      <w:r>
        <w:rPr>
          <w:rFonts w:eastAsiaTheme="minorEastAsia"/>
          <w:kern w:val="0"/>
          <w:szCs w:val="21"/>
        </w:rPr>
        <w:t>B</w:t>
      </w:r>
      <w:r>
        <w:rPr>
          <w:rFonts w:eastAsiaTheme="minorEastAsia"/>
          <w:kern w:val="0"/>
          <w:szCs w:val="21"/>
        </w:rPr>
        <w:t>类基金份额持有人持有的基金份额余额少于</w:t>
      </w:r>
      <w:r>
        <w:rPr>
          <w:rFonts w:eastAsiaTheme="minorEastAsia"/>
          <w:kern w:val="0"/>
          <w:szCs w:val="21"/>
        </w:rPr>
        <w:t>5,000,000</w:t>
      </w:r>
      <w:r>
        <w:rPr>
          <w:rFonts w:eastAsiaTheme="minorEastAsia"/>
          <w:kern w:val="0"/>
          <w:szCs w:val="21"/>
        </w:rPr>
        <w:t>份，即降级为</w:t>
      </w:r>
      <w:r>
        <w:rPr>
          <w:rFonts w:eastAsiaTheme="minorEastAsia"/>
          <w:kern w:val="0"/>
          <w:szCs w:val="21"/>
        </w:rPr>
        <w:t>A</w:t>
      </w:r>
      <w:r>
        <w:rPr>
          <w:rFonts w:eastAsiaTheme="minorEastAsia"/>
          <w:kern w:val="0"/>
          <w:szCs w:val="21"/>
        </w:rPr>
        <w:t>类基金份额持有人。</w:t>
      </w:r>
      <w:r>
        <w:rPr>
          <w:rFonts w:eastAsiaTheme="minorEastAsia"/>
          <w:kern w:val="0"/>
          <w:szCs w:val="21"/>
        </w:rPr>
        <w:t>E</w:t>
      </w:r>
      <w:r>
        <w:rPr>
          <w:rFonts w:eastAsiaTheme="minorEastAsia"/>
          <w:kern w:val="0"/>
          <w:szCs w:val="21"/>
        </w:rPr>
        <w:t>类基金份额仅限在基金管理人的网上直销系统办理认</w:t>
      </w:r>
      <w:r>
        <w:rPr>
          <w:rFonts w:eastAsiaTheme="minorEastAsia"/>
          <w:kern w:val="0"/>
          <w:szCs w:val="21"/>
        </w:rPr>
        <w:t>(</w:t>
      </w:r>
      <w:r>
        <w:rPr>
          <w:rFonts w:eastAsiaTheme="minorEastAsia"/>
          <w:kern w:val="0"/>
          <w:szCs w:val="21"/>
        </w:rPr>
        <w:t>申</w:t>
      </w:r>
      <w:r>
        <w:rPr>
          <w:rFonts w:eastAsiaTheme="minorEastAsia"/>
          <w:kern w:val="0"/>
          <w:szCs w:val="21"/>
        </w:rPr>
        <w:t>)</w:t>
      </w:r>
      <w:r>
        <w:rPr>
          <w:rFonts w:eastAsiaTheme="minorEastAsia"/>
          <w:kern w:val="0"/>
          <w:szCs w:val="21"/>
        </w:rPr>
        <w:t>购、赎回等业务，不得与其他基金份额类别相互转换。</w:t>
      </w:r>
    </w:p>
    <w:p w:rsidR="005E1772" w:rsidRDefault="005E1772">
      <w:pPr>
        <w:tabs>
          <w:tab w:val="left" w:pos="426"/>
        </w:tabs>
        <w:spacing w:line="360" w:lineRule="auto"/>
        <w:ind w:firstLineChars="200" w:firstLine="420"/>
        <w:rPr>
          <w:rFonts w:eastAsiaTheme="minorEastAsia"/>
          <w:kern w:val="0"/>
          <w:szCs w:val="21"/>
        </w:rPr>
      </w:pP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根据《中华人民共和国证券投资基金法》和《上投摩根天添盈货币市场基金基金合同》的有关</w:t>
      </w:r>
      <w:r>
        <w:rPr>
          <w:rFonts w:eastAsiaTheme="minorEastAsia"/>
          <w:kern w:val="0"/>
          <w:szCs w:val="21"/>
        </w:rPr>
        <w:lastRenderedPageBreak/>
        <w:t>规定，本基金的投资范围为法律法规及监管机构允许投资的金融工具，包括现金、通知存款、短期融资券、一年以内</w:t>
      </w:r>
      <w:r>
        <w:rPr>
          <w:rFonts w:eastAsiaTheme="minorEastAsia"/>
          <w:kern w:val="0"/>
          <w:szCs w:val="21"/>
        </w:rPr>
        <w:t>(</w:t>
      </w:r>
      <w:r>
        <w:rPr>
          <w:rFonts w:eastAsiaTheme="minorEastAsia"/>
          <w:kern w:val="0"/>
          <w:szCs w:val="21"/>
        </w:rPr>
        <w:t>含一年</w:t>
      </w:r>
      <w:r>
        <w:rPr>
          <w:rFonts w:eastAsiaTheme="minorEastAsia"/>
          <w:kern w:val="0"/>
          <w:szCs w:val="21"/>
        </w:rPr>
        <w:t>)</w:t>
      </w:r>
      <w:r>
        <w:rPr>
          <w:rFonts w:eastAsiaTheme="minorEastAsia"/>
          <w:kern w:val="0"/>
          <w:szCs w:val="21"/>
        </w:rPr>
        <w:t>的银行定期存款和大额存单、期限在一年以内</w:t>
      </w:r>
      <w:r>
        <w:rPr>
          <w:rFonts w:eastAsiaTheme="minorEastAsia"/>
          <w:kern w:val="0"/>
          <w:szCs w:val="21"/>
        </w:rPr>
        <w:t>(</w:t>
      </w:r>
      <w:r>
        <w:rPr>
          <w:rFonts w:eastAsiaTheme="minorEastAsia"/>
          <w:kern w:val="0"/>
          <w:szCs w:val="21"/>
        </w:rPr>
        <w:t>含一年</w:t>
      </w:r>
      <w:r>
        <w:rPr>
          <w:rFonts w:eastAsiaTheme="minorEastAsia"/>
          <w:kern w:val="0"/>
          <w:szCs w:val="21"/>
        </w:rPr>
        <w:t>)</w:t>
      </w:r>
      <w:r>
        <w:rPr>
          <w:rFonts w:eastAsiaTheme="minorEastAsia"/>
          <w:kern w:val="0"/>
          <w:szCs w:val="21"/>
        </w:rPr>
        <w:t>的中央银行票据、期限在一年以内</w:t>
      </w:r>
      <w:r>
        <w:rPr>
          <w:rFonts w:eastAsiaTheme="minorEastAsia"/>
          <w:kern w:val="0"/>
          <w:szCs w:val="21"/>
        </w:rPr>
        <w:t>(</w:t>
      </w:r>
      <w:r>
        <w:rPr>
          <w:rFonts w:eastAsiaTheme="minorEastAsia"/>
          <w:kern w:val="0"/>
          <w:szCs w:val="21"/>
        </w:rPr>
        <w:t>含一年</w:t>
      </w:r>
      <w:r>
        <w:rPr>
          <w:rFonts w:eastAsiaTheme="minorEastAsia"/>
          <w:kern w:val="0"/>
          <w:szCs w:val="21"/>
        </w:rPr>
        <w:t>)</w:t>
      </w:r>
      <w:r>
        <w:rPr>
          <w:rFonts w:eastAsiaTheme="minorEastAsia"/>
          <w:kern w:val="0"/>
          <w:szCs w:val="21"/>
        </w:rPr>
        <w:t>的债券回购、剩余期限在</w:t>
      </w:r>
      <w:r>
        <w:rPr>
          <w:rFonts w:eastAsiaTheme="minorEastAsia"/>
          <w:kern w:val="0"/>
          <w:szCs w:val="21"/>
        </w:rPr>
        <w:t>397</w:t>
      </w:r>
      <w:r>
        <w:rPr>
          <w:rFonts w:eastAsiaTheme="minorEastAsia"/>
          <w:kern w:val="0"/>
          <w:szCs w:val="21"/>
        </w:rPr>
        <w:t>天以内</w:t>
      </w:r>
      <w:r>
        <w:rPr>
          <w:rFonts w:eastAsiaTheme="minorEastAsia"/>
          <w:kern w:val="0"/>
          <w:szCs w:val="21"/>
        </w:rPr>
        <w:t>(</w:t>
      </w:r>
      <w:r>
        <w:rPr>
          <w:rFonts w:eastAsiaTheme="minorEastAsia"/>
          <w:kern w:val="0"/>
          <w:szCs w:val="21"/>
        </w:rPr>
        <w:t>含</w:t>
      </w:r>
      <w:r>
        <w:rPr>
          <w:rFonts w:eastAsiaTheme="minorEastAsia"/>
          <w:kern w:val="0"/>
          <w:szCs w:val="21"/>
        </w:rPr>
        <w:t>397</w:t>
      </w:r>
      <w:r>
        <w:rPr>
          <w:rFonts w:eastAsiaTheme="minorEastAsia"/>
          <w:kern w:val="0"/>
          <w:szCs w:val="21"/>
        </w:rPr>
        <w:t>天</w:t>
      </w:r>
      <w:r>
        <w:rPr>
          <w:rFonts w:eastAsiaTheme="minorEastAsia"/>
          <w:kern w:val="0"/>
          <w:szCs w:val="21"/>
        </w:rPr>
        <w:t>)</w:t>
      </w:r>
      <w:r>
        <w:rPr>
          <w:rFonts w:eastAsiaTheme="minorEastAsia"/>
          <w:kern w:val="0"/>
          <w:szCs w:val="21"/>
        </w:rPr>
        <w:t>的债券、剩余期限在</w:t>
      </w:r>
      <w:r>
        <w:rPr>
          <w:rFonts w:eastAsiaTheme="minorEastAsia"/>
          <w:kern w:val="0"/>
          <w:szCs w:val="21"/>
        </w:rPr>
        <w:t>397</w:t>
      </w:r>
      <w:r>
        <w:rPr>
          <w:rFonts w:eastAsiaTheme="minorEastAsia"/>
          <w:kern w:val="0"/>
          <w:szCs w:val="21"/>
        </w:rPr>
        <w:t>天以内</w:t>
      </w:r>
      <w:r>
        <w:rPr>
          <w:rFonts w:eastAsiaTheme="minorEastAsia"/>
          <w:kern w:val="0"/>
          <w:szCs w:val="21"/>
        </w:rPr>
        <w:t>(</w:t>
      </w:r>
      <w:r>
        <w:rPr>
          <w:rFonts w:eastAsiaTheme="minorEastAsia"/>
          <w:kern w:val="0"/>
          <w:szCs w:val="21"/>
        </w:rPr>
        <w:t>含</w:t>
      </w:r>
      <w:r>
        <w:rPr>
          <w:rFonts w:eastAsiaTheme="minorEastAsia"/>
          <w:kern w:val="0"/>
          <w:szCs w:val="21"/>
        </w:rPr>
        <w:t>397</w:t>
      </w:r>
      <w:r>
        <w:rPr>
          <w:rFonts w:eastAsiaTheme="minorEastAsia"/>
          <w:kern w:val="0"/>
          <w:szCs w:val="21"/>
        </w:rPr>
        <w:t>天</w:t>
      </w:r>
      <w:r>
        <w:rPr>
          <w:rFonts w:eastAsiaTheme="minorEastAsia"/>
          <w:kern w:val="0"/>
          <w:szCs w:val="21"/>
        </w:rPr>
        <w:t>)</w:t>
      </w:r>
      <w:r>
        <w:rPr>
          <w:rFonts w:eastAsiaTheme="minorEastAsia"/>
          <w:kern w:val="0"/>
          <w:szCs w:val="21"/>
        </w:rPr>
        <w:t>的中期票据、剩余期限在</w:t>
      </w:r>
      <w:r>
        <w:rPr>
          <w:rFonts w:eastAsiaTheme="minorEastAsia"/>
          <w:kern w:val="0"/>
          <w:szCs w:val="21"/>
        </w:rPr>
        <w:t>397</w:t>
      </w:r>
      <w:r>
        <w:rPr>
          <w:rFonts w:eastAsiaTheme="minorEastAsia"/>
          <w:kern w:val="0"/>
          <w:szCs w:val="21"/>
        </w:rPr>
        <w:t>天以内</w:t>
      </w:r>
      <w:r>
        <w:rPr>
          <w:rFonts w:eastAsiaTheme="minorEastAsia"/>
          <w:kern w:val="0"/>
          <w:szCs w:val="21"/>
        </w:rPr>
        <w:t>(</w:t>
      </w:r>
      <w:r>
        <w:rPr>
          <w:rFonts w:eastAsiaTheme="minorEastAsia"/>
          <w:kern w:val="0"/>
          <w:szCs w:val="21"/>
        </w:rPr>
        <w:t>含</w:t>
      </w:r>
      <w:r>
        <w:rPr>
          <w:rFonts w:eastAsiaTheme="minorEastAsia"/>
          <w:kern w:val="0"/>
          <w:szCs w:val="21"/>
        </w:rPr>
        <w:t>397</w:t>
      </w:r>
      <w:r>
        <w:rPr>
          <w:rFonts w:eastAsiaTheme="minorEastAsia"/>
          <w:kern w:val="0"/>
          <w:szCs w:val="21"/>
        </w:rPr>
        <w:t>天</w:t>
      </w:r>
      <w:r>
        <w:rPr>
          <w:rFonts w:eastAsiaTheme="minorEastAsia"/>
          <w:kern w:val="0"/>
          <w:szCs w:val="21"/>
        </w:rPr>
        <w:t>)</w:t>
      </w:r>
      <w:r>
        <w:rPr>
          <w:rFonts w:eastAsiaTheme="minorEastAsia"/>
          <w:kern w:val="0"/>
          <w:szCs w:val="21"/>
        </w:rPr>
        <w:t>的资产支持证券以及中国证监会、中国人民银行认可的其他具有良好流动性的货币市场工具。本基金的业绩比较基准为：税后同期七天通知存款利率。</w:t>
      </w:r>
    </w:p>
    <w:p w:rsidR="005E1772" w:rsidRDefault="005E1772">
      <w:pPr>
        <w:tabs>
          <w:tab w:val="left" w:pos="426"/>
        </w:tabs>
        <w:spacing w:line="360" w:lineRule="auto"/>
        <w:ind w:firstLineChars="200" w:firstLine="420"/>
        <w:rPr>
          <w:rFonts w:eastAsiaTheme="minorEastAsia"/>
          <w:kern w:val="0"/>
          <w:szCs w:val="21"/>
        </w:rPr>
      </w:pPr>
    </w:p>
    <w:p w:rsidR="00223DFB" w:rsidRPr="00EC47B0" w:rsidRDefault="00223DFB"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本财务报表由本基金的基金管理人上投摩根基金管理有限公司于</w:t>
      </w:r>
      <w:r w:rsidRPr="00EC47B0">
        <w:rPr>
          <w:rFonts w:eastAsiaTheme="minorEastAsia"/>
          <w:kern w:val="0"/>
          <w:szCs w:val="21"/>
        </w:rPr>
        <w:t>2019</w:t>
      </w:r>
      <w:r w:rsidRPr="00EC47B0">
        <w:rPr>
          <w:rFonts w:eastAsiaTheme="minorEastAsia"/>
          <w:kern w:val="0"/>
          <w:szCs w:val="21"/>
        </w:rPr>
        <w:t>年</w:t>
      </w:r>
      <w:r w:rsidRPr="00EC47B0">
        <w:rPr>
          <w:rFonts w:eastAsiaTheme="minorEastAsia"/>
          <w:kern w:val="0"/>
          <w:szCs w:val="21"/>
        </w:rPr>
        <w:t>8</w:t>
      </w:r>
      <w:r w:rsidRPr="00EC47B0">
        <w:rPr>
          <w:rFonts w:eastAsiaTheme="minorEastAsia"/>
          <w:kern w:val="0"/>
          <w:szCs w:val="21"/>
        </w:rPr>
        <w:t>月</w:t>
      </w:r>
      <w:r w:rsidRPr="00EC47B0">
        <w:rPr>
          <w:rFonts w:eastAsiaTheme="minorEastAsia"/>
          <w:kern w:val="0"/>
          <w:szCs w:val="21"/>
        </w:rPr>
        <w:t>23</w:t>
      </w:r>
      <w:r w:rsidRPr="00EC47B0">
        <w:rPr>
          <w:rFonts w:eastAsiaTheme="minorEastAsia"/>
          <w:kern w:val="0"/>
          <w:szCs w:val="21"/>
        </w:rPr>
        <w:t>日批准报出。</w:t>
      </w:r>
    </w:p>
    <w:p w:rsidR="00223DFB" w:rsidRPr="00EC47B0" w:rsidRDefault="00223DFB" w:rsidP="009E5320">
      <w:pPr>
        <w:autoSpaceDE w:val="0"/>
        <w:autoSpaceDN w:val="0"/>
        <w:adjustRightInd w:val="0"/>
        <w:spacing w:beforeLines="100" w:before="312" w:line="360" w:lineRule="auto"/>
        <w:jc w:val="left"/>
        <w:rPr>
          <w:rFonts w:eastAsiaTheme="minorEastAsia"/>
          <w:b/>
          <w:kern w:val="0"/>
          <w:szCs w:val="21"/>
        </w:rPr>
      </w:pPr>
      <w:r w:rsidRPr="00EC47B0">
        <w:rPr>
          <w:rFonts w:eastAsiaTheme="minorEastAsia"/>
          <w:b/>
          <w:bCs/>
          <w:kern w:val="0"/>
          <w:szCs w:val="21"/>
        </w:rPr>
        <w:t>6.4.2</w:t>
      </w:r>
      <w:r w:rsidR="00BD0846" w:rsidRPr="00EC47B0">
        <w:rPr>
          <w:rFonts w:eastAsiaTheme="minorEastAsia"/>
          <w:b/>
          <w:bCs/>
          <w:kern w:val="0"/>
          <w:szCs w:val="21"/>
        </w:rPr>
        <w:t xml:space="preserve"> </w:t>
      </w:r>
      <w:r w:rsidRPr="00EC47B0">
        <w:rPr>
          <w:rFonts w:eastAsiaTheme="minorEastAsia"/>
          <w:b/>
          <w:kern w:val="0"/>
          <w:szCs w:val="21"/>
        </w:rPr>
        <w:t>会计报表的编制基础</w:t>
      </w: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日颁布的《企业会计准则－基本准则》和</w:t>
      </w:r>
      <w:r>
        <w:rPr>
          <w:rFonts w:eastAsiaTheme="minorEastAsia"/>
          <w:kern w:val="0"/>
          <w:szCs w:val="21"/>
        </w:rPr>
        <w:t>38</w:t>
      </w:r>
      <w:r>
        <w:rPr>
          <w:rFonts w:eastAsiaTheme="minorEastAsia"/>
          <w:kern w:val="0"/>
          <w:szCs w:val="21"/>
        </w:rPr>
        <w:t>项具体会计准则、其后颁布的企业会计准则应用指南、企业会计准则解释以及其他相关规定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年度报告和半年度报告</w:t>
      </w:r>
      <w:r>
        <w:rPr>
          <w:rFonts w:eastAsiaTheme="minorEastAsia"/>
          <w:kern w:val="0"/>
          <w:szCs w:val="21"/>
        </w:rPr>
        <w:t>&gt;</w:t>
      </w:r>
      <w:r>
        <w:rPr>
          <w:rFonts w:eastAsiaTheme="minorEastAsia"/>
          <w:kern w:val="0"/>
          <w:szCs w:val="21"/>
        </w:rPr>
        <w:t>》、中国证券投资基金业协会颁布的《证券投资基金会计核算业务指引》、《</w:t>
      </w:r>
      <w:r>
        <w:rPr>
          <w:rFonts w:eastAsiaTheme="minorEastAsia"/>
          <w:kern w:val="0"/>
          <w:szCs w:val="21"/>
        </w:rPr>
        <w:t xml:space="preserve"> </w:t>
      </w:r>
      <w:r>
        <w:rPr>
          <w:rFonts w:eastAsiaTheme="minorEastAsia"/>
          <w:kern w:val="0"/>
          <w:szCs w:val="21"/>
        </w:rPr>
        <w:t>上投摩根天添盈货币市场基金合同》和在财务报表附注</w:t>
      </w:r>
      <w:r>
        <w:rPr>
          <w:rFonts w:eastAsiaTheme="minorEastAsia"/>
          <w:kern w:val="0"/>
          <w:szCs w:val="21"/>
        </w:rPr>
        <w:t>6.4.4</w:t>
      </w:r>
      <w:r>
        <w:rPr>
          <w:rFonts w:eastAsiaTheme="minorEastAsia"/>
          <w:kern w:val="0"/>
          <w:szCs w:val="21"/>
        </w:rPr>
        <w:t>所列示的中国证监会发布的有关规定及允许的基金行业实务操作编制。</w:t>
      </w:r>
    </w:p>
    <w:p w:rsidR="005E1772" w:rsidRDefault="005E1772">
      <w:pPr>
        <w:tabs>
          <w:tab w:val="left" w:pos="426"/>
        </w:tabs>
        <w:spacing w:line="360" w:lineRule="auto"/>
        <w:ind w:firstLineChars="200" w:firstLine="420"/>
        <w:rPr>
          <w:rFonts w:eastAsiaTheme="minorEastAsia"/>
          <w:kern w:val="0"/>
          <w:szCs w:val="21"/>
        </w:rPr>
      </w:pPr>
    </w:p>
    <w:p w:rsidR="00223DFB" w:rsidRPr="00EC47B0" w:rsidRDefault="00223DFB"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本财务报表以持续经营为基础编制。</w:t>
      </w:r>
    </w:p>
    <w:p w:rsidR="00223DFB" w:rsidRPr="00EC47B0" w:rsidRDefault="00223DFB" w:rsidP="009E5320">
      <w:pPr>
        <w:autoSpaceDE w:val="0"/>
        <w:autoSpaceDN w:val="0"/>
        <w:adjustRightInd w:val="0"/>
        <w:spacing w:beforeLines="100" w:before="312" w:line="360" w:lineRule="auto"/>
        <w:jc w:val="left"/>
        <w:rPr>
          <w:rFonts w:eastAsiaTheme="minorEastAsia"/>
          <w:b/>
          <w:kern w:val="0"/>
          <w:szCs w:val="21"/>
        </w:rPr>
      </w:pPr>
      <w:r w:rsidRPr="00EC47B0">
        <w:rPr>
          <w:rFonts w:eastAsiaTheme="minorEastAsia"/>
          <w:b/>
          <w:bCs/>
          <w:kern w:val="0"/>
          <w:szCs w:val="21"/>
        </w:rPr>
        <w:t>6.4.3</w:t>
      </w:r>
      <w:r w:rsidR="00BD0846" w:rsidRPr="00EC47B0">
        <w:rPr>
          <w:rFonts w:eastAsiaTheme="minorEastAsia"/>
          <w:b/>
          <w:bCs/>
          <w:kern w:val="0"/>
          <w:szCs w:val="21"/>
        </w:rPr>
        <w:t xml:space="preserve"> </w:t>
      </w:r>
      <w:r w:rsidRPr="00EC47B0">
        <w:rPr>
          <w:rFonts w:eastAsiaTheme="minorEastAsia"/>
          <w:b/>
          <w:kern w:val="0"/>
          <w:szCs w:val="21"/>
        </w:rPr>
        <w:t>遵循企业会计准则及其他有关规定的声明</w:t>
      </w:r>
    </w:p>
    <w:p w:rsidR="00223DFB" w:rsidRPr="00EC47B0" w:rsidRDefault="00223DFB"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本基金</w:t>
      </w:r>
      <w:r w:rsidRPr="00EC47B0">
        <w:rPr>
          <w:rFonts w:eastAsiaTheme="minorEastAsia"/>
          <w:kern w:val="0"/>
          <w:szCs w:val="21"/>
        </w:rPr>
        <w:t>2019</w:t>
      </w:r>
      <w:r w:rsidRPr="00EC47B0">
        <w:rPr>
          <w:rFonts w:eastAsiaTheme="minorEastAsia"/>
          <w:kern w:val="0"/>
          <w:szCs w:val="21"/>
        </w:rPr>
        <w:t>年上半年度财务报表符合企业会计准则的要求，真实、完整地反映了本基金</w:t>
      </w:r>
      <w:r w:rsidRPr="00EC47B0">
        <w:rPr>
          <w:rFonts w:eastAsiaTheme="minorEastAsia"/>
          <w:kern w:val="0"/>
          <w:szCs w:val="21"/>
        </w:rPr>
        <w:t>2019</w:t>
      </w:r>
      <w:r w:rsidRPr="00EC47B0">
        <w:rPr>
          <w:rFonts w:eastAsiaTheme="minorEastAsia"/>
          <w:kern w:val="0"/>
          <w:szCs w:val="21"/>
        </w:rPr>
        <w:t>年</w:t>
      </w:r>
      <w:r w:rsidRPr="00EC47B0">
        <w:rPr>
          <w:rFonts w:eastAsiaTheme="minorEastAsia"/>
          <w:kern w:val="0"/>
          <w:szCs w:val="21"/>
        </w:rPr>
        <w:t>6</w:t>
      </w:r>
      <w:r w:rsidRPr="00EC47B0">
        <w:rPr>
          <w:rFonts w:eastAsiaTheme="minorEastAsia"/>
          <w:kern w:val="0"/>
          <w:szCs w:val="21"/>
        </w:rPr>
        <w:t>月</w:t>
      </w:r>
      <w:r w:rsidRPr="00EC47B0">
        <w:rPr>
          <w:rFonts w:eastAsiaTheme="minorEastAsia"/>
          <w:kern w:val="0"/>
          <w:szCs w:val="21"/>
        </w:rPr>
        <w:t>30</w:t>
      </w:r>
      <w:r w:rsidRPr="00EC47B0">
        <w:rPr>
          <w:rFonts w:eastAsiaTheme="minorEastAsia"/>
          <w:kern w:val="0"/>
          <w:szCs w:val="21"/>
        </w:rPr>
        <w:t>日的财务状况以及</w:t>
      </w:r>
      <w:r w:rsidRPr="00EC47B0">
        <w:rPr>
          <w:rFonts w:eastAsiaTheme="minorEastAsia"/>
          <w:kern w:val="0"/>
          <w:szCs w:val="21"/>
        </w:rPr>
        <w:t>2019</w:t>
      </w:r>
      <w:r w:rsidRPr="00EC47B0">
        <w:rPr>
          <w:rFonts w:eastAsiaTheme="minorEastAsia"/>
          <w:kern w:val="0"/>
          <w:szCs w:val="21"/>
        </w:rPr>
        <w:t>上半年度的经营成果和基金净值变动情况等有关信息。</w:t>
      </w:r>
    </w:p>
    <w:p w:rsidR="00625D4E" w:rsidRPr="00EC47B0" w:rsidRDefault="00625D4E" w:rsidP="009E5320">
      <w:pPr>
        <w:autoSpaceDE w:val="0"/>
        <w:autoSpaceDN w:val="0"/>
        <w:adjustRightInd w:val="0"/>
        <w:spacing w:beforeLines="100" w:before="312" w:line="360" w:lineRule="auto"/>
        <w:jc w:val="left"/>
        <w:rPr>
          <w:rFonts w:eastAsiaTheme="minorEastAsia"/>
          <w:b/>
          <w:bCs/>
          <w:color w:val="000000"/>
          <w:kern w:val="0"/>
          <w:szCs w:val="21"/>
        </w:rPr>
      </w:pPr>
      <w:r w:rsidRPr="00EC47B0">
        <w:rPr>
          <w:rFonts w:eastAsiaTheme="minorEastAsia"/>
          <w:b/>
          <w:bCs/>
          <w:color w:val="000000"/>
          <w:kern w:val="0"/>
          <w:szCs w:val="21"/>
        </w:rPr>
        <w:t>6.4.4</w:t>
      </w:r>
      <w:r w:rsidR="00E211B6" w:rsidRPr="00EC47B0">
        <w:rPr>
          <w:rFonts w:eastAsiaTheme="minorEastAsia"/>
          <w:b/>
          <w:bCs/>
          <w:color w:val="000000"/>
          <w:szCs w:val="21"/>
        </w:rPr>
        <w:t>本报告期所采用的会计政策、会计估计与最近一期年度报告相一致的说明</w:t>
      </w:r>
    </w:p>
    <w:p w:rsidR="003171DF" w:rsidRPr="00EC47B0" w:rsidRDefault="00625D4E"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本基金本报告期会计报表所采用的会计政策、会计估计与最近一期年度会计报告相一致。</w:t>
      </w:r>
    </w:p>
    <w:p w:rsidR="00223DFB" w:rsidRPr="00EC47B0" w:rsidRDefault="00223DFB" w:rsidP="009E5320">
      <w:pPr>
        <w:autoSpaceDE w:val="0"/>
        <w:autoSpaceDN w:val="0"/>
        <w:adjustRightInd w:val="0"/>
        <w:spacing w:beforeLines="100" w:before="312" w:line="360" w:lineRule="auto"/>
        <w:jc w:val="left"/>
        <w:rPr>
          <w:rFonts w:eastAsiaTheme="minorEastAsia"/>
          <w:b/>
          <w:kern w:val="0"/>
          <w:szCs w:val="21"/>
        </w:rPr>
      </w:pPr>
      <w:r w:rsidRPr="00EC47B0">
        <w:rPr>
          <w:rFonts w:eastAsiaTheme="minorEastAsia"/>
          <w:b/>
          <w:bCs/>
          <w:kern w:val="0"/>
          <w:szCs w:val="21"/>
        </w:rPr>
        <w:t>6.4.5</w:t>
      </w:r>
      <w:r w:rsidRPr="00EC47B0">
        <w:rPr>
          <w:rFonts w:eastAsiaTheme="minorEastAsia"/>
          <w:b/>
          <w:kern w:val="0"/>
          <w:szCs w:val="21"/>
        </w:rPr>
        <w:t>会计政策和会计估计变更以及差错更正的说明</w:t>
      </w:r>
    </w:p>
    <w:p w:rsidR="00223DFB" w:rsidRPr="00EC47B0" w:rsidRDefault="00223DFB" w:rsidP="00BD5714">
      <w:pPr>
        <w:autoSpaceDE w:val="0"/>
        <w:autoSpaceDN w:val="0"/>
        <w:adjustRightInd w:val="0"/>
        <w:spacing w:line="360" w:lineRule="auto"/>
        <w:jc w:val="left"/>
        <w:rPr>
          <w:rFonts w:eastAsiaTheme="minorEastAsia"/>
          <w:b/>
          <w:kern w:val="0"/>
          <w:szCs w:val="21"/>
        </w:rPr>
      </w:pPr>
      <w:r w:rsidRPr="00EC47B0">
        <w:rPr>
          <w:rFonts w:eastAsiaTheme="minorEastAsia"/>
          <w:b/>
          <w:bCs/>
          <w:kern w:val="0"/>
          <w:szCs w:val="21"/>
        </w:rPr>
        <w:t>6.4.5.1</w:t>
      </w:r>
      <w:r w:rsidRPr="00EC47B0">
        <w:rPr>
          <w:rFonts w:eastAsiaTheme="minorEastAsia"/>
          <w:b/>
          <w:kern w:val="0"/>
          <w:szCs w:val="21"/>
        </w:rPr>
        <w:t xml:space="preserve"> </w:t>
      </w:r>
      <w:r w:rsidRPr="00EC47B0">
        <w:rPr>
          <w:rFonts w:eastAsiaTheme="minorEastAsia"/>
          <w:b/>
          <w:kern w:val="0"/>
          <w:szCs w:val="21"/>
        </w:rPr>
        <w:t>会计政策变更的说明</w:t>
      </w:r>
    </w:p>
    <w:p w:rsidR="00223DFB" w:rsidRPr="00EC47B0" w:rsidRDefault="00223DFB"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本基金本报告期未发生会计政策变更。</w:t>
      </w:r>
    </w:p>
    <w:p w:rsidR="00223DFB" w:rsidRPr="00EC47B0" w:rsidRDefault="00223DFB" w:rsidP="009E5320">
      <w:pPr>
        <w:autoSpaceDE w:val="0"/>
        <w:autoSpaceDN w:val="0"/>
        <w:adjustRightInd w:val="0"/>
        <w:spacing w:beforeLines="100" w:before="312" w:line="360" w:lineRule="auto"/>
        <w:jc w:val="left"/>
        <w:rPr>
          <w:rFonts w:eastAsiaTheme="minorEastAsia"/>
          <w:b/>
          <w:kern w:val="0"/>
          <w:szCs w:val="21"/>
        </w:rPr>
      </w:pPr>
      <w:r w:rsidRPr="00EC47B0">
        <w:rPr>
          <w:rFonts w:eastAsiaTheme="minorEastAsia"/>
          <w:b/>
          <w:bCs/>
          <w:kern w:val="0"/>
          <w:szCs w:val="21"/>
        </w:rPr>
        <w:t>6.4.5.2</w:t>
      </w:r>
      <w:r w:rsidRPr="00EC47B0">
        <w:rPr>
          <w:rFonts w:eastAsiaTheme="minorEastAsia"/>
          <w:b/>
          <w:kern w:val="0"/>
          <w:szCs w:val="21"/>
        </w:rPr>
        <w:t xml:space="preserve"> </w:t>
      </w:r>
      <w:r w:rsidRPr="00EC47B0">
        <w:rPr>
          <w:rFonts w:eastAsiaTheme="minorEastAsia"/>
          <w:b/>
          <w:kern w:val="0"/>
          <w:szCs w:val="21"/>
        </w:rPr>
        <w:t>会计估计变更的说明</w:t>
      </w:r>
    </w:p>
    <w:p w:rsidR="00223DFB" w:rsidRPr="00EC47B0" w:rsidRDefault="00223DFB"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本基金本报告期未发生会计估计变更。</w:t>
      </w:r>
    </w:p>
    <w:p w:rsidR="00223DFB" w:rsidRPr="00EC47B0" w:rsidRDefault="00223DFB" w:rsidP="009E5320">
      <w:pPr>
        <w:autoSpaceDE w:val="0"/>
        <w:autoSpaceDN w:val="0"/>
        <w:adjustRightInd w:val="0"/>
        <w:spacing w:beforeLines="100" w:before="312" w:line="360" w:lineRule="auto"/>
        <w:jc w:val="left"/>
        <w:rPr>
          <w:rFonts w:eastAsiaTheme="minorEastAsia"/>
          <w:b/>
          <w:kern w:val="0"/>
          <w:szCs w:val="21"/>
        </w:rPr>
      </w:pPr>
      <w:r w:rsidRPr="00EC47B0">
        <w:rPr>
          <w:rFonts w:eastAsiaTheme="minorEastAsia"/>
          <w:b/>
          <w:bCs/>
          <w:kern w:val="0"/>
          <w:szCs w:val="21"/>
        </w:rPr>
        <w:lastRenderedPageBreak/>
        <w:t>6.4.5.3</w:t>
      </w:r>
      <w:r w:rsidRPr="00EC47B0">
        <w:rPr>
          <w:rFonts w:eastAsiaTheme="minorEastAsia"/>
          <w:b/>
          <w:kern w:val="0"/>
          <w:szCs w:val="21"/>
        </w:rPr>
        <w:t xml:space="preserve"> </w:t>
      </w:r>
      <w:r w:rsidRPr="00EC47B0">
        <w:rPr>
          <w:rFonts w:eastAsiaTheme="minorEastAsia"/>
          <w:b/>
          <w:kern w:val="0"/>
          <w:szCs w:val="21"/>
        </w:rPr>
        <w:t>差错更正的说明</w:t>
      </w:r>
    </w:p>
    <w:p w:rsidR="00223DFB" w:rsidRPr="00EC47B0" w:rsidRDefault="00223DFB"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本基金在本报告期间无须说明的会计差错更正。</w:t>
      </w:r>
    </w:p>
    <w:p w:rsidR="00223DFB" w:rsidRPr="00EC47B0" w:rsidRDefault="00223DFB" w:rsidP="009E5320">
      <w:pPr>
        <w:autoSpaceDE w:val="0"/>
        <w:autoSpaceDN w:val="0"/>
        <w:adjustRightInd w:val="0"/>
        <w:spacing w:beforeLines="100" w:before="312" w:line="360" w:lineRule="auto"/>
        <w:jc w:val="left"/>
        <w:rPr>
          <w:rFonts w:eastAsiaTheme="minorEastAsia"/>
          <w:b/>
          <w:kern w:val="0"/>
          <w:szCs w:val="21"/>
        </w:rPr>
      </w:pPr>
      <w:r w:rsidRPr="00EC47B0">
        <w:rPr>
          <w:rFonts w:eastAsiaTheme="minorEastAsia"/>
          <w:b/>
          <w:bCs/>
          <w:kern w:val="0"/>
          <w:szCs w:val="21"/>
        </w:rPr>
        <w:t>6.4.6</w:t>
      </w:r>
      <w:r w:rsidRPr="00EC47B0">
        <w:rPr>
          <w:rFonts w:eastAsiaTheme="minorEastAsia"/>
          <w:b/>
          <w:kern w:val="0"/>
          <w:szCs w:val="21"/>
        </w:rPr>
        <w:t>税项</w:t>
      </w: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号《关于租入固定资产进项税额抵扣等增值税政策的通知》及其他相关财税法规和实务操作，主要税项列示如下：</w:t>
      </w:r>
    </w:p>
    <w:p w:rsidR="005E1772" w:rsidRDefault="005E1772">
      <w:pPr>
        <w:tabs>
          <w:tab w:val="left" w:pos="426"/>
        </w:tabs>
        <w:spacing w:line="360" w:lineRule="auto"/>
        <w:ind w:firstLineChars="200" w:firstLine="420"/>
        <w:rPr>
          <w:rFonts w:eastAsiaTheme="minorEastAsia"/>
          <w:kern w:val="0"/>
          <w:szCs w:val="21"/>
        </w:rPr>
      </w:pP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日前运营过程中发生的增值税应税行为，未缴纳增值税的，不再缴纳；已缴纳增值税的，已纳税额从资管产品管理人以后月份的增值税应纳税额中抵减。</w:t>
      </w:r>
    </w:p>
    <w:p w:rsidR="005E1772" w:rsidRDefault="005E1772">
      <w:pPr>
        <w:tabs>
          <w:tab w:val="left" w:pos="426"/>
        </w:tabs>
        <w:spacing w:line="360" w:lineRule="auto"/>
        <w:ind w:firstLineChars="200" w:firstLine="420"/>
        <w:rPr>
          <w:rFonts w:eastAsiaTheme="minorEastAsia"/>
          <w:kern w:val="0"/>
          <w:szCs w:val="21"/>
        </w:rPr>
      </w:pP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对证券投资基金管理人运用基金买卖债券的转让收入免征增值税，对国债、地方政府债以及金融同业往来利息收入亦免征增值税。资管产品管理人运营资管产品提供的贷款服务，以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w:t>
      </w:r>
    </w:p>
    <w:p w:rsidR="005E1772" w:rsidRDefault="005E1772">
      <w:pPr>
        <w:tabs>
          <w:tab w:val="left" w:pos="426"/>
        </w:tabs>
        <w:spacing w:line="360" w:lineRule="auto"/>
        <w:ind w:firstLineChars="200" w:firstLine="420"/>
        <w:rPr>
          <w:rFonts w:eastAsiaTheme="minorEastAsia"/>
          <w:kern w:val="0"/>
          <w:szCs w:val="21"/>
        </w:rPr>
      </w:pP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对基金从证券市场中取得的收入，包括买卖债券的差价收入，债券的利息收入及其他收入，暂不征收企业所得税。</w:t>
      </w:r>
    </w:p>
    <w:p w:rsidR="005E1772" w:rsidRDefault="005E1772">
      <w:pPr>
        <w:tabs>
          <w:tab w:val="left" w:pos="426"/>
        </w:tabs>
        <w:spacing w:line="360" w:lineRule="auto"/>
        <w:ind w:firstLineChars="200" w:firstLine="420"/>
        <w:rPr>
          <w:rFonts w:eastAsiaTheme="minorEastAsia"/>
          <w:kern w:val="0"/>
          <w:szCs w:val="21"/>
        </w:rPr>
      </w:pP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对基金取得的企业债券利息收入，应由发行债券的企业在向基金支付利息时代扣代缴</w:t>
      </w:r>
      <w:r>
        <w:rPr>
          <w:rFonts w:eastAsiaTheme="minorEastAsia"/>
          <w:kern w:val="0"/>
          <w:szCs w:val="21"/>
        </w:rPr>
        <w:t>20%</w:t>
      </w:r>
      <w:r>
        <w:rPr>
          <w:rFonts w:eastAsiaTheme="minorEastAsia"/>
          <w:kern w:val="0"/>
          <w:szCs w:val="21"/>
        </w:rPr>
        <w:t>的个人所得税。</w:t>
      </w:r>
    </w:p>
    <w:p w:rsidR="005E1772" w:rsidRDefault="005E1772">
      <w:pPr>
        <w:tabs>
          <w:tab w:val="left" w:pos="426"/>
        </w:tabs>
        <w:spacing w:line="360" w:lineRule="auto"/>
        <w:ind w:firstLineChars="200" w:firstLine="420"/>
        <w:rPr>
          <w:rFonts w:eastAsiaTheme="minorEastAsia"/>
          <w:kern w:val="0"/>
          <w:szCs w:val="21"/>
        </w:rPr>
      </w:pPr>
    </w:p>
    <w:p w:rsidR="00223DFB" w:rsidRPr="00EC47B0" w:rsidRDefault="00223DFB" w:rsidP="00EC47B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 xml:space="preserve">(4) </w:t>
      </w:r>
      <w:r w:rsidRPr="00EC47B0">
        <w:rPr>
          <w:rFonts w:eastAsiaTheme="minorEastAsia"/>
          <w:kern w:val="0"/>
          <w:szCs w:val="21"/>
        </w:rPr>
        <w:t>本基金的城市维护建设税、教育费附加和地方教育费附加等税费按照实际缴纳增值税额的适用比例计算缴纳。</w:t>
      </w:r>
    </w:p>
    <w:p w:rsidR="00223DFB" w:rsidRPr="00EC47B0" w:rsidRDefault="00223DFB" w:rsidP="009E5320">
      <w:pPr>
        <w:autoSpaceDE w:val="0"/>
        <w:autoSpaceDN w:val="0"/>
        <w:adjustRightInd w:val="0"/>
        <w:spacing w:beforeLines="100" w:before="312" w:line="360" w:lineRule="auto"/>
        <w:jc w:val="left"/>
        <w:rPr>
          <w:rFonts w:eastAsiaTheme="minorEastAsia"/>
          <w:b/>
          <w:kern w:val="0"/>
          <w:szCs w:val="21"/>
        </w:rPr>
      </w:pPr>
      <w:r w:rsidRPr="00EC47B0">
        <w:rPr>
          <w:rFonts w:eastAsiaTheme="minorEastAsia"/>
          <w:b/>
          <w:bCs/>
          <w:kern w:val="0"/>
          <w:szCs w:val="21"/>
        </w:rPr>
        <w:t>6.4.7</w:t>
      </w:r>
      <w:r w:rsidRPr="00EC47B0">
        <w:rPr>
          <w:rFonts w:eastAsiaTheme="minorEastAsia"/>
          <w:b/>
          <w:kern w:val="0"/>
          <w:szCs w:val="21"/>
        </w:rPr>
        <w:t>重要财务报表项目的说明</w:t>
      </w:r>
    </w:p>
    <w:p w:rsidR="00223DFB" w:rsidRPr="00EC47B0" w:rsidRDefault="00223DFB" w:rsidP="00BD5714">
      <w:pPr>
        <w:spacing w:line="360" w:lineRule="auto"/>
        <w:rPr>
          <w:rFonts w:eastAsiaTheme="minorEastAsia"/>
          <w:b/>
          <w:szCs w:val="21"/>
        </w:rPr>
      </w:pPr>
      <w:r w:rsidRPr="00EC47B0">
        <w:rPr>
          <w:rFonts w:eastAsiaTheme="minorEastAsia"/>
          <w:b/>
          <w:bCs/>
          <w:kern w:val="0"/>
          <w:szCs w:val="21"/>
        </w:rPr>
        <w:lastRenderedPageBreak/>
        <w:t>6.4.7.1</w:t>
      </w:r>
      <w:r w:rsidRPr="00EC47B0">
        <w:rPr>
          <w:rFonts w:eastAsiaTheme="minorEastAsia"/>
          <w:b/>
          <w:szCs w:val="21"/>
        </w:rPr>
        <w:t>银行存款</w:t>
      </w:r>
    </w:p>
    <w:p w:rsidR="00223DFB" w:rsidRPr="00EC47B0" w:rsidRDefault="00223DFB" w:rsidP="00223DFB">
      <w:pPr>
        <w:autoSpaceDE w:val="0"/>
        <w:autoSpaceDN w:val="0"/>
        <w:adjustRightInd w:val="0"/>
        <w:spacing w:line="288" w:lineRule="auto"/>
        <w:ind w:left="15"/>
        <w:jc w:val="right"/>
        <w:rPr>
          <w:rFonts w:eastAsiaTheme="minorEastAsia"/>
          <w:b/>
          <w:kern w:val="0"/>
          <w:szCs w:val="21"/>
        </w:rPr>
      </w:pPr>
      <w:r w:rsidRPr="00EC47B0">
        <w:rPr>
          <w:rFonts w:eastAsiaTheme="minorEastAsia"/>
          <w:bCs/>
          <w:szCs w:val="21"/>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6"/>
        <w:gridCol w:w="5309"/>
      </w:tblGrid>
      <w:tr w:rsidR="006B4A69" w:rsidRPr="00EC47B0" w:rsidTr="00EC47B0">
        <w:trPr>
          <w:trHeight w:val="34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EC47B0" w:rsidRDefault="00DA6C2E" w:rsidP="001D4934">
            <w:pPr>
              <w:jc w:val="center"/>
              <w:rPr>
                <w:rFonts w:eastAsiaTheme="minorEastAsia"/>
                <w:szCs w:val="21"/>
              </w:rPr>
            </w:pPr>
            <w:r w:rsidRPr="00EC47B0">
              <w:rPr>
                <w:rFonts w:eastAsiaTheme="minorEastAsia"/>
                <w:kern w:val="0"/>
                <w:szCs w:val="21"/>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EC47B0" w:rsidRDefault="00DA6C2E" w:rsidP="001D4934">
            <w:pPr>
              <w:jc w:val="center"/>
              <w:rPr>
                <w:rFonts w:eastAsiaTheme="minorEastAsia"/>
                <w:kern w:val="0"/>
                <w:szCs w:val="21"/>
              </w:rPr>
            </w:pPr>
            <w:r w:rsidRPr="00EC47B0">
              <w:rPr>
                <w:rFonts w:eastAsiaTheme="minorEastAsia"/>
                <w:kern w:val="0"/>
                <w:szCs w:val="21"/>
              </w:rPr>
              <w:t>本期末</w:t>
            </w:r>
          </w:p>
          <w:p w:rsidR="00DA6C2E" w:rsidRPr="00EC47B0" w:rsidRDefault="00DA6C2E" w:rsidP="001D4934">
            <w:pPr>
              <w:jc w:val="center"/>
              <w:rPr>
                <w:rFonts w:eastAsiaTheme="minorEastAsia"/>
                <w:szCs w:val="21"/>
              </w:rPr>
            </w:pPr>
            <w:r w:rsidRPr="00EC47B0">
              <w:rPr>
                <w:rFonts w:eastAsiaTheme="minorEastAsia"/>
                <w:szCs w:val="21"/>
              </w:rPr>
              <w:t>2019</w:t>
            </w:r>
            <w:r w:rsidRPr="00EC47B0">
              <w:rPr>
                <w:rFonts w:eastAsiaTheme="minorEastAsia"/>
                <w:szCs w:val="21"/>
              </w:rPr>
              <w:t>年</w:t>
            </w:r>
            <w:r w:rsidRPr="00EC47B0">
              <w:rPr>
                <w:rFonts w:eastAsiaTheme="minorEastAsia"/>
                <w:szCs w:val="21"/>
              </w:rPr>
              <w:t>6</w:t>
            </w:r>
            <w:r w:rsidRPr="00EC47B0">
              <w:rPr>
                <w:rFonts w:eastAsiaTheme="minorEastAsia"/>
                <w:szCs w:val="21"/>
              </w:rPr>
              <w:t>月</w:t>
            </w:r>
            <w:r w:rsidRPr="00EC47B0">
              <w:rPr>
                <w:rFonts w:eastAsiaTheme="minorEastAsia"/>
                <w:szCs w:val="21"/>
              </w:rPr>
              <w:t>30</w:t>
            </w:r>
            <w:r w:rsidRPr="00EC47B0">
              <w:rPr>
                <w:rFonts w:eastAsiaTheme="minorEastAsia"/>
                <w:szCs w:val="21"/>
              </w:rPr>
              <w:t>日</w:t>
            </w:r>
          </w:p>
        </w:tc>
      </w:tr>
      <w:tr w:rsidR="006B4A69" w:rsidRPr="00EC47B0" w:rsidTr="00EC47B0">
        <w:trPr>
          <w:trHeight w:val="31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EC47B0" w:rsidRDefault="00DA6C2E" w:rsidP="001D4934">
            <w:pPr>
              <w:rPr>
                <w:rFonts w:eastAsiaTheme="minorEastAsia"/>
                <w:kern w:val="0"/>
                <w:szCs w:val="21"/>
              </w:rPr>
            </w:pPr>
            <w:r w:rsidRPr="00EC47B0">
              <w:rPr>
                <w:rFonts w:eastAsiaTheme="minorEastAsia"/>
                <w:kern w:val="0"/>
                <w:szCs w:val="21"/>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EC47B0" w:rsidRDefault="00DA6C2E" w:rsidP="001D4934">
            <w:pPr>
              <w:jc w:val="right"/>
              <w:rPr>
                <w:rFonts w:eastAsiaTheme="minorEastAsia"/>
                <w:kern w:val="0"/>
                <w:szCs w:val="21"/>
              </w:rPr>
            </w:pPr>
            <w:r w:rsidRPr="00EC47B0">
              <w:rPr>
                <w:rFonts w:eastAsiaTheme="minorEastAsia"/>
                <w:kern w:val="0"/>
                <w:szCs w:val="21"/>
              </w:rPr>
              <w:t>1,939,550.46</w:t>
            </w:r>
          </w:p>
        </w:tc>
      </w:tr>
      <w:tr w:rsidR="006B4A69" w:rsidRPr="00EC47B0" w:rsidTr="00EC47B0">
        <w:trPr>
          <w:trHeight w:val="31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EC47B0" w:rsidRDefault="00DA6C2E" w:rsidP="001D4934">
            <w:pPr>
              <w:rPr>
                <w:rFonts w:eastAsiaTheme="minorEastAsia"/>
                <w:kern w:val="0"/>
                <w:szCs w:val="21"/>
              </w:rPr>
            </w:pPr>
            <w:r w:rsidRPr="00EC47B0">
              <w:rPr>
                <w:rFonts w:eastAsiaTheme="minorEastAsia"/>
                <w:kern w:val="0"/>
                <w:szCs w:val="21"/>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EC47B0" w:rsidRDefault="00DA6C2E" w:rsidP="001D4934">
            <w:pPr>
              <w:jc w:val="right"/>
              <w:rPr>
                <w:rFonts w:eastAsiaTheme="minorEastAsia"/>
                <w:kern w:val="0"/>
                <w:szCs w:val="21"/>
              </w:rPr>
            </w:pPr>
            <w:r w:rsidRPr="00EC47B0">
              <w:rPr>
                <w:rFonts w:eastAsiaTheme="minorEastAsia"/>
                <w:kern w:val="0"/>
                <w:szCs w:val="21"/>
              </w:rPr>
              <w:t>-</w:t>
            </w:r>
          </w:p>
        </w:tc>
      </w:tr>
      <w:tr w:rsidR="006B4A69" w:rsidRPr="00EC47B0" w:rsidTr="00EC47B0">
        <w:trPr>
          <w:trHeight w:val="31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EC47B0" w:rsidRDefault="00DA6C2E" w:rsidP="001D4934">
            <w:pPr>
              <w:rPr>
                <w:rFonts w:eastAsiaTheme="minorEastAsia"/>
                <w:kern w:val="0"/>
                <w:szCs w:val="21"/>
              </w:rPr>
            </w:pPr>
            <w:r w:rsidRPr="00EC47B0">
              <w:rPr>
                <w:rFonts w:eastAsiaTheme="minorEastAsia"/>
                <w:kern w:val="0"/>
                <w:szCs w:val="21"/>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EC47B0" w:rsidRDefault="00DA6C2E" w:rsidP="001D4934">
            <w:pPr>
              <w:jc w:val="right"/>
              <w:rPr>
                <w:rFonts w:eastAsiaTheme="minorEastAsia"/>
                <w:kern w:val="0"/>
                <w:szCs w:val="21"/>
              </w:rPr>
            </w:pPr>
            <w:r w:rsidRPr="00EC47B0">
              <w:rPr>
                <w:rFonts w:eastAsiaTheme="minorEastAsia"/>
                <w:kern w:val="0"/>
                <w:szCs w:val="21"/>
              </w:rPr>
              <w:t>2,973,000,000.00</w:t>
            </w:r>
          </w:p>
        </w:tc>
      </w:tr>
      <w:tr w:rsidR="006B4A69" w:rsidRPr="00EC47B0" w:rsidTr="00EC47B0">
        <w:trPr>
          <w:trHeight w:val="31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EC47B0" w:rsidRDefault="00DA6C2E" w:rsidP="001D4934">
            <w:pPr>
              <w:rPr>
                <w:rFonts w:eastAsiaTheme="minorEastAsia"/>
                <w:kern w:val="0"/>
                <w:szCs w:val="21"/>
              </w:rPr>
            </w:pPr>
            <w:r w:rsidRPr="00EC47B0">
              <w:rPr>
                <w:rFonts w:eastAsiaTheme="minorEastAsia"/>
                <w:kern w:val="0"/>
                <w:szCs w:val="21"/>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EC47B0" w:rsidRDefault="00DA6C2E" w:rsidP="001D4934">
            <w:pPr>
              <w:jc w:val="right"/>
              <w:rPr>
                <w:rFonts w:eastAsiaTheme="minorEastAsia"/>
                <w:kern w:val="0"/>
                <w:szCs w:val="21"/>
              </w:rPr>
            </w:pPr>
            <w:r w:rsidRPr="00EC47B0">
              <w:rPr>
                <w:rFonts w:eastAsiaTheme="minorEastAsia"/>
                <w:kern w:val="0"/>
                <w:szCs w:val="21"/>
              </w:rPr>
              <w:t>2,974,939,550.46</w:t>
            </w:r>
          </w:p>
        </w:tc>
      </w:tr>
    </w:tbl>
    <w:p w:rsidR="00223DFB" w:rsidRPr="00EC47B0" w:rsidRDefault="00223DFB" w:rsidP="00EC47B0">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注：其他存款为有存款期限、但根据协议可提前支取且没有利息损失的银行存款。</w:t>
      </w:r>
    </w:p>
    <w:p w:rsidR="00223DFB" w:rsidRPr="00EC47B0" w:rsidRDefault="00223DFB" w:rsidP="009E5320">
      <w:pPr>
        <w:spacing w:beforeLines="100" w:before="312" w:line="360" w:lineRule="auto"/>
        <w:rPr>
          <w:rFonts w:eastAsiaTheme="minorEastAsia"/>
          <w:b/>
          <w:szCs w:val="21"/>
        </w:rPr>
      </w:pPr>
      <w:r w:rsidRPr="00EC47B0">
        <w:rPr>
          <w:rFonts w:eastAsiaTheme="minorEastAsia"/>
          <w:b/>
          <w:bCs/>
          <w:kern w:val="0"/>
          <w:szCs w:val="21"/>
        </w:rPr>
        <w:t>6.4.7.2</w:t>
      </w:r>
      <w:r w:rsidRPr="00EC47B0">
        <w:rPr>
          <w:rFonts w:eastAsiaTheme="minorEastAsia"/>
          <w:b/>
          <w:szCs w:val="21"/>
        </w:rPr>
        <w:t>交易性金融资产</w:t>
      </w:r>
    </w:p>
    <w:p w:rsidR="00223DFB" w:rsidRPr="00EC47B0" w:rsidRDefault="00223DFB" w:rsidP="00223DFB">
      <w:pPr>
        <w:autoSpaceDE w:val="0"/>
        <w:autoSpaceDN w:val="0"/>
        <w:adjustRightInd w:val="0"/>
        <w:spacing w:before="29" w:line="288" w:lineRule="auto"/>
        <w:ind w:left="15"/>
        <w:jc w:val="right"/>
        <w:rPr>
          <w:rFonts w:eastAsiaTheme="minorEastAsia"/>
          <w:bCs/>
          <w:szCs w:val="21"/>
        </w:rPr>
      </w:pPr>
      <w:r w:rsidRPr="00EC47B0">
        <w:rPr>
          <w:rFonts w:eastAsiaTheme="minorEastAsia"/>
          <w:bCs/>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1556"/>
        <w:gridCol w:w="1374"/>
        <w:gridCol w:w="1546"/>
        <w:gridCol w:w="1546"/>
        <w:gridCol w:w="1738"/>
      </w:tblGrid>
      <w:tr w:rsidR="009B2251" w:rsidRPr="00EC47B0" w:rsidTr="00EC47B0">
        <w:trPr>
          <w:trHeight w:val="716"/>
        </w:trPr>
        <w:tc>
          <w:tcPr>
            <w:tcW w:w="2400" w:type="dxa"/>
            <w:gridSpan w:val="2"/>
            <w:vMerge w:val="restart"/>
            <w:vAlign w:val="center"/>
          </w:tcPr>
          <w:p w:rsidR="009B2251" w:rsidRPr="00EC47B0" w:rsidRDefault="009B2251" w:rsidP="009B2251">
            <w:pPr>
              <w:widowControl/>
              <w:jc w:val="center"/>
              <w:rPr>
                <w:rFonts w:eastAsiaTheme="minorEastAsia"/>
                <w:kern w:val="0"/>
                <w:szCs w:val="21"/>
              </w:rPr>
            </w:pPr>
            <w:r w:rsidRPr="00EC47B0">
              <w:rPr>
                <w:rFonts w:eastAsiaTheme="minorEastAsia"/>
                <w:kern w:val="0"/>
                <w:szCs w:val="21"/>
              </w:rPr>
              <w:t>项目</w:t>
            </w:r>
          </w:p>
        </w:tc>
        <w:tc>
          <w:tcPr>
            <w:tcW w:w="6204" w:type="dxa"/>
            <w:gridSpan w:val="4"/>
            <w:vAlign w:val="center"/>
          </w:tcPr>
          <w:p w:rsidR="009B2251" w:rsidRPr="00EC47B0" w:rsidRDefault="009B2251" w:rsidP="009B2251">
            <w:pPr>
              <w:widowControl/>
              <w:jc w:val="center"/>
              <w:rPr>
                <w:rFonts w:eastAsiaTheme="minorEastAsia"/>
                <w:kern w:val="0"/>
                <w:szCs w:val="21"/>
              </w:rPr>
            </w:pPr>
            <w:r w:rsidRPr="00EC47B0">
              <w:rPr>
                <w:rFonts w:eastAsiaTheme="minorEastAsia"/>
                <w:kern w:val="0"/>
                <w:szCs w:val="21"/>
              </w:rPr>
              <w:t>本期末</w:t>
            </w:r>
          </w:p>
          <w:p w:rsidR="009B2251" w:rsidRPr="00EC47B0" w:rsidRDefault="009B2251" w:rsidP="009B2251">
            <w:pPr>
              <w:widowControl/>
              <w:jc w:val="center"/>
              <w:rPr>
                <w:rFonts w:eastAsiaTheme="minorEastAsia"/>
                <w:kern w:val="0"/>
                <w:szCs w:val="21"/>
              </w:rPr>
            </w:pPr>
            <w:r w:rsidRPr="00EC47B0">
              <w:rPr>
                <w:rFonts w:eastAsiaTheme="minorEastAsia"/>
                <w:kern w:val="0"/>
                <w:szCs w:val="21"/>
              </w:rPr>
              <w:t>2019</w:t>
            </w:r>
            <w:r w:rsidRPr="00EC47B0">
              <w:rPr>
                <w:rFonts w:eastAsiaTheme="minorEastAsia"/>
                <w:kern w:val="0"/>
                <w:szCs w:val="21"/>
              </w:rPr>
              <w:t>年</w:t>
            </w:r>
            <w:r w:rsidRPr="00EC47B0">
              <w:rPr>
                <w:rFonts w:eastAsiaTheme="minorEastAsia"/>
                <w:kern w:val="0"/>
                <w:szCs w:val="21"/>
              </w:rPr>
              <w:t>6</w:t>
            </w:r>
            <w:r w:rsidRPr="00EC47B0">
              <w:rPr>
                <w:rFonts w:eastAsiaTheme="minorEastAsia"/>
                <w:kern w:val="0"/>
                <w:szCs w:val="21"/>
              </w:rPr>
              <w:t>月</w:t>
            </w:r>
            <w:r w:rsidRPr="00EC47B0">
              <w:rPr>
                <w:rFonts w:eastAsiaTheme="minorEastAsia"/>
                <w:kern w:val="0"/>
                <w:szCs w:val="21"/>
              </w:rPr>
              <w:t>30</w:t>
            </w:r>
            <w:r w:rsidRPr="00EC47B0">
              <w:rPr>
                <w:rFonts w:eastAsiaTheme="minorEastAsia"/>
                <w:kern w:val="0"/>
                <w:szCs w:val="21"/>
              </w:rPr>
              <w:t>日</w:t>
            </w:r>
          </w:p>
        </w:tc>
      </w:tr>
      <w:tr w:rsidR="009B2251" w:rsidRPr="00EC47B0" w:rsidTr="00EC47B0">
        <w:tc>
          <w:tcPr>
            <w:tcW w:w="2400" w:type="dxa"/>
            <w:gridSpan w:val="2"/>
            <w:vMerge/>
            <w:vAlign w:val="center"/>
          </w:tcPr>
          <w:p w:rsidR="009B2251" w:rsidRPr="00EC47B0" w:rsidRDefault="009B2251" w:rsidP="009B2251">
            <w:pPr>
              <w:widowControl/>
              <w:jc w:val="center"/>
              <w:rPr>
                <w:rFonts w:eastAsiaTheme="minorEastAsia"/>
                <w:kern w:val="0"/>
                <w:szCs w:val="21"/>
              </w:rPr>
            </w:pPr>
          </w:p>
        </w:tc>
        <w:tc>
          <w:tcPr>
            <w:tcW w:w="1374" w:type="dxa"/>
            <w:vAlign w:val="center"/>
          </w:tcPr>
          <w:p w:rsidR="009B2251" w:rsidRPr="00EC47B0" w:rsidRDefault="009B2251" w:rsidP="009B2251">
            <w:pPr>
              <w:widowControl/>
              <w:jc w:val="center"/>
              <w:rPr>
                <w:rFonts w:eastAsiaTheme="minorEastAsia"/>
                <w:kern w:val="0"/>
                <w:szCs w:val="21"/>
              </w:rPr>
            </w:pPr>
            <w:r w:rsidRPr="00EC47B0">
              <w:rPr>
                <w:rFonts w:eastAsiaTheme="minorEastAsia"/>
                <w:kern w:val="0"/>
                <w:szCs w:val="21"/>
              </w:rPr>
              <w:t>摊余成本</w:t>
            </w:r>
          </w:p>
        </w:tc>
        <w:tc>
          <w:tcPr>
            <w:tcW w:w="1546" w:type="dxa"/>
            <w:vAlign w:val="center"/>
          </w:tcPr>
          <w:p w:rsidR="009B2251" w:rsidRPr="00EC47B0" w:rsidRDefault="009B2251" w:rsidP="009B2251">
            <w:pPr>
              <w:widowControl/>
              <w:jc w:val="center"/>
              <w:rPr>
                <w:rFonts w:eastAsiaTheme="minorEastAsia"/>
                <w:kern w:val="0"/>
                <w:szCs w:val="21"/>
              </w:rPr>
            </w:pPr>
            <w:r w:rsidRPr="00EC47B0">
              <w:rPr>
                <w:rFonts w:eastAsiaTheme="minorEastAsia"/>
                <w:kern w:val="0"/>
                <w:szCs w:val="21"/>
              </w:rPr>
              <w:t>影子定价</w:t>
            </w:r>
          </w:p>
        </w:tc>
        <w:tc>
          <w:tcPr>
            <w:tcW w:w="1546" w:type="dxa"/>
            <w:vAlign w:val="center"/>
          </w:tcPr>
          <w:p w:rsidR="009B2251" w:rsidRPr="00EC47B0" w:rsidRDefault="009B2251" w:rsidP="009B2251">
            <w:pPr>
              <w:widowControl/>
              <w:jc w:val="center"/>
              <w:rPr>
                <w:rFonts w:eastAsiaTheme="minorEastAsia"/>
                <w:kern w:val="0"/>
                <w:szCs w:val="21"/>
              </w:rPr>
            </w:pPr>
            <w:r w:rsidRPr="00EC47B0">
              <w:rPr>
                <w:rFonts w:eastAsiaTheme="minorEastAsia"/>
                <w:kern w:val="0"/>
                <w:szCs w:val="21"/>
              </w:rPr>
              <w:t>偏离金额</w:t>
            </w:r>
          </w:p>
        </w:tc>
        <w:tc>
          <w:tcPr>
            <w:tcW w:w="1738" w:type="dxa"/>
            <w:vAlign w:val="center"/>
          </w:tcPr>
          <w:p w:rsidR="009B2251" w:rsidRPr="00EC47B0" w:rsidRDefault="009B2251" w:rsidP="009B2251">
            <w:pPr>
              <w:widowControl/>
              <w:jc w:val="center"/>
              <w:rPr>
                <w:rFonts w:eastAsiaTheme="minorEastAsia"/>
                <w:kern w:val="0"/>
                <w:szCs w:val="21"/>
              </w:rPr>
            </w:pPr>
            <w:r w:rsidRPr="00EC47B0">
              <w:rPr>
                <w:rFonts w:eastAsiaTheme="minorEastAsia"/>
                <w:kern w:val="0"/>
                <w:szCs w:val="21"/>
              </w:rPr>
              <w:t>偏离度（</w:t>
            </w:r>
            <w:r w:rsidRPr="00EC47B0">
              <w:rPr>
                <w:rFonts w:eastAsiaTheme="minorEastAsia"/>
                <w:kern w:val="0"/>
                <w:szCs w:val="21"/>
              </w:rPr>
              <w:t>%</w:t>
            </w:r>
            <w:r w:rsidRPr="00EC47B0">
              <w:rPr>
                <w:rFonts w:eastAsiaTheme="minorEastAsia"/>
                <w:kern w:val="0"/>
                <w:szCs w:val="21"/>
              </w:rPr>
              <w:t>）</w:t>
            </w:r>
          </w:p>
        </w:tc>
      </w:tr>
      <w:tr w:rsidR="00254679" w:rsidRPr="00EC47B0" w:rsidTr="00EC47B0">
        <w:tc>
          <w:tcPr>
            <w:tcW w:w="844" w:type="dxa"/>
            <w:vMerge w:val="restart"/>
            <w:vAlign w:val="center"/>
          </w:tcPr>
          <w:p w:rsidR="00254679" w:rsidRPr="00EC47B0" w:rsidRDefault="00254679" w:rsidP="009B2251">
            <w:pPr>
              <w:widowControl/>
              <w:jc w:val="center"/>
              <w:rPr>
                <w:rFonts w:eastAsiaTheme="minorEastAsia"/>
                <w:kern w:val="0"/>
                <w:szCs w:val="21"/>
              </w:rPr>
            </w:pPr>
            <w:r w:rsidRPr="00EC47B0">
              <w:rPr>
                <w:rFonts w:eastAsiaTheme="minorEastAsia"/>
                <w:kern w:val="0"/>
                <w:szCs w:val="21"/>
              </w:rPr>
              <w:t>债券</w:t>
            </w:r>
          </w:p>
        </w:tc>
        <w:tc>
          <w:tcPr>
            <w:tcW w:w="1556" w:type="dxa"/>
            <w:vAlign w:val="center"/>
          </w:tcPr>
          <w:p w:rsidR="00254679" w:rsidRPr="00EC47B0" w:rsidRDefault="00254679" w:rsidP="009B2251">
            <w:pPr>
              <w:widowControl/>
              <w:jc w:val="center"/>
              <w:rPr>
                <w:rFonts w:eastAsiaTheme="minorEastAsia"/>
                <w:kern w:val="0"/>
                <w:szCs w:val="21"/>
              </w:rPr>
            </w:pPr>
            <w:r w:rsidRPr="00EC47B0">
              <w:rPr>
                <w:rFonts w:eastAsiaTheme="minorEastAsia"/>
                <w:kern w:val="0"/>
                <w:szCs w:val="21"/>
              </w:rPr>
              <w:t>交易所市场</w:t>
            </w:r>
          </w:p>
        </w:tc>
        <w:tc>
          <w:tcPr>
            <w:tcW w:w="1374" w:type="dxa"/>
            <w:vAlign w:val="center"/>
          </w:tcPr>
          <w:p w:rsidR="00254679" w:rsidRPr="00EC47B0" w:rsidRDefault="00254679" w:rsidP="00D505C0">
            <w:pPr>
              <w:jc w:val="right"/>
              <w:rPr>
                <w:rFonts w:eastAsiaTheme="minorEastAsia"/>
                <w:bCs/>
                <w:szCs w:val="21"/>
              </w:rPr>
            </w:pPr>
            <w:r w:rsidRPr="00EC47B0">
              <w:rPr>
                <w:rFonts w:eastAsiaTheme="minorEastAsia"/>
                <w:bCs/>
                <w:szCs w:val="21"/>
              </w:rPr>
              <w:t>-</w:t>
            </w:r>
          </w:p>
        </w:tc>
        <w:tc>
          <w:tcPr>
            <w:tcW w:w="1546" w:type="dxa"/>
            <w:vAlign w:val="center"/>
          </w:tcPr>
          <w:p w:rsidR="00254679" w:rsidRPr="00EC47B0" w:rsidRDefault="00254679" w:rsidP="00D505C0">
            <w:pPr>
              <w:jc w:val="right"/>
              <w:rPr>
                <w:rFonts w:eastAsiaTheme="minorEastAsia"/>
                <w:bCs/>
                <w:szCs w:val="21"/>
              </w:rPr>
            </w:pPr>
            <w:r w:rsidRPr="00EC47B0">
              <w:rPr>
                <w:rFonts w:eastAsiaTheme="minorEastAsia"/>
                <w:bCs/>
                <w:szCs w:val="21"/>
              </w:rPr>
              <w:t>-</w:t>
            </w:r>
          </w:p>
        </w:tc>
        <w:tc>
          <w:tcPr>
            <w:tcW w:w="1546" w:type="dxa"/>
            <w:vAlign w:val="center"/>
          </w:tcPr>
          <w:p w:rsidR="00254679" w:rsidRPr="00EC47B0" w:rsidRDefault="00254679" w:rsidP="00D505C0">
            <w:pPr>
              <w:jc w:val="right"/>
              <w:rPr>
                <w:rFonts w:eastAsiaTheme="minorEastAsia"/>
                <w:bCs/>
                <w:szCs w:val="21"/>
              </w:rPr>
            </w:pPr>
            <w:r w:rsidRPr="00EC47B0">
              <w:rPr>
                <w:rFonts w:eastAsiaTheme="minorEastAsia"/>
                <w:bCs/>
                <w:szCs w:val="21"/>
              </w:rPr>
              <w:t>-</w:t>
            </w:r>
          </w:p>
        </w:tc>
        <w:tc>
          <w:tcPr>
            <w:tcW w:w="1738" w:type="dxa"/>
            <w:vAlign w:val="center"/>
          </w:tcPr>
          <w:p w:rsidR="00254679" w:rsidRPr="00EC47B0" w:rsidRDefault="00254679" w:rsidP="00D505C0">
            <w:pPr>
              <w:jc w:val="right"/>
              <w:rPr>
                <w:rFonts w:eastAsiaTheme="minorEastAsia"/>
                <w:bCs/>
                <w:szCs w:val="21"/>
              </w:rPr>
            </w:pPr>
            <w:r w:rsidRPr="00EC47B0">
              <w:rPr>
                <w:rFonts w:eastAsiaTheme="minorEastAsia"/>
                <w:bCs/>
                <w:szCs w:val="21"/>
              </w:rPr>
              <w:t>-</w:t>
            </w:r>
          </w:p>
        </w:tc>
      </w:tr>
      <w:tr w:rsidR="00254679" w:rsidRPr="00EC47B0" w:rsidTr="00EC47B0">
        <w:tc>
          <w:tcPr>
            <w:tcW w:w="844" w:type="dxa"/>
            <w:vMerge/>
            <w:vAlign w:val="center"/>
          </w:tcPr>
          <w:p w:rsidR="00254679" w:rsidRPr="00EC47B0" w:rsidRDefault="00254679" w:rsidP="009B2251">
            <w:pPr>
              <w:widowControl/>
              <w:jc w:val="center"/>
              <w:rPr>
                <w:rFonts w:eastAsiaTheme="minorEastAsia"/>
                <w:kern w:val="0"/>
                <w:szCs w:val="21"/>
              </w:rPr>
            </w:pPr>
          </w:p>
        </w:tc>
        <w:tc>
          <w:tcPr>
            <w:tcW w:w="1556" w:type="dxa"/>
            <w:vAlign w:val="center"/>
          </w:tcPr>
          <w:p w:rsidR="00254679" w:rsidRPr="00EC47B0" w:rsidRDefault="00254679" w:rsidP="009B2251">
            <w:pPr>
              <w:widowControl/>
              <w:jc w:val="center"/>
              <w:rPr>
                <w:rFonts w:eastAsiaTheme="minorEastAsia"/>
                <w:kern w:val="0"/>
                <w:szCs w:val="21"/>
              </w:rPr>
            </w:pPr>
            <w:r w:rsidRPr="00EC47B0">
              <w:rPr>
                <w:rFonts w:eastAsiaTheme="minorEastAsia"/>
                <w:kern w:val="0"/>
                <w:szCs w:val="21"/>
              </w:rPr>
              <w:t>银行间市场</w:t>
            </w:r>
          </w:p>
        </w:tc>
        <w:tc>
          <w:tcPr>
            <w:tcW w:w="1374" w:type="dxa"/>
            <w:vAlign w:val="center"/>
          </w:tcPr>
          <w:p w:rsidR="00254679" w:rsidRPr="00EC47B0" w:rsidRDefault="00F74C38" w:rsidP="00D505C0">
            <w:pPr>
              <w:jc w:val="right"/>
              <w:rPr>
                <w:rFonts w:eastAsiaTheme="minorEastAsia"/>
                <w:bCs/>
                <w:szCs w:val="21"/>
              </w:rPr>
            </w:pPr>
            <w:r w:rsidRPr="00EC47B0">
              <w:rPr>
                <w:rFonts w:eastAsiaTheme="minorEastAsia"/>
                <w:bCs/>
                <w:szCs w:val="21"/>
              </w:rPr>
              <w:t>5,343,409,541.86</w:t>
            </w:r>
          </w:p>
        </w:tc>
        <w:tc>
          <w:tcPr>
            <w:tcW w:w="1546" w:type="dxa"/>
            <w:vAlign w:val="center"/>
          </w:tcPr>
          <w:p w:rsidR="00254679" w:rsidRPr="00EC47B0" w:rsidRDefault="00254679" w:rsidP="00D505C0">
            <w:pPr>
              <w:jc w:val="right"/>
              <w:rPr>
                <w:rFonts w:eastAsiaTheme="minorEastAsia"/>
                <w:bCs/>
                <w:szCs w:val="21"/>
              </w:rPr>
            </w:pPr>
            <w:r w:rsidRPr="00EC47B0">
              <w:rPr>
                <w:rFonts w:eastAsiaTheme="minorEastAsia"/>
                <w:bCs/>
                <w:szCs w:val="21"/>
              </w:rPr>
              <w:t>5,348,231,000.00</w:t>
            </w:r>
          </w:p>
        </w:tc>
        <w:tc>
          <w:tcPr>
            <w:tcW w:w="1546" w:type="dxa"/>
            <w:vAlign w:val="center"/>
          </w:tcPr>
          <w:p w:rsidR="00254679" w:rsidRPr="00EC47B0" w:rsidRDefault="00254679" w:rsidP="00D505C0">
            <w:pPr>
              <w:jc w:val="right"/>
              <w:rPr>
                <w:rFonts w:eastAsiaTheme="minorEastAsia"/>
                <w:bCs/>
                <w:szCs w:val="21"/>
              </w:rPr>
            </w:pPr>
            <w:r w:rsidRPr="00EC47B0">
              <w:rPr>
                <w:rFonts w:eastAsiaTheme="minorEastAsia"/>
                <w:bCs/>
                <w:szCs w:val="21"/>
              </w:rPr>
              <w:t>4,821,458.14</w:t>
            </w:r>
          </w:p>
        </w:tc>
        <w:tc>
          <w:tcPr>
            <w:tcW w:w="1738" w:type="dxa"/>
            <w:vAlign w:val="center"/>
          </w:tcPr>
          <w:p w:rsidR="00254679" w:rsidRPr="00EC47B0" w:rsidRDefault="00254679" w:rsidP="00D505C0">
            <w:pPr>
              <w:jc w:val="right"/>
              <w:rPr>
                <w:rFonts w:eastAsiaTheme="minorEastAsia"/>
                <w:bCs/>
                <w:szCs w:val="21"/>
              </w:rPr>
            </w:pPr>
            <w:r w:rsidRPr="00EC47B0">
              <w:rPr>
                <w:rFonts w:eastAsiaTheme="minorEastAsia"/>
                <w:bCs/>
                <w:szCs w:val="21"/>
              </w:rPr>
              <w:t>0.0552</w:t>
            </w:r>
          </w:p>
        </w:tc>
      </w:tr>
      <w:tr w:rsidR="009B2251" w:rsidRPr="00EC47B0" w:rsidTr="00EC47B0">
        <w:tc>
          <w:tcPr>
            <w:tcW w:w="844" w:type="dxa"/>
            <w:vMerge/>
            <w:vAlign w:val="center"/>
          </w:tcPr>
          <w:p w:rsidR="009B2251" w:rsidRPr="00EC47B0" w:rsidRDefault="009B2251" w:rsidP="009B2251">
            <w:pPr>
              <w:widowControl/>
              <w:jc w:val="center"/>
              <w:rPr>
                <w:rFonts w:eastAsiaTheme="minorEastAsia"/>
                <w:kern w:val="0"/>
                <w:szCs w:val="21"/>
              </w:rPr>
            </w:pPr>
          </w:p>
        </w:tc>
        <w:tc>
          <w:tcPr>
            <w:tcW w:w="1556" w:type="dxa"/>
            <w:vAlign w:val="center"/>
          </w:tcPr>
          <w:p w:rsidR="009B2251" w:rsidRPr="00EC47B0" w:rsidRDefault="009B2251" w:rsidP="009B2251">
            <w:pPr>
              <w:widowControl/>
              <w:jc w:val="center"/>
              <w:rPr>
                <w:rFonts w:eastAsiaTheme="minorEastAsia"/>
                <w:kern w:val="0"/>
                <w:szCs w:val="21"/>
              </w:rPr>
            </w:pPr>
            <w:r w:rsidRPr="00EC47B0">
              <w:rPr>
                <w:rFonts w:eastAsiaTheme="minorEastAsia"/>
                <w:kern w:val="0"/>
                <w:szCs w:val="21"/>
              </w:rPr>
              <w:t>合计</w:t>
            </w:r>
          </w:p>
        </w:tc>
        <w:tc>
          <w:tcPr>
            <w:tcW w:w="1374" w:type="dxa"/>
            <w:vAlign w:val="center"/>
          </w:tcPr>
          <w:p w:rsidR="009B2251" w:rsidRPr="00EC47B0" w:rsidRDefault="00254679" w:rsidP="009B2251">
            <w:pPr>
              <w:widowControl/>
              <w:jc w:val="center"/>
              <w:rPr>
                <w:rFonts w:eastAsiaTheme="minorEastAsia"/>
                <w:kern w:val="0"/>
                <w:szCs w:val="21"/>
              </w:rPr>
            </w:pPr>
            <w:r w:rsidRPr="00EC47B0">
              <w:rPr>
                <w:rFonts w:eastAsiaTheme="minorEastAsia"/>
                <w:kern w:val="0"/>
                <w:szCs w:val="21"/>
              </w:rPr>
              <w:t>5,343,409,541.86</w:t>
            </w:r>
          </w:p>
        </w:tc>
        <w:tc>
          <w:tcPr>
            <w:tcW w:w="1546" w:type="dxa"/>
            <w:vAlign w:val="center"/>
          </w:tcPr>
          <w:p w:rsidR="009B2251" w:rsidRPr="00EC47B0" w:rsidRDefault="00254679" w:rsidP="009B2251">
            <w:pPr>
              <w:widowControl/>
              <w:jc w:val="center"/>
              <w:rPr>
                <w:rFonts w:eastAsiaTheme="minorEastAsia"/>
                <w:kern w:val="0"/>
                <w:szCs w:val="21"/>
              </w:rPr>
            </w:pPr>
            <w:r w:rsidRPr="00EC47B0">
              <w:rPr>
                <w:rFonts w:eastAsiaTheme="minorEastAsia"/>
                <w:kern w:val="0"/>
                <w:szCs w:val="21"/>
              </w:rPr>
              <w:t>5,348,231,000.00</w:t>
            </w:r>
          </w:p>
        </w:tc>
        <w:tc>
          <w:tcPr>
            <w:tcW w:w="1546" w:type="dxa"/>
            <w:vAlign w:val="center"/>
          </w:tcPr>
          <w:p w:rsidR="009B2251" w:rsidRPr="00EC47B0" w:rsidRDefault="00254679" w:rsidP="009B2251">
            <w:pPr>
              <w:widowControl/>
              <w:jc w:val="center"/>
              <w:rPr>
                <w:rFonts w:eastAsiaTheme="minorEastAsia"/>
                <w:kern w:val="0"/>
                <w:szCs w:val="21"/>
              </w:rPr>
            </w:pPr>
            <w:r w:rsidRPr="00EC47B0">
              <w:rPr>
                <w:rFonts w:eastAsiaTheme="minorEastAsia"/>
                <w:kern w:val="0"/>
                <w:szCs w:val="21"/>
              </w:rPr>
              <w:t>4,821,458.14</w:t>
            </w:r>
          </w:p>
        </w:tc>
        <w:tc>
          <w:tcPr>
            <w:tcW w:w="1738" w:type="dxa"/>
            <w:vAlign w:val="center"/>
          </w:tcPr>
          <w:p w:rsidR="009B2251" w:rsidRPr="00EC47B0" w:rsidRDefault="00254679" w:rsidP="00D505C0">
            <w:pPr>
              <w:widowControl/>
              <w:jc w:val="right"/>
              <w:rPr>
                <w:rFonts w:eastAsiaTheme="minorEastAsia"/>
                <w:kern w:val="0"/>
                <w:szCs w:val="21"/>
              </w:rPr>
            </w:pPr>
            <w:r w:rsidRPr="00EC47B0">
              <w:rPr>
                <w:rFonts w:eastAsiaTheme="minorEastAsia"/>
                <w:kern w:val="0"/>
                <w:szCs w:val="21"/>
              </w:rPr>
              <w:t>0.0552</w:t>
            </w:r>
          </w:p>
        </w:tc>
      </w:tr>
      <w:tr w:rsidR="009E5320" w:rsidRPr="009E5320" w:rsidTr="00926A2B">
        <w:tc>
          <w:tcPr>
            <w:tcW w:w="2400" w:type="dxa"/>
            <w:gridSpan w:val="2"/>
          </w:tcPr>
          <w:p w:rsidR="009E5320" w:rsidRPr="009E5320" w:rsidRDefault="009E5320" w:rsidP="00926A2B">
            <w:pPr>
              <w:widowControl/>
              <w:jc w:val="center"/>
              <w:rPr>
                <w:rFonts w:ascii="宋体" w:hAnsi="宋体"/>
                <w:kern w:val="0"/>
                <w:sz w:val="24"/>
              </w:rPr>
            </w:pPr>
            <w:r w:rsidRPr="009E5320">
              <w:rPr>
                <w:rFonts w:ascii="宋体" w:hAnsi="宋体" w:hint="eastAsia"/>
                <w:kern w:val="0"/>
                <w:sz w:val="24"/>
              </w:rPr>
              <w:t>资产支持证券</w:t>
            </w:r>
          </w:p>
        </w:tc>
        <w:tc>
          <w:tcPr>
            <w:tcW w:w="1374" w:type="dxa"/>
          </w:tcPr>
          <w:p w:rsidR="009E5320" w:rsidRPr="009E5320" w:rsidRDefault="009E5320" w:rsidP="00926A2B">
            <w:pPr>
              <w:widowControl/>
              <w:jc w:val="right"/>
              <w:rPr>
                <w:rFonts w:eastAsiaTheme="minorEastAsia"/>
                <w:kern w:val="0"/>
                <w:szCs w:val="21"/>
              </w:rPr>
            </w:pPr>
            <w:r w:rsidRPr="009E5320">
              <w:rPr>
                <w:rFonts w:eastAsiaTheme="minorEastAsia"/>
                <w:kern w:val="0"/>
                <w:szCs w:val="21"/>
              </w:rPr>
              <w:t>-</w:t>
            </w:r>
          </w:p>
        </w:tc>
        <w:tc>
          <w:tcPr>
            <w:tcW w:w="1546" w:type="dxa"/>
          </w:tcPr>
          <w:p w:rsidR="009E5320" w:rsidRPr="009E5320" w:rsidRDefault="009E5320" w:rsidP="00926A2B">
            <w:pPr>
              <w:jc w:val="right"/>
              <w:rPr>
                <w:rFonts w:eastAsiaTheme="minorEastAsia"/>
                <w:kern w:val="0"/>
                <w:szCs w:val="21"/>
              </w:rPr>
            </w:pPr>
            <w:r w:rsidRPr="009E5320">
              <w:rPr>
                <w:rFonts w:eastAsiaTheme="minorEastAsia"/>
                <w:kern w:val="0"/>
                <w:szCs w:val="21"/>
              </w:rPr>
              <w:t>-</w:t>
            </w:r>
          </w:p>
        </w:tc>
        <w:tc>
          <w:tcPr>
            <w:tcW w:w="1546" w:type="dxa"/>
          </w:tcPr>
          <w:p w:rsidR="009E5320" w:rsidRPr="009E5320" w:rsidRDefault="009E5320" w:rsidP="00926A2B">
            <w:pPr>
              <w:jc w:val="right"/>
              <w:rPr>
                <w:rFonts w:eastAsiaTheme="minorEastAsia"/>
                <w:kern w:val="0"/>
                <w:szCs w:val="21"/>
              </w:rPr>
            </w:pPr>
            <w:r w:rsidRPr="009E5320">
              <w:rPr>
                <w:rFonts w:eastAsiaTheme="minorEastAsia"/>
                <w:kern w:val="0"/>
                <w:szCs w:val="21"/>
              </w:rPr>
              <w:t>-</w:t>
            </w:r>
          </w:p>
        </w:tc>
        <w:tc>
          <w:tcPr>
            <w:tcW w:w="1738" w:type="dxa"/>
          </w:tcPr>
          <w:p w:rsidR="009E5320" w:rsidRPr="009E5320" w:rsidRDefault="009E5320" w:rsidP="00926A2B">
            <w:pPr>
              <w:jc w:val="right"/>
              <w:rPr>
                <w:rFonts w:eastAsiaTheme="minorEastAsia"/>
                <w:kern w:val="0"/>
                <w:szCs w:val="21"/>
              </w:rPr>
            </w:pPr>
            <w:r w:rsidRPr="009E5320">
              <w:rPr>
                <w:rFonts w:eastAsiaTheme="minorEastAsia"/>
                <w:kern w:val="0"/>
                <w:szCs w:val="21"/>
              </w:rPr>
              <w:t>-</w:t>
            </w:r>
          </w:p>
        </w:tc>
      </w:tr>
      <w:tr w:rsidR="009E5320" w:rsidRPr="00C36FC8" w:rsidTr="00926A2B">
        <w:tc>
          <w:tcPr>
            <w:tcW w:w="2400" w:type="dxa"/>
            <w:gridSpan w:val="2"/>
          </w:tcPr>
          <w:p w:rsidR="009E5320" w:rsidRPr="009E5320" w:rsidRDefault="009E5320" w:rsidP="00926A2B">
            <w:pPr>
              <w:widowControl/>
              <w:jc w:val="center"/>
              <w:rPr>
                <w:rFonts w:ascii="宋体" w:hAnsi="宋体"/>
                <w:kern w:val="0"/>
                <w:sz w:val="24"/>
              </w:rPr>
            </w:pPr>
            <w:r w:rsidRPr="009E5320">
              <w:rPr>
                <w:rFonts w:ascii="宋体" w:hAnsi="宋体" w:hint="eastAsia"/>
                <w:kern w:val="0"/>
                <w:sz w:val="24"/>
              </w:rPr>
              <w:t>合计</w:t>
            </w:r>
          </w:p>
        </w:tc>
        <w:tc>
          <w:tcPr>
            <w:tcW w:w="1374" w:type="dxa"/>
          </w:tcPr>
          <w:p w:rsidR="009E5320" w:rsidRPr="009E5320" w:rsidRDefault="009E5320" w:rsidP="00926A2B">
            <w:pPr>
              <w:widowControl/>
              <w:jc w:val="right"/>
              <w:rPr>
                <w:rFonts w:eastAsiaTheme="minorEastAsia"/>
                <w:kern w:val="0"/>
                <w:szCs w:val="21"/>
              </w:rPr>
            </w:pPr>
            <w:r w:rsidRPr="009E5320">
              <w:rPr>
                <w:rFonts w:eastAsiaTheme="minorEastAsia"/>
                <w:kern w:val="0"/>
                <w:szCs w:val="21"/>
              </w:rPr>
              <w:t>5,343,409,541.86</w:t>
            </w:r>
          </w:p>
        </w:tc>
        <w:tc>
          <w:tcPr>
            <w:tcW w:w="1546" w:type="dxa"/>
          </w:tcPr>
          <w:p w:rsidR="009E5320" w:rsidRPr="009E5320" w:rsidRDefault="009E5320" w:rsidP="00926A2B">
            <w:pPr>
              <w:widowControl/>
              <w:jc w:val="right"/>
              <w:rPr>
                <w:rFonts w:eastAsiaTheme="minorEastAsia"/>
                <w:kern w:val="0"/>
                <w:szCs w:val="21"/>
              </w:rPr>
            </w:pPr>
            <w:r w:rsidRPr="009E5320">
              <w:rPr>
                <w:rFonts w:eastAsiaTheme="minorEastAsia"/>
                <w:kern w:val="0"/>
                <w:szCs w:val="21"/>
              </w:rPr>
              <w:t>5,348,231,000.00</w:t>
            </w:r>
          </w:p>
        </w:tc>
        <w:tc>
          <w:tcPr>
            <w:tcW w:w="1546" w:type="dxa"/>
          </w:tcPr>
          <w:p w:rsidR="009E5320" w:rsidRPr="009E5320" w:rsidRDefault="009E5320" w:rsidP="00926A2B">
            <w:pPr>
              <w:widowControl/>
              <w:jc w:val="right"/>
              <w:rPr>
                <w:rFonts w:eastAsiaTheme="minorEastAsia"/>
                <w:kern w:val="0"/>
                <w:szCs w:val="21"/>
              </w:rPr>
            </w:pPr>
            <w:r w:rsidRPr="009E5320">
              <w:rPr>
                <w:rFonts w:eastAsiaTheme="minorEastAsia"/>
                <w:kern w:val="0"/>
                <w:szCs w:val="21"/>
              </w:rPr>
              <w:t>4,821,458.14</w:t>
            </w:r>
          </w:p>
        </w:tc>
        <w:tc>
          <w:tcPr>
            <w:tcW w:w="1738" w:type="dxa"/>
          </w:tcPr>
          <w:p w:rsidR="009E5320" w:rsidRPr="009E5320" w:rsidRDefault="009E5320" w:rsidP="00926A2B">
            <w:pPr>
              <w:widowControl/>
              <w:jc w:val="right"/>
              <w:rPr>
                <w:rFonts w:eastAsiaTheme="minorEastAsia"/>
                <w:kern w:val="0"/>
                <w:szCs w:val="21"/>
              </w:rPr>
            </w:pPr>
            <w:r w:rsidRPr="009E5320">
              <w:rPr>
                <w:rFonts w:eastAsiaTheme="minorEastAsia"/>
                <w:kern w:val="0"/>
                <w:szCs w:val="21"/>
              </w:rPr>
              <w:t>0.0552</w:t>
            </w:r>
          </w:p>
        </w:tc>
      </w:tr>
    </w:tbl>
    <w:p w:rsidR="005E1772" w:rsidRDefault="005B3AA6">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、偏离金额＝影子定价－摊余成本；</w:t>
      </w:r>
    </w:p>
    <w:p w:rsidR="005E1772" w:rsidRDefault="005E1772">
      <w:pPr>
        <w:tabs>
          <w:tab w:val="left" w:pos="426"/>
        </w:tabs>
        <w:spacing w:line="360" w:lineRule="auto"/>
        <w:ind w:firstLineChars="200" w:firstLine="420"/>
        <w:jc w:val="left"/>
        <w:rPr>
          <w:rFonts w:eastAsiaTheme="minorEastAsia"/>
          <w:kern w:val="0"/>
          <w:szCs w:val="21"/>
        </w:rPr>
      </w:pPr>
    </w:p>
    <w:p w:rsidR="006D141C" w:rsidRPr="00EC47B0" w:rsidRDefault="00223DFB" w:rsidP="00EC47B0">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2</w:t>
      </w:r>
      <w:r w:rsidRPr="00EC47B0">
        <w:rPr>
          <w:rFonts w:eastAsiaTheme="minorEastAsia"/>
          <w:kern w:val="0"/>
          <w:szCs w:val="21"/>
        </w:rPr>
        <w:t>、偏离度＝偏离金额</w:t>
      </w:r>
      <w:r w:rsidRPr="00EC47B0">
        <w:rPr>
          <w:rFonts w:eastAsiaTheme="minorEastAsia"/>
          <w:kern w:val="0"/>
          <w:szCs w:val="21"/>
        </w:rPr>
        <w:t>/</w:t>
      </w:r>
      <w:r w:rsidRPr="00EC47B0">
        <w:rPr>
          <w:rFonts w:eastAsiaTheme="minorEastAsia"/>
          <w:kern w:val="0"/>
          <w:szCs w:val="21"/>
        </w:rPr>
        <w:t>摊余成本法确定的基金资产净值。</w:t>
      </w:r>
    </w:p>
    <w:p w:rsidR="006D141C" w:rsidRPr="00EC47B0" w:rsidRDefault="006D141C" w:rsidP="009E5320">
      <w:pPr>
        <w:spacing w:beforeLines="100" w:before="312" w:line="360" w:lineRule="auto"/>
        <w:rPr>
          <w:rFonts w:eastAsiaTheme="minorEastAsia"/>
          <w:b/>
          <w:szCs w:val="21"/>
        </w:rPr>
      </w:pPr>
      <w:r w:rsidRPr="00EC47B0">
        <w:rPr>
          <w:rFonts w:eastAsiaTheme="minorEastAsia"/>
          <w:b/>
          <w:bCs/>
          <w:kern w:val="0"/>
          <w:szCs w:val="21"/>
        </w:rPr>
        <w:t>6.4.7.3</w:t>
      </w:r>
      <w:r w:rsidRPr="00EC47B0">
        <w:rPr>
          <w:rFonts w:eastAsiaTheme="minorEastAsia"/>
          <w:b/>
          <w:szCs w:val="21"/>
        </w:rPr>
        <w:t>衍生金融资产</w:t>
      </w:r>
      <w:r w:rsidRPr="00EC47B0">
        <w:rPr>
          <w:rFonts w:eastAsiaTheme="minorEastAsia"/>
          <w:b/>
          <w:szCs w:val="21"/>
        </w:rPr>
        <w:t>/</w:t>
      </w:r>
      <w:r w:rsidRPr="00EC47B0">
        <w:rPr>
          <w:rFonts w:eastAsiaTheme="minorEastAsia"/>
          <w:b/>
          <w:szCs w:val="21"/>
        </w:rPr>
        <w:t>负债</w:t>
      </w:r>
    </w:p>
    <w:p w:rsidR="006D141C" w:rsidRPr="00EC47B0" w:rsidRDefault="00231601" w:rsidP="00EC47B0">
      <w:pPr>
        <w:adjustRightInd w:val="0"/>
        <w:snapToGrid w:val="0"/>
        <w:spacing w:line="360" w:lineRule="auto"/>
        <w:ind w:firstLineChars="200" w:firstLine="420"/>
        <w:jc w:val="left"/>
        <w:rPr>
          <w:rFonts w:eastAsiaTheme="minorEastAsia"/>
          <w:color w:val="000000"/>
          <w:szCs w:val="21"/>
        </w:rPr>
      </w:pPr>
      <w:r w:rsidRPr="00EC47B0">
        <w:rPr>
          <w:rFonts w:eastAsiaTheme="minorEastAsia"/>
          <w:color w:val="000000"/>
          <w:szCs w:val="21"/>
        </w:rPr>
        <w:t>无余额。</w:t>
      </w:r>
    </w:p>
    <w:p w:rsidR="006D141C" w:rsidRPr="00EC47B0" w:rsidRDefault="006D141C" w:rsidP="009E5320">
      <w:pPr>
        <w:spacing w:beforeLines="100" w:before="312" w:line="360" w:lineRule="auto"/>
        <w:rPr>
          <w:rFonts w:eastAsiaTheme="minorEastAsia"/>
          <w:b/>
          <w:szCs w:val="21"/>
        </w:rPr>
      </w:pPr>
      <w:r w:rsidRPr="00EC47B0">
        <w:rPr>
          <w:rFonts w:eastAsiaTheme="minorEastAsia"/>
          <w:b/>
          <w:bCs/>
          <w:kern w:val="0"/>
          <w:szCs w:val="21"/>
        </w:rPr>
        <w:t>6.4.7.4</w:t>
      </w:r>
      <w:r w:rsidRPr="00EC47B0">
        <w:rPr>
          <w:rFonts w:eastAsiaTheme="minorEastAsia"/>
          <w:b/>
          <w:szCs w:val="21"/>
        </w:rPr>
        <w:t>买入返售金融资产</w:t>
      </w:r>
    </w:p>
    <w:p w:rsidR="00A1028D" w:rsidRDefault="00A1028D" w:rsidP="00A1028D">
      <w:pPr>
        <w:autoSpaceDE w:val="0"/>
        <w:autoSpaceDN w:val="0"/>
        <w:adjustRightInd w:val="0"/>
        <w:spacing w:before="29" w:line="288" w:lineRule="auto"/>
        <w:ind w:left="15"/>
        <w:jc w:val="right"/>
        <w:rPr>
          <w:rFonts w:eastAsiaTheme="minorEastAsia"/>
          <w:szCs w:val="21"/>
        </w:rPr>
      </w:pPr>
      <w:r w:rsidRPr="00EC47B0">
        <w:rPr>
          <w:rFonts w:eastAsiaTheme="minorEastAsia"/>
          <w:szCs w:val="21"/>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1"/>
        <w:gridCol w:w="3260"/>
        <w:gridCol w:w="3371"/>
      </w:tblGrid>
      <w:tr w:rsidR="005D3A4D" w:rsidRPr="00C56F63" w:rsidTr="00CC3DFA">
        <w:trPr>
          <w:trHeight w:val="330"/>
        </w:trPr>
        <w:tc>
          <w:tcPr>
            <w:tcW w:w="2381" w:type="dxa"/>
            <w:vMerge w:val="restart"/>
            <w:vAlign w:val="center"/>
          </w:tcPr>
          <w:p w:rsidR="005D3A4D" w:rsidRPr="00C56F63" w:rsidRDefault="005D3A4D" w:rsidP="00CC3DFA">
            <w:pPr>
              <w:jc w:val="center"/>
              <w:rPr>
                <w:rFonts w:eastAsiaTheme="minorEastAsia"/>
                <w:szCs w:val="21"/>
              </w:rPr>
            </w:pPr>
            <w:r w:rsidRPr="00C56F63">
              <w:rPr>
                <w:rFonts w:eastAsiaTheme="minorEastAsia"/>
                <w:szCs w:val="21"/>
              </w:rPr>
              <w:t>项目</w:t>
            </w:r>
          </w:p>
        </w:tc>
        <w:tc>
          <w:tcPr>
            <w:tcW w:w="6631" w:type="dxa"/>
            <w:gridSpan w:val="2"/>
          </w:tcPr>
          <w:p w:rsidR="005D3A4D" w:rsidRPr="00C56F63" w:rsidRDefault="005D3A4D" w:rsidP="00CC3DFA">
            <w:pPr>
              <w:jc w:val="center"/>
              <w:rPr>
                <w:rFonts w:eastAsiaTheme="minorEastAsia"/>
                <w:kern w:val="0"/>
                <w:szCs w:val="21"/>
              </w:rPr>
            </w:pPr>
            <w:r w:rsidRPr="00C56F63">
              <w:rPr>
                <w:rFonts w:eastAsiaTheme="minorEastAsia"/>
                <w:kern w:val="0"/>
                <w:szCs w:val="21"/>
              </w:rPr>
              <w:t>本期末</w:t>
            </w:r>
          </w:p>
          <w:p w:rsidR="005D3A4D" w:rsidRPr="00C56F63" w:rsidRDefault="005D3A4D" w:rsidP="00CC3DFA">
            <w:pPr>
              <w:jc w:val="center"/>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5D3A4D" w:rsidRPr="00C56F63" w:rsidTr="00CC3DFA">
        <w:trPr>
          <w:trHeight w:val="330"/>
        </w:trPr>
        <w:tc>
          <w:tcPr>
            <w:tcW w:w="2381" w:type="dxa"/>
            <w:vMerge/>
            <w:vAlign w:val="center"/>
          </w:tcPr>
          <w:p w:rsidR="005D3A4D" w:rsidRPr="00C56F63" w:rsidRDefault="005D3A4D" w:rsidP="00CC3DFA">
            <w:pPr>
              <w:widowControl/>
              <w:jc w:val="left"/>
              <w:rPr>
                <w:rFonts w:eastAsiaTheme="minorEastAsia"/>
                <w:szCs w:val="21"/>
              </w:rPr>
            </w:pPr>
          </w:p>
        </w:tc>
        <w:tc>
          <w:tcPr>
            <w:tcW w:w="3260" w:type="dxa"/>
          </w:tcPr>
          <w:p w:rsidR="005D3A4D" w:rsidRPr="00C56F63" w:rsidRDefault="005D3A4D" w:rsidP="00CC3DFA">
            <w:pPr>
              <w:jc w:val="center"/>
              <w:rPr>
                <w:rFonts w:eastAsiaTheme="minorEastAsia"/>
                <w:szCs w:val="21"/>
              </w:rPr>
            </w:pPr>
            <w:r w:rsidRPr="00C56F63">
              <w:rPr>
                <w:rFonts w:eastAsiaTheme="minorEastAsia"/>
                <w:szCs w:val="21"/>
              </w:rPr>
              <w:t>账面余额</w:t>
            </w:r>
          </w:p>
        </w:tc>
        <w:tc>
          <w:tcPr>
            <w:tcW w:w="3371" w:type="dxa"/>
          </w:tcPr>
          <w:p w:rsidR="005D3A4D" w:rsidRPr="00C56F63" w:rsidRDefault="005D3A4D" w:rsidP="00CC3DFA">
            <w:pPr>
              <w:jc w:val="center"/>
              <w:rPr>
                <w:rFonts w:eastAsiaTheme="minorEastAsia"/>
                <w:szCs w:val="21"/>
              </w:rPr>
            </w:pPr>
            <w:r w:rsidRPr="00C56F63">
              <w:rPr>
                <w:rFonts w:eastAsiaTheme="minorEastAsia"/>
                <w:szCs w:val="21"/>
              </w:rPr>
              <w:t>其中：买断式逆回购</w:t>
            </w:r>
          </w:p>
        </w:tc>
      </w:tr>
      <w:tr w:rsidR="005D3A4D" w:rsidRPr="00C56F63" w:rsidTr="00CC3DFA">
        <w:tblPrEx>
          <w:tblLook w:val="00A0" w:firstRow="1" w:lastRow="0" w:firstColumn="1" w:lastColumn="0" w:noHBand="0" w:noVBand="0"/>
        </w:tblPrEx>
        <w:trPr>
          <w:trHeight w:val="330"/>
        </w:trPr>
        <w:tc>
          <w:tcPr>
            <w:tcW w:w="2381" w:type="dxa"/>
            <w:vAlign w:val="bottom"/>
          </w:tcPr>
          <w:p w:rsidR="005D3A4D" w:rsidRPr="007C0243" w:rsidRDefault="005D3A4D" w:rsidP="00CC3DFA">
            <w:pPr>
              <w:rPr>
                <w:rFonts w:asciiTheme="minorEastAsia" w:eastAsiaTheme="minorEastAsia" w:hAnsiTheme="minorEastAsia"/>
                <w:szCs w:val="21"/>
              </w:rPr>
            </w:pPr>
            <w:r w:rsidRPr="007C0243">
              <w:rPr>
                <w:rFonts w:asciiTheme="minorEastAsia" w:eastAsiaTheme="minorEastAsia" w:hAnsiTheme="minorEastAsia"/>
                <w:szCs w:val="21"/>
              </w:rPr>
              <w:t>交易所市场</w:t>
            </w:r>
          </w:p>
        </w:tc>
        <w:tc>
          <w:tcPr>
            <w:tcW w:w="3260" w:type="dxa"/>
          </w:tcPr>
          <w:p w:rsidR="005D3A4D" w:rsidRPr="00C56F63" w:rsidRDefault="005D3A4D" w:rsidP="00CC3DFA">
            <w:pPr>
              <w:jc w:val="right"/>
              <w:rPr>
                <w:rFonts w:eastAsiaTheme="minorEastAsia"/>
                <w:szCs w:val="21"/>
              </w:rPr>
            </w:pPr>
            <w:r w:rsidRPr="00C56F63">
              <w:rPr>
                <w:rFonts w:eastAsiaTheme="minorEastAsia"/>
                <w:szCs w:val="21"/>
              </w:rPr>
              <w:t>293,941,000.00</w:t>
            </w:r>
          </w:p>
        </w:tc>
        <w:tc>
          <w:tcPr>
            <w:tcW w:w="3371" w:type="dxa"/>
          </w:tcPr>
          <w:p w:rsidR="005D3A4D" w:rsidRPr="00C56F63" w:rsidRDefault="005D3A4D" w:rsidP="00CC3DFA">
            <w:pPr>
              <w:jc w:val="right"/>
              <w:rPr>
                <w:rFonts w:eastAsiaTheme="minorEastAsia"/>
                <w:szCs w:val="21"/>
              </w:rPr>
            </w:pPr>
            <w:r w:rsidRPr="00C56F63">
              <w:rPr>
                <w:rFonts w:eastAsiaTheme="minorEastAsia"/>
                <w:szCs w:val="21"/>
              </w:rPr>
              <w:t>-</w:t>
            </w:r>
          </w:p>
        </w:tc>
      </w:tr>
      <w:tr w:rsidR="005D3A4D" w:rsidRPr="00C56F63" w:rsidTr="00CC3DFA">
        <w:tblPrEx>
          <w:tblLook w:val="00A0" w:firstRow="1" w:lastRow="0" w:firstColumn="1" w:lastColumn="0" w:noHBand="0" w:noVBand="0"/>
        </w:tblPrEx>
        <w:trPr>
          <w:trHeight w:val="330"/>
        </w:trPr>
        <w:tc>
          <w:tcPr>
            <w:tcW w:w="2381" w:type="dxa"/>
            <w:vAlign w:val="bottom"/>
          </w:tcPr>
          <w:p w:rsidR="005D3A4D" w:rsidRPr="007C0243" w:rsidRDefault="005D3A4D" w:rsidP="00CC3DFA">
            <w:pPr>
              <w:rPr>
                <w:rFonts w:asciiTheme="minorEastAsia" w:eastAsiaTheme="minorEastAsia" w:hAnsiTheme="minorEastAsia"/>
                <w:szCs w:val="21"/>
              </w:rPr>
            </w:pPr>
            <w:r w:rsidRPr="007C0243">
              <w:rPr>
                <w:rFonts w:asciiTheme="minorEastAsia" w:eastAsiaTheme="minorEastAsia" w:hAnsiTheme="minorEastAsia"/>
                <w:szCs w:val="21"/>
              </w:rPr>
              <w:t>银行间市场</w:t>
            </w:r>
          </w:p>
        </w:tc>
        <w:tc>
          <w:tcPr>
            <w:tcW w:w="3260" w:type="dxa"/>
          </w:tcPr>
          <w:p w:rsidR="005D3A4D" w:rsidRPr="00C56F63" w:rsidRDefault="005D3A4D" w:rsidP="00CC3DFA">
            <w:pPr>
              <w:jc w:val="right"/>
              <w:rPr>
                <w:rFonts w:eastAsiaTheme="minorEastAsia"/>
                <w:szCs w:val="21"/>
              </w:rPr>
            </w:pPr>
            <w:r w:rsidRPr="00C56F63">
              <w:rPr>
                <w:rFonts w:eastAsiaTheme="minorEastAsia"/>
                <w:szCs w:val="21"/>
              </w:rPr>
              <w:t>-</w:t>
            </w:r>
          </w:p>
        </w:tc>
        <w:tc>
          <w:tcPr>
            <w:tcW w:w="3371" w:type="dxa"/>
          </w:tcPr>
          <w:p w:rsidR="005D3A4D" w:rsidRPr="00C56F63" w:rsidRDefault="005D3A4D" w:rsidP="00CC3DFA">
            <w:pPr>
              <w:jc w:val="right"/>
              <w:rPr>
                <w:rFonts w:eastAsiaTheme="minorEastAsia"/>
                <w:szCs w:val="21"/>
              </w:rPr>
            </w:pPr>
            <w:r w:rsidRPr="00C56F63">
              <w:rPr>
                <w:rFonts w:eastAsiaTheme="minorEastAsia"/>
                <w:szCs w:val="21"/>
              </w:rPr>
              <w:t>-</w:t>
            </w:r>
          </w:p>
        </w:tc>
      </w:tr>
      <w:tr w:rsidR="005D3A4D" w:rsidRPr="00C56F63" w:rsidTr="00CC3DFA">
        <w:trPr>
          <w:trHeight w:val="257"/>
        </w:trPr>
        <w:tc>
          <w:tcPr>
            <w:tcW w:w="2381" w:type="dxa"/>
            <w:vAlign w:val="bottom"/>
          </w:tcPr>
          <w:p w:rsidR="005D3A4D" w:rsidRPr="00C56F63" w:rsidRDefault="005D3A4D" w:rsidP="00CC3DFA">
            <w:pPr>
              <w:jc w:val="left"/>
              <w:rPr>
                <w:rFonts w:eastAsiaTheme="minorEastAsia"/>
                <w:szCs w:val="21"/>
              </w:rPr>
            </w:pPr>
            <w:r w:rsidRPr="00C56F63">
              <w:rPr>
                <w:rFonts w:eastAsiaTheme="minorEastAsia"/>
                <w:szCs w:val="21"/>
              </w:rPr>
              <w:t>合计</w:t>
            </w:r>
          </w:p>
        </w:tc>
        <w:tc>
          <w:tcPr>
            <w:tcW w:w="3260" w:type="dxa"/>
            <w:vAlign w:val="bottom"/>
          </w:tcPr>
          <w:p w:rsidR="005D3A4D" w:rsidRPr="00901EEA" w:rsidRDefault="005D3A4D" w:rsidP="00CC3DFA">
            <w:pPr>
              <w:jc w:val="right"/>
              <w:rPr>
                <w:rFonts w:eastAsiaTheme="minorEastAsia"/>
                <w:szCs w:val="21"/>
              </w:rPr>
            </w:pPr>
            <w:r w:rsidRPr="00901EEA">
              <w:rPr>
                <w:rFonts w:eastAsiaTheme="minorEastAsia"/>
                <w:szCs w:val="21"/>
              </w:rPr>
              <w:t>293,941,000.00</w:t>
            </w:r>
          </w:p>
        </w:tc>
        <w:tc>
          <w:tcPr>
            <w:tcW w:w="3371" w:type="dxa"/>
            <w:vAlign w:val="bottom"/>
          </w:tcPr>
          <w:p w:rsidR="005D3A4D" w:rsidRPr="00901EEA" w:rsidRDefault="005D3A4D" w:rsidP="00CC3DFA">
            <w:pPr>
              <w:jc w:val="right"/>
              <w:rPr>
                <w:rFonts w:eastAsiaTheme="minorEastAsia"/>
                <w:szCs w:val="21"/>
              </w:rPr>
            </w:pPr>
            <w:r w:rsidRPr="00901EEA">
              <w:rPr>
                <w:rFonts w:eastAsiaTheme="minorEastAsia"/>
                <w:szCs w:val="21"/>
              </w:rPr>
              <w:t>-</w:t>
            </w:r>
          </w:p>
        </w:tc>
      </w:tr>
    </w:tbl>
    <w:p w:rsidR="001D2706" w:rsidRPr="00EC47B0" w:rsidRDefault="001D2706" w:rsidP="001D2706">
      <w:pPr>
        <w:autoSpaceDE w:val="0"/>
        <w:autoSpaceDN w:val="0"/>
        <w:adjustRightInd w:val="0"/>
        <w:spacing w:before="29" w:line="288" w:lineRule="auto"/>
        <w:ind w:left="15"/>
        <w:jc w:val="center"/>
        <w:rPr>
          <w:rFonts w:eastAsiaTheme="minorEastAsia"/>
          <w:szCs w:val="21"/>
        </w:rPr>
      </w:pPr>
    </w:p>
    <w:p w:rsidR="006D141C" w:rsidRPr="00EC47B0" w:rsidRDefault="006D141C" w:rsidP="009E5320">
      <w:pPr>
        <w:spacing w:beforeLines="100" w:before="312" w:line="360" w:lineRule="auto"/>
        <w:rPr>
          <w:rFonts w:eastAsiaTheme="minorEastAsia"/>
          <w:b/>
          <w:szCs w:val="21"/>
        </w:rPr>
      </w:pPr>
      <w:r w:rsidRPr="00EC47B0">
        <w:rPr>
          <w:rFonts w:eastAsiaTheme="minorEastAsia"/>
          <w:b/>
          <w:bCs/>
          <w:kern w:val="0"/>
          <w:szCs w:val="21"/>
        </w:rPr>
        <w:t>6.4.7.5</w:t>
      </w:r>
      <w:r w:rsidRPr="00EC47B0">
        <w:rPr>
          <w:rFonts w:eastAsiaTheme="minorEastAsia"/>
          <w:b/>
          <w:szCs w:val="21"/>
        </w:rPr>
        <w:t>应收利息</w:t>
      </w:r>
    </w:p>
    <w:p w:rsidR="006D141C" w:rsidRPr="00EC47B0" w:rsidRDefault="005B4215" w:rsidP="006D141C">
      <w:pPr>
        <w:wordWrap w:val="0"/>
        <w:spacing w:line="360" w:lineRule="auto"/>
        <w:jc w:val="right"/>
        <w:rPr>
          <w:rFonts w:eastAsiaTheme="minorEastAsia"/>
          <w:szCs w:val="21"/>
        </w:rPr>
      </w:pPr>
      <w:r w:rsidRPr="00EC47B0">
        <w:rPr>
          <w:rFonts w:eastAsiaTheme="minorEastAsia"/>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4A69" w:rsidRPr="00EC47B0" w:rsidTr="00EC47B0">
        <w:trPr>
          <w:trHeight w:val="330"/>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DA6C2E" w:rsidRPr="00EC47B0" w:rsidRDefault="00DA6C2E">
            <w:pPr>
              <w:jc w:val="center"/>
              <w:rPr>
                <w:rFonts w:eastAsiaTheme="minorEastAsia"/>
                <w:szCs w:val="21"/>
              </w:rPr>
            </w:pPr>
            <w:r w:rsidRPr="00EC47B0">
              <w:rPr>
                <w:rFonts w:eastAsiaTheme="minorEastAsia"/>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DA6C2E" w:rsidRPr="00EC47B0" w:rsidRDefault="00DA6C2E">
            <w:pPr>
              <w:jc w:val="center"/>
              <w:rPr>
                <w:rFonts w:eastAsiaTheme="minorEastAsia"/>
                <w:kern w:val="0"/>
                <w:szCs w:val="21"/>
              </w:rPr>
            </w:pPr>
            <w:r w:rsidRPr="00EC47B0">
              <w:rPr>
                <w:rFonts w:eastAsiaTheme="minorEastAsia"/>
                <w:kern w:val="0"/>
                <w:szCs w:val="21"/>
              </w:rPr>
              <w:t>本期末</w:t>
            </w:r>
          </w:p>
          <w:p w:rsidR="00DA6C2E" w:rsidRPr="00EC47B0" w:rsidRDefault="00DA6C2E">
            <w:pPr>
              <w:jc w:val="center"/>
              <w:rPr>
                <w:rFonts w:eastAsiaTheme="minorEastAsia"/>
                <w:szCs w:val="21"/>
              </w:rPr>
            </w:pPr>
            <w:r w:rsidRPr="00EC47B0">
              <w:rPr>
                <w:rFonts w:eastAsiaTheme="minorEastAsia"/>
                <w:szCs w:val="21"/>
              </w:rPr>
              <w:t>2019</w:t>
            </w:r>
            <w:r w:rsidRPr="00EC47B0">
              <w:rPr>
                <w:rFonts w:eastAsiaTheme="minorEastAsia"/>
                <w:szCs w:val="21"/>
              </w:rPr>
              <w:t>年</w:t>
            </w:r>
            <w:r w:rsidRPr="00EC47B0">
              <w:rPr>
                <w:rFonts w:eastAsiaTheme="minorEastAsia"/>
                <w:szCs w:val="21"/>
              </w:rPr>
              <w:t>6</w:t>
            </w:r>
            <w:r w:rsidRPr="00EC47B0">
              <w:rPr>
                <w:rFonts w:eastAsiaTheme="minorEastAsia"/>
                <w:szCs w:val="21"/>
              </w:rPr>
              <w:t>月</w:t>
            </w:r>
            <w:r w:rsidRPr="00EC47B0">
              <w:rPr>
                <w:rFonts w:eastAsiaTheme="minorEastAsia"/>
                <w:szCs w:val="21"/>
              </w:rPr>
              <w:t>30</w:t>
            </w:r>
            <w:r w:rsidRPr="00EC47B0">
              <w:rPr>
                <w:rFonts w:eastAsiaTheme="minorEastAsia"/>
                <w:szCs w:val="21"/>
              </w:rPr>
              <w:t>日</w:t>
            </w:r>
          </w:p>
        </w:tc>
      </w:tr>
      <w:tr w:rsidR="006B4A69" w:rsidRPr="00EC47B0" w:rsidTr="00EC47B0">
        <w:trPr>
          <w:trHeight w:val="257"/>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DA6C2E" w:rsidRPr="00EC47B0" w:rsidRDefault="00DA6C2E">
            <w:pPr>
              <w:rPr>
                <w:rFonts w:eastAsiaTheme="minorEastAsia"/>
                <w:szCs w:val="21"/>
              </w:rPr>
            </w:pPr>
            <w:r w:rsidRPr="00EC47B0">
              <w:rPr>
                <w:rFonts w:eastAsiaTheme="minorEastAsia"/>
                <w:szCs w:val="21"/>
              </w:rPr>
              <w:t>应收活期存款利息</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DA6C2E" w:rsidRPr="00EC47B0" w:rsidRDefault="00DA6C2E">
            <w:pPr>
              <w:jc w:val="right"/>
              <w:rPr>
                <w:rFonts w:eastAsiaTheme="minorEastAsia"/>
                <w:szCs w:val="21"/>
              </w:rPr>
            </w:pPr>
            <w:r w:rsidRPr="00EC47B0">
              <w:rPr>
                <w:rFonts w:eastAsiaTheme="minorEastAsia"/>
                <w:szCs w:val="21"/>
              </w:rPr>
              <w:t>2,224.72</w:t>
            </w:r>
          </w:p>
        </w:tc>
      </w:tr>
      <w:tr w:rsidR="006B4A69" w:rsidRPr="00EC47B0" w:rsidTr="00EC47B0">
        <w:trPr>
          <w:trHeight w:val="223"/>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DA6C2E" w:rsidRPr="00EC47B0" w:rsidRDefault="00DA6C2E">
            <w:pPr>
              <w:rPr>
                <w:rFonts w:eastAsiaTheme="minorEastAsia"/>
                <w:szCs w:val="21"/>
              </w:rPr>
            </w:pPr>
            <w:r w:rsidRPr="00EC47B0">
              <w:rPr>
                <w:rFonts w:eastAsiaTheme="minorEastAsia"/>
                <w:szCs w:val="21"/>
              </w:rPr>
              <w:t>应收定期存款利息</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DA6C2E" w:rsidRPr="00EC47B0" w:rsidRDefault="00DA6C2E">
            <w:pPr>
              <w:jc w:val="right"/>
              <w:rPr>
                <w:rFonts w:eastAsiaTheme="minorEastAsia"/>
                <w:szCs w:val="21"/>
              </w:rPr>
            </w:pPr>
            <w:r w:rsidRPr="00EC47B0">
              <w:rPr>
                <w:rFonts w:eastAsiaTheme="minorEastAsia"/>
                <w:szCs w:val="21"/>
              </w:rPr>
              <w:t>-</w:t>
            </w:r>
          </w:p>
        </w:tc>
      </w:tr>
      <w:tr w:rsidR="006B4A69" w:rsidRPr="00EC47B0" w:rsidTr="00EC47B0">
        <w:trPr>
          <w:trHeight w:val="223"/>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DA6C2E" w:rsidRPr="00EC47B0" w:rsidRDefault="00DA6C2E">
            <w:pPr>
              <w:rPr>
                <w:rFonts w:eastAsiaTheme="minorEastAsia"/>
                <w:szCs w:val="21"/>
              </w:rPr>
            </w:pPr>
            <w:r w:rsidRPr="00EC47B0">
              <w:rPr>
                <w:rFonts w:eastAsiaTheme="minorEastAsia"/>
                <w:szCs w:val="21"/>
              </w:rPr>
              <w:t>应收其他存款利息</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DA6C2E" w:rsidRPr="00EC47B0" w:rsidRDefault="00DA6C2E">
            <w:pPr>
              <w:jc w:val="right"/>
              <w:rPr>
                <w:rFonts w:eastAsiaTheme="minorEastAsia"/>
                <w:szCs w:val="21"/>
              </w:rPr>
            </w:pPr>
            <w:r w:rsidRPr="00EC47B0">
              <w:rPr>
                <w:rFonts w:eastAsiaTheme="minorEastAsia"/>
                <w:szCs w:val="21"/>
              </w:rPr>
              <w:t>27,031,696.31</w:t>
            </w:r>
          </w:p>
        </w:tc>
      </w:tr>
      <w:tr w:rsidR="006B4A69" w:rsidRPr="00EC47B0" w:rsidTr="00EC47B0">
        <w:trPr>
          <w:trHeight w:val="223"/>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DA6C2E" w:rsidRPr="00EC47B0" w:rsidRDefault="00DA6C2E">
            <w:pPr>
              <w:rPr>
                <w:rFonts w:eastAsiaTheme="minorEastAsia"/>
                <w:szCs w:val="21"/>
              </w:rPr>
            </w:pPr>
            <w:r w:rsidRPr="00EC47B0">
              <w:rPr>
                <w:rFonts w:eastAsiaTheme="minorEastAsia"/>
                <w:szCs w:val="21"/>
              </w:rPr>
              <w:t>应收结算备付金利息</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DA6C2E" w:rsidRPr="00EC47B0" w:rsidRDefault="00DA6C2E">
            <w:pPr>
              <w:jc w:val="right"/>
              <w:rPr>
                <w:rFonts w:eastAsiaTheme="minorEastAsia"/>
                <w:szCs w:val="21"/>
              </w:rPr>
            </w:pPr>
            <w:r w:rsidRPr="00EC47B0">
              <w:rPr>
                <w:rFonts w:eastAsiaTheme="minorEastAsia"/>
                <w:szCs w:val="21"/>
              </w:rPr>
              <w:t>11,041.70</w:t>
            </w:r>
          </w:p>
        </w:tc>
      </w:tr>
      <w:tr w:rsidR="006B4A69" w:rsidRPr="00EC47B0" w:rsidTr="00EC47B0">
        <w:trPr>
          <w:trHeight w:val="269"/>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DA6C2E" w:rsidRPr="00EC47B0" w:rsidRDefault="00DA6C2E">
            <w:pPr>
              <w:rPr>
                <w:rFonts w:eastAsiaTheme="minorEastAsia"/>
                <w:szCs w:val="21"/>
              </w:rPr>
            </w:pPr>
            <w:r w:rsidRPr="00EC47B0">
              <w:rPr>
                <w:rFonts w:eastAsiaTheme="minorEastAsia"/>
                <w:szCs w:val="21"/>
              </w:rPr>
              <w:t>应收债券利息</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DA6C2E" w:rsidRPr="00EC47B0" w:rsidRDefault="00DA6C2E">
            <w:pPr>
              <w:jc w:val="right"/>
              <w:rPr>
                <w:rFonts w:eastAsiaTheme="minorEastAsia"/>
                <w:szCs w:val="21"/>
              </w:rPr>
            </w:pPr>
            <w:r w:rsidRPr="00EC47B0">
              <w:rPr>
                <w:rFonts w:eastAsiaTheme="minorEastAsia"/>
                <w:szCs w:val="21"/>
              </w:rPr>
              <w:t>14,882,241.44</w:t>
            </w:r>
          </w:p>
        </w:tc>
      </w:tr>
      <w:tr w:rsidR="006B4A69" w:rsidRPr="00EC47B0" w:rsidTr="00EC47B0">
        <w:trPr>
          <w:trHeight w:val="287"/>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DA6C2E" w:rsidRPr="00EC47B0" w:rsidRDefault="00DA6C2E">
            <w:pPr>
              <w:rPr>
                <w:rFonts w:eastAsiaTheme="minorEastAsia"/>
                <w:szCs w:val="21"/>
              </w:rPr>
            </w:pPr>
            <w:r w:rsidRPr="00EC47B0">
              <w:rPr>
                <w:rFonts w:eastAsiaTheme="minorEastAsia"/>
                <w:szCs w:val="21"/>
              </w:rPr>
              <w:t>应收买入返售证券利息</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DA6C2E" w:rsidRPr="00EC47B0" w:rsidRDefault="00DA6C2E">
            <w:pPr>
              <w:jc w:val="right"/>
              <w:rPr>
                <w:rFonts w:eastAsiaTheme="minorEastAsia"/>
                <w:szCs w:val="21"/>
              </w:rPr>
            </w:pPr>
            <w:r w:rsidRPr="00EC47B0">
              <w:rPr>
                <w:rFonts w:eastAsiaTheme="minorEastAsia"/>
                <w:szCs w:val="21"/>
              </w:rPr>
              <w:t>107,606.39</w:t>
            </w:r>
          </w:p>
        </w:tc>
      </w:tr>
      <w:tr w:rsidR="006B4A69" w:rsidRPr="00EC47B0" w:rsidTr="00EC47B0">
        <w:trPr>
          <w:trHeight w:val="305"/>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DA6C2E" w:rsidRPr="00EC47B0" w:rsidRDefault="00DA6C2E">
            <w:pPr>
              <w:rPr>
                <w:rFonts w:eastAsiaTheme="minorEastAsia"/>
                <w:szCs w:val="21"/>
              </w:rPr>
            </w:pPr>
            <w:r w:rsidRPr="00EC47B0">
              <w:rPr>
                <w:rFonts w:eastAsiaTheme="minorEastAsia"/>
                <w:szCs w:val="21"/>
              </w:rPr>
              <w:t>应收申购款利息</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DA6C2E" w:rsidRPr="00EC47B0" w:rsidRDefault="00DA6C2E">
            <w:pPr>
              <w:jc w:val="right"/>
              <w:rPr>
                <w:rFonts w:eastAsiaTheme="minorEastAsia"/>
                <w:szCs w:val="21"/>
              </w:rPr>
            </w:pPr>
            <w:r w:rsidRPr="00EC47B0">
              <w:rPr>
                <w:rFonts w:eastAsiaTheme="minorEastAsia"/>
                <w:szCs w:val="21"/>
              </w:rPr>
              <w:t>-</w:t>
            </w:r>
          </w:p>
        </w:tc>
      </w:tr>
      <w:tr w:rsidR="006B4A69" w:rsidRPr="00EC47B0" w:rsidTr="00EC47B0">
        <w:trPr>
          <w:trHeight w:val="305"/>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DA6C2E" w:rsidRPr="00EC47B0" w:rsidRDefault="00DA6C2E">
            <w:pPr>
              <w:rPr>
                <w:rFonts w:eastAsiaTheme="minorEastAsia"/>
                <w:szCs w:val="21"/>
              </w:rPr>
            </w:pPr>
            <w:r w:rsidRPr="00EC47B0">
              <w:rPr>
                <w:rFonts w:eastAsiaTheme="minorEastAsia"/>
                <w:szCs w:val="21"/>
              </w:rPr>
              <w:t>其他</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DA6C2E" w:rsidRPr="00EC47B0" w:rsidRDefault="00DA6C2E">
            <w:pPr>
              <w:jc w:val="right"/>
              <w:rPr>
                <w:rFonts w:eastAsiaTheme="minorEastAsia"/>
                <w:szCs w:val="21"/>
              </w:rPr>
            </w:pPr>
            <w:r w:rsidRPr="00EC47B0">
              <w:rPr>
                <w:rFonts w:eastAsiaTheme="minorEastAsia"/>
                <w:szCs w:val="21"/>
              </w:rPr>
              <w:t>-</w:t>
            </w:r>
          </w:p>
        </w:tc>
      </w:tr>
      <w:tr w:rsidR="006B4A69" w:rsidRPr="00EC47B0" w:rsidTr="00EC47B0">
        <w:trPr>
          <w:trHeight w:val="330"/>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DA6C2E" w:rsidRPr="00EC47B0" w:rsidRDefault="00DA6C2E">
            <w:pPr>
              <w:jc w:val="center"/>
              <w:rPr>
                <w:rFonts w:eastAsiaTheme="minorEastAsia"/>
                <w:szCs w:val="21"/>
              </w:rPr>
            </w:pPr>
            <w:r w:rsidRPr="00EC47B0">
              <w:rPr>
                <w:rFonts w:eastAsiaTheme="minorEastAsia"/>
                <w:szCs w:val="21"/>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DA6C2E" w:rsidRPr="00EC47B0" w:rsidRDefault="00DA6C2E">
            <w:pPr>
              <w:jc w:val="right"/>
              <w:rPr>
                <w:rFonts w:eastAsiaTheme="minorEastAsia"/>
                <w:szCs w:val="21"/>
              </w:rPr>
            </w:pPr>
            <w:r w:rsidRPr="00EC47B0">
              <w:rPr>
                <w:rFonts w:eastAsiaTheme="minorEastAsia"/>
                <w:szCs w:val="21"/>
              </w:rPr>
              <w:t>42,034,810.56</w:t>
            </w:r>
          </w:p>
        </w:tc>
      </w:tr>
    </w:tbl>
    <w:p w:rsidR="006D141C" w:rsidRPr="00EC47B0" w:rsidRDefault="006D141C" w:rsidP="00EC47B0">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注：其他存款均为有存款期限，但根据协议可提前支取且没有利息损失的银行存款。</w:t>
      </w:r>
    </w:p>
    <w:p w:rsidR="006D141C" w:rsidRPr="00EC47B0" w:rsidRDefault="006D141C" w:rsidP="009E5320">
      <w:pPr>
        <w:spacing w:beforeLines="100" w:before="312" w:line="360" w:lineRule="auto"/>
        <w:rPr>
          <w:rFonts w:eastAsiaTheme="minorEastAsia"/>
          <w:b/>
          <w:szCs w:val="21"/>
        </w:rPr>
      </w:pPr>
      <w:r w:rsidRPr="00EC47B0">
        <w:rPr>
          <w:rFonts w:eastAsiaTheme="minorEastAsia"/>
          <w:b/>
          <w:bCs/>
          <w:kern w:val="0"/>
          <w:szCs w:val="21"/>
        </w:rPr>
        <w:t>6.4.7.6</w:t>
      </w:r>
      <w:r w:rsidRPr="00EC47B0">
        <w:rPr>
          <w:rFonts w:eastAsiaTheme="minorEastAsia"/>
          <w:b/>
          <w:szCs w:val="21"/>
        </w:rPr>
        <w:t>其他资产</w:t>
      </w:r>
    </w:p>
    <w:p w:rsidR="006D141C" w:rsidRPr="00EC47B0" w:rsidRDefault="006D141C" w:rsidP="00EC47B0">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无余额。</w:t>
      </w:r>
    </w:p>
    <w:p w:rsidR="006D141C" w:rsidRPr="00EC47B0" w:rsidRDefault="006D141C" w:rsidP="009E5320">
      <w:pPr>
        <w:spacing w:beforeLines="100" w:before="312" w:line="360" w:lineRule="auto"/>
        <w:rPr>
          <w:rFonts w:eastAsiaTheme="minorEastAsia"/>
          <w:b/>
          <w:szCs w:val="21"/>
        </w:rPr>
      </w:pPr>
      <w:r w:rsidRPr="00EC47B0">
        <w:rPr>
          <w:rFonts w:eastAsiaTheme="minorEastAsia"/>
          <w:b/>
          <w:bCs/>
          <w:kern w:val="0"/>
          <w:szCs w:val="21"/>
        </w:rPr>
        <w:t>6.4.7.7</w:t>
      </w:r>
      <w:r w:rsidRPr="00EC47B0">
        <w:rPr>
          <w:rFonts w:eastAsiaTheme="minorEastAsia"/>
          <w:b/>
          <w:szCs w:val="21"/>
        </w:rPr>
        <w:t>应付交易费用</w:t>
      </w:r>
    </w:p>
    <w:p w:rsidR="006D141C" w:rsidRPr="00EC47B0" w:rsidRDefault="005B4215" w:rsidP="006D141C">
      <w:pPr>
        <w:autoSpaceDE w:val="0"/>
        <w:autoSpaceDN w:val="0"/>
        <w:adjustRightInd w:val="0"/>
        <w:spacing w:before="29" w:line="288" w:lineRule="auto"/>
        <w:ind w:left="15"/>
        <w:jc w:val="right"/>
        <w:rPr>
          <w:rFonts w:eastAsiaTheme="minorEastAsia"/>
          <w:kern w:val="0"/>
          <w:szCs w:val="21"/>
        </w:rPr>
      </w:pPr>
      <w:r w:rsidRPr="00EC47B0">
        <w:rPr>
          <w:rFonts w:eastAsiaTheme="minorEastAsia"/>
          <w:szCs w:val="21"/>
        </w:rPr>
        <w:t>单位：人民币元</w:t>
      </w:r>
    </w:p>
    <w:tbl>
      <w:tblPr>
        <w:tblW w:w="91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1"/>
        <w:gridCol w:w="5384"/>
      </w:tblGrid>
      <w:tr w:rsidR="006B4A69" w:rsidRPr="00EC47B0" w:rsidTr="00EC47B0">
        <w:trPr>
          <w:trHeight w:val="285"/>
        </w:trPr>
        <w:tc>
          <w:tcPr>
            <w:tcW w:w="3751" w:type="dxa"/>
            <w:tcBorders>
              <w:top w:val="single" w:sz="4" w:space="0" w:color="000000"/>
              <w:left w:val="single" w:sz="4" w:space="0" w:color="000000"/>
              <w:bottom w:val="single" w:sz="4" w:space="0" w:color="000000"/>
              <w:right w:val="single" w:sz="4" w:space="0" w:color="000000"/>
            </w:tcBorders>
            <w:vAlign w:val="center"/>
            <w:hideMark/>
          </w:tcPr>
          <w:p w:rsidR="006F0F3C" w:rsidRPr="00EC47B0" w:rsidRDefault="006F0F3C">
            <w:pPr>
              <w:jc w:val="center"/>
              <w:rPr>
                <w:rFonts w:eastAsiaTheme="minorEastAsia"/>
                <w:szCs w:val="21"/>
              </w:rPr>
            </w:pPr>
            <w:r w:rsidRPr="00EC47B0">
              <w:rPr>
                <w:rFonts w:eastAsiaTheme="minorEastAsia"/>
                <w:szCs w:val="21"/>
              </w:rPr>
              <w:t>项目</w:t>
            </w:r>
          </w:p>
        </w:tc>
        <w:tc>
          <w:tcPr>
            <w:tcW w:w="5384" w:type="dxa"/>
            <w:tcBorders>
              <w:top w:val="single" w:sz="4" w:space="0" w:color="000000"/>
              <w:left w:val="single" w:sz="4" w:space="0" w:color="000000"/>
              <w:bottom w:val="single" w:sz="4" w:space="0" w:color="000000"/>
              <w:right w:val="single" w:sz="4" w:space="0" w:color="000000"/>
            </w:tcBorders>
            <w:vAlign w:val="center"/>
            <w:hideMark/>
          </w:tcPr>
          <w:p w:rsidR="006F0F3C" w:rsidRPr="00EC47B0" w:rsidRDefault="006F0F3C">
            <w:pPr>
              <w:jc w:val="center"/>
              <w:rPr>
                <w:rFonts w:eastAsiaTheme="minorEastAsia"/>
                <w:szCs w:val="21"/>
              </w:rPr>
            </w:pPr>
            <w:r w:rsidRPr="00EC47B0">
              <w:rPr>
                <w:rFonts w:eastAsiaTheme="minorEastAsia"/>
                <w:szCs w:val="21"/>
              </w:rPr>
              <w:t>本期末</w:t>
            </w:r>
          </w:p>
          <w:p w:rsidR="006F0F3C" w:rsidRPr="00EC47B0" w:rsidRDefault="006F0F3C">
            <w:pPr>
              <w:jc w:val="center"/>
              <w:rPr>
                <w:rFonts w:eastAsiaTheme="minorEastAsia"/>
                <w:szCs w:val="21"/>
              </w:rPr>
            </w:pPr>
            <w:r w:rsidRPr="00EC47B0">
              <w:rPr>
                <w:rFonts w:eastAsiaTheme="minorEastAsia"/>
                <w:szCs w:val="21"/>
              </w:rPr>
              <w:t>2019</w:t>
            </w:r>
            <w:r w:rsidRPr="00EC47B0">
              <w:rPr>
                <w:rFonts w:eastAsiaTheme="minorEastAsia"/>
                <w:szCs w:val="21"/>
              </w:rPr>
              <w:t>年</w:t>
            </w:r>
            <w:r w:rsidRPr="00EC47B0">
              <w:rPr>
                <w:rFonts w:eastAsiaTheme="minorEastAsia"/>
                <w:szCs w:val="21"/>
              </w:rPr>
              <w:t>6</w:t>
            </w:r>
            <w:r w:rsidRPr="00EC47B0">
              <w:rPr>
                <w:rFonts w:eastAsiaTheme="minorEastAsia"/>
                <w:szCs w:val="21"/>
              </w:rPr>
              <w:t>月</w:t>
            </w:r>
            <w:r w:rsidRPr="00EC47B0">
              <w:rPr>
                <w:rFonts w:eastAsiaTheme="minorEastAsia"/>
                <w:szCs w:val="21"/>
              </w:rPr>
              <w:t>30</w:t>
            </w:r>
            <w:r w:rsidRPr="00EC47B0">
              <w:rPr>
                <w:rFonts w:eastAsiaTheme="minorEastAsia"/>
                <w:szCs w:val="21"/>
              </w:rPr>
              <w:t>日</w:t>
            </w:r>
          </w:p>
        </w:tc>
      </w:tr>
      <w:tr w:rsidR="006B4A69" w:rsidRPr="00EC47B0" w:rsidTr="00EC47B0">
        <w:trPr>
          <w:trHeight w:val="211"/>
        </w:trPr>
        <w:tc>
          <w:tcPr>
            <w:tcW w:w="3751" w:type="dxa"/>
            <w:tcBorders>
              <w:top w:val="single" w:sz="4" w:space="0" w:color="000000"/>
              <w:left w:val="single" w:sz="4" w:space="0" w:color="000000"/>
              <w:bottom w:val="single" w:sz="4" w:space="0" w:color="000000"/>
              <w:right w:val="single" w:sz="4" w:space="0" w:color="000000"/>
            </w:tcBorders>
            <w:vAlign w:val="center"/>
            <w:hideMark/>
          </w:tcPr>
          <w:p w:rsidR="006F0F3C" w:rsidRPr="00EC47B0" w:rsidRDefault="006F0F3C">
            <w:pPr>
              <w:rPr>
                <w:rFonts w:eastAsiaTheme="minorEastAsia"/>
                <w:szCs w:val="21"/>
              </w:rPr>
            </w:pPr>
            <w:r w:rsidRPr="00EC47B0">
              <w:rPr>
                <w:rFonts w:eastAsiaTheme="minorEastAsia"/>
                <w:szCs w:val="21"/>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vAlign w:val="center"/>
            <w:hideMark/>
          </w:tcPr>
          <w:p w:rsidR="006F0F3C" w:rsidRPr="00EC47B0" w:rsidRDefault="006F0F3C">
            <w:pPr>
              <w:jc w:val="right"/>
              <w:rPr>
                <w:rFonts w:eastAsiaTheme="minorEastAsia"/>
                <w:szCs w:val="21"/>
              </w:rPr>
            </w:pPr>
            <w:r w:rsidRPr="00EC47B0">
              <w:rPr>
                <w:rFonts w:eastAsiaTheme="minorEastAsia"/>
                <w:szCs w:val="21"/>
              </w:rPr>
              <w:t>-</w:t>
            </w:r>
          </w:p>
        </w:tc>
      </w:tr>
      <w:tr w:rsidR="006B4A69" w:rsidRPr="00EC47B0" w:rsidTr="00EC47B0">
        <w:trPr>
          <w:trHeight w:val="296"/>
        </w:trPr>
        <w:tc>
          <w:tcPr>
            <w:tcW w:w="3751" w:type="dxa"/>
            <w:tcBorders>
              <w:top w:val="single" w:sz="4" w:space="0" w:color="000000"/>
              <w:left w:val="single" w:sz="4" w:space="0" w:color="000000"/>
              <w:bottom w:val="single" w:sz="4" w:space="0" w:color="000000"/>
              <w:right w:val="single" w:sz="4" w:space="0" w:color="000000"/>
            </w:tcBorders>
            <w:vAlign w:val="center"/>
            <w:hideMark/>
          </w:tcPr>
          <w:p w:rsidR="006F0F3C" w:rsidRPr="00EC47B0" w:rsidRDefault="006F0F3C">
            <w:pPr>
              <w:rPr>
                <w:rFonts w:eastAsiaTheme="minorEastAsia"/>
                <w:szCs w:val="21"/>
              </w:rPr>
            </w:pPr>
            <w:r w:rsidRPr="00EC47B0">
              <w:rPr>
                <w:rFonts w:eastAsiaTheme="minorEastAsia"/>
                <w:szCs w:val="21"/>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vAlign w:val="center"/>
            <w:hideMark/>
          </w:tcPr>
          <w:p w:rsidR="006F0F3C" w:rsidRPr="00EC47B0" w:rsidRDefault="006F0F3C">
            <w:pPr>
              <w:jc w:val="right"/>
              <w:rPr>
                <w:rFonts w:eastAsiaTheme="minorEastAsia"/>
                <w:szCs w:val="21"/>
              </w:rPr>
            </w:pPr>
            <w:r w:rsidRPr="00EC47B0">
              <w:rPr>
                <w:rFonts w:eastAsiaTheme="minorEastAsia"/>
                <w:szCs w:val="21"/>
              </w:rPr>
              <w:t>31,884.98</w:t>
            </w:r>
          </w:p>
        </w:tc>
      </w:tr>
      <w:tr w:rsidR="006B4A69" w:rsidRPr="00EC47B0" w:rsidTr="00EC47B0">
        <w:trPr>
          <w:trHeight w:val="285"/>
        </w:trPr>
        <w:tc>
          <w:tcPr>
            <w:tcW w:w="3751" w:type="dxa"/>
            <w:tcBorders>
              <w:top w:val="single" w:sz="4" w:space="0" w:color="000000"/>
              <w:left w:val="single" w:sz="4" w:space="0" w:color="000000"/>
              <w:bottom w:val="single" w:sz="4" w:space="0" w:color="000000"/>
              <w:right w:val="single" w:sz="4" w:space="0" w:color="000000"/>
            </w:tcBorders>
            <w:vAlign w:val="center"/>
            <w:hideMark/>
          </w:tcPr>
          <w:p w:rsidR="006F0F3C" w:rsidRPr="00EC47B0" w:rsidRDefault="006F0F3C">
            <w:pPr>
              <w:jc w:val="center"/>
              <w:rPr>
                <w:rFonts w:eastAsiaTheme="minorEastAsia"/>
                <w:szCs w:val="21"/>
              </w:rPr>
            </w:pPr>
            <w:r w:rsidRPr="00EC47B0">
              <w:rPr>
                <w:rFonts w:eastAsiaTheme="minorEastAsia"/>
                <w:szCs w:val="21"/>
              </w:rPr>
              <w:t>合计</w:t>
            </w:r>
          </w:p>
        </w:tc>
        <w:tc>
          <w:tcPr>
            <w:tcW w:w="5384" w:type="dxa"/>
            <w:tcBorders>
              <w:top w:val="single" w:sz="4" w:space="0" w:color="000000"/>
              <w:left w:val="single" w:sz="4" w:space="0" w:color="000000"/>
              <w:bottom w:val="single" w:sz="4" w:space="0" w:color="000000"/>
              <w:right w:val="single" w:sz="4" w:space="0" w:color="000000"/>
            </w:tcBorders>
            <w:vAlign w:val="center"/>
            <w:hideMark/>
          </w:tcPr>
          <w:p w:rsidR="006F0F3C" w:rsidRPr="00EC47B0" w:rsidRDefault="006F0F3C">
            <w:pPr>
              <w:jc w:val="right"/>
              <w:rPr>
                <w:rFonts w:eastAsiaTheme="minorEastAsia"/>
                <w:szCs w:val="21"/>
              </w:rPr>
            </w:pPr>
            <w:r w:rsidRPr="00EC47B0">
              <w:rPr>
                <w:rFonts w:eastAsiaTheme="minorEastAsia"/>
                <w:szCs w:val="21"/>
              </w:rPr>
              <w:t>31,884.98</w:t>
            </w:r>
          </w:p>
        </w:tc>
      </w:tr>
    </w:tbl>
    <w:p w:rsidR="006D141C" w:rsidRPr="00EC47B0" w:rsidRDefault="006D141C" w:rsidP="009E5320">
      <w:pPr>
        <w:spacing w:beforeLines="100" w:before="312" w:line="360" w:lineRule="auto"/>
        <w:rPr>
          <w:rFonts w:eastAsiaTheme="minorEastAsia"/>
          <w:b/>
          <w:szCs w:val="21"/>
        </w:rPr>
      </w:pPr>
      <w:r w:rsidRPr="00EC47B0">
        <w:rPr>
          <w:rFonts w:eastAsiaTheme="minorEastAsia"/>
          <w:b/>
          <w:bCs/>
          <w:kern w:val="0"/>
          <w:szCs w:val="21"/>
        </w:rPr>
        <w:t>6.4.7.8</w:t>
      </w:r>
      <w:r w:rsidRPr="00EC47B0">
        <w:rPr>
          <w:rFonts w:eastAsiaTheme="minorEastAsia"/>
          <w:b/>
          <w:szCs w:val="21"/>
        </w:rPr>
        <w:t>其他负债</w:t>
      </w:r>
    </w:p>
    <w:p w:rsidR="006D141C" w:rsidRPr="00EC47B0" w:rsidRDefault="005B4215" w:rsidP="006D141C">
      <w:pPr>
        <w:wordWrap w:val="0"/>
        <w:spacing w:line="360" w:lineRule="auto"/>
        <w:jc w:val="right"/>
        <w:rPr>
          <w:rFonts w:eastAsiaTheme="minorEastAsia"/>
          <w:szCs w:val="21"/>
        </w:rPr>
      </w:pPr>
      <w:r w:rsidRPr="00EC47B0">
        <w:rPr>
          <w:rFonts w:eastAsiaTheme="minorEastAsia"/>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4A69" w:rsidRPr="00EC47B0" w:rsidTr="00EC47B0">
        <w:trPr>
          <w:trHeight w:val="330"/>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6F0F3C" w:rsidRPr="00EC47B0" w:rsidRDefault="006F0F3C">
            <w:pPr>
              <w:jc w:val="center"/>
              <w:rPr>
                <w:rFonts w:eastAsiaTheme="minorEastAsia"/>
                <w:szCs w:val="21"/>
              </w:rPr>
            </w:pPr>
            <w:r w:rsidRPr="00EC47B0">
              <w:rPr>
                <w:rFonts w:eastAsiaTheme="minorEastAsia"/>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F0F3C" w:rsidRPr="00EC47B0" w:rsidRDefault="006F0F3C">
            <w:pPr>
              <w:jc w:val="center"/>
              <w:rPr>
                <w:rFonts w:eastAsiaTheme="minorEastAsia"/>
                <w:kern w:val="0"/>
                <w:szCs w:val="21"/>
              </w:rPr>
            </w:pPr>
            <w:r w:rsidRPr="00EC47B0">
              <w:rPr>
                <w:rFonts w:eastAsiaTheme="minorEastAsia"/>
                <w:kern w:val="0"/>
                <w:szCs w:val="21"/>
              </w:rPr>
              <w:t>本期末</w:t>
            </w:r>
          </w:p>
          <w:p w:rsidR="006F0F3C" w:rsidRPr="00EC47B0" w:rsidRDefault="006F0F3C">
            <w:pPr>
              <w:jc w:val="center"/>
              <w:rPr>
                <w:rFonts w:eastAsiaTheme="minorEastAsia"/>
                <w:szCs w:val="21"/>
              </w:rPr>
            </w:pPr>
            <w:r w:rsidRPr="00EC47B0">
              <w:rPr>
                <w:rFonts w:eastAsiaTheme="minorEastAsia"/>
                <w:szCs w:val="21"/>
              </w:rPr>
              <w:t>2019</w:t>
            </w:r>
            <w:r w:rsidRPr="00EC47B0">
              <w:rPr>
                <w:rFonts w:eastAsiaTheme="minorEastAsia"/>
                <w:szCs w:val="21"/>
              </w:rPr>
              <w:t>年</w:t>
            </w:r>
            <w:r w:rsidRPr="00EC47B0">
              <w:rPr>
                <w:rFonts w:eastAsiaTheme="minorEastAsia"/>
                <w:szCs w:val="21"/>
              </w:rPr>
              <w:t>6</w:t>
            </w:r>
            <w:r w:rsidRPr="00EC47B0">
              <w:rPr>
                <w:rFonts w:eastAsiaTheme="minorEastAsia"/>
                <w:szCs w:val="21"/>
              </w:rPr>
              <w:t>月</w:t>
            </w:r>
            <w:r w:rsidRPr="00EC47B0">
              <w:rPr>
                <w:rFonts w:eastAsiaTheme="minorEastAsia"/>
                <w:szCs w:val="21"/>
              </w:rPr>
              <w:t>30</w:t>
            </w:r>
            <w:r w:rsidRPr="00EC47B0">
              <w:rPr>
                <w:rFonts w:eastAsiaTheme="minorEastAsia"/>
                <w:szCs w:val="21"/>
              </w:rPr>
              <w:t>日</w:t>
            </w:r>
          </w:p>
        </w:tc>
      </w:tr>
      <w:tr w:rsidR="006B4A69" w:rsidRPr="00EC47B0" w:rsidTr="00EC47B0">
        <w:trPr>
          <w:trHeight w:val="325"/>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6F0F3C" w:rsidRPr="00EC47B0" w:rsidRDefault="006F0F3C">
            <w:pPr>
              <w:rPr>
                <w:rFonts w:eastAsiaTheme="minorEastAsia"/>
                <w:szCs w:val="21"/>
              </w:rPr>
            </w:pPr>
            <w:r w:rsidRPr="00EC47B0">
              <w:rPr>
                <w:rFonts w:eastAsiaTheme="minorEastAsia"/>
                <w:szCs w:val="21"/>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F0F3C" w:rsidRPr="00EC47B0" w:rsidRDefault="006F0F3C">
            <w:pPr>
              <w:jc w:val="right"/>
              <w:rPr>
                <w:rFonts w:eastAsiaTheme="minorEastAsia"/>
                <w:szCs w:val="21"/>
              </w:rPr>
            </w:pPr>
            <w:r w:rsidRPr="00EC47B0">
              <w:rPr>
                <w:rFonts w:eastAsiaTheme="minorEastAsia"/>
                <w:szCs w:val="21"/>
              </w:rPr>
              <w:t>-</w:t>
            </w:r>
          </w:p>
        </w:tc>
      </w:tr>
      <w:tr w:rsidR="006B4A69" w:rsidRPr="00EC47B0" w:rsidTr="00EC47B0">
        <w:trPr>
          <w:trHeight w:val="325"/>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6F0F3C" w:rsidRPr="00EC47B0" w:rsidRDefault="006F0F3C">
            <w:pPr>
              <w:rPr>
                <w:rFonts w:eastAsiaTheme="minorEastAsia"/>
                <w:szCs w:val="21"/>
              </w:rPr>
            </w:pPr>
            <w:r w:rsidRPr="00EC47B0">
              <w:rPr>
                <w:rFonts w:eastAsiaTheme="minorEastAsia"/>
                <w:szCs w:val="21"/>
              </w:rPr>
              <w:t>应付赎回费</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F0F3C" w:rsidRPr="00EC47B0" w:rsidRDefault="006F0F3C">
            <w:pPr>
              <w:jc w:val="right"/>
              <w:rPr>
                <w:rFonts w:eastAsiaTheme="minorEastAsia"/>
                <w:szCs w:val="21"/>
              </w:rPr>
            </w:pPr>
            <w:r w:rsidRPr="00EC47B0">
              <w:rPr>
                <w:rFonts w:eastAsiaTheme="minorEastAsia"/>
                <w:szCs w:val="21"/>
              </w:rPr>
              <w:t>3.10</w:t>
            </w:r>
          </w:p>
        </w:tc>
      </w:tr>
      <w:tr w:rsidR="005E1772">
        <w:tc>
          <w:tcPr>
            <w:tcW w:w="3701" w:type="dxa"/>
            <w:vAlign w:val="center"/>
          </w:tcPr>
          <w:p w:rsidR="005E1772" w:rsidRDefault="005B3AA6">
            <w:pPr>
              <w:jc w:val="left"/>
            </w:pPr>
            <w:r>
              <w:rPr>
                <w:rFonts w:eastAsiaTheme="minorEastAsia"/>
                <w:szCs w:val="21"/>
              </w:rPr>
              <w:t>其他应付款</w:t>
            </w:r>
          </w:p>
        </w:tc>
        <w:tc>
          <w:tcPr>
            <w:tcW w:w="5528" w:type="dxa"/>
            <w:vAlign w:val="center"/>
          </w:tcPr>
          <w:p w:rsidR="005E1772" w:rsidRDefault="005B3AA6">
            <w:pPr>
              <w:jc w:val="right"/>
            </w:pPr>
            <w:r>
              <w:rPr>
                <w:rFonts w:eastAsiaTheme="minorEastAsia"/>
                <w:szCs w:val="21"/>
              </w:rPr>
              <w:t>-</w:t>
            </w:r>
          </w:p>
        </w:tc>
      </w:tr>
      <w:tr w:rsidR="005E1772">
        <w:tc>
          <w:tcPr>
            <w:tcW w:w="3701" w:type="dxa"/>
            <w:vAlign w:val="center"/>
          </w:tcPr>
          <w:p w:rsidR="005E1772" w:rsidRDefault="005B3AA6">
            <w:pPr>
              <w:jc w:val="left"/>
            </w:pPr>
            <w:r>
              <w:rPr>
                <w:rFonts w:eastAsiaTheme="minorEastAsia"/>
                <w:szCs w:val="21"/>
              </w:rPr>
              <w:t>应付指数使用费</w:t>
            </w:r>
          </w:p>
        </w:tc>
        <w:tc>
          <w:tcPr>
            <w:tcW w:w="5528" w:type="dxa"/>
            <w:vAlign w:val="center"/>
          </w:tcPr>
          <w:p w:rsidR="005E1772" w:rsidRDefault="005B3AA6">
            <w:pPr>
              <w:jc w:val="right"/>
            </w:pPr>
            <w:r>
              <w:rPr>
                <w:rFonts w:eastAsiaTheme="minorEastAsia"/>
                <w:szCs w:val="21"/>
              </w:rPr>
              <w:t>-</w:t>
            </w:r>
          </w:p>
        </w:tc>
      </w:tr>
      <w:tr w:rsidR="005E1772">
        <w:tc>
          <w:tcPr>
            <w:tcW w:w="3701" w:type="dxa"/>
            <w:vAlign w:val="center"/>
          </w:tcPr>
          <w:p w:rsidR="005E1772" w:rsidRDefault="005B3AA6">
            <w:pPr>
              <w:jc w:val="left"/>
            </w:pPr>
            <w:r>
              <w:rPr>
                <w:rFonts w:eastAsiaTheme="minorEastAsia"/>
                <w:szCs w:val="21"/>
              </w:rPr>
              <w:t>预提费用</w:t>
            </w:r>
          </w:p>
        </w:tc>
        <w:tc>
          <w:tcPr>
            <w:tcW w:w="5528" w:type="dxa"/>
            <w:vAlign w:val="center"/>
          </w:tcPr>
          <w:p w:rsidR="005E1772" w:rsidRDefault="005B3AA6">
            <w:pPr>
              <w:jc w:val="right"/>
            </w:pPr>
            <w:r>
              <w:rPr>
                <w:rFonts w:eastAsiaTheme="minorEastAsia"/>
                <w:szCs w:val="21"/>
              </w:rPr>
              <w:t>113,305.60</w:t>
            </w:r>
          </w:p>
        </w:tc>
      </w:tr>
      <w:tr w:rsidR="006B4A69" w:rsidRPr="00EC47B0" w:rsidTr="00EC47B0">
        <w:trPr>
          <w:trHeight w:val="325"/>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6F0F3C" w:rsidRPr="00EC47B0" w:rsidRDefault="006F0F3C">
            <w:pPr>
              <w:jc w:val="center"/>
              <w:rPr>
                <w:rFonts w:eastAsiaTheme="minorEastAsia"/>
                <w:szCs w:val="21"/>
              </w:rPr>
            </w:pPr>
            <w:r w:rsidRPr="00EC47B0">
              <w:rPr>
                <w:rFonts w:eastAsiaTheme="minorEastAsia"/>
                <w:szCs w:val="21"/>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F0F3C" w:rsidRPr="00EC47B0" w:rsidRDefault="006F0F3C">
            <w:pPr>
              <w:jc w:val="right"/>
              <w:rPr>
                <w:rFonts w:eastAsiaTheme="minorEastAsia"/>
                <w:szCs w:val="21"/>
              </w:rPr>
            </w:pPr>
            <w:r w:rsidRPr="00EC47B0">
              <w:rPr>
                <w:rFonts w:eastAsiaTheme="minorEastAsia"/>
                <w:szCs w:val="21"/>
              </w:rPr>
              <w:t>113,308.70</w:t>
            </w:r>
          </w:p>
        </w:tc>
      </w:tr>
    </w:tbl>
    <w:p w:rsidR="00E43F7C" w:rsidRPr="00EC47B0" w:rsidRDefault="00E43F7C" w:rsidP="009E5320">
      <w:pPr>
        <w:spacing w:beforeLines="100" w:before="312" w:line="360" w:lineRule="auto"/>
        <w:rPr>
          <w:rFonts w:eastAsiaTheme="minorEastAsia"/>
          <w:b/>
          <w:szCs w:val="21"/>
        </w:rPr>
      </w:pPr>
      <w:r w:rsidRPr="00EC47B0">
        <w:rPr>
          <w:rFonts w:eastAsiaTheme="minorEastAsia"/>
          <w:b/>
          <w:bCs/>
          <w:kern w:val="0"/>
          <w:szCs w:val="21"/>
        </w:rPr>
        <w:lastRenderedPageBreak/>
        <w:t>6.4.7.9</w:t>
      </w:r>
      <w:r w:rsidRPr="00EC47B0">
        <w:rPr>
          <w:rFonts w:eastAsiaTheme="minorEastAsia"/>
          <w:b/>
          <w:szCs w:val="21"/>
        </w:rPr>
        <w:t>实收基金</w:t>
      </w:r>
    </w:p>
    <w:p w:rsidR="00E43F7C" w:rsidRPr="00EC47B0" w:rsidRDefault="00E43F7C" w:rsidP="00EC47B0">
      <w:pPr>
        <w:adjustRightInd w:val="0"/>
        <w:snapToGrid w:val="0"/>
        <w:spacing w:line="360" w:lineRule="auto"/>
        <w:rPr>
          <w:rFonts w:eastAsiaTheme="minorEastAsia"/>
          <w:b/>
          <w:szCs w:val="21"/>
        </w:rPr>
      </w:pPr>
      <w:r w:rsidRPr="00EC47B0">
        <w:rPr>
          <w:rFonts w:eastAsiaTheme="minorEastAsia"/>
          <w:szCs w:val="21"/>
        </w:rPr>
        <w:t>天添盈</w:t>
      </w:r>
      <w:r w:rsidRPr="00EC47B0">
        <w:rPr>
          <w:rFonts w:eastAsiaTheme="minorEastAsia"/>
          <w:szCs w:val="21"/>
        </w:rPr>
        <w:t>A</w:t>
      </w:r>
      <w:r w:rsidRPr="00EC47B0">
        <w:rPr>
          <w:rFonts w:eastAsiaTheme="minorEastAsia"/>
          <w:szCs w:val="21"/>
        </w:rPr>
        <w:t>类</w:t>
      </w:r>
    </w:p>
    <w:p w:rsidR="00E43F7C" w:rsidRPr="00EC47B0" w:rsidRDefault="00E43F7C" w:rsidP="00E43F7C">
      <w:pPr>
        <w:adjustRightInd w:val="0"/>
        <w:snapToGrid w:val="0"/>
        <w:spacing w:line="360" w:lineRule="auto"/>
        <w:jc w:val="right"/>
        <w:rPr>
          <w:rFonts w:eastAsiaTheme="minorEastAsia"/>
          <w:szCs w:val="21"/>
        </w:rPr>
      </w:pPr>
      <w:r w:rsidRPr="00EC47B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E43F7C" w:rsidRPr="00EC47B0" w:rsidTr="00EC47B0">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E43F7C" w:rsidRPr="00EC47B0" w:rsidRDefault="00E43F7C" w:rsidP="00E43F7C">
            <w:pPr>
              <w:widowControl/>
              <w:autoSpaceDE w:val="0"/>
              <w:autoSpaceDN w:val="0"/>
              <w:spacing w:line="360" w:lineRule="auto"/>
              <w:ind w:right="-15"/>
              <w:jc w:val="center"/>
              <w:textAlignment w:val="bottom"/>
              <w:rPr>
                <w:rFonts w:eastAsiaTheme="minorEastAsia"/>
                <w:szCs w:val="21"/>
              </w:rPr>
            </w:pPr>
            <w:r w:rsidRPr="00EC47B0">
              <w:rPr>
                <w:rFonts w:eastAsiaTheme="minorEastAsia"/>
                <w:szCs w:val="21"/>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E43F7C" w:rsidRPr="00EC47B0" w:rsidRDefault="00E43F7C" w:rsidP="00E43F7C">
            <w:pPr>
              <w:spacing w:line="360" w:lineRule="auto"/>
              <w:jc w:val="center"/>
              <w:rPr>
                <w:rFonts w:eastAsiaTheme="minorEastAsia"/>
                <w:szCs w:val="21"/>
              </w:rPr>
            </w:pPr>
            <w:r w:rsidRPr="00EC47B0">
              <w:rPr>
                <w:rFonts w:eastAsiaTheme="minorEastAsia"/>
                <w:szCs w:val="21"/>
              </w:rPr>
              <w:t>本期</w:t>
            </w:r>
          </w:p>
          <w:p w:rsidR="00E43F7C" w:rsidRPr="00EC47B0" w:rsidRDefault="00E43F7C" w:rsidP="00E43F7C">
            <w:pPr>
              <w:widowControl/>
              <w:autoSpaceDE w:val="0"/>
              <w:autoSpaceDN w:val="0"/>
              <w:spacing w:line="360" w:lineRule="auto"/>
              <w:ind w:right="-15"/>
              <w:jc w:val="center"/>
              <w:textAlignment w:val="bottom"/>
              <w:rPr>
                <w:rFonts w:eastAsiaTheme="minorEastAsia"/>
                <w:szCs w:val="21"/>
              </w:rPr>
            </w:pPr>
            <w:r w:rsidRPr="00EC47B0">
              <w:rPr>
                <w:rFonts w:eastAsiaTheme="minorEastAsia"/>
                <w:szCs w:val="21"/>
              </w:rPr>
              <w:t>2019</w:t>
            </w:r>
            <w:r w:rsidRPr="00EC47B0">
              <w:rPr>
                <w:rFonts w:eastAsiaTheme="minorEastAsia"/>
                <w:szCs w:val="21"/>
              </w:rPr>
              <w:t>年</w:t>
            </w:r>
            <w:r w:rsidRPr="00EC47B0">
              <w:rPr>
                <w:rFonts w:eastAsiaTheme="minorEastAsia"/>
                <w:szCs w:val="21"/>
              </w:rPr>
              <w:t>1</w:t>
            </w:r>
            <w:r w:rsidRPr="00EC47B0">
              <w:rPr>
                <w:rFonts w:eastAsiaTheme="minorEastAsia"/>
                <w:szCs w:val="21"/>
              </w:rPr>
              <w:t>月</w:t>
            </w:r>
            <w:r w:rsidRPr="00EC47B0">
              <w:rPr>
                <w:rFonts w:eastAsiaTheme="minorEastAsia"/>
                <w:szCs w:val="21"/>
              </w:rPr>
              <w:t>1</w:t>
            </w:r>
            <w:r w:rsidRPr="00EC47B0">
              <w:rPr>
                <w:rFonts w:eastAsiaTheme="minorEastAsia"/>
                <w:szCs w:val="21"/>
              </w:rPr>
              <w:t>日至</w:t>
            </w:r>
            <w:r w:rsidRPr="00EC47B0">
              <w:rPr>
                <w:rFonts w:eastAsiaTheme="minorEastAsia"/>
                <w:szCs w:val="21"/>
              </w:rPr>
              <w:t>2019</w:t>
            </w:r>
            <w:r w:rsidRPr="00EC47B0">
              <w:rPr>
                <w:rFonts w:eastAsiaTheme="minorEastAsia"/>
                <w:szCs w:val="21"/>
              </w:rPr>
              <w:t>年</w:t>
            </w:r>
            <w:r w:rsidRPr="00EC47B0">
              <w:rPr>
                <w:rFonts w:eastAsiaTheme="minorEastAsia"/>
                <w:szCs w:val="21"/>
              </w:rPr>
              <w:t>6</w:t>
            </w:r>
            <w:r w:rsidRPr="00EC47B0">
              <w:rPr>
                <w:rFonts w:eastAsiaTheme="minorEastAsia"/>
                <w:szCs w:val="21"/>
              </w:rPr>
              <w:t>月</w:t>
            </w:r>
            <w:r w:rsidRPr="00EC47B0">
              <w:rPr>
                <w:rFonts w:eastAsiaTheme="minorEastAsia"/>
                <w:szCs w:val="21"/>
              </w:rPr>
              <w:t>30</w:t>
            </w:r>
            <w:r w:rsidRPr="00EC47B0">
              <w:rPr>
                <w:rFonts w:eastAsiaTheme="minorEastAsia"/>
                <w:szCs w:val="21"/>
              </w:rPr>
              <w:t>日</w:t>
            </w:r>
          </w:p>
        </w:tc>
      </w:tr>
      <w:tr w:rsidR="00E43F7C" w:rsidRPr="00EC47B0" w:rsidTr="00EC47B0">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E43F7C" w:rsidRPr="00EC47B0" w:rsidRDefault="00E43F7C" w:rsidP="00E43F7C">
            <w:pPr>
              <w:widowControl/>
              <w:spacing w:line="360" w:lineRule="auto"/>
              <w:jc w:val="left"/>
              <w:rPr>
                <w:rFonts w:eastAsiaTheme="minorEastAsia"/>
                <w:szCs w:val="21"/>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E43F7C" w:rsidRPr="00EC47B0" w:rsidRDefault="00E43F7C" w:rsidP="00E43F7C">
            <w:pPr>
              <w:widowControl/>
              <w:autoSpaceDE w:val="0"/>
              <w:autoSpaceDN w:val="0"/>
              <w:spacing w:line="360" w:lineRule="auto"/>
              <w:ind w:right="-15"/>
              <w:jc w:val="center"/>
              <w:textAlignment w:val="bottom"/>
              <w:rPr>
                <w:rFonts w:eastAsiaTheme="minorEastAsia"/>
                <w:szCs w:val="21"/>
              </w:rPr>
            </w:pPr>
            <w:r w:rsidRPr="00EC47B0">
              <w:rPr>
                <w:rFonts w:eastAsiaTheme="minorEastAsia"/>
                <w:szCs w:val="21"/>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E43F7C" w:rsidRPr="00EC47B0" w:rsidRDefault="00E43F7C" w:rsidP="00E43F7C">
            <w:pPr>
              <w:widowControl/>
              <w:autoSpaceDE w:val="0"/>
              <w:autoSpaceDN w:val="0"/>
              <w:spacing w:line="360" w:lineRule="auto"/>
              <w:ind w:right="-15"/>
              <w:jc w:val="center"/>
              <w:textAlignment w:val="bottom"/>
              <w:rPr>
                <w:rFonts w:eastAsiaTheme="minorEastAsia"/>
                <w:szCs w:val="21"/>
              </w:rPr>
            </w:pPr>
            <w:r w:rsidRPr="00EC47B0">
              <w:rPr>
                <w:rFonts w:eastAsiaTheme="minorEastAsia"/>
                <w:kern w:val="0"/>
                <w:szCs w:val="21"/>
              </w:rPr>
              <w:t>账面金额</w:t>
            </w:r>
          </w:p>
        </w:tc>
      </w:tr>
      <w:tr w:rsidR="00E43F7C" w:rsidRPr="00EC47B0" w:rsidTr="00EC47B0">
        <w:tc>
          <w:tcPr>
            <w:tcW w:w="3120" w:type="dxa"/>
            <w:tcBorders>
              <w:top w:val="single" w:sz="4" w:space="0" w:color="000000"/>
              <w:left w:val="single" w:sz="4" w:space="0" w:color="000000"/>
              <w:bottom w:val="single" w:sz="4" w:space="0" w:color="000000"/>
              <w:right w:val="single" w:sz="4" w:space="0" w:color="000000"/>
            </w:tcBorders>
            <w:vAlign w:val="center"/>
            <w:hideMark/>
          </w:tcPr>
          <w:p w:rsidR="00E43F7C" w:rsidRPr="00EC47B0" w:rsidRDefault="00E43F7C" w:rsidP="00E43F7C">
            <w:pPr>
              <w:spacing w:line="360" w:lineRule="auto"/>
              <w:rPr>
                <w:rFonts w:eastAsiaTheme="minorEastAsia"/>
                <w:szCs w:val="21"/>
              </w:rPr>
            </w:pPr>
            <w:r w:rsidRPr="00EC47B0">
              <w:rPr>
                <w:rFonts w:eastAsiaTheme="minorEastAsia"/>
                <w:kern w:val="0"/>
                <w:szCs w:val="21"/>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E43F7C" w:rsidRPr="00EC47B0" w:rsidRDefault="00E43F7C" w:rsidP="00E43F7C">
            <w:pPr>
              <w:spacing w:line="360" w:lineRule="auto"/>
              <w:jc w:val="right"/>
              <w:rPr>
                <w:rFonts w:eastAsiaTheme="minorEastAsia"/>
                <w:szCs w:val="21"/>
              </w:rPr>
            </w:pPr>
            <w:r w:rsidRPr="00EC47B0">
              <w:rPr>
                <w:rFonts w:eastAsiaTheme="minorEastAsia"/>
                <w:szCs w:val="21"/>
              </w:rPr>
              <w:t>5,153,662,565.27</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E43F7C" w:rsidRPr="00EC47B0" w:rsidRDefault="00E43F7C" w:rsidP="00E43F7C">
            <w:pPr>
              <w:spacing w:line="360" w:lineRule="auto"/>
              <w:jc w:val="right"/>
              <w:rPr>
                <w:rFonts w:eastAsiaTheme="minorEastAsia"/>
                <w:szCs w:val="21"/>
              </w:rPr>
            </w:pPr>
            <w:r w:rsidRPr="00EC47B0">
              <w:rPr>
                <w:rFonts w:eastAsiaTheme="minorEastAsia"/>
                <w:szCs w:val="21"/>
              </w:rPr>
              <w:t>5,153,662,565.27</w:t>
            </w:r>
          </w:p>
        </w:tc>
      </w:tr>
      <w:tr w:rsidR="00E43F7C" w:rsidRPr="00EC47B0" w:rsidTr="00EC47B0">
        <w:tc>
          <w:tcPr>
            <w:tcW w:w="3120" w:type="dxa"/>
            <w:tcBorders>
              <w:top w:val="single" w:sz="4" w:space="0" w:color="000000"/>
              <w:left w:val="single" w:sz="4" w:space="0" w:color="000000"/>
              <w:bottom w:val="single" w:sz="4" w:space="0" w:color="000000"/>
              <w:right w:val="single" w:sz="4" w:space="0" w:color="000000"/>
            </w:tcBorders>
            <w:hideMark/>
          </w:tcPr>
          <w:p w:rsidR="00E43F7C" w:rsidRPr="00EC47B0" w:rsidRDefault="00E43F7C" w:rsidP="00E43F7C">
            <w:pPr>
              <w:spacing w:line="360" w:lineRule="auto"/>
              <w:rPr>
                <w:rFonts w:eastAsiaTheme="minorEastAsia"/>
                <w:szCs w:val="21"/>
              </w:rPr>
            </w:pPr>
            <w:r w:rsidRPr="00EC47B0">
              <w:rPr>
                <w:rFonts w:eastAsiaTheme="minorEastAsia"/>
                <w:szCs w:val="21"/>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E43F7C" w:rsidRPr="00EC47B0" w:rsidRDefault="00E43F7C" w:rsidP="00E43F7C">
            <w:pPr>
              <w:spacing w:line="360" w:lineRule="auto"/>
              <w:jc w:val="right"/>
              <w:rPr>
                <w:rFonts w:eastAsiaTheme="minorEastAsia"/>
                <w:szCs w:val="21"/>
              </w:rPr>
            </w:pPr>
            <w:r w:rsidRPr="00EC47B0">
              <w:rPr>
                <w:rFonts w:eastAsiaTheme="minorEastAsia"/>
                <w:szCs w:val="21"/>
              </w:rPr>
              <w:t>3,580,772,624.71</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E43F7C" w:rsidRPr="00EC47B0" w:rsidRDefault="00E43F7C" w:rsidP="00E43F7C">
            <w:pPr>
              <w:spacing w:line="360" w:lineRule="auto"/>
              <w:jc w:val="right"/>
              <w:rPr>
                <w:rFonts w:eastAsiaTheme="minorEastAsia"/>
                <w:szCs w:val="21"/>
              </w:rPr>
            </w:pPr>
            <w:r w:rsidRPr="00EC47B0">
              <w:rPr>
                <w:rFonts w:eastAsiaTheme="minorEastAsia"/>
                <w:szCs w:val="21"/>
              </w:rPr>
              <w:t>3,580,772,624.71</w:t>
            </w:r>
          </w:p>
        </w:tc>
      </w:tr>
      <w:tr w:rsidR="00E43F7C" w:rsidRPr="00EC47B0" w:rsidTr="00EC47B0">
        <w:tc>
          <w:tcPr>
            <w:tcW w:w="3120" w:type="dxa"/>
            <w:tcBorders>
              <w:top w:val="single" w:sz="4" w:space="0" w:color="000000"/>
              <w:left w:val="single" w:sz="4" w:space="0" w:color="000000"/>
              <w:bottom w:val="single" w:sz="4" w:space="0" w:color="000000"/>
              <w:right w:val="single" w:sz="4" w:space="0" w:color="000000"/>
            </w:tcBorders>
            <w:hideMark/>
          </w:tcPr>
          <w:p w:rsidR="00E43F7C" w:rsidRPr="00EC47B0" w:rsidRDefault="00E43F7C" w:rsidP="00E43F7C">
            <w:pPr>
              <w:spacing w:line="360" w:lineRule="auto"/>
              <w:rPr>
                <w:rFonts w:eastAsiaTheme="minorEastAsia"/>
                <w:szCs w:val="21"/>
              </w:rPr>
            </w:pPr>
            <w:r w:rsidRPr="00EC47B0">
              <w:rPr>
                <w:rFonts w:eastAsiaTheme="minorEastAsia"/>
                <w:szCs w:val="21"/>
              </w:rPr>
              <w:t>本期赎回（以</w:t>
            </w:r>
            <w:r w:rsidRPr="00EC47B0">
              <w:rPr>
                <w:rFonts w:eastAsiaTheme="minorEastAsia"/>
                <w:szCs w:val="21"/>
              </w:rPr>
              <w:t>“-”</w:t>
            </w:r>
            <w:r w:rsidRPr="00EC47B0">
              <w:rPr>
                <w:rFonts w:eastAsiaTheme="minorEastAsia"/>
                <w:szCs w:val="21"/>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E43F7C" w:rsidRPr="00EC47B0" w:rsidRDefault="00E43F7C" w:rsidP="00E43F7C">
            <w:pPr>
              <w:spacing w:line="360" w:lineRule="auto"/>
              <w:jc w:val="right"/>
              <w:rPr>
                <w:rFonts w:eastAsiaTheme="minorEastAsia"/>
                <w:szCs w:val="21"/>
              </w:rPr>
            </w:pPr>
            <w:r w:rsidRPr="00EC47B0">
              <w:rPr>
                <w:rFonts w:eastAsiaTheme="minorEastAsia"/>
                <w:szCs w:val="21"/>
              </w:rPr>
              <w:t>-114,019,809.36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E43F7C" w:rsidRPr="00EC47B0" w:rsidRDefault="00E43F7C" w:rsidP="00E43F7C">
            <w:pPr>
              <w:spacing w:line="360" w:lineRule="auto"/>
              <w:jc w:val="right"/>
              <w:rPr>
                <w:rFonts w:eastAsiaTheme="minorEastAsia"/>
                <w:szCs w:val="21"/>
              </w:rPr>
            </w:pPr>
            <w:r w:rsidRPr="00EC47B0">
              <w:rPr>
                <w:rFonts w:eastAsiaTheme="minorEastAsia"/>
                <w:szCs w:val="21"/>
              </w:rPr>
              <w:t>-114,019,809.36</w:t>
            </w:r>
          </w:p>
        </w:tc>
      </w:tr>
      <w:tr w:rsidR="00E43F7C" w:rsidRPr="00EC47B0" w:rsidTr="00EC47B0">
        <w:tc>
          <w:tcPr>
            <w:tcW w:w="3120" w:type="dxa"/>
            <w:tcBorders>
              <w:top w:val="single" w:sz="4" w:space="0" w:color="000000"/>
              <w:left w:val="single" w:sz="4" w:space="0" w:color="000000"/>
              <w:bottom w:val="single" w:sz="4" w:space="0" w:color="000000"/>
              <w:right w:val="single" w:sz="4" w:space="0" w:color="000000"/>
            </w:tcBorders>
            <w:hideMark/>
          </w:tcPr>
          <w:p w:rsidR="00E43F7C" w:rsidRPr="00EC47B0" w:rsidRDefault="00E43F7C" w:rsidP="00E43F7C">
            <w:pPr>
              <w:spacing w:line="360" w:lineRule="auto"/>
              <w:rPr>
                <w:rFonts w:eastAsiaTheme="minorEastAsia"/>
                <w:szCs w:val="21"/>
              </w:rPr>
            </w:pPr>
            <w:r w:rsidRPr="00EC47B0">
              <w:rPr>
                <w:rFonts w:eastAsiaTheme="minorEastAsia"/>
                <w:szCs w:val="21"/>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E43F7C" w:rsidRPr="00EC47B0" w:rsidRDefault="00E43F7C" w:rsidP="00E43F7C">
            <w:pPr>
              <w:spacing w:line="360" w:lineRule="auto"/>
              <w:jc w:val="right"/>
              <w:rPr>
                <w:rFonts w:eastAsiaTheme="minorEastAsia"/>
                <w:szCs w:val="21"/>
              </w:rPr>
            </w:pPr>
            <w:r w:rsidRPr="00EC47B0">
              <w:rPr>
                <w:rFonts w:eastAsiaTheme="minorEastAsia"/>
                <w:szCs w:val="21"/>
              </w:rPr>
              <w:t>8,620,415,380.62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E43F7C" w:rsidRPr="00EC47B0" w:rsidRDefault="00E43F7C" w:rsidP="00E43F7C">
            <w:pPr>
              <w:spacing w:line="360" w:lineRule="auto"/>
              <w:jc w:val="right"/>
              <w:rPr>
                <w:rFonts w:eastAsiaTheme="minorEastAsia"/>
                <w:szCs w:val="21"/>
              </w:rPr>
            </w:pPr>
            <w:r w:rsidRPr="00EC47B0">
              <w:rPr>
                <w:rFonts w:eastAsiaTheme="minorEastAsia"/>
                <w:szCs w:val="21"/>
              </w:rPr>
              <w:t>8,620,415,380.62</w:t>
            </w:r>
          </w:p>
        </w:tc>
      </w:tr>
    </w:tbl>
    <w:p w:rsidR="00E43F7C" w:rsidRPr="00EC47B0" w:rsidRDefault="00E43F7C" w:rsidP="00EC47B0">
      <w:pPr>
        <w:adjustRightInd w:val="0"/>
        <w:snapToGrid w:val="0"/>
        <w:spacing w:line="360" w:lineRule="auto"/>
        <w:rPr>
          <w:rFonts w:eastAsiaTheme="minorEastAsia"/>
          <w:b/>
          <w:szCs w:val="21"/>
        </w:rPr>
      </w:pPr>
      <w:r w:rsidRPr="00EC47B0">
        <w:rPr>
          <w:rFonts w:eastAsiaTheme="minorEastAsia"/>
          <w:szCs w:val="21"/>
        </w:rPr>
        <w:t>天添盈</w:t>
      </w:r>
      <w:r w:rsidRPr="00EC47B0">
        <w:rPr>
          <w:rFonts w:eastAsiaTheme="minorEastAsia"/>
          <w:szCs w:val="21"/>
        </w:rPr>
        <w:t>E</w:t>
      </w:r>
      <w:r w:rsidRPr="00EC47B0">
        <w:rPr>
          <w:rFonts w:eastAsiaTheme="minorEastAsia"/>
          <w:szCs w:val="21"/>
        </w:rPr>
        <w:t>类</w:t>
      </w:r>
    </w:p>
    <w:p w:rsidR="00E43F7C" w:rsidRPr="00EC47B0" w:rsidRDefault="00E43F7C" w:rsidP="00E43F7C">
      <w:pPr>
        <w:adjustRightInd w:val="0"/>
        <w:snapToGrid w:val="0"/>
        <w:spacing w:line="360" w:lineRule="auto"/>
        <w:jc w:val="right"/>
        <w:rPr>
          <w:rFonts w:eastAsiaTheme="minorEastAsia"/>
          <w:szCs w:val="21"/>
        </w:rPr>
      </w:pPr>
      <w:r w:rsidRPr="00EC47B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E43F7C" w:rsidRPr="00EC47B0" w:rsidTr="00EC47B0">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E43F7C" w:rsidRPr="00EC47B0" w:rsidRDefault="00E43F7C" w:rsidP="00E43F7C">
            <w:pPr>
              <w:widowControl/>
              <w:autoSpaceDE w:val="0"/>
              <w:autoSpaceDN w:val="0"/>
              <w:spacing w:line="360" w:lineRule="auto"/>
              <w:ind w:right="-15"/>
              <w:jc w:val="center"/>
              <w:textAlignment w:val="bottom"/>
              <w:rPr>
                <w:rFonts w:eastAsiaTheme="minorEastAsia"/>
                <w:szCs w:val="21"/>
              </w:rPr>
            </w:pPr>
            <w:r w:rsidRPr="00EC47B0">
              <w:rPr>
                <w:rFonts w:eastAsiaTheme="minorEastAsia"/>
                <w:szCs w:val="21"/>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E43F7C" w:rsidRPr="00EC47B0" w:rsidRDefault="00E43F7C" w:rsidP="00E43F7C">
            <w:pPr>
              <w:widowControl/>
              <w:autoSpaceDE w:val="0"/>
              <w:autoSpaceDN w:val="0"/>
              <w:spacing w:line="360" w:lineRule="auto"/>
              <w:ind w:right="-15"/>
              <w:jc w:val="center"/>
              <w:textAlignment w:val="bottom"/>
              <w:rPr>
                <w:rFonts w:eastAsiaTheme="minorEastAsia"/>
                <w:szCs w:val="21"/>
              </w:rPr>
            </w:pPr>
            <w:r w:rsidRPr="00EC47B0">
              <w:rPr>
                <w:rFonts w:eastAsiaTheme="minorEastAsia"/>
                <w:szCs w:val="21"/>
              </w:rPr>
              <w:t>本期</w:t>
            </w:r>
          </w:p>
          <w:p w:rsidR="00E43F7C" w:rsidRPr="00EC47B0" w:rsidRDefault="00E43F7C" w:rsidP="00E43F7C">
            <w:pPr>
              <w:widowControl/>
              <w:autoSpaceDE w:val="0"/>
              <w:autoSpaceDN w:val="0"/>
              <w:spacing w:line="360" w:lineRule="auto"/>
              <w:ind w:right="-15"/>
              <w:jc w:val="center"/>
              <w:textAlignment w:val="bottom"/>
              <w:rPr>
                <w:rFonts w:eastAsiaTheme="minorEastAsia"/>
                <w:szCs w:val="21"/>
              </w:rPr>
            </w:pPr>
            <w:r w:rsidRPr="00EC47B0">
              <w:rPr>
                <w:rFonts w:eastAsiaTheme="minorEastAsia"/>
                <w:szCs w:val="21"/>
              </w:rPr>
              <w:t>2019</w:t>
            </w:r>
            <w:r w:rsidRPr="00EC47B0">
              <w:rPr>
                <w:rFonts w:eastAsiaTheme="minorEastAsia"/>
                <w:szCs w:val="21"/>
              </w:rPr>
              <w:t>年</w:t>
            </w:r>
            <w:r w:rsidRPr="00EC47B0">
              <w:rPr>
                <w:rFonts w:eastAsiaTheme="minorEastAsia"/>
                <w:szCs w:val="21"/>
              </w:rPr>
              <w:t>1</w:t>
            </w:r>
            <w:r w:rsidRPr="00EC47B0">
              <w:rPr>
                <w:rFonts w:eastAsiaTheme="minorEastAsia"/>
                <w:szCs w:val="21"/>
              </w:rPr>
              <w:t>月</w:t>
            </w:r>
            <w:r w:rsidRPr="00EC47B0">
              <w:rPr>
                <w:rFonts w:eastAsiaTheme="minorEastAsia"/>
                <w:szCs w:val="21"/>
              </w:rPr>
              <w:t>1</w:t>
            </w:r>
            <w:r w:rsidRPr="00EC47B0">
              <w:rPr>
                <w:rFonts w:eastAsiaTheme="minorEastAsia"/>
                <w:szCs w:val="21"/>
              </w:rPr>
              <w:t>日至</w:t>
            </w:r>
            <w:r w:rsidRPr="00EC47B0">
              <w:rPr>
                <w:rFonts w:eastAsiaTheme="minorEastAsia"/>
                <w:szCs w:val="21"/>
              </w:rPr>
              <w:t>2019</w:t>
            </w:r>
            <w:r w:rsidRPr="00EC47B0">
              <w:rPr>
                <w:rFonts w:eastAsiaTheme="minorEastAsia"/>
                <w:szCs w:val="21"/>
              </w:rPr>
              <w:t>年</w:t>
            </w:r>
            <w:r w:rsidRPr="00EC47B0">
              <w:rPr>
                <w:rFonts w:eastAsiaTheme="minorEastAsia"/>
                <w:szCs w:val="21"/>
              </w:rPr>
              <w:t>6</w:t>
            </w:r>
            <w:r w:rsidRPr="00EC47B0">
              <w:rPr>
                <w:rFonts w:eastAsiaTheme="minorEastAsia"/>
                <w:szCs w:val="21"/>
              </w:rPr>
              <w:t>月</w:t>
            </w:r>
            <w:r w:rsidRPr="00EC47B0">
              <w:rPr>
                <w:rFonts w:eastAsiaTheme="minorEastAsia"/>
                <w:szCs w:val="21"/>
              </w:rPr>
              <w:t>30</w:t>
            </w:r>
            <w:r w:rsidRPr="00EC47B0">
              <w:rPr>
                <w:rFonts w:eastAsiaTheme="minorEastAsia"/>
                <w:szCs w:val="21"/>
              </w:rPr>
              <w:t>日</w:t>
            </w:r>
          </w:p>
        </w:tc>
      </w:tr>
      <w:tr w:rsidR="00E43F7C" w:rsidRPr="00EC47B0" w:rsidTr="00EC47B0">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E43F7C" w:rsidRPr="00EC47B0" w:rsidRDefault="00E43F7C" w:rsidP="00E43F7C">
            <w:pPr>
              <w:widowControl/>
              <w:spacing w:line="360" w:lineRule="auto"/>
              <w:jc w:val="left"/>
              <w:rPr>
                <w:rFonts w:eastAsiaTheme="minorEastAsia"/>
                <w:szCs w:val="21"/>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E43F7C" w:rsidRPr="00EC47B0" w:rsidRDefault="00E43F7C" w:rsidP="00E43F7C">
            <w:pPr>
              <w:widowControl/>
              <w:autoSpaceDE w:val="0"/>
              <w:autoSpaceDN w:val="0"/>
              <w:spacing w:line="360" w:lineRule="auto"/>
              <w:ind w:right="-15"/>
              <w:jc w:val="center"/>
              <w:textAlignment w:val="bottom"/>
              <w:rPr>
                <w:rFonts w:eastAsiaTheme="minorEastAsia"/>
                <w:szCs w:val="21"/>
              </w:rPr>
            </w:pPr>
            <w:r w:rsidRPr="00EC47B0">
              <w:rPr>
                <w:rFonts w:eastAsiaTheme="minorEastAsia"/>
                <w:szCs w:val="21"/>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E43F7C" w:rsidRPr="00EC47B0" w:rsidRDefault="00E43F7C" w:rsidP="00E43F7C">
            <w:pPr>
              <w:widowControl/>
              <w:autoSpaceDE w:val="0"/>
              <w:autoSpaceDN w:val="0"/>
              <w:spacing w:line="360" w:lineRule="auto"/>
              <w:ind w:right="-15"/>
              <w:jc w:val="center"/>
              <w:textAlignment w:val="bottom"/>
              <w:rPr>
                <w:rFonts w:eastAsiaTheme="minorEastAsia"/>
                <w:szCs w:val="21"/>
              </w:rPr>
            </w:pPr>
            <w:r w:rsidRPr="00EC47B0">
              <w:rPr>
                <w:rFonts w:eastAsiaTheme="minorEastAsia"/>
                <w:kern w:val="0"/>
                <w:szCs w:val="21"/>
              </w:rPr>
              <w:t>账面金额</w:t>
            </w:r>
          </w:p>
        </w:tc>
      </w:tr>
      <w:tr w:rsidR="00E43F7C" w:rsidRPr="00EC47B0" w:rsidTr="00EC47B0">
        <w:tc>
          <w:tcPr>
            <w:tcW w:w="3120" w:type="dxa"/>
            <w:tcBorders>
              <w:top w:val="single" w:sz="4" w:space="0" w:color="000000"/>
              <w:left w:val="single" w:sz="4" w:space="0" w:color="000000"/>
              <w:bottom w:val="single" w:sz="4" w:space="0" w:color="000000"/>
              <w:right w:val="single" w:sz="4" w:space="0" w:color="000000"/>
            </w:tcBorders>
            <w:vAlign w:val="center"/>
            <w:hideMark/>
          </w:tcPr>
          <w:p w:rsidR="00E43F7C" w:rsidRPr="00EC47B0" w:rsidRDefault="00E43F7C" w:rsidP="00E43F7C">
            <w:pPr>
              <w:spacing w:line="360" w:lineRule="auto"/>
              <w:rPr>
                <w:rFonts w:eastAsiaTheme="minorEastAsia"/>
                <w:szCs w:val="21"/>
              </w:rPr>
            </w:pPr>
            <w:r w:rsidRPr="00EC47B0">
              <w:rPr>
                <w:rFonts w:eastAsiaTheme="minorEastAsia"/>
                <w:kern w:val="0"/>
                <w:szCs w:val="21"/>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E43F7C" w:rsidRPr="00EC47B0" w:rsidRDefault="00E43F7C" w:rsidP="00E43F7C">
            <w:pPr>
              <w:spacing w:line="360" w:lineRule="auto"/>
              <w:jc w:val="right"/>
              <w:rPr>
                <w:rFonts w:eastAsiaTheme="minorEastAsia"/>
                <w:szCs w:val="21"/>
              </w:rPr>
            </w:pPr>
            <w:r w:rsidRPr="00EC47B0">
              <w:rPr>
                <w:rFonts w:eastAsiaTheme="minorEastAsia"/>
                <w:szCs w:val="21"/>
              </w:rPr>
              <w:t>94,133,923.63</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E43F7C" w:rsidRPr="00EC47B0" w:rsidRDefault="00E43F7C" w:rsidP="00E43F7C">
            <w:pPr>
              <w:spacing w:line="360" w:lineRule="auto"/>
              <w:jc w:val="right"/>
              <w:rPr>
                <w:rFonts w:eastAsiaTheme="minorEastAsia"/>
                <w:szCs w:val="21"/>
              </w:rPr>
            </w:pPr>
            <w:r w:rsidRPr="00EC47B0">
              <w:rPr>
                <w:rFonts w:eastAsiaTheme="minorEastAsia"/>
                <w:szCs w:val="21"/>
              </w:rPr>
              <w:t>94,133,923.63</w:t>
            </w:r>
          </w:p>
        </w:tc>
      </w:tr>
      <w:tr w:rsidR="00E43F7C" w:rsidRPr="00EC47B0" w:rsidTr="00EC47B0">
        <w:tc>
          <w:tcPr>
            <w:tcW w:w="3120" w:type="dxa"/>
            <w:tcBorders>
              <w:top w:val="single" w:sz="4" w:space="0" w:color="000000"/>
              <w:left w:val="single" w:sz="4" w:space="0" w:color="000000"/>
              <w:bottom w:val="single" w:sz="4" w:space="0" w:color="000000"/>
              <w:right w:val="single" w:sz="4" w:space="0" w:color="000000"/>
            </w:tcBorders>
            <w:hideMark/>
          </w:tcPr>
          <w:p w:rsidR="00E43F7C" w:rsidRPr="00EC47B0" w:rsidRDefault="00E43F7C" w:rsidP="00E43F7C">
            <w:pPr>
              <w:spacing w:line="360" w:lineRule="auto"/>
              <w:rPr>
                <w:rFonts w:eastAsiaTheme="minorEastAsia"/>
                <w:szCs w:val="21"/>
              </w:rPr>
            </w:pPr>
            <w:r w:rsidRPr="00EC47B0">
              <w:rPr>
                <w:rFonts w:eastAsiaTheme="minorEastAsia"/>
                <w:szCs w:val="21"/>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E43F7C" w:rsidRPr="00EC47B0" w:rsidRDefault="00E43F7C" w:rsidP="00E43F7C">
            <w:pPr>
              <w:spacing w:line="360" w:lineRule="auto"/>
              <w:jc w:val="right"/>
              <w:rPr>
                <w:rFonts w:eastAsiaTheme="minorEastAsia"/>
                <w:szCs w:val="21"/>
              </w:rPr>
            </w:pPr>
            <w:r w:rsidRPr="00EC47B0">
              <w:rPr>
                <w:rFonts w:eastAsiaTheme="minorEastAsia"/>
                <w:szCs w:val="21"/>
              </w:rPr>
              <w:t>140,891,457.07</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E43F7C" w:rsidRPr="00EC47B0" w:rsidRDefault="00E43F7C" w:rsidP="00E43F7C">
            <w:pPr>
              <w:spacing w:line="360" w:lineRule="auto"/>
              <w:jc w:val="right"/>
              <w:rPr>
                <w:rFonts w:eastAsiaTheme="minorEastAsia"/>
                <w:szCs w:val="21"/>
              </w:rPr>
            </w:pPr>
            <w:r w:rsidRPr="00EC47B0">
              <w:rPr>
                <w:rFonts w:eastAsiaTheme="minorEastAsia"/>
                <w:szCs w:val="21"/>
              </w:rPr>
              <w:t>140,891,457.07</w:t>
            </w:r>
          </w:p>
        </w:tc>
      </w:tr>
      <w:tr w:rsidR="00E43F7C" w:rsidRPr="00EC47B0" w:rsidTr="00EC47B0">
        <w:tc>
          <w:tcPr>
            <w:tcW w:w="3120" w:type="dxa"/>
            <w:tcBorders>
              <w:top w:val="single" w:sz="4" w:space="0" w:color="000000"/>
              <w:left w:val="single" w:sz="4" w:space="0" w:color="000000"/>
              <w:bottom w:val="single" w:sz="4" w:space="0" w:color="000000"/>
              <w:right w:val="single" w:sz="4" w:space="0" w:color="000000"/>
            </w:tcBorders>
            <w:hideMark/>
          </w:tcPr>
          <w:p w:rsidR="00E43F7C" w:rsidRPr="00EC47B0" w:rsidRDefault="00E43F7C" w:rsidP="00E43F7C">
            <w:pPr>
              <w:spacing w:line="360" w:lineRule="auto"/>
              <w:rPr>
                <w:rFonts w:eastAsiaTheme="minorEastAsia"/>
                <w:szCs w:val="21"/>
              </w:rPr>
            </w:pPr>
            <w:r w:rsidRPr="00EC47B0">
              <w:rPr>
                <w:rFonts w:eastAsiaTheme="minorEastAsia"/>
                <w:szCs w:val="21"/>
              </w:rPr>
              <w:t>本期赎回（以</w:t>
            </w:r>
            <w:r w:rsidRPr="00EC47B0">
              <w:rPr>
                <w:rFonts w:eastAsiaTheme="minorEastAsia"/>
                <w:szCs w:val="21"/>
              </w:rPr>
              <w:t>“-”</w:t>
            </w:r>
            <w:r w:rsidRPr="00EC47B0">
              <w:rPr>
                <w:rFonts w:eastAsiaTheme="minorEastAsia"/>
                <w:szCs w:val="21"/>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E43F7C" w:rsidRPr="00EC47B0" w:rsidRDefault="00E43F7C" w:rsidP="00E43F7C">
            <w:pPr>
              <w:spacing w:line="360" w:lineRule="auto"/>
              <w:jc w:val="right"/>
              <w:rPr>
                <w:rFonts w:eastAsiaTheme="minorEastAsia"/>
                <w:szCs w:val="21"/>
              </w:rPr>
            </w:pPr>
            <w:r w:rsidRPr="00EC47B0">
              <w:rPr>
                <w:rFonts w:eastAsiaTheme="minorEastAsia"/>
                <w:szCs w:val="21"/>
              </w:rPr>
              <w:t>-118,662,904.38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E43F7C" w:rsidRPr="00EC47B0" w:rsidRDefault="00E43F7C" w:rsidP="00E43F7C">
            <w:pPr>
              <w:spacing w:line="360" w:lineRule="auto"/>
              <w:jc w:val="right"/>
              <w:rPr>
                <w:rFonts w:eastAsiaTheme="minorEastAsia"/>
                <w:szCs w:val="21"/>
              </w:rPr>
            </w:pPr>
            <w:r w:rsidRPr="00EC47B0">
              <w:rPr>
                <w:rFonts w:eastAsiaTheme="minorEastAsia"/>
                <w:szCs w:val="21"/>
              </w:rPr>
              <w:t>-118,662,904.38</w:t>
            </w:r>
          </w:p>
        </w:tc>
      </w:tr>
      <w:tr w:rsidR="00E43F7C" w:rsidRPr="00EC47B0" w:rsidTr="00EC47B0">
        <w:tc>
          <w:tcPr>
            <w:tcW w:w="3120" w:type="dxa"/>
            <w:tcBorders>
              <w:top w:val="single" w:sz="4" w:space="0" w:color="000000"/>
              <w:left w:val="single" w:sz="4" w:space="0" w:color="000000"/>
              <w:bottom w:val="single" w:sz="4" w:space="0" w:color="000000"/>
              <w:right w:val="single" w:sz="4" w:space="0" w:color="000000"/>
            </w:tcBorders>
            <w:hideMark/>
          </w:tcPr>
          <w:p w:rsidR="00E43F7C" w:rsidRPr="00EC47B0" w:rsidRDefault="00E43F7C" w:rsidP="00E43F7C">
            <w:pPr>
              <w:spacing w:line="360" w:lineRule="auto"/>
              <w:rPr>
                <w:rFonts w:eastAsiaTheme="minorEastAsia"/>
                <w:szCs w:val="21"/>
              </w:rPr>
            </w:pPr>
            <w:r w:rsidRPr="00EC47B0">
              <w:rPr>
                <w:rFonts w:eastAsiaTheme="minorEastAsia"/>
                <w:szCs w:val="21"/>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E43F7C" w:rsidRPr="00EC47B0" w:rsidRDefault="00E43F7C" w:rsidP="00E43F7C">
            <w:pPr>
              <w:spacing w:line="360" w:lineRule="auto"/>
              <w:jc w:val="right"/>
              <w:rPr>
                <w:rFonts w:eastAsiaTheme="minorEastAsia"/>
                <w:szCs w:val="21"/>
              </w:rPr>
            </w:pPr>
            <w:r w:rsidRPr="00EC47B0">
              <w:rPr>
                <w:rFonts w:eastAsiaTheme="minorEastAsia"/>
                <w:szCs w:val="21"/>
              </w:rPr>
              <w:t>116,362,476.32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E43F7C" w:rsidRPr="00EC47B0" w:rsidRDefault="00E43F7C" w:rsidP="00E43F7C">
            <w:pPr>
              <w:spacing w:line="360" w:lineRule="auto"/>
              <w:jc w:val="right"/>
              <w:rPr>
                <w:rFonts w:eastAsiaTheme="minorEastAsia"/>
                <w:szCs w:val="21"/>
              </w:rPr>
            </w:pPr>
            <w:r w:rsidRPr="00EC47B0">
              <w:rPr>
                <w:rFonts w:eastAsiaTheme="minorEastAsia"/>
                <w:szCs w:val="21"/>
              </w:rPr>
              <w:t>116,362,476.32</w:t>
            </w:r>
          </w:p>
        </w:tc>
      </w:tr>
    </w:tbl>
    <w:p w:rsidR="006D141C" w:rsidRPr="00EC47B0" w:rsidRDefault="00E43F7C" w:rsidP="00EC47B0">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注：申购含红利再投、转换入、级别调整入份额；赎回含转换出、级别调整出份额。</w:t>
      </w:r>
    </w:p>
    <w:p w:rsidR="006D141C" w:rsidRPr="00EC47B0" w:rsidRDefault="006D141C" w:rsidP="009E5320">
      <w:pPr>
        <w:spacing w:beforeLines="100" w:before="312" w:line="360" w:lineRule="auto"/>
        <w:rPr>
          <w:rFonts w:eastAsiaTheme="minorEastAsia"/>
          <w:b/>
          <w:szCs w:val="21"/>
        </w:rPr>
      </w:pPr>
      <w:r w:rsidRPr="00EC47B0">
        <w:rPr>
          <w:rFonts w:eastAsiaTheme="minorEastAsia"/>
          <w:b/>
          <w:bCs/>
          <w:kern w:val="0"/>
          <w:szCs w:val="21"/>
        </w:rPr>
        <w:t>6.4.7.10</w:t>
      </w:r>
      <w:r w:rsidRPr="00EC47B0">
        <w:rPr>
          <w:rFonts w:eastAsiaTheme="minorEastAsia"/>
          <w:b/>
          <w:szCs w:val="21"/>
        </w:rPr>
        <w:t>未分配利润</w:t>
      </w:r>
    </w:p>
    <w:p w:rsidR="006D141C" w:rsidRPr="00EC47B0" w:rsidRDefault="006D141C" w:rsidP="00083D4A">
      <w:pPr>
        <w:spacing w:line="360" w:lineRule="auto"/>
        <w:rPr>
          <w:rFonts w:eastAsiaTheme="minorEastAsia"/>
          <w:szCs w:val="21"/>
        </w:rPr>
      </w:pPr>
      <w:r w:rsidRPr="00EC47B0">
        <w:rPr>
          <w:rFonts w:eastAsiaTheme="minorEastAsia"/>
          <w:szCs w:val="21"/>
        </w:rPr>
        <w:t>天添盈</w:t>
      </w:r>
      <w:r w:rsidRPr="00EC47B0">
        <w:rPr>
          <w:rFonts w:eastAsiaTheme="minorEastAsia"/>
          <w:szCs w:val="21"/>
        </w:rPr>
        <w:t>A</w:t>
      </w:r>
      <w:r w:rsidRPr="00EC47B0">
        <w:rPr>
          <w:rFonts w:eastAsiaTheme="minorEastAsia"/>
          <w:szCs w:val="21"/>
        </w:rPr>
        <w:t>类</w:t>
      </w:r>
    </w:p>
    <w:p w:rsidR="006D141C" w:rsidRPr="00EC47B0" w:rsidRDefault="005B4215" w:rsidP="006D141C">
      <w:pPr>
        <w:adjustRightInd w:val="0"/>
        <w:snapToGrid w:val="0"/>
        <w:spacing w:line="288" w:lineRule="auto"/>
        <w:jc w:val="right"/>
        <w:rPr>
          <w:rFonts w:eastAsiaTheme="minorEastAsia"/>
          <w:szCs w:val="21"/>
        </w:rPr>
      </w:pPr>
      <w:r w:rsidRPr="00EC47B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850C94" w:rsidRPr="00EC47B0" w:rsidTr="00CC093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EC47B0" w:rsidRDefault="00850C94" w:rsidP="00C6657F">
            <w:pPr>
              <w:jc w:val="center"/>
              <w:rPr>
                <w:rFonts w:eastAsiaTheme="minorEastAsia"/>
                <w:color w:val="000000"/>
                <w:szCs w:val="21"/>
              </w:rPr>
            </w:pPr>
            <w:r w:rsidRPr="00EC47B0">
              <w:rPr>
                <w:rFonts w:eastAsiaTheme="minorEastAsia"/>
                <w:color w:val="000000"/>
                <w:szCs w:val="21"/>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C47B0" w:rsidRDefault="00850C94" w:rsidP="00C6657F">
            <w:pPr>
              <w:jc w:val="center"/>
              <w:rPr>
                <w:rFonts w:eastAsiaTheme="minorEastAsia"/>
                <w:color w:val="000000"/>
                <w:szCs w:val="21"/>
              </w:rPr>
            </w:pPr>
            <w:r w:rsidRPr="00EC47B0">
              <w:rPr>
                <w:rFonts w:eastAsiaTheme="minorEastAsia"/>
                <w:color w:val="000000"/>
                <w:szCs w:val="21"/>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C47B0" w:rsidRDefault="00850C94" w:rsidP="00C6657F">
            <w:pPr>
              <w:jc w:val="center"/>
              <w:rPr>
                <w:rFonts w:eastAsiaTheme="minorEastAsia"/>
                <w:color w:val="000000"/>
                <w:szCs w:val="21"/>
              </w:rPr>
            </w:pPr>
            <w:r w:rsidRPr="00EC47B0">
              <w:rPr>
                <w:rFonts w:eastAsiaTheme="minorEastAsia"/>
                <w:color w:val="000000"/>
                <w:szCs w:val="21"/>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EC47B0" w:rsidRDefault="00850C94" w:rsidP="00C6657F">
            <w:pPr>
              <w:jc w:val="center"/>
              <w:rPr>
                <w:rFonts w:eastAsiaTheme="minorEastAsia"/>
                <w:color w:val="000000"/>
                <w:szCs w:val="21"/>
              </w:rPr>
            </w:pPr>
            <w:r w:rsidRPr="00EC47B0">
              <w:rPr>
                <w:rFonts w:eastAsiaTheme="minorEastAsia"/>
                <w:color w:val="000000"/>
                <w:szCs w:val="21"/>
              </w:rPr>
              <w:t>未分配利润合计</w:t>
            </w:r>
          </w:p>
        </w:tc>
      </w:tr>
      <w:tr w:rsidR="00850C94" w:rsidRPr="00EC47B0" w:rsidTr="00CC093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EC47B0" w:rsidRDefault="00850C94" w:rsidP="00C6657F">
            <w:pPr>
              <w:rPr>
                <w:rFonts w:eastAsiaTheme="minorEastAsia"/>
                <w:color w:val="000000"/>
                <w:szCs w:val="21"/>
              </w:rPr>
            </w:pPr>
            <w:r w:rsidRPr="00EC47B0">
              <w:rPr>
                <w:rFonts w:eastAsiaTheme="minorEastAsia"/>
                <w:color w:val="000000"/>
                <w:szCs w:val="21"/>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C47B0" w:rsidRDefault="00850C94" w:rsidP="00C6657F">
            <w:pPr>
              <w:jc w:val="right"/>
              <w:rPr>
                <w:rFonts w:eastAsiaTheme="minorEastAsia"/>
                <w:szCs w:val="21"/>
              </w:rPr>
            </w:pPr>
            <w:r w:rsidRPr="00EC47B0">
              <w:rPr>
                <w:rFonts w:eastAsiaTheme="minorEastAsia"/>
                <w:szCs w:val="21"/>
              </w:rPr>
              <w:t>89,054,437.37</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C47B0" w:rsidRDefault="00850C94" w:rsidP="00C6657F">
            <w:pPr>
              <w:jc w:val="right"/>
              <w:rPr>
                <w:rFonts w:eastAsiaTheme="minorEastAsia"/>
                <w:szCs w:val="21"/>
              </w:rPr>
            </w:pPr>
            <w:r w:rsidRPr="00EC47B0">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EC47B0" w:rsidRDefault="00850C94" w:rsidP="00C6657F">
            <w:pPr>
              <w:jc w:val="right"/>
              <w:rPr>
                <w:rFonts w:eastAsiaTheme="minorEastAsia"/>
                <w:szCs w:val="21"/>
              </w:rPr>
            </w:pPr>
            <w:r w:rsidRPr="00EC47B0">
              <w:rPr>
                <w:rFonts w:eastAsiaTheme="minorEastAsia"/>
                <w:szCs w:val="21"/>
              </w:rPr>
              <w:t>89,054,437.37</w:t>
            </w:r>
          </w:p>
        </w:tc>
      </w:tr>
      <w:tr w:rsidR="00850C94" w:rsidRPr="00EC47B0" w:rsidTr="00CC093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EC47B0" w:rsidRDefault="00850C94" w:rsidP="00C6657F">
            <w:pPr>
              <w:rPr>
                <w:rFonts w:eastAsiaTheme="minorEastAsia"/>
                <w:color w:val="000000"/>
                <w:szCs w:val="21"/>
              </w:rPr>
            </w:pPr>
            <w:r w:rsidRPr="00EC47B0">
              <w:rPr>
                <w:rFonts w:eastAsiaTheme="minorEastAsia"/>
                <w:color w:val="000000"/>
                <w:szCs w:val="21"/>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C47B0" w:rsidRDefault="00850C94" w:rsidP="00C6657F">
            <w:pPr>
              <w:jc w:val="right"/>
              <w:rPr>
                <w:rFonts w:eastAsiaTheme="minorEastAsia"/>
                <w:szCs w:val="21"/>
              </w:rPr>
            </w:pPr>
            <w:r w:rsidRPr="00EC47B0">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C47B0" w:rsidRDefault="00850C94" w:rsidP="00C6657F">
            <w:pPr>
              <w:jc w:val="right"/>
              <w:rPr>
                <w:rFonts w:eastAsiaTheme="minorEastAsia"/>
                <w:szCs w:val="21"/>
              </w:rPr>
            </w:pPr>
            <w:r w:rsidRPr="00EC47B0">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EC47B0" w:rsidRDefault="00850C94" w:rsidP="00C6657F">
            <w:pPr>
              <w:jc w:val="right"/>
              <w:rPr>
                <w:rFonts w:eastAsiaTheme="minorEastAsia"/>
                <w:szCs w:val="21"/>
              </w:rPr>
            </w:pPr>
            <w:r w:rsidRPr="00EC47B0">
              <w:rPr>
                <w:rFonts w:eastAsiaTheme="minorEastAsia"/>
                <w:szCs w:val="21"/>
              </w:rPr>
              <w:t>-</w:t>
            </w:r>
          </w:p>
        </w:tc>
      </w:tr>
      <w:tr w:rsidR="00850C94" w:rsidRPr="00EC47B0" w:rsidTr="00CC093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EC47B0" w:rsidRDefault="00850C94" w:rsidP="00C6657F">
            <w:pPr>
              <w:rPr>
                <w:rFonts w:eastAsiaTheme="minorEastAsia"/>
                <w:color w:val="000000"/>
                <w:szCs w:val="21"/>
              </w:rPr>
            </w:pPr>
            <w:r w:rsidRPr="00EC47B0">
              <w:rPr>
                <w:rFonts w:eastAsiaTheme="minorEastAsia"/>
                <w:color w:val="000000"/>
                <w:szCs w:val="21"/>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C47B0" w:rsidRDefault="00850C94" w:rsidP="00C6657F">
            <w:pPr>
              <w:jc w:val="right"/>
              <w:rPr>
                <w:rFonts w:eastAsiaTheme="minorEastAsia"/>
                <w:szCs w:val="21"/>
              </w:rPr>
            </w:pPr>
            <w:r w:rsidRPr="00EC47B0">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C47B0" w:rsidRDefault="00850C94" w:rsidP="00C6657F">
            <w:pPr>
              <w:jc w:val="right"/>
              <w:rPr>
                <w:rFonts w:eastAsiaTheme="minorEastAsia"/>
                <w:szCs w:val="21"/>
              </w:rPr>
            </w:pPr>
            <w:r w:rsidRPr="00EC47B0">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EC47B0" w:rsidRDefault="00850C94" w:rsidP="00C6657F">
            <w:pPr>
              <w:jc w:val="right"/>
              <w:rPr>
                <w:rFonts w:eastAsiaTheme="minorEastAsia"/>
                <w:szCs w:val="21"/>
              </w:rPr>
            </w:pPr>
            <w:r w:rsidRPr="00EC47B0">
              <w:rPr>
                <w:rFonts w:eastAsiaTheme="minorEastAsia"/>
                <w:szCs w:val="21"/>
              </w:rPr>
              <w:t>-</w:t>
            </w:r>
          </w:p>
        </w:tc>
      </w:tr>
      <w:tr w:rsidR="00850C94" w:rsidRPr="00EC47B0" w:rsidTr="00CC093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EC47B0" w:rsidRDefault="00850C94" w:rsidP="00C6657F">
            <w:pPr>
              <w:rPr>
                <w:rFonts w:eastAsiaTheme="minorEastAsia"/>
                <w:color w:val="000000"/>
                <w:szCs w:val="21"/>
              </w:rPr>
            </w:pPr>
            <w:r w:rsidRPr="00EC47B0">
              <w:rPr>
                <w:rFonts w:eastAsiaTheme="minorEastAsia"/>
                <w:color w:val="000000"/>
                <w:szCs w:val="21"/>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C47B0" w:rsidRDefault="00850C94" w:rsidP="00C6657F">
            <w:pPr>
              <w:jc w:val="right"/>
              <w:rPr>
                <w:rFonts w:eastAsiaTheme="minorEastAsia"/>
                <w:szCs w:val="21"/>
              </w:rPr>
            </w:pPr>
            <w:r w:rsidRPr="00EC47B0">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C47B0" w:rsidRDefault="00850C94" w:rsidP="00C6657F">
            <w:pPr>
              <w:jc w:val="right"/>
              <w:rPr>
                <w:rFonts w:eastAsiaTheme="minorEastAsia"/>
                <w:szCs w:val="21"/>
              </w:rPr>
            </w:pPr>
            <w:r w:rsidRPr="00EC47B0">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EC47B0" w:rsidRDefault="00850C94" w:rsidP="00C6657F">
            <w:pPr>
              <w:jc w:val="right"/>
              <w:rPr>
                <w:rFonts w:eastAsiaTheme="minorEastAsia"/>
                <w:szCs w:val="21"/>
              </w:rPr>
            </w:pPr>
            <w:r w:rsidRPr="00EC47B0">
              <w:rPr>
                <w:rFonts w:eastAsiaTheme="minorEastAsia"/>
                <w:szCs w:val="21"/>
              </w:rPr>
              <w:t>-</w:t>
            </w:r>
          </w:p>
        </w:tc>
      </w:tr>
      <w:tr w:rsidR="00850C94" w:rsidRPr="00EC47B0" w:rsidTr="00CC093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EC47B0" w:rsidRDefault="00850C94" w:rsidP="00C6657F">
            <w:pPr>
              <w:rPr>
                <w:rFonts w:eastAsiaTheme="minorEastAsia"/>
                <w:color w:val="000000"/>
                <w:szCs w:val="21"/>
              </w:rPr>
            </w:pPr>
            <w:r w:rsidRPr="00EC47B0">
              <w:rPr>
                <w:rFonts w:eastAsiaTheme="minorEastAsia"/>
                <w:color w:val="000000"/>
                <w:szCs w:val="21"/>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C47B0" w:rsidRDefault="00850C94" w:rsidP="00C6657F">
            <w:pPr>
              <w:jc w:val="right"/>
              <w:rPr>
                <w:rFonts w:eastAsiaTheme="minorEastAsia"/>
                <w:szCs w:val="21"/>
              </w:rPr>
            </w:pPr>
            <w:r w:rsidRPr="00EC47B0">
              <w:rPr>
                <w:rFonts w:eastAsiaTheme="minorEastAsia"/>
                <w:szCs w:val="21"/>
              </w:rPr>
              <w:t>-89,054,437.37</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C47B0" w:rsidRDefault="00850C94" w:rsidP="00C6657F">
            <w:pPr>
              <w:jc w:val="right"/>
              <w:rPr>
                <w:rFonts w:eastAsiaTheme="minorEastAsia"/>
                <w:szCs w:val="21"/>
              </w:rPr>
            </w:pPr>
            <w:r w:rsidRPr="00EC47B0">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EC47B0" w:rsidRDefault="00850C94" w:rsidP="00C6657F">
            <w:pPr>
              <w:jc w:val="right"/>
              <w:rPr>
                <w:rFonts w:eastAsiaTheme="minorEastAsia"/>
                <w:szCs w:val="21"/>
              </w:rPr>
            </w:pPr>
            <w:r w:rsidRPr="00EC47B0">
              <w:rPr>
                <w:rFonts w:eastAsiaTheme="minorEastAsia"/>
                <w:szCs w:val="21"/>
              </w:rPr>
              <w:t>-89,054,437.37</w:t>
            </w:r>
          </w:p>
        </w:tc>
      </w:tr>
      <w:tr w:rsidR="00850C94" w:rsidRPr="00EC47B0" w:rsidTr="00CC093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EC47B0" w:rsidRDefault="00850C94" w:rsidP="00C6657F">
            <w:pPr>
              <w:rPr>
                <w:rFonts w:eastAsiaTheme="minorEastAsia"/>
                <w:color w:val="000000"/>
                <w:szCs w:val="21"/>
              </w:rPr>
            </w:pPr>
            <w:r w:rsidRPr="00EC47B0">
              <w:rPr>
                <w:rFonts w:eastAsiaTheme="minorEastAsia"/>
                <w:color w:val="000000"/>
                <w:szCs w:val="21"/>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C47B0" w:rsidRDefault="00850C94" w:rsidP="00C6657F">
            <w:pPr>
              <w:jc w:val="right"/>
              <w:rPr>
                <w:rFonts w:eastAsiaTheme="minorEastAsia"/>
                <w:szCs w:val="21"/>
              </w:rPr>
            </w:pPr>
            <w:r w:rsidRPr="00EC47B0">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C47B0" w:rsidRDefault="00850C94" w:rsidP="00C6657F">
            <w:pPr>
              <w:jc w:val="right"/>
              <w:rPr>
                <w:rFonts w:eastAsiaTheme="minorEastAsia"/>
                <w:szCs w:val="21"/>
              </w:rPr>
            </w:pPr>
            <w:r w:rsidRPr="00EC47B0">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EC47B0" w:rsidRDefault="00850C94" w:rsidP="00C6657F">
            <w:pPr>
              <w:jc w:val="right"/>
              <w:rPr>
                <w:rFonts w:eastAsiaTheme="minorEastAsia"/>
                <w:szCs w:val="21"/>
              </w:rPr>
            </w:pPr>
            <w:r w:rsidRPr="00EC47B0">
              <w:rPr>
                <w:rFonts w:eastAsiaTheme="minorEastAsia"/>
                <w:szCs w:val="21"/>
              </w:rPr>
              <w:t>-</w:t>
            </w:r>
          </w:p>
        </w:tc>
      </w:tr>
    </w:tbl>
    <w:p w:rsidR="008861C0" w:rsidRPr="00EC47B0" w:rsidRDefault="008861C0" w:rsidP="009E5320">
      <w:pPr>
        <w:spacing w:beforeLines="100" w:before="312" w:line="360" w:lineRule="auto"/>
        <w:rPr>
          <w:rFonts w:eastAsiaTheme="minorEastAsia"/>
          <w:szCs w:val="21"/>
        </w:rPr>
      </w:pPr>
      <w:r w:rsidRPr="00EC47B0">
        <w:rPr>
          <w:rFonts w:eastAsiaTheme="minorEastAsia"/>
          <w:szCs w:val="21"/>
        </w:rPr>
        <w:t>天添盈</w:t>
      </w:r>
      <w:r w:rsidRPr="00EC47B0">
        <w:rPr>
          <w:rFonts w:eastAsiaTheme="minorEastAsia"/>
          <w:szCs w:val="21"/>
        </w:rPr>
        <w:t>E</w:t>
      </w:r>
      <w:r w:rsidRPr="00EC47B0">
        <w:rPr>
          <w:rFonts w:eastAsiaTheme="minorEastAsia"/>
          <w:szCs w:val="21"/>
        </w:rPr>
        <w:t>类</w:t>
      </w:r>
    </w:p>
    <w:p w:rsidR="008861C0" w:rsidRPr="00EC47B0" w:rsidRDefault="008861C0" w:rsidP="008861C0">
      <w:pPr>
        <w:adjustRightInd w:val="0"/>
        <w:snapToGrid w:val="0"/>
        <w:spacing w:line="288" w:lineRule="auto"/>
        <w:jc w:val="right"/>
        <w:rPr>
          <w:rFonts w:eastAsiaTheme="minorEastAsia"/>
          <w:szCs w:val="21"/>
        </w:rPr>
      </w:pPr>
      <w:r w:rsidRPr="00EC47B0">
        <w:rPr>
          <w:rFonts w:eastAsiaTheme="minorEastAsia"/>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8861C0" w:rsidRPr="00EC47B0" w:rsidTr="00CC0933">
        <w:tc>
          <w:tcPr>
            <w:tcW w:w="2706" w:type="dxa"/>
            <w:tcBorders>
              <w:top w:val="single" w:sz="4" w:space="0" w:color="000000"/>
              <w:left w:val="single" w:sz="4" w:space="0" w:color="000000"/>
              <w:bottom w:val="single" w:sz="4" w:space="0" w:color="000000"/>
              <w:right w:val="single" w:sz="4" w:space="0" w:color="000000"/>
            </w:tcBorders>
            <w:vAlign w:val="center"/>
            <w:hideMark/>
          </w:tcPr>
          <w:p w:rsidR="008861C0" w:rsidRPr="00EC47B0" w:rsidRDefault="008861C0" w:rsidP="00BB7BA3">
            <w:pPr>
              <w:jc w:val="center"/>
              <w:rPr>
                <w:rFonts w:eastAsiaTheme="minorEastAsia"/>
                <w:color w:val="000000"/>
                <w:szCs w:val="21"/>
              </w:rPr>
            </w:pPr>
            <w:r w:rsidRPr="00EC47B0">
              <w:rPr>
                <w:rFonts w:eastAsiaTheme="minorEastAsia"/>
                <w:color w:val="000000"/>
                <w:szCs w:val="21"/>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861C0" w:rsidRPr="00EC47B0" w:rsidRDefault="008861C0" w:rsidP="00BB7BA3">
            <w:pPr>
              <w:jc w:val="center"/>
              <w:rPr>
                <w:rFonts w:eastAsiaTheme="minorEastAsia"/>
                <w:color w:val="000000"/>
                <w:szCs w:val="21"/>
              </w:rPr>
            </w:pPr>
            <w:r w:rsidRPr="00EC47B0">
              <w:rPr>
                <w:rFonts w:eastAsiaTheme="minorEastAsia"/>
                <w:color w:val="000000"/>
                <w:szCs w:val="21"/>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861C0" w:rsidRPr="00EC47B0" w:rsidRDefault="008861C0" w:rsidP="00BB7BA3">
            <w:pPr>
              <w:jc w:val="center"/>
              <w:rPr>
                <w:rFonts w:eastAsiaTheme="minorEastAsia"/>
                <w:color w:val="000000"/>
                <w:szCs w:val="21"/>
              </w:rPr>
            </w:pPr>
            <w:r w:rsidRPr="00EC47B0">
              <w:rPr>
                <w:rFonts w:eastAsiaTheme="minorEastAsia"/>
                <w:color w:val="000000"/>
                <w:szCs w:val="21"/>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861C0" w:rsidRPr="00EC47B0" w:rsidRDefault="008861C0" w:rsidP="00BB7BA3">
            <w:pPr>
              <w:jc w:val="center"/>
              <w:rPr>
                <w:rFonts w:eastAsiaTheme="minorEastAsia"/>
                <w:color w:val="000000"/>
                <w:szCs w:val="21"/>
              </w:rPr>
            </w:pPr>
            <w:r w:rsidRPr="00EC47B0">
              <w:rPr>
                <w:rFonts w:eastAsiaTheme="minorEastAsia"/>
                <w:color w:val="000000"/>
                <w:szCs w:val="21"/>
              </w:rPr>
              <w:t>未分配利润合计</w:t>
            </w:r>
          </w:p>
        </w:tc>
      </w:tr>
      <w:tr w:rsidR="008861C0" w:rsidRPr="00EC47B0" w:rsidTr="00CC0933">
        <w:tc>
          <w:tcPr>
            <w:tcW w:w="2706" w:type="dxa"/>
            <w:tcBorders>
              <w:top w:val="single" w:sz="4" w:space="0" w:color="000000"/>
              <w:left w:val="single" w:sz="4" w:space="0" w:color="000000"/>
              <w:bottom w:val="single" w:sz="4" w:space="0" w:color="000000"/>
              <w:right w:val="single" w:sz="4" w:space="0" w:color="000000"/>
            </w:tcBorders>
            <w:vAlign w:val="center"/>
            <w:hideMark/>
          </w:tcPr>
          <w:p w:rsidR="008861C0" w:rsidRPr="00EC47B0" w:rsidRDefault="008861C0" w:rsidP="00BB7BA3">
            <w:pPr>
              <w:rPr>
                <w:rFonts w:eastAsiaTheme="minorEastAsia"/>
                <w:color w:val="000000"/>
                <w:szCs w:val="21"/>
              </w:rPr>
            </w:pPr>
            <w:r w:rsidRPr="00EC47B0">
              <w:rPr>
                <w:rFonts w:eastAsiaTheme="minorEastAsia"/>
                <w:color w:val="000000"/>
                <w:szCs w:val="21"/>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861C0" w:rsidRPr="00EC47B0" w:rsidRDefault="008861C0" w:rsidP="00BB7BA3">
            <w:pPr>
              <w:jc w:val="right"/>
              <w:rPr>
                <w:rFonts w:eastAsiaTheme="minorEastAsia"/>
                <w:szCs w:val="21"/>
              </w:rPr>
            </w:pPr>
            <w:r w:rsidRPr="00EC47B0">
              <w:rPr>
                <w:rFonts w:eastAsiaTheme="minorEastAsia"/>
                <w:szCs w:val="21"/>
              </w:rPr>
              <w:t>1,361,212.34</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861C0" w:rsidRPr="00EC47B0" w:rsidRDefault="008861C0" w:rsidP="00BB7BA3">
            <w:pPr>
              <w:jc w:val="right"/>
              <w:rPr>
                <w:rFonts w:eastAsiaTheme="minorEastAsia"/>
                <w:szCs w:val="21"/>
              </w:rPr>
            </w:pPr>
            <w:r w:rsidRPr="00EC47B0">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861C0" w:rsidRPr="00EC47B0" w:rsidRDefault="008861C0" w:rsidP="00BB7BA3">
            <w:pPr>
              <w:jc w:val="right"/>
              <w:rPr>
                <w:rFonts w:eastAsiaTheme="minorEastAsia"/>
                <w:szCs w:val="21"/>
              </w:rPr>
            </w:pPr>
            <w:r w:rsidRPr="00EC47B0">
              <w:rPr>
                <w:rFonts w:eastAsiaTheme="minorEastAsia"/>
                <w:szCs w:val="21"/>
              </w:rPr>
              <w:t>1,361,212.34</w:t>
            </w:r>
          </w:p>
        </w:tc>
      </w:tr>
      <w:tr w:rsidR="008861C0" w:rsidRPr="00EC47B0" w:rsidTr="00CC0933">
        <w:tc>
          <w:tcPr>
            <w:tcW w:w="2706" w:type="dxa"/>
            <w:tcBorders>
              <w:top w:val="single" w:sz="4" w:space="0" w:color="000000"/>
              <w:left w:val="single" w:sz="4" w:space="0" w:color="000000"/>
              <w:bottom w:val="single" w:sz="4" w:space="0" w:color="000000"/>
              <w:right w:val="single" w:sz="4" w:space="0" w:color="000000"/>
            </w:tcBorders>
            <w:vAlign w:val="center"/>
            <w:hideMark/>
          </w:tcPr>
          <w:p w:rsidR="008861C0" w:rsidRPr="00EC47B0" w:rsidRDefault="008861C0" w:rsidP="00BB7BA3">
            <w:pPr>
              <w:rPr>
                <w:rFonts w:eastAsiaTheme="minorEastAsia"/>
                <w:color w:val="000000"/>
                <w:szCs w:val="21"/>
              </w:rPr>
            </w:pPr>
            <w:r w:rsidRPr="00EC47B0">
              <w:rPr>
                <w:rFonts w:eastAsiaTheme="minorEastAsia"/>
                <w:color w:val="000000"/>
                <w:szCs w:val="21"/>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861C0" w:rsidRPr="00EC47B0" w:rsidRDefault="008861C0" w:rsidP="00BB7BA3">
            <w:pPr>
              <w:jc w:val="right"/>
              <w:rPr>
                <w:rFonts w:eastAsiaTheme="minorEastAsia"/>
                <w:szCs w:val="21"/>
              </w:rPr>
            </w:pPr>
            <w:r w:rsidRPr="00EC47B0">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861C0" w:rsidRPr="00EC47B0" w:rsidRDefault="008861C0" w:rsidP="00BB7BA3">
            <w:pPr>
              <w:jc w:val="right"/>
              <w:rPr>
                <w:rFonts w:eastAsiaTheme="minorEastAsia"/>
                <w:szCs w:val="21"/>
              </w:rPr>
            </w:pPr>
            <w:r w:rsidRPr="00EC47B0">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861C0" w:rsidRPr="00EC47B0" w:rsidRDefault="008861C0" w:rsidP="00BB7BA3">
            <w:pPr>
              <w:jc w:val="right"/>
              <w:rPr>
                <w:rFonts w:eastAsiaTheme="minorEastAsia"/>
                <w:szCs w:val="21"/>
              </w:rPr>
            </w:pPr>
            <w:r w:rsidRPr="00EC47B0">
              <w:rPr>
                <w:rFonts w:eastAsiaTheme="minorEastAsia"/>
                <w:szCs w:val="21"/>
              </w:rPr>
              <w:t>-</w:t>
            </w:r>
          </w:p>
        </w:tc>
      </w:tr>
      <w:tr w:rsidR="008861C0" w:rsidRPr="00EC47B0" w:rsidTr="00CC0933">
        <w:tc>
          <w:tcPr>
            <w:tcW w:w="2706" w:type="dxa"/>
            <w:tcBorders>
              <w:top w:val="single" w:sz="4" w:space="0" w:color="000000"/>
              <w:left w:val="single" w:sz="4" w:space="0" w:color="000000"/>
              <w:bottom w:val="single" w:sz="4" w:space="0" w:color="000000"/>
              <w:right w:val="single" w:sz="4" w:space="0" w:color="000000"/>
            </w:tcBorders>
            <w:vAlign w:val="center"/>
            <w:hideMark/>
          </w:tcPr>
          <w:p w:rsidR="008861C0" w:rsidRPr="00EC47B0" w:rsidRDefault="008861C0" w:rsidP="00BB7BA3">
            <w:pPr>
              <w:rPr>
                <w:rFonts w:eastAsiaTheme="minorEastAsia"/>
                <w:color w:val="000000"/>
                <w:szCs w:val="21"/>
              </w:rPr>
            </w:pPr>
            <w:r w:rsidRPr="00EC47B0">
              <w:rPr>
                <w:rFonts w:eastAsiaTheme="minorEastAsia"/>
                <w:color w:val="000000"/>
                <w:szCs w:val="21"/>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861C0" w:rsidRPr="00EC47B0" w:rsidRDefault="008861C0" w:rsidP="00BB7BA3">
            <w:pPr>
              <w:jc w:val="right"/>
              <w:rPr>
                <w:rFonts w:eastAsiaTheme="minorEastAsia"/>
                <w:szCs w:val="21"/>
              </w:rPr>
            </w:pPr>
            <w:r w:rsidRPr="00EC47B0">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861C0" w:rsidRPr="00EC47B0" w:rsidRDefault="008861C0" w:rsidP="00BB7BA3">
            <w:pPr>
              <w:jc w:val="right"/>
              <w:rPr>
                <w:rFonts w:eastAsiaTheme="minorEastAsia"/>
                <w:szCs w:val="21"/>
              </w:rPr>
            </w:pPr>
            <w:r w:rsidRPr="00EC47B0">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861C0" w:rsidRPr="00EC47B0" w:rsidRDefault="008861C0" w:rsidP="00BB7BA3">
            <w:pPr>
              <w:jc w:val="right"/>
              <w:rPr>
                <w:rFonts w:eastAsiaTheme="minorEastAsia"/>
                <w:szCs w:val="21"/>
              </w:rPr>
            </w:pPr>
            <w:r w:rsidRPr="00EC47B0">
              <w:rPr>
                <w:rFonts w:eastAsiaTheme="minorEastAsia"/>
                <w:szCs w:val="21"/>
              </w:rPr>
              <w:t>-</w:t>
            </w:r>
          </w:p>
        </w:tc>
      </w:tr>
      <w:tr w:rsidR="008861C0" w:rsidRPr="00EC47B0" w:rsidTr="00CC0933">
        <w:tc>
          <w:tcPr>
            <w:tcW w:w="2706" w:type="dxa"/>
            <w:tcBorders>
              <w:top w:val="single" w:sz="4" w:space="0" w:color="000000"/>
              <w:left w:val="single" w:sz="4" w:space="0" w:color="000000"/>
              <w:bottom w:val="single" w:sz="4" w:space="0" w:color="000000"/>
              <w:right w:val="single" w:sz="4" w:space="0" w:color="000000"/>
            </w:tcBorders>
            <w:vAlign w:val="center"/>
            <w:hideMark/>
          </w:tcPr>
          <w:p w:rsidR="008861C0" w:rsidRPr="00EC47B0" w:rsidRDefault="008861C0" w:rsidP="00BB7BA3">
            <w:pPr>
              <w:rPr>
                <w:rFonts w:eastAsiaTheme="minorEastAsia"/>
                <w:color w:val="000000"/>
                <w:szCs w:val="21"/>
              </w:rPr>
            </w:pPr>
            <w:r w:rsidRPr="00EC47B0">
              <w:rPr>
                <w:rFonts w:eastAsiaTheme="minorEastAsia"/>
                <w:color w:val="000000"/>
                <w:szCs w:val="21"/>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861C0" w:rsidRPr="00EC47B0" w:rsidRDefault="008861C0" w:rsidP="00BB7BA3">
            <w:pPr>
              <w:jc w:val="right"/>
              <w:rPr>
                <w:rFonts w:eastAsiaTheme="minorEastAsia"/>
                <w:szCs w:val="21"/>
              </w:rPr>
            </w:pPr>
            <w:r w:rsidRPr="00EC47B0">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861C0" w:rsidRPr="00EC47B0" w:rsidRDefault="008861C0" w:rsidP="00BB7BA3">
            <w:pPr>
              <w:jc w:val="right"/>
              <w:rPr>
                <w:rFonts w:eastAsiaTheme="minorEastAsia"/>
                <w:szCs w:val="21"/>
              </w:rPr>
            </w:pPr>
            <w:r w:rsidRPr="00EC47B0">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861C0" w:rsidRPr="00EC47B0" w:rsidRDefault="008861C0" w:rsidP="00BB7BA3">
            <w:pPr>
              <w:jc w:val="right"/>
              <w:rPr>
                <w:rFonts w:eastAsiaTheme="minorEastAsia"/>
                <w:szCs w:val="21"/>
              </w:rPr>
            </w:pPr>
            <w:r w:rsidRPr="00EC47B0">
              <w:rPr>
                <w:rFonts w:eastAsiaTheme="minorEastAsia"/>
                <w:szCs w:val="21"/>
              </w:rPr>
              <w:t>-</w:t>
            </w:r>
          </w:p>
        </w:tc>
      </w:tr>
      <w:tr w:rsidR="008861C0" w:rsidRPr="00EC47B0" w:rsidTr="00CC0933">
        <w:tc>
          <w:tcPr>
            <w:tcW w:w="2706" w:type="dxa"/>
            <w:tcBorders>
              <w:top w:val="single" w:sz="4" w:space="0" w:color="000000"/>
              <w:left w:val="single" w:sz="4" w:space="0" w:color="000000"/>
              <w:bottom w:val="single" w:sz="4" w:space="0" w:color="000000"/>
              <w:right w:val="single" w:sz="4" w:space="0" w:color="000000"/>
            </w:tcBorders>
            <w:vAlign w:val="center"/>
            <w:hideMark/>
          </w:tcPr>
          <w:p w:rsidR="008861C0" w:rsidRPr="00EC47B0" w:rsidRDefault="008861C0" w:rsidP="00BB7BA3">
            <w:pPr>
              <w:rPr>
                <w:rFonts w:eastAsiaTheme="minorEastAsia"/>
                <w:color w:val="000000"/>
                <w:szCs w:val="21"/>
              </w:rPr>
            </w:pPr>
            <w:r w:rsidRPr="00EC47B0">
              <w:rPr>
                <w:rFonts w:eastAsiaTheme="minorEastAsia"/>
                <w:color w:val="000000"/>
                <w:szCs w:val="21"/>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861C0" w:rsidRPr="00EC47B0" w:rsidRDefault="008861C0" w:rsidP="00BB7BA3">
            <w:pPr>
              <w:jc w:val="right"/>
              <w:rPr>
                <w:rFonts w:eastAsiaTheme="minorEastAsia"/>
                <w:szCs w:val="21"/>
              </w:rPr>
            </w:pPr>
            <w:r w:rsidRPr="00EC47B0">
              <w:rPr>
                <w:rFonts w:eastAsiaTheme="minorEastAsia"/>
                <w:szCs w:val="21"/>
              </w:rPr>
              <w:t>-1,361,212.34</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861C0" w:rsidRPr="00EC47B0" w:rsidRDefault="008861C0" w:rsidP="00BB7BA3">
            <w:pPr>
              <w:jc w:val="right"/>
              <w:rPr>
                <w:rFonts w:eastAsiaTheme="minorEastAsia"/>
                <w:szCs w:val="21"/>
              </w:rPr>
            </w:pPr>
            <w:r w:rsidRPr="00EC47B0">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861C0" w:rsidRPr="00EC47B0" w:rsidRDefault="008861C0" w:rsidP="00BB7BA3">
            <w:pPr>
              <w:jc w:val="right"/>
              <w:rPr>
                <w:rFonts w:eastAsiaTheme="minorEastAsia"/>
                <w:szCs w:val="21"/>
              </w:rPr>
            </w:pPr>
            <w:r w:rsidRPr="00EC47B0">
              <w:rPr>
                <w:rFonts w:eastAsiaTheme="minorEastAsia"/>
                <w:szCs w:val="21"/>
              </w:rPr>
              <w:t>-1,361,212.34</w:t>
            </w:r>
          </w:p>
        </w:tc>
      </w:tr>
      <w:tr w:rsidR="008861C0" w:rsidRPr="00EC47B0" w:rsidTr="00CC0933">
        <w:tc>
          <w:tcPr>
            <w:tcW w:w="2706" w:type="dxa"/>
            <w:tcBorders>
              <w:top w:val="single" w:sz="4" w:space="0" w:color="000000"/>
              <w:left w:val="single" w:sz="4" w:space="0" w:color="000000"/>
              <w:bottom w:val="single" w:sz="4" w:space="0" w:color="000000"/>
              <w:right w:val="single" w:sz="4" w:space="0" w:color="000000"/>
            </w:tcBorders>
            <w:vAlign w:val="center"/>
            <w:hideMark/>
          </w:tcPr>
          <w:p w:rsidR="008861C0" w:rsidRPr="00EC47B0" w:rsidRDefault="008861C0" w:rsidP="00BB7BA3">
            <w:pPr>
              <w:rPr>
                <w:rFonts w:eastAsiaTheme="minorEastAsia"/>
                <w:color w:val="000000"/>
                <w:szCs w:val="21"/>
              </w:rPr>
            </w:pPr>
            <w:r w:rsidRPr="00EC47B0">
              <w:rPr>
                <w:rFonts w:eastAsiaTheme="minorEastAsia"/>
                <w:color w:val="000000"/>
                <w:szCs w:val="21"/>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861C0" w:rsidRPr="00EC47B0" w:rsidRDefault="008861C0" w:rsidP="00BB7BA3">
            <w:pPr>
              <w:jc w:val="right"/>
              <w:rPr>
                <w:rFonts w:eastAsiaTheme="minorEastAsia"/>
                <w:szCs w:val="21"/>
              </w:rPr>
            </w:pPr>
            <w:r w:rsidRPr="00EC47B0">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861C0" w:rsidRPr="00EC47B0" w:rsidRDefault="008861C0" w:rsidP="00BB7BA3">
            <w:pPr>
              <w:jc w:val="right"/>
              <w:rPr>
                <w:rFonts w:eastAsiaTheme="minorEastAsia"/>
                <w:szCs w:val="21"/>
              </w:rPr>
            </w:pPr>
            <w:r w:rsidRPr="00EC47B0">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861C0" w:rsidRPr="00EC47B0" w:rsidRDefault="008861C0" w:rsidP="00BB7BA3">
            <w:pPr>
              <w:jc w:val="right"/>
              <w:rPr>
                <w:rFonts w:eastAsiaTheme="minorEastAsia"/>
                <w:szCs w:val="21"/>
              </w:rPr>
            </w:pPr>
            <w:r w:rsidRPr="00EC47B0">
              <w:rPr>
                <w:rFonts w:eastAsiaTheme="minorEastAsia"/>
                <w:szCs w:val="21"/>
              </w:rPr>
              <w:t>-</w:t>
            </w:r>
          </w:p>
        </w:tc>
      </w:tr>
    </w:tbl>
    <w:p w:rsidR="006D141C" w:rsidRPr="00EC47B0" w:rsidRDefault="006D141C" w:rsidP="009E5320">
      <w:pPr>
        <w:spacing w:beforeLines="100" w:before="312" w:line="360" w:lineRule="auto"/>
        <w:rPr>
          <w:rFonts w:eastAsiaTheme="minorEastAsia"/>
          <w:b/>
          <w:szCs w:val="21"/>
        </w:rPr>
      </w:pPr>
      <w:r w:rsidRPr="00EC47B0">
        <w:rPr>
          <w:rFonts w:eastAsiaTheme="minorEastAsia"/>
          <w:b/>
          <w:bCs/>
          <w:kern w:val="0"/>
          <w:szCs w:val="21"/>
        </w:rPr>
        <w:t>6.4.7.11</w:t>
      </w:r>
      <w:r w:rsidRPr="00EC47B0">
        <w:rPr>
          <w:rFonts w:eastAsiaTheme="minorEastAsia"/>
          <w:b/>
          <w:szCs w:val="21"/>
        </w:rPr>
        <w:t>存款利息收入</w:t>
      </w:r>
    </w:p>
    <w:p w:rsidR="006D141C" w:rsidRPr="00EC47B0" w:rsidRDefault="005B4215" w:rsidP="006D141C">
      <w:pPr>
        <w:wordWrap w:val="0"/>
        <w:spacing w:line="360" w:lineRule="auto"/>
        <w:jc w:val="right"/>
        <w:rPr>
          <w:rFonts w:eastAsiaTheme="minorEastAsia"/>
          <w:szCs w:val="21"/>
        </w:rPr>
      </w:pPr>
      <w:r w:rsidRPr="00EC47B0">
        <w:rPr>
          <w:rFonts w:eastAsiaTheme="minorEastAsia"/>
          <w:szCs w:val="21"/>
        </w:rPr>
        <w:t>单位：人民币元</w:t>
      </w:r>
    </w:p>
    <w:tbl>
      <w:tblPr>
        <w:tblW w:w="90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186"/>
      </w:tblGrid>
      <w:tr w:rsidR="006B4A69" w:rsidRPr="00EC47B0" w:rsidTr="000D6249">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EC47B0" w:rsidRDefault="00E92BE5">
            <w:pPr>
              <w:jc w:val="center"/>
              <w:rPr>
                <w:rFonts w:eastAsiaTheme="minorEastAsia"/>
                <w:szCs w:val="21"/>
              </w:rPr>
            </w:pPr>
            <w:r w:rsidRPr="00EC47B0">
              <w:rPr>
                <w:rFonts w:eastAsiaTheme="minorEastAsia"/>
                <w:szCs w:val="21"/>
              </w:rPr>
              <w:t>项目</w:t>
            </w:r>
          </w:p>
        </w:tc>
        <w:tc>
          <w:tcPr>
            <w:tcW w:w="5186" w:type="dxa"/>
            <w:tcBorders>
              <w:top w:val="single" w:sz="4" w:space="0" w:color="000000"/>
              <w:left w:val="single" w:sz="4" w:space="0" w:color="000000"/>
              <w:bottom w:val="single" w:sz="4" w:space="0" w:color="000000"/>
              <w:right w:val="single" w:sz="4" w:space="0" w:color="000000"/>
            </w:tcBorders>
            <w:vAlign w:val="center"/>
            <w:hideMark/>
          </w:tcPr>
          <w:p w:rsidR="00E92BE5" w:rsidRPr="00EC47B0" w:rsidRDefault="00E92BE5">
            <w:pPr>
              <w:jc w:val="center"/>
              <w:rPr>
                <w:rFonts w:eastAsiaTheme="minorEastAsia"/>
                <w:szCs w:val="21"/>
              </w:rPr>
            </w:pPr>
            <w:r w:rsidRPr="00EC47B0">
              <w:rPr>
                <w:rFonts w:eastAsiaTheme="minorEastAsia"/>
                <w:szCs w:val="21"/>
              </w:rPr>
              <w:t>本期</w:t>
            </w:r>
          </w:p>
          <w:p w:rsidR="00E92BE5" w:rsidRPr="00EC47B0" w:rsidRDefault="00E92BE5">
            <w:pPr>
              <w:jc w:val="center"/>
              <w:rPr>
                <w:rFonts w:eastAsiaTheme="minorEastAsia"/>
                <w:b/>
                <w:szCs w:val="21"/>
              </w:rPr>
            </w:pPr>
            <w:r w:rsidRPr="00EC47B0">
              <w:rPr>
                <w:rFonts w:eastAsiaTheme="minorEastAsia"/>
                <w:szCs w:val="21"/>
              </w:rPr>
              <w:t>2019</w:t>
            </w:r>
            <w:r w:rsidRPr="00EC47B0">
              <w:rPr>
                <w:rFonts w:eastAsiaTheme="minorEastAsia"/>
                <w:szCs w:val="21"/>
              </w:rPr>
              <w:t>年</w:t>
            </w:r>
            <w:r w:rsidRPr="00EC47B0">
              <w:rPr>
                <w:rFonts w:eastAsiaTheme="minorEastAsia"/>
                <w:szCs w:val="21"/>
              </w:rPr>
              <w:t>1</w:t>
            </w:r>
            <w:r w:rsidRPr="00EC47B0">
              <w:rPr>
                <w:rFonts w:eastAsiaTheme="minorEastAsia"/>
                <w:szCs w:val="21"/>
              </w:rPr>
              <w:t>月</w:t>
            </w:r>
            <w:r w:rsidRPr="00EC47B0">
              <w:rPr>
                <w:rFonts w:eastAsiaTheme="minorEastAsia"/>
                <w:szCs w:val="21"/>
              </w:rPr>
              <w:t>1</w:t>
            </w:r>
            <w:r w:rsidRPr="00EC47B0">
              <w:rPr>
                <w:rFonts w:eastAsiaTheme="minorEastAsia"/>
                <w:szCs w:val="21"/>
              </w:rPr>
              <w:t>日至</w:t>
            </w:r>
            <w:r w:rsidRPr="00EC47B0">
              <w:rPr>
                <w:rFonts w:eastAsiaTheme="minorEastAsia"/>
                <w:szCs w:val="21"/>
              </w:rPr>
              <w:t>2019</w:t>
            </w:r>
            <w:r w:rsidRPr="00EC47B0">
              <w:rPr>
                <w:rFonts w:eastAsiaTheme="minorEastAsia"/>
                <w:szCs w:val="21"/>
              </w:rPr>
              <w:t>年</w:t>
            </w:r>
            <w:r w:rsidRPr="00EC47B0">
              <w:rPr>
                <w:rFonts w:eastAsiaTheme="minorEastAsia"/>
                <w:szCs w:val="21"/>
              </w:rPr>
              <w:t>6</w:t>
            </w:r>
            <w:r w:rsidRPr="00EC47B0">
              <w:rPr>
                <w:rFonts w:eastAsiaTheme="minorEastAsia"/>
                <w:szCs w:val="21"/>
              </w:rPr>
              <w:t>月</w:t>
            </w:r>
            <w:r w:rsidRPr="00EC47B0">
              <w:rPr>
                <w:rFonts w:eastAsiaTheme="minorEastAsia"/>
                <w:szCs w:val="21"/>
              </w:rPr>
              <w:t>30</w:t>
            </w:r>
            <w:r w:rsidRPr="00EC47B0">
              <w:rPr>
                <w:rFonts w:eastAsiaTheme="minorEastAsia"/>
                <w:szCs w:val="21"/>
              </w:rPr>
              <w:t>日</w:t>
            </w:r>
          </w:p>
        </w:tc>
      </w:tr>
      <w:tr w:rsidR="006B4A69" w:rsidRPr="00EC47B0" w:rsidTr="000D6249">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EC47B0" w:rsidRDefault="00E92BE5">
            <w:pPr>
              <w:rPr>
                <w:rFonts w:eastAsiaTheme="minorEastAsia"/>
                <w:szCs w:val="21"/>
              </w:rPr>
            </w:pPr>
            <w:r w:rsidRPr="00EC47B0">
              <w:rPr>
                <w:rFonts w:eastAsiaTheme="minorEastAsia"/>
                <w:szCs w:val="21"/>
              </w:rPr>
              <w:t>活期存款利息收入</w:t>
            </w:r>
          </w:p>
        </w:tc>
        <w:tc>
          <w:tcPr>
            <w:tcW w:w="5186" w:type="dxa"/>
            <w:tcBorders>
              <w:top w:val="single" w:sz="4" w:space="0" w:color="000000"/>
              <w:left w:val="single" w:sz="4" w:space="0" w:color="000000"/>
              <w:bottom w:val="single" w:sz="4" w:space="0" w:color="000000"/>
              <w:right w:val="single" w:sz="4" w:space="0" w:color="000000"/>
            </w:tcBorders>
            <w:vAlign w:val="center"/>
            <w:hideMark/>
          </w:tcPr>
          <w:p w:rsidR="00E92BE5" w:rsidRPr="00EC47B0" w:rsidRDefault="00E92BE5">
            <w:pPr>
              <w:jc w:val="right"/>
              <w:rPr>
                <w:rFonts w:eastAsiaTheme="minorEastAsia"/>
                <w:szCs w:val="21"/>
              </w:rPr>
            </w:pPr>
            <w:r w:rsidRPr="00EC47B0">
              <w:rPr>
                <w:rFonts w:eastAsiaTheme="minorEastAsia"/>
                <w:szCs w:val="21"/>
              </w:rPr>
              <w:t>44,507.93</w:t>
            </w:r>
          </w:p>
        </w:tc>
      </w:tr>
      <w:tr w:rsidR="006B4A69" w:rsidRPr="00EC47B0" w:rsidTr="000D6249">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EC47B0" w:rsidRDefault="00E92BE5">
            <w:pPr>
              <w:rPr>
                <w:rFonts w:eastAsiaTheme="minorEastAsia"/>
                <w:szCs w:val="21"/>
              </w:rPr>
            </w:pPr>
            <w:r w:rsidRPr="00EC47B0">
              <w:rPr>
                <w:rFonts w:eastAsiaTheme="minorEastAsia"/>
                <w:szCs w:val="21"/>
              </w:rPr>
              <w:t>定期存款利息收入</w:t>
            </w:r>
          </w:p>
        </w:tc>
        <w:tc>
          <w:tcPr>
            <w:tcW w:w="5186" w:type="dxa"/>
            <w:tcBorders>
              <w:top w:val="single" w:sz="4" w:space="0" w:color="000000"/>
              <w:left w:val="single" w:sz="4" w:space="0" w:color="000000"/>
              <w:bottom w:val="single" w:sz="4" w:space="0" w:color="000000"/>
              <w:right w:val="single" w:sz="4" w:space="0" w:color="000000"/>
            </w:tcBorders>
            <w:vAlign w:val="center"/>
            <w:hideMark/>
          </w:tcPr>
          <w:p w:rsidR="00E92BE5" w:rsidRPr="00EC47B0" w:rsidRDefault="00E92BE5">
            <w:pPr>
              <w:jc w:val="right"/>
              <w:rPr>
                <w:rFonts w:eastAsiaTheme="minorEastAsia"/>
                <w:szCs w:val="21"/>
              </w:rPr>
            </w:pPr>
            <w:r w:rsidRPr="00EC47B0">
              <w:rPr>
                <w:rFonts w:eastAsiaTheme="minorEastAsia"/>
                <w:szCs w:val="21"/>
              </w:rPr>
              <w:t>-</w:t>
            </w:r>
          </w:p>
        </w:tc>
      </w:tr>
      <w:tr w:rsidR="006B4A69" w:rsidRPr="00EC47B0" w:rsidTr="000D6249">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EC47B0" w:rsidRDefault="00E92BE5">
            <w:pPr>
              <w:rPr>
                <w:rFonts w:eastAsiaTheme="minorEastAsia"/>
                <w:szCs w:val="21"/>
              </w:rPr>
            </w:pPr>
            <w:r w:rsidRPr="00EC47B0">
              <w:rPr>
                <w:rFonts w:eastAsiaTheme="minorEastAsia"/>
                <w:szCs w:val="21"/>
              </w:rPr>
              <w:t>其他存款利息收入</w:t>
            </w:r>
          </w:p>
        </w:tc>
        <w:tc>
          <w:tcPr>
            <w:tcW w:w="5186" w:type="dxa"/>
            <w:tcBorders>
              <w:top w:val="single" w:sz="4" w:space="0" w:color="000000"/>
              <w:left w:val="single" w:sz="4" w:space="0" w:color="000000"/>
              <w:bottom w:val="single" w:sz="4" w:space="0" w:color="000000"/>
              <w:right w:val="single" w:sz="4" w:space="0" w:color="000000"/>
            </w:tcBorders>
            <w:vAlign w:val="center"/>
            <w:hideMark/>
          </w:tcPr>
          <w:p w:rsidR="00E92BE5" w:rsidRPr="00EC47B0" w:rsidRDefault="00E92BE5">
            <w:pPr>
              <w:jc w:val="right"/>
              <w:rPr>
                <w:rFonts w:eastAsiaTheme="minorEastAsia"/>
                <w:szCs w:val="21"/>
              </w:rPr>
            </w:pPr>
            <w:r w:rsidRPr="00EC47B0">
              <w:rPr>
                <w:rFonts w:eastAsiaTheme="minorEastAsia"/>
                <w:szCs w:val="21"/>
              </w:rPr>
              <w:t>46,768,775.62</w:t>
            </w:r>
          </w:p>
        </w:tc>
      </w:tr>
      <w:tr w:rsidR="006B4A69" w:rsidRPr="00EC47B0" w:rsidTr="000D6249">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EC47B0" w:rsidRDefault="00E92BE5">
            <w:pPr>
              <w:rPr>
                <w:rFonts w:eastAsiaTheme="minorEastAsia"/>
                <w:szCs w:val="21"/>
              </w:rPr>
            </w:pPr>
            <w:r w:rsidRPr="00EC47B0">
              <w:rPr>
                <w:rFonts w:eastAsiaTheme="minorEastAsia"/>
                <w:szCs w:val="21"/>
              </w:rPr>
              <w:t>结算备付金利息收入</w:t>
            </w:r>
          </w:p>
        </w:tc>
        <w:tc>
          <w:tcPr>
            <w:tcW w:w="5186" w:type="dxa"/>
            <w:tcBorders>
              <w:top w:val="single" w:sz="4" w:space="0" w:color="000000"/>
              <w:left w:val="single" w:sz="4" w:space="0" w:color="000000"/>
              <w:bottom w:val="single" w:sz="4" w:space="0" w:color="000000"/>
              <w:right w:val="single" w:sz="4" w:space="0" w:color="000000"/>
            </w:tcBorders>
            <w:vAlign w:val="center"/>
            <w:hideMark/>
          </w:tcPr>
          <w:p w:rsidR="00E92BE5" w:rsidRPr="00EC47B0" w:rsidRDefault="00E92BE5">
            <w:pPr>
              <w:jc w:val="right"/>
              <w:rPr>
                <w:rFonts w:eastAsiaTheme="minorEastAsia"/>
                <w:szCs w:val="21"/>
              </w:rPr>
            </w:pPr>
            <w:r w:rsidRPr="00EC47B0">
              <w:rPr>
                <w:rFonts w:eastAsiaTheme="minorEastAsia"/>
                <w:szCs w:val="21"/>
              </w:rPr>
              <w:t>202,386.22</w:t>
            </w:r>
          </w:p>
        </w:tc>
      </w:tr>
      <w:tr w:rsidR="006B4A69" w:rsidRPr="00EC47B0" w:rsidTr="000D6249">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EC47B0" w:rsidRDefault="00E92BE5">
            <w:pPr>
              <w:rPr>
                <w:rFonts w:eastAsiaTheme="minorEastAsia"/>
                <w:szCs w:val="21"/>
              </w:rPr>
            </w:pPr>
            <w:r w:rsidRPr="00EC47B0">
              <w:rPr>
                <w:rFonts w:eastAsiaTheme="minorEastAsia"/>
                <w:szCs w:val="21"/>
              </w:rPr>
              <w:t>其他</w:t>
            </w:r>
          </w:p>
        </w:tc>
        <w:tc>
          <w:tcPr>
            <w:tcW w:w="5186" w:type="dxa"/>
            <w:tcBorders>
              <w:top w:val="single" w:sz="4" w:space="0" w:color="000000"/>
              <w:left w:val="single" w:sz="4" w:space="0" w:color="000000"/>
              <w:bottom w:val="single" w:sz="4" w:space="0" w:color="000000"/>
              <w:right w:val="single" w:sz="4" w:space="0" w:color="000000"/>
            </w:tcBorders>
            <w:vAlign w:val="center"/>
            <w:hideMark/>
          </w:tcPr>
          <w:p w:rsidR="00E92BE5" w:rsidRPr="00EC47B0" w:rsidRDefault="00E80C9E">
            <w:pPr>
              <w:jc w:val="right"/>
              <w:rPr>
                <w:rFonts w:eastAsiaTheme="minorEastAsia"/>
                <w:szCs w:val="21"/>
              </w:rPr>
            </w:pPr>
            <w:r>
              <w:rPr>
                <w:rFonts w:eastAsiaTheme="minorEastAsia" w:hint="eastAsia"/>
                <w:szCs w:val="21"/>
              </w:rPr>
              <w:t>2.41</w:t>
            </w:r>
          </w:p>
        </w:tc>
      </w:tr>
      <w:tr w:rsidR="006B4A69" w:rsidRPr="00EC47B0" w:rsidTr="000D6249">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EC47B0" w:rsidRDefault="00E92BE5">
            <w:pPr>
              <w:rPr>
                <w:rFonts w:eastAsiaTheme="minorEastAsia"/>
                <w:szCs w:val="21"/>
              </w:rPr>
            </w:pPr>
            <w:r w:rsidRPr="00EC47B0">
              <w:rPr>
                <w:rFonts w:eastAsiaTheme="minorEastAsia"/>
                <w:szCs w:val="21"/>
              </w:rPr>
              <w:t>合计</w:t>
            </w:r>
          </w:p>
        </w:tc>
        <w:tc>
          <w:tcPr>
            <w:tcW w:w="5186" w:type="dxa"/>
            <w:tcBorders>
              <w:top w:val="single" w:sz="4" w:space="0" w:color="000000"/>
              <w:left w:val="single" w:sz="4" w:space="0" w:color="000000"/>
              <w:bottom w:val="single" w:sz="4" w:space="0" w:color="000000"/>
              <w:right w:val="single" w:sz="4" w:space="0" w:color="000000"/>
            </w:tcBorders>
            <w:vAlign w:val="center"/>
            <w:hideMark/>
          </w:tcPr>
          <w:p w:rsidR="00E92BE5" w:rsidRPr="00EC47B0" w:rsidRDefault="00E92BE5">
            <w:pPr>
              <w:jc w:val="right"/>
              <w:rPr>
                <w:rFonts w:eastAsiaTheme="minorEastAsia"/>
                <w:szCs w:val="21"/>
              </w:rPr>
            </w:pPr>
            <w:r w:rsidRPr="00EC47B0">
              <w:rPr>
                <w:rFonts w:eastAsiaTheme="minorEastAsia"/>
                <w:szCs w:val="21"/>
              </w:rPr>
              <w:t>47,015,6</w:t>
            </w:r>
            <w:r w:rsidR="00E80C9E">
              <w:rPr>
                <w:rFonts w:eastAsiaTheme="minorEastAsia" w:hint="eastAsia"/>
                <w:szCs w:val="21"/>
              </w:rPr>
              <w:t>72.18</w:t>
            </w:r>
          </w:p>
        </w:tc>
      </w:tr>
    </w:tbl>
    <w:p w:rsidR="006D141C" w:rsidRPr="00CC0933" w:rsidRDefault="006D141C" w:rsidP="00CC0933">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注：其他存款利息收入均为有存款期限，但根据协议可提前支取且没有利息损失的银行存款产生的利息收入。</w:t>
      </w:r>
    </w:p>
    <w:p w:rsidR="006D141C" w:rsidRPr="00EC47B0" w:rsidRDefault="006D141C" w:rsidP="009E5320">
      <w:pPr>
        <w:spacing w:beforeLines="100" w:before="312" w:line="360" w:lineRule="auto"/>
        <w:rPr>
          <w:rFonts w:eastAsiaTheme="minorEastAsia"/>
          <w:b/>
          <w:szCs w:val="21"/>
        </w:rPr>
      </w:pPr>
      <w:r w:rsidRPr="00EC47B0">
        <w:rPr>
          <w:rFonts w:eastAsiaTheme="minorEastAsia"/>
          <w:b/>
          <w:bCs/>
          <w:kern w:val="0"/>
          <w:szCs w:val="21"/>
        </w:rPr>
        <w:t>6.4.7.12</w:t>
      </w:r>
      <w:r w:rsidRPr="00EC47B0">
        <w:rPr>
          <w:rFonts w:eastAsiaTheme="minorEastAsia"/>
          <w:b/>
          <w:szCs w:val="21"/>
        </w:rPr>
        <w:t>股票投资收益</w:t>
      </w:r>
    </w:p>
    <w:p w:rsidR="006D141C" w:rsidRPr="00CC0933" w:rsidRDefault="006D141C" w:rsidP="00CC0933">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无</w:t>
      </w:r>
    </w:p>
    <w:p w:rsidR="0091352C" w:rsidRPr="00C56D9D" w:rsidRDefault="0091352C" w:rsidP="0091352C">
      <w:pPr>
        <w:spacing w:line="360" w:lineRule="auto"/>
        <w:rPr>
          <w:b/>
          <w:color w:val="000000" w:themeColor="text1"/>
          <w:szCs w:val="21"/>
        </w:rPr>
      </w:pPr>
      <w:r w:rsidRPr="00C56D9D">
        <w:rPr>
          <w:rFonts w:eastAsiaTheme="minorEastAsia"/>
          <w:b/>
          <w:bCs/>
          <w:color w:val="000000" w:themeColor="text1"/>
          <w:kern w:val="0"/>
          <w:szCs w:val="21"/>
        </w:rPr>
        <w:t>6.4.7.13</w:t>
      </w:r>
      <w:r w:rsidRPr="00C56D9D">
        <w:rPr>
          <w:b/>
          <w:color w:val="000000" w:themeColor="text1"/>
          <w:szCs w:val="21"/>
        </w:rPr>
        <w:t>债券投资收益</w:t>
      </w:r>
    </w:p>
    <w:p w:rsidR="0091352C" w:rsidRPr="00C56D9D" w:rsidRDefault="0091352C" w:rsidP="0091352C">
      <w:pPr>
        <w:widowControl/>
        <w:tabs>
          <w:tab w:val="left" w:pos="1680"/>
        </w:tabs>
        <w:wordWrap w:val="0"/>
        <w:autoSpaceDE w:val="0"/>
        <w:autoSpaceDN w:val="0"/>
        <w:ind w:left="440"/>
        <w:jc w:val="right"/>
        <w:textAlignment w:val="bottom"/>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C56D9D">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91352C" w:rsidRPr="00C56D9D" w:rsidTr="00353767">
        <w:trPr>
          <w:trHeight w:val="315"/>
        </w:trPr>
        <w:tc>
          <w:tcPr>
            <w:tcW w:w="3725" w:type="dxa"/>
            <w:vAlign w:val="center"/>
          </w:tcPr>
          <w:p w:rsidR="0091352C" w:rsidRPr="00C56D9D" w:rsidRDefault="0091352C" w:rsidP="00353767">
            <w:pPr>
              <w:autoSpaceDE w:val="0"/>
              <w:autoSpaceDN w:val="0"/>
              <w:ind w:left="440"/>
              <w:jc w:val="center"/>
              <w:textAlignment w:val="bottom"/>
              <w:rPr>
                <w:color w:val="000000" w:themeColor="text1"/>
                <w:kern w:val="0"/>
                <w:szCs w:val="21"/>
              </w:rPr>
            </w:pPr>
            <w:r w:rsidRPr="00C56D9D">
              <w:rPr>
                <w:color w:val="000000" w:themeColor="text1"/>
                <w:kern w:val="0"/>
                <w:szCs w:val="21"/>
              </w:rPr>
              <w:t>项目</w:t>
            </w:r>
          </w:p>
        </w:tc>
        <w:tc>
          <w:tcPr>
            <w:tcW w:w="5636" w:type="dxa"/>
            <w:vAlign w:val="center"/>
          </w:tcPr>
          <w:p w:rsidR="0091352C" w:rsidRPr="00C56D9D" w:rsidRDefault="0091352C" w:rsidP="00353767">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91352C" w:rsidRPr="00C56D9D" w:rsidRDefault="0091352C" w:rsidP="00353767">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6</w:t>
            </w:r>
            <w:r w:rsidRPr="00C56D9D">
              <w:rPr>
                <w:rFonts w:eastAsiaTheme="minorEastAsia"/>
                <w:color w:val="000000" w:themeColor="text1"/>
                <w:szCs w:val="21"/>
              </w:rPr>
              <w:t>月</w:t>
            </w:r>
            <w:r w:rsidRPr="00C56D9D">
              <w:rPr>
                <w:rFonts w:eastAsiaTheme="minorEastAsia"/>
                <w:color w:val="000000" w:themeColor="text1"/>
                <w:szCs w:val="21"/>
              </w:rPr>
              <w:t>30</w:t>
            </w:r>
            <w:r w:rsidRPr="00C56D9D">
              <w:rPr>
                <w:rFonts w:eastAsiaTheme="minorEastAsia"/>
                <w:color w:val="000000" w:themeColor="text1"/>
                <w:szCs w:val="21"/>
              </w:rPr>
              <w:t>日</w:t>
            </w:r>
          </w:p>
        </w:tc>
      </w:tr>
      <w:tr w:rsidR="0091352C" w:rsidRPr="00C56D9D" w:rsidTr="0035376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91352C" w:rsidRPr="00C56D9D" w:rsidRDefault="00752C53" w:rsidP="00353767">
            <w:pPr>
              <w:widowControl/>
              <w:autoSpaceDE w:val="0"/>
              <w:autoSpaceDN w:val="0"/>
              <w:ind w:leftChars="50" w:left="105"/>
              <w:textAlignment w:val="bottom"/>
              <w:rPr>
                <w:color w:val="000000" w:themeColor="text1"/>
                <w:kern w:val="0"/>
                <w:szCs w:val="21"/>
              </w:rPr>
            </w:pPr>
            <w:r>
              <w:rPr>
                <w:color w:val="000000" w:themeColor="text1"/>
                <w:kern w:val="0"/>
                <w:szCs w:val="21"/>
              </w:rPr>
              <w:t>卖出债券（</w:t>
            </w:r>
            <w:r w:rsidR="0091352C" w:rsidRPr="00C56D9D">
              <w:rPr>
                <w:color w:val="000000" w:themeColor="text1"/>
                <w:kern w:val="0"/>
                <w:szCs w:val="21"/>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91352C" w:rsidRPr="00C56D9D" w:rsidRDefault="0091352C" w:rsidP="00353767">
            <w:pPr>
              <w:ind w:left="440"/>
              <w:jc w:val="right"/>
              <w:rPr>
                <w:color w:val="000000" w:themeColor="text1"/>
                <w:szCs w:val="21"/>
              </w:rPr>
            </w:pPr>
            <w:r w:rsidRPr="00C56D9D">
              <w:rPr>
                <w:rFonts w:hint="eastAsia"/>
                <w:color w:val="000000" w:themeColor="text1"/>
                <w:szCs w:val="21"/>
              </w:rPr>
              <w:t>4,002,235,817.76</w:t>
            </w:r>
          </w:p>
        </w:tc>
      </w:tr>
      <w:tr w:rsidR="0091352C" w:rsidRPr="00C56D9D" w:rsidTr="0035376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91352C" w:rsidRPr="00C56D9D" w:rsidRDefault="0091352C" w:rsidP="00353767">
            <w:pPr>
              <w:widowControl/>
              <w:autoSpaceDE w:val="0"/>
              <w:autoSpaceDN w:val="0"/>
              <w:ind w:leftChars="50" w:left="105"/>
              <w:textAlignment w:val="bottom"/>
              <w:rPr>
                <w:color w:val="000000" w:themeColor="text1"/>
                <w:kern w:val="0"/>
                <w:szCs w:val="21"/>
              </w:rPr>
            </w:pPr>
            <w:r w:rsidRPr="00C56D9D">
              <w:rPr>
                <w:color w:val="000000" w:themeColor="text1"/>
                <w:szCs w:val="21"/>
              </w:rPr>
              <w:t>减：</w:t>
            </w:r>
            <w:r w:rsidR="00752C53">
              <w:rPr>
                <w:color w:val="000000" w:themeColor="text1"/>
                <w:kern w:val="0"/>
                <w:szCs w:val="21"/>
              </w:rPr>
              <w:t>卖出债券（</w:t>
            </w:r>
            <w:r w:rsidRPr="00C56D9D">
              <w:rPr>
                <w:color w:val="000000" w:themeColor="text1"/>
                <w:kern w:val="0"/>
                <w:szCs w:val="21"/>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91352C" w:rsidRPr="00C56D9D" w:rsidRDefault="0091352C" w:rsidP="00353767">
            <w:pPr>
              <w:ind w:left="440"/>
              <w:jc w:val="right"/>
              <w:rPr>
                <w:color w:val="000000" w:themeColor="text1"/>
                <w:szCs w:val="21"/>
              </w:rPr>
            </w:pPr>
            <w:r w:rsidRPr="00C56D9D">
              <w:rPr>
                <w:rFonts w:hint="eastAsia"/>
                <w:color w:val="000000" w:themeColor="text1"/>
                <w:szCs w:val="21"/>
              </w:rPr>
              <w:t>3,985,691,148.06</w:t>
            </w:r>
          </w:p>
        </w:tc>
      </w:tr>
      <w:tr w:rsidR="0091352C" w:rsidRPr="00C56D9D" w:rsidTr="0035376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91352C" w:rsidRPr="00C56D9D" w:rsidRDefault="0091352C" w:rsidP="00353767">
            <w:pPr>
              <w:widowControl/>
              <w:autoSpaceDE w:val="0"/>
              <w:autoSpaceDN w:val="0"/>
              <w:ind w:firstLineChars="50" w:firstLine="105"/>
              <w:textAlignment w:val="bottom"/>
              <w:rPr>
                <w:color w:val="000000" w:themeColor="text1"/>
                <w:kern w:val="0"/>
                <w:szCs w:val="21"/>
              </w:rPr>
            </w:pPr>
            <w:r w:rsidRPr="00C56D9D">
              <w:rPr>
                <w:color w:val="000000" w:themeColor="text1"/>
                <w:szCs w:val="21"/>
              </w:rPr>
              <w:t>减：</w:t>
            </w:r>
            <w:r w:rsidRPr="00C56D9D">
              <w:rPr>
                <w:color w:val="000000" w:themeColor="text1"/>
                <w:kern w:val="0"/>
                <w:szCs w:val="21"/>
              </w:rPr>
              <w:t>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91352C" w:rsidRPr="00C56D9D" w:rsidRDefault="0091352C" w:rsidP="00353767">
            <w:pPr>
              <w:ind w:left="440"/>
              <w:jc w:val="right"/>
              <w:rPr>
                <w:color w:val="000000" w:themeColor="text1"/>
                <w:szCs w:val="21"/>
              </w:rPr>
            </w:pPr>
            <w:r w:rsidRPr="00C56D9D">
              <w:rPr>
                <w:rFonts w:hint="eastAsia"/>
                <w:color w:val="000000" w:themeColor="text1"/>
                <w:szCs w:val="21"/>
              </w:rPr>
              <w:t>14,742,596.96</w:t>
            </w:r>
          </w:p>
        </w:tc>
      </w:tr>
      <w:tr w:rsidR="0091352C" w:rsidRPr="00C56D9D" w:rsidTr="0035376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91352C" w:rsidRPr="00C56D9D" w:rsidRDefault="00BD50B9" w:rsidP="00353767">
            <w:pPr>
              <w:widowControl/>
              <w:autoSpaceDE w:val="0"/>
              <w:autoSpaceDN w:val="0"/>
              <w:ind w:leftChars="50" w:left="105"/>
              <w:textAlignment w:val="bottom"/>
              <w:rPr>
                <w:color w:val="000000" w:themeColor="text1"/>
                <w:kern w:val="0"/>
                <w:szCs w:val="21"/>
              </w:rPr>
            </w:pPr>
            <w:r>
              <w:rPr>
                <w:rFonts w:ascii="宋体" w:hAnsi="宋体" w:hint="eastAsia"/>
                <w:color w:val="000000"/>
                <w:kern w:val="0"/>
                <w:szCs w:val="21"/>
              </w:rPr>
              <w:t>买卖债券差价收入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91352C" w:rsidRPr="00C56D9D" w:rsidRDefault="0091352C" w:rsidP="00353767">
            <w:pPr>
              <w:ind w:left="440"/>
              <w:jc w:val="right"/>
              <w:rPr>
                <w:color w:val="000000" w:themeColor="text1"/>
                <w:szCs w:val="21"/>
              </w:rPr>
            </w:pPr>
            <w:r w:rsidRPr="00C56D9D">
              <w:rPr>
                <w:rFonts w:hint="eastAsia"/>
                <w:color w:val="000000" w:themeColor="text1"/>
                <w:szCs w:val="21"/>
              </w:rPr>
              <w:t>1,802,072.74</w:t>
            </w:r>
          </w:p>
        </w:tc>
      </w:tr>
    </w:tbl>
    <w:p w:rsidR="006D141C" w:rsidRPr="00EC47B0" w:rsidRDefault="006D141C" w:rsidP="009E5320">
      <w:pPr>
        <w:spacing w:beforeLines="100" w:before="312" w:line="360" w:lineRule="auto"/>
        <w:rPr>
          <w:rFonts w:eastAsiaTheme="minorEastAsia"/>
          <w:b/>
          <w:szCs w:val="21"/>
        </w:rPr>
      </w:pPr>
      <w:r w:rsidRPr="00EC47B0">
        <w:rPr>
          <w:rFonts w:eastAsiaTheme="minorEastAsia"/>
          <w:b/>
          <w:bCs/>
          <w:kern w:val="0"/>
          <w:szCs w:val="21"/>
        </w:rPr>
        <w:t>6.4.7.14</w:t>
      </w:r>
      <w:r w:rsidRPr="00EC47B0">
        <w:rPr>
          <w:rFonts w:eastAsiaTheme="minorEastAsia"/>
          <w:b/>
          <w:szCs w:val="21"/>
        </w:rPr>
        <w:t>衍生工具收益</w:t>
      </w:r>
    </w:p>
    <w:p w:rsidR="006D141C" w:rsidRPr="00CC0933" w:rsidRDefault="006D141C" w:rsidP="00CC0933">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无。</w:t>
      </w:r>
    </w:p>
    <w:p w:rsidR="006D141C" w:rsidRPr="00EC47B0" w:rsidRDefault="006D141C" w:rsidP="009E5320">
      <w:pPr>
        <w:spacing w:beforeLines="100" w:before="312" w:line="360" w:lineRule="auto"/>
        <w:rPr>
          <w:rFonts w:eastAsiaTheme="minorEastAsia"/>
          <w:b/>
          <w:szCs w:val="21"/>
        </w:rPr>
      </w:pPr>
      <w:r w:rsidRPr="00EC47B0">
        <w:rPr>
          <w:rFonts w:eastAsiaTheme="minorEastAsia"/>
          <w:b/>
          <w:bCs/>
          <w:kern w:val="0"/>
          <w:szCs w:val="21"/>
        </w:rPr>
        <w:lastRenderedPageBreak/>
        <w:t>6.4.7.15</w:t>
      </w:r>
      <w:r w:rsidRPr="00EC47B0">
        <w:rPr>
          <w:rFonts w:eastAsiaTheme="minorEastAsia"/>
          <w:b/>
          <w:szCs w:val="21"/>
        </w:rPr>
        <w:t>股利收益</w:t>
      </w:r>
    </w:p>
    <w:p w:rsidR="006D141C" w:rsidRPr="00CC0933" w:rsidRDefault="006D141C" w:rsidP="00CC0933">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无。</w:t>
      </w:r>
    </w:p>
    <w:p w:rsidR="006D141C" w:rsidRPr="00EC47B0" w:rsidRDefault="006D141C" w:rsidP="009E5320">
      <w:pPr>
        <w:spacing w:beforeLines="100" w:before="312" w:line="360" w:lineRule="auto"/>
        <w:rPr>
          <w:rFonts w:eastAsiaTheme="minorEastAsia"/>
          <w:b/>
          <w:szCs w:val="21"/>
        </w:rPr>
      </w:pPr>
      <w:r w:rsidRPr="00EC47B0">
        <w:rPr>
          <w:rFonts w:eastAsiaTheme="minorEastAsia"/>
          <w:b/>
          <w:bCs/>
          <w:kern w:val="0"/>
          <w:szCs w:val="21"/>
        </w:rPr>
        <w:t>6.4.7.16</w:t>
      </w:r>
      <w:r w:rsidRPr="00EC47B0">
        <w:rPr>
          <w:rFonts w:eastAsiaTheme="minorEastAsia"/>
          <w:b/>
          <w:szCs w:val="21"/>
        </w:rPr>
        <w:t>公允价值变动收益</w:t>
      </w:r>
    </w:p>
    <w:p w:rsidR="006D141C" w:rsidRPr="00CC0933" w:rsidRDefault="006D141C" w:rsidP="00CC0933">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无。</w:t>
      </w:r>
    </w:p>
    <w:p w:rsidR="006D141C" w:rsidRPr="00EC47B0" w:rsidRDefault="006D141C" w:rsidP="009E5320">
      <w:pPr>
        <w:spacing w:beforeLines="100" w:before="312" w:line="360" w:lineRule="auto"/>
        <w:rPr>
          <w:rFonts w:eastAsiaTheme="minorEastAsia"/>
          <w:b/>
          <w:szCs w:val="21"/>
        </w:rPr>
      </w:pPr>
      <w:r w:rsidRPr="00EC47B0">
        <w:rPr>
          <w:rFonts w:eastAsiaTheme="minorEastAsia"/>
          <w:b/>
          <w:bCs/>
          <w:kern w:val="0"/>
          <w:szCs w:val="21"/>
        </w:rPr>
        <w:t>6.4.7.17</w:t>
      </w:r>
      <w:r w:rsidR="00880BBF">
        <w:rPr>
          <w:rFonts w:eastAsiaTheme="minorEastAsia"/>
          <w:b/>
          <w:bCs/>
          <w:kern w:val="0"/>
          <w:szCs w:val="21"/>
        </w:rPr>
        <w:t xml:space="preserve"> </w:t>
      </w:r>
      <w:r w:rsidR="0098776F">
        <w:rPr>
          <w:rFonts w:eastAsiaTheme="minorEastAsia" w:hint="eastAsia"/>
          <w:b/>
          <w:szCs w:val="21"/>
        </w:rPr>
        <w:t>其他</w:t>
      </w:r>
      <w:r w:rsidR="00880BBF">
        <w:rPr>
          <w:rFonts w:eastAsiaTheme="minorEastAsia" w:hint="eastAsia"/>
          <w:b/>
          <w:szCs w:val="21"/>
        </w:rPr>
        <w:t>收入</w:t>
      </w:r>
    </w:p>
    <w:p w:rsidR="006D141C" w:rsidRPr="00CC0933" w:rsidRDefault="006D141C" w:rsidP="00CC0933">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无。</w:t>
      </w:r>
    </w:p>
    <w:p w:rsidR="00E84B76" w:rsidRPr="000307A0" w:rsidRDefault="00E84B76" w:rsidP="009E5320">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6.4.7.18 </w:t>
      </w:r>
      <w:r w:rsidRPr="000307A0">
        <w:rPr>
          <w:rFonts w:eastAsiaTheme="minorEastAsia"/>
          <w:b/>
          <w:color w:val="000000" w:themeColor="text1"/>
          <w:szCs w:val="21"/>
        </w:rPr>
        <w:t>交易费用</w:t>
      </w:r>
    </w:p>
    <w:p w:rsidR="00E84B76" w:rsidRPr="000307A0" w:rsidRDefault="00E84B76" w:rsidP="00E84B76">
      <w:pPr>
        <w:tabs>
          <w:tab w:val="left" w:pos="426"/>
        </w:tabs>
        <w:ind w:firstLineChars="200" w:firstLine="420"/>
        <w:jc w:val="left"/>
        <w:rPr>
          <w:rFonts w:eastAsiaTheme="minorEastAsia"/>
          <w:color w:val="000000" w:themeColor="text1"/>
          <w:kern w:val="0"/>
          <w:szCs w:val="21"/>
        </w:rPr>
      </w:pPr>
      <w:r w:rsidRPr="000307A0">
        <w:rPr>
          <w:rFonts w:eastAsiaTheme="minorEastAsia"/>
          <w:color w:val="000000" w:themeColor="text1"/>
          <w:kern w:val="0"/>
          <w:szCs w:val="21"/>
        </w:rPr>
        <w:t>无。</w:t>
      </w:r>
    </w:p>
    <w:p w:rsidR="006D141C" w:rsidRPr="00EC47B0" w:rsidRDefault="006D141C" w:rsidP="009E5320">
      <w:pPr>
        <w:spacing w:beforeLines="100" w:before="312" w:line="360" w:lineRule="auto"/>
        <w:rPr>
          <w:rFonts w:eastAsiaTheme="minorEastAsia"/>
          <w:b/>
          <w:bCs/>
          <w:szCs w:val="21"/>
        </w:rPr>
      </w:pPr>
      <w:r w:rsidRPr="00EC47B0">
        <w:rPr>
          <w:rFonts w:eastAsiaTheme="minorEastAsia"/>
          <w:b/>
          <w:bCs/>
          <w:kern w:val="0"/>
          <w:szCs w:val="21"/>
        </w:rPr>
        <w:t>6.4.7.19</w:t>
      </w:r>
      <w:r w:rsidRPr="00EC47B0">
        <w:rPr>
          <w:rFonts w:eastAsiaTheme="minorEastAsia"/>
          <w:b/>
          <w:szCs w:val="21"/>
        </w:rPr>
        <w:t>其他费用</w:t>
      </w:r>
    </w:p>
    <w:p w:rsidR="006D141C" w:rsidRPr="00EC47B0" w:rsidRDefault="005B4215" w:rsidP="006D141C">
      <w:pPr>
        <w:tabs>
          <w:tab w:val="left" w:pos="7200"/>
          <w:tab w:val="left" w:pos="8280"/>
          <w:tab w:val="left" w:pos="9000"/>
        </w:tabs>
        <w:ind w:rightChars="-52" w:right="-109"/>
        <w:jc w:val="right"/>
        <w:rPr>
          <w:rFonts w:eastAsiaTheme="minorEastAsia"/>
          <w:bCs/>
          <w:szCs w:val="21"/>
        </w:rPr>
      </w:pPr>
      <w:r w:rsidRPr="00EC47B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5350"/>
      </w:tblGrid>
      <w:tr w:rsidR="006B4A69" w:rsidRPr="00EC47B0" w:rsidTr="00CC093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EC47B0" w:rsidRDefault="001D1B40">
            <w:pPr>
              <w:jc w:val="center"/>
              <w:rPr>
                <w:rFonts w:eastAsiaTheme="minorEastAsia"/>
                <w:szCs w:val="21"/>
              </w:rPr>
            </w:pPr>
            <w:r w:rsidRPr="00EC47B0">
              <w:rPr>
                <w:rFonts w:eastAsiaTheme="minorEastAsia"/>
                <w:szCs w:val="21"/>
              </w:rPr>
              <w:t>项目</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EC47B0" w:rsidRDefault="001D1B40">
            <w:pPr>
              <w:jc w:val="center"/>
              <w:rPr>
                <w:rFonts w:eastAsiaTheme="minorEastAsia"/>
                <w:szCs w:val="21"/>
              </w:rPr>
            </w:pPr>
            <w:r w:rsidRPr="00EC47B0">
              <w:rPr>
                <w:rFonts w:eastAsiaTheme="minorEastAsia"/>
                <w:szCs w:val="21"/>
              </w:rPr>
              <w:t>本期</w:t>
            </w:r>
          </w:p>
          <w:p w:rsidR="001D1B40" w:rsidRPr="00EC47B0" w:rsidRDefault="001D1B40">
            <w:pPr>
              <w:widowControl/>
              <w:autoSpaceDE w:val="0"/>
              <w:autoSpaceDN w:val="0"/>
              <w:ind w:right="-15"/>
              <w:jc w:val="center"/>
              <w:textAlignment w:val="bottom"/>
              <w:rPr>
                <w:rFonts w:eastAsiaTheme="minorEastAsia"/>
                <w:szCs w:val="21"/>
              </w:rPr>
            </w:pPr>
            <w:r w:rsidRPr="00EC47B0">
              <w:rPr>
                <w:rFonts w:eastAsiaTheme="minorEastAsia"/>
                <w:szCs w:val="21"/>
              </w:rPr>
              <w:t>2019</w:t>
            </w:r>
            <w:r w:rsidRPr="00EC47B0">
              <w:rPr>
                <w:rFonts w:eastAsiaTheme="minorEastAsia"/>
                <w:szCs w:val="21"/>
              </w:rPr>
              <w:t>年</w:t>
            </w:r>
            <w:r w:rsidRPr="00EC47B0">
              <w:rPr>
                <w:rFonts w:eastAsiaTheme="minorEastAsia"/>
                <w:szCs w:val="21"/>
              </w:rPr>
              <w:t>1</w:t>
            </w:r>
            <w:r w:rsidRPr="00EC47B0">
              <w:rPr>
                <w:rFonts w:eastAsiaTheme="minorEastAsia"/>
                <w:szCs w:val="21"/>
              </w:rPr>
              <w:t>月</w:t>
            </w:r>
            <w:r w:rsidRPr="00EC47B0">
              <w:rPr>
                <w:rFonts w:eastAsiaTheme="minorEastAsia"/>
                <w:szCs w:val="21"/>
              </w:rPr>
              <w:t>1</w:t>
            </w:r>
            <w:r w:rsidRPr="00EC47B0">
              <w:rPr>
                <w:rFonts w:eastAsiaTheme="minorEastAsia"/>
                <w:szCs w:val="21"/>
              </w:rPr>
              <w:t>日至</w:t>
            </w:r>
            <w:r w:rsidRPr="00EC47B0">
              <w:rPr>
                <w:rFonts w:eastAsiaTheme="minorEastAsia"/>
                <w:szCs w:val="21"/>
              </w:rPr>
              <w:t>2019</w:t>
            </w:r>
            <w:r w:rsidRPr="00EC47B0">
              <w:rPr>
                <w:rFonts w:eastAsiaTheme="minorEastAsia"/>
                <w:szCs w:val="21"/>
              </w:rPr>
              <w:t>年</w:t>
            </w:r>
            <w:r w:rsidRPr="00EC47B0">
              <w:rPr>
                <w:rFonts w:eastAsiaTheme="minorEastAsia"/>
                <w:szCs w:val="21"/>
              </w:rPr>
              <w:t>6</w:t>
            </w:r>
            <w:r w:rsidRPr="00EC47B0">
              <w:rPr>
                <w:rFonts w:eastAsiaTheme="minorEastAsia"/>
                <w:szCs w:val="21"/>
              </w:rPr>
              <w:t>月</w:t>
            </w:r>
            <w:r w:rsidRPr="00EC47B0">
              <w:rPr>
                <w:rFonts w:eastAsiaTheme="minorEastAsia"/>
                <w:szCs w:val="21"/>
              </w:rPr>
              <w:t>30</w:t>
            </w:r>
            <w:r w:rsidRPr="00EC47B0">
              <w:rPr>
                <w:rFonts w:eastAsiaTheme="minorEastAsia"/>
                <w:szCs w:val="21"/>
              </w:rPr>
              <w:t>日</w:t>
            </w:r>
          </w:p>
        </w:tc>
      </w:tr>
      <w:tr w:rsidR="006B4A69" w:rsidRPr="00EC47B0" w:rsidTr="00CC093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EC47B0" w:rsidRDefault="001D1B40">
            <w:pPr>
              <w:rPr>
                <w:rFonts w:eastAsiaTheme="minorEastAsia"/>
                <w:szCs w:val="21"/>
              </w:rPr>
            </w:pPr>
            <w:r w:rsidRPr="00EC47B0">
              <w:rPr>
                <w:rFonts w:eastAsiaTheme="minorEastAsia"/>
                <w:szCs w:val="21"/>
              </w:rPr>
              <w:t>审计费用</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EC47B0" w:rsidRDefault="001D1B40">
            <w:pPr>
              <w:jc w:val="right"/>
              <w:rPr>
                <w:rFonts w:eastAsiaTheme="minorEastAsia"/>
                <w:szCs w:val="21"/>
              </w:rPr>
            </w:pPr>
            <w:r w:rsidRPr="00EC47B0">
              <w:rPr>
                <w:rFonts w:eastAsiaTheme="minorEastAsia"/>
                <w:szCs w:val="21"/>
              </w:rPr>
              <w:t>44,630.98</w:t>
            </w:r>
          </w:p>
        </w:tc>
      </w:tr>
      <w:tr w:rsidR="006B4A69" w:rsidRPr="00EC47B0" w:rsidTr="00CC093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EC47B0" w:rsidRDefault="001D1B40">
            <w:pPr>
              <w:rPr>
                <w:rFonts w:eastAsiaTheme="minorEastAsia"/>
                <w:szCs w:val="21"/>
              </w:rPr>
            </w:pPr>
            <w:r w:rsidRPr="00EC47B0">
              <w:rPr>
                <w:rFonts w:eastAsiaTheme="minorEastAsia"/>
                <w:szCs w:val="21"/>
              </w:rPr>
              <w:t>信息披露费</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EC47B0" w:rsidRDefault="001D1B40">
            <w:pPr>
              <w:jc w:val="right"/>
              <w:rPr>
                <w:rFonts w:eastAsiaTheme="minorEastAsia"/>
                <w:szCs w:val="21"/>
              </w:rPr>
            </w:pPr>
            <w:r w:rsidRPr="00EC47B0">
              <w:rPr>
                <w:rFonts w:eastAsiaTheme="minorEastAsia"/>
                <w:szCs w:val="21"/>
              </w:rPr>
              <w:t>54,674.62</w:t>
            </w:r>
          </w:p>
        </w:tc>
      </w:tr>
      <w:tr w:rsidR="005E1772">
        <w:tc>
          <w:tcPr>
            <w:tcW w:w="3936" w:type="dxa"/>
            <w:vAlign w:val="center"/>
          </w:tcPr>
          <w:p w:rsidR="005E1772" w:rsidRDefault="005B3AA6">
            <w:pPr>
              <w:jc w:val="left"/>
            </w:pPr>
            <w:r>
              <w:rPr>
                <w:rFonts w:eastAsiaTheme="minorEastAsia"/>
                <w:szCs w:val="21"/>
              </w:rPr>
              <w:t>银行费用</w:t>
            </w:r>
          </w:p>
        </w:tc>
        <w:tc>
          <w:tcPr>
            <w:tcW w:w="5350" w:type="dxa"/>
            <w:vAlign w:val="center"/>
          </w:tcPr>
          <w:p w:rsidR="005E1772" w:rsidRDefault="005B3AA6">
            <w:pPr>
              <w:jc w:val="right"/>
            </w:pPr>
            <w:r>
              <w:rPr>
                <w:rFonts w:eastAsiaTheme="minorEastAsia"/>
                <w:szCs w:val="21"/>
              </w:rPr>
              <w:t>40,660.21</w:t>
            </w:r>
          </w:p>
        </w:tc>
      </w:tr>
      <w:tr w:rsidR="005E1772">
        <w:tc>
          <w:tcPr>
            <w:tcW w:w="3936" w:type="dxa"/>
            <w:vAlign w:val="center"/>
          </w:tcPr>
          <w:p w:rsidR="005E1772" w:rsidRDefault="005B3AA6">
            <w:pPr>
              <w:jc w:val="left"/>
            </w:pPr>
            <w:r>
              <w:rPr>
                <w:rFonts w:eastAsiaTheme="minorEastAsia"/>
                <w:szCs w:val="21"/>
              </w:rPr>
              <w:t>账户维护费用</w:t>
            </w:r>
          </w:p>
        </w:tc>
        <w:tc>
          <w:tcPr>
            <w:tcW w:w="5350" w:type="dxa"/>
            <w:vAlign w:val="center"/>
          </w:tcPr>
          <w:p w:rsidR="005E1772" w:rsidRDefault="005B3AA6">
            <w:pPr>
              <w:jc w:val="right"/>
            </w:pPr>
            <w:r>
              <w:rPr>
                <w:rFonts w:eastAsiaTheme="minorEastAsia"/>
                <w:szCs w:val="21"/>
              </w:rPr>
              <w:t>18,600.00</w:t>
            </w:r>
          </w:p>
        </w:tc>
      </w:tr>
      <w:tr w:rsidR="006B4A69" w:rsidRPr="00EC47B0" w:rsidTr="00CC093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EC47B0" w:rsidRDefault="001D1B40">
            <w:pPr>
              <w:rPr>
                <w:rFonts w:eastAsiaTheme="minorEastAsia"/>
                <w:szCs w:val="21"/>
              </w:rPr>
            </w:pPr>
            <w:r w:rsidRPr="00EC47B0">
              <w:rPr>
                <w:rFonts w:eastAsiaTheme="minorEastAsia"/>
                <w:szCs w:val="21"/>
              </w:rPr>
              <w:t>合计</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EC47B0" w:rsidRDefault="001D1B40">
            <w:pPr>
              <w:jc w:val="right"/>
              <w:rPr>
                <w:rFonts w:eastAsiaTheme="minorEastAsia"/>
                <w:szCs w:val="21"/>
              </w:rPr>
            </w:pPr>
            <w:r w:rsidRPr="00EC47B0">
              <w:rPr>
                <w:rFonts w:eastAsiaTheme="minorEastAsia"/>
                <w:szCs w:val="21"/>
              </w:rPr>
              <w:t>158,565.81</w:t>
            </w:r>
          </w:p>
        </w:tc>
      </w:tr>
    </w:tbl>
    <w:p w:rsidR="006D141C" w:rsidRPr="00EC47B0" w:rsidRDefault="006D141C" w:rsidP="009E5320">
      <w:pPr>
        <w:spacing w:beforeLines="100" w:before="312" w:line="360" w:lineRule="auto"/>
        <w:rPr>
          <w:rFonts w:eastAsiaTheme="minorEastAsia"/>
          <w:b/>
          <w:kern w:val="0"/>
          <w:szCs w:val="21"/>
        </w:rPr>
      </w:pPr>
      <w:r w:rsidRPr="00EC47B0">
        <w:rPr>
          <w:rFonts w:eastAsiaTheme="minorEastAsia"/>
          <w:b/>
          <w:bCs/>
          <w:kern w:val="0"/>
          <w:szCs w:val="21"/>
        </w:rPr>
        <w:t>6.4.8</w:t>
      </w:r>
      <w:r w:rsidRPr="00EC47B0">
        <w:rPr>
          <w:rFonts w:eastAsiaTheme="minorEastAsia"/>
          <w:b/>
          <w:kern w:val="0"/>
          <w:szCs w:val="21"/>
        </w:rPr>
        <w:t>或有事项、资产负债表日后事项的说明</w:t>
      </w:r>
    </w:p>
    <w:p w:rsidR="006D141C" w:rsidRPr="00EC47B0" w:rsidRDefault="006D141C" w:rsidP="00D977F0">
      <w:pPr>
        <w:autoSpaceDE w:val="0"/>
        <w:autoSpaceDN w:val="0"/>
        <w:adjustRightInd w:val="0"/>
        <w:spacing w:line="360" w:lineRule="auto"/>
        <w:jc w:val="left"/>
        <w:rPr>
          <w:rFonts w:eastAsiaTheme="minorEastAsia"/>
          <w:b/>
          <w:kern w:val="0"/>
          <w:szCs w:val="21"/>
        </w:rPr>
      </w:pPr>
      <w:r w:rsidRPr="00EC47B0">
        <w:rPr>
          <w:rFonts w:eastAsiaTheme="minorEastAsia"/>
          <w:b/>
          <w:bCs/>
          <w:kern w:val="0"/>
          <w:szCs w:val="21"/>
        </w:rPr>
        <w:t>6.4.8.1</w:t>
      </w:r>
      <w:r w:rsidRPr="00EC47B0">
        <w:rPr>
          <w:rFonts w:eastAsiaTheme="minorEastAsia"/>
          <w:b/>
          <w:kern w:val="0"/>
          <w:szCs w:val="21"/>
        </w:rPr>
        <w:t xml:space="preserve"> </w:t>
      </w:r>
      <w:r w:rsidRPr="00EC47B0">
        <w:rPr>
          <w:rFonts w:eastAsiaTheme="minorEastAsia"/>
          <w:b/>
          <w:kern w:val="0"/>
          <w:szCs w:val="21"/>
        </w:rPr>
        <w:t>或有事项</w:t>
      </w:r>
    </w:p>
    <w:p w:rsidR="006D141C" w:rsidRPr="00EC47B0" w:rsidRDefault="006D141C" w:rsidP="00CC0933">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截至资产负债表日，本基金并无须作披露的或有事项。</w:t>
      </w:r>
    </w:p>
    <w:p w:rsidR="006D141C" w:rsidRPr="00EC47B0" w:rsidRDefault="006D141C" w:rsidP="009E5320">
      <w:pPr>
        <w:spacing w:beforeLines="100" w:before="312" w:line="360" w:lineRule="auto"/>
        <w:rPr>
          <w:rFonts w:eastAsiaTheme="minorEastAsia"/>
          <w:b/>
          <w:kern w:val="0"/>
          <w:szCs w:val="21"/>
        </w:rPr>
      </w:pPr>
      <w:r w:rsidRPr="00EC47B0">
        <w:rPr>
          <w:rFonts w:eastAsiaTheme="minorEastAsia"/>
          <w:b/>
          <w:bCs/>
          <w:kern w:val="0"/>
          <w:szCs w:val="21"/>
        </w:rPr>
        <w:t>6.4.8.2</w:t>
      </w:r>
      <w:r w:rsidRPr="00EC47B0">
        <w:rPr>
          <w:rFonts w:eastAsiaTheme="minorEastAsia"/>
          <w:b/>
          <w:kern w:val="0"/>
          <w:szCs w:val="21"/>
        </w:rPr>
        <w:t xml:space="preserve"> </w:t>
      </w:r>
      <w:r w:rsidRPr="00EC47B0">
        <w:rPr>
          <w:rFonts w:eastAsiaTheme="minorEastAsia"/>
          <w:b/>
          <w:kern w:val="0"/>
          <w:szCs w:val="21"/>
        </w:rPr>
        <w:t>资产负债表日后事项</w:t>
      </w:r>
    </w:p>
    <w:p w:rsidR="006D141C" w:rsidRPr="00EC47B0" w:rsidRDefault="006D141C" w:rsidP="00CC0933">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截至财务报表报出日，本基金并无须作披露的资产负债表日后事项。</w:t>
      </w:r>
    </w:p>
    <w:p w:rsidR="00664872" w:rsidRPr="00EC47B0" w:rsidRDefault="00664872" w:rsidP="009E5320">
      <w:pPr>
        <w:spacing w:beforeLines="100" w:before="312" w:line="360" w:lineRule="auto"/>
        <w:rPr>
          <w:rFonts w:eastAsiaTheme="minorEastAsia"/>
          <w:b/>
          <w:kern w:val="0"/>
          <w:szCs w:val="21"/>
        </w:rPr>
      </w:pPr>
      <w:r w:rsidRPr="00EC47B0">
        <w:rPr>
          <w:rFonts w:eastAsiaTheme="minorEastAsia"/>
          <w:b/>
          <w:bCs/>
          <w:kern w:val="0"/>
          <w:szCs w:val="21"/>
        </w:rPr>
        <w:t>6.4.9</w:t>
      </w:r>
      <w:r w:rsidRPr="00EC47B0">
        <w:rPr>
          <w:rFonts w:eastAsiaTheme="minorEastAsia"/>
          <w:b/>
          <w:kern w:val="0"/>
          <w:szCs w:val="21"/>
        </w:rPr>
        <w:t>关联方关系</w:t>
      </w:r>
    </w:p>
    <w:p w:rsidR="00664872" w:rsidRPr="00EC47B0" w:rsidRDefault="00664872" w:rsidP="00D977F0">
      <w:pPr>
        <w:spacing w:line="360" w:lineRule="auto"/>
        <w:rPr>
          <w:rFonts w:eastAsiaTheme="minorEastAsia"/>
          <w:b/>
          <w:kern w:val="0"/>
          <w:szCs w:val="21"/>
        </w:rPr>
      </w:pPr>
      <w:r w:rsidRPr="00EC47B0">
        <w:rPr>
          <w:rFonts w:eastAsiaTheme="minorEastAsia"/>
          <w:b/>
          <w:bCs/>
          <w:kern w:val="0"/>
          <w:szCs w:val="21"/>
        </w:rPr>
        <w:t>6.4.9.1</w:t>
      </w:r>
      <w:r w:rsidRPr="00EC47B0">
        <w:rPr>
          <w:rFonts w:eastAsiaTheme="minorEastAsia"/>
          <w:b/>
          <w:kern w:val="0"/>
          <w:szCs w:val="21"/>
        </w:rPr>
        <w:t xml:space="preserve"> </w:t>
      </w:r>
      <w:r w:rsidRPr="00EC47B0">
        <w:rPr>
          <w:rFonts w:eastAsiaTheme="minorEastAsia"/>
          <w:b/>
          <w:kern w:val="0"/>
          <w:szCs w:val="21"/>
        </w:rPr>
        <w:t>本报告期存在控制关系或其他重大利害关系的关联方发生变化的情况</w:t>
      </w:r>
    </w:p>
    <w:p w:rsidR="00664872" w:rsidRPr="00CC0933" w:rsidRDefault="00664872" w:rsidP="00CC0933">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无。</w:t>
      </w:r>
    </w:p>
    <w:p w:rsidR="00664872" w:rsidRPr="00EC47B0" w:rsidRDefault="00664872" w:rsidP="009E5320">
      <w:pPr>
        <w:spacing w:beforeLines="100" w:before="312" w:line="360" w:lineRule="auto"/>
        <w:rPr>
          <w:rFonts w:eastAsiaTheme="minorEastAsia"/>
          <w:b/>
          <w:kern w:val="0"/>
          <w:szCs w:val="21"/>
        </w:rPr>
      </w:pPr>
      <w:r w:rsidRPr="00EC47B0">
        <w:rPr>
          <w:rFonts w:eastAsiaTheme="minorEastAsia"/>
          <w:b/>
          <w:bCs/>
          <w:kern w:val="0"/>
          <w:szCs w:val="21"/>
        </w:rPr>
        <w:t>6.4.9.2</w:t>
      </w:r>
      <w:r w:rsidRPr="00EC47B0">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6B4A69" w:rsidRPr="00EC47B0" w:rsidTr="000D6249">
        <w:tc>
          <w:tcPr>
            <w:tcW w:w="522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关联方名称</w:t>
            </w:r>
          </w:p>
        </w:tc>
        <w:tc>
          <w:tcPr>
            <w:tcW w:w="378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与本基金的关系</w:t>
            </w:r>
          </w:p>
        </w:tc>
      </w:tr>
      <w:tr w:rsidR="005E1772">
        <w:tc>
          <w:tcPr>
            <w:tcW w:w="5220" w:type="dxa"/>
            <w:vAlign w:val="center"/>
          </w:tcPr>
          <w:p w:rsidR="005E1772" w:rsidRDefault="005B3AA6">
            <w:pPr>
              <w:jc w:val="left"/>
            </w:pPr>
            <w:r>
              <w:rPr>
                <w:rFonts w:eastAsiaTheme="minorEastAsia"/>
                <w:szCs w:val="21"/>
              </w:rPr>
              <w:t>上投摩根基金管理有限公司</w:t>
            </w:r>
          </w:p>
        </w:tc>
        <w:tc>
          <w:tcPr>
            <w:tcW w:w="3780" w:type="dxa"/>
            <w:vAlign w:val="center"/>
          </w:tcPr>
          <w:p w:rsidR="005E1772" w:rsidRDefault="005B3AA6">
            <w:pPr>
              <w:jc w:val="left"/>
            </w:pPr>
            <w:r>
              <w:rPr>
                <w:rFonts w:eastAsiaTheme="minorEastAsia"/>
                <w:szCs w:val="21"/>
              </w:rPr>
              <w:t>基金管理人、注册登记机构、基金销售机构</w:t>
            </w:r>
          </w:p>
        </w:tc>
      </w:tr>
      <w:tr w:rsidR="005E1772">
        <w:tc>
          <w:tcPr>
            <w:tcW w:w="5220" w:type="dxa"/>
            <w:vAlign w:val="center"/>
          </w:tcPr>
          <w:p w:rsidR="005E1772" w:rsidRDefault="005B3AA6">
            <w:pPr>
              <w:jc w:val="left"/>
            </w:pPr>
            <w:r>
              <w:rPr>
                <w:rFonts w:eastAsiaTheme="minorEastAsia"/>
                <w:szCs w:val="21"/>
              </w:rPr>
              <w:lastRenderedPageBreak/>
              <w:t>中信银行股份有限公司</w:t>
            </w:r>
            <w:r>
              <w:rPr>
                <w:rFonts w:eastAsiaTheme="minorEastAsia"/>
                <w:szCs w:val="21"/>
              </w:rPr>
              <w:t>("</w:t>
            </w:r>
            <w:r>
              <w:rPr>
                <w:rFonts w:eastAsiaTheme="minorEastAsia"/>
                <w:szCs w:val="21"/>
              </w:rPr>
              <w:t>中信银行</w:t>
            </w:r>
            <w:r>
              <w:rPr>
                <w:rFonts w:eastAsiaTheme="minorEastAsia"/>
                <w:szCs w:val="21"/>
              </w:rPr>
              <w:t>")</w:t>
            </w:r>
          </w:p>
        </w:tc>
        <w:tc>
          <w:tcPr>
            <w:tcW w:w="3780" w:type="dxa"/>
            <w:vAlign w:val="center"/>
          </w:tcPr>
          <w:p w:rsidR="005E1772" w:rsidRDefault="005B3AA6">
            <w:pPr>
              <w:jc w:val="left"/>
            </w:pPr>
            <w:r>
              <w:rPr>
                <w:rFonts w:eastAsiaTheme="minorEastAsia"/>
                <w:szCs w:val="21"/>
              </w:rPr>
              <w:t>基金托管人、基金代销机构</w:t>
            </w:r>
          </w:p>
        </w:tc>
      </w:tr>
      <w:tr w:rsidR="005E1772">
        <w:tc>
          <w:tcPr>
            <w:tcW w:w="5220" w:type="dxa"/>
            <w:vAlign w:val="center"/>
          </w:tcPr>
          <w:p w:rsidR="005E1772" w:rsidRDefault="005B3AA6">
            <w:pPr>
              <w:jc w:val="left"/>
            </w:pPr>
            <w:r>
              <w:rPr>
                <w:rFonts w:eastAsiaTheme="minorEastAsia"/>
                <w:szCs w:val="21"/>
              </w:rPr>
              <w:t>上海浦东发展银行股份有限公司</w:t>
            </w:r>
          </w:p>
        </w:tc>
        <w:tc>
          <w:tcPr>
            <w:tcW w:w="3780" w:type="dxa"/>
            <w:vAlign w:val="center"/>
          </w:tcPr>
          <w:p w:rsidR="005E1772" w:rsidRDefault="005B3AA6">
            <w:pPr>
              <w:jc w:val="left"/>
            </w:pPr>
            <w:r>
              <w:rPr>
                <w:rFonts w:eastAsiaTheme="minorEastAsia"/>
                <w:szCs w:val="21"/>
              </w:rPr>
              <w:t>基金管理人的股东</w:t>
            </w:r>
          </w:p>
        </w:tc>
      </w:tr>
    </w:tbl>
    <w:p w:rsidR="006D141C" w:rsidRPr="00CC0933" w:rsidRDefault="006D141C" w:rsidP="00CC0933">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注：下述关联交易均在正常业务范围内按一般商业条款订立。</w:t>
      </w:r>
    </w:p>
    <w:p w:rsidR="006D141C" w:rsidRPr="00EC47B0" w:rsidRDefault="006D141C" w:rsidP="009E5320">
      <w:pPr>
        <w:spacing w:beforeLines="100" w:before="312" w:line="360" w:lineRule="auto"/>
        <w:rPr>
          <w:rFonts w:eastAsiaTheme="minorEastAsia"/>
          <w:b/>
          <w:kern w:val="0"/>
          <w:szCs w:val="21"/>
        </w:rPr>
      </w:pPr>
      <w:r w:rsidRPr="00EC47B0">
        <w:rPr>
          <w:rFonts w:eastAsiaTheme="minorEastAsia"/>
          <w:b/>
          <w:bCs/>
          <w:kern w:val="0"/>
          <w:szCs w:val="21"/>
        </w:rPr>
        <w:t>6.4.10</w:t>
      </w:r>
      <w:r w:rsidRPr="00EC47B0">
        <w:rPr>
          <w:rFonts w:eastAsiaTheme="minorEastAsia"/>
          <w:b/>
          <w:kern w:val="0"/>
          <w:szCs w:val="21"/>
        </w:rPr>
        <w:t>本报告期及上年度可比期间的关联方交易</w:t>
      </w:r>
    </w:p>
    <w:p w:rsidR="006D141C" w:rsidRPr="00EC47B0" w:rsidRDefault="006D141C" w:rsidP="00D977F0">
      <w:pPr>
        <w:autoSpaceDE w:val="0"/>
        <w:autoSpaceDN w:val="0"/>
        <w:adjustRightInd w:val="0"/>
        <w:spacing w:line="360" w:lineRule="auto"/>
        <w:jc w:val="left"/>
        <w:rPr>
          <w:rFonts w:eastAsiaTheme="minorEastAsia"/>
          <w:b/>
          <w:kern w:val="0"/>
          <w:szCs w:val="21"/>
        </w:rPr>
      </w:pPr>
      <w:r w:rsidRPr="00EC47B0">
        <w:rPr>
          <w:rFonts w:eastAsiaTheme="minorEastAsia"/>
          <w:b/>
          <w:bCs/>
          <w:kern w:val="0"/>
          <w:szCs w:val="21"/>
        </w:rPr>
        <w:t>6.4.10.1</w:t>
      </w:r>
      <w:r w:rsidRPr="00EC47B0">
        <w:rPr>
          <w:rFonts w:eastAsiaTheme="minorEastAsia"/>
          <w:b/>
          <w:kern w:val="0"/>
          <w:szCs w:val="21"/>
        </w:rPr>
        <w:t>通过关联方交易单元进行的交易</w:t>
      </w:r>
    </w:p>
    <w:p w:rsidR="006D141C" w:rsidRPr="00EC47B0" w:rsidRDefault="006D141C" w:rsidP="00D977F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无。</w:t>
      </w:r>
    </w:p>
    <w:p w:rsidR="006D141C" w:rsidRPr="00EC47B0" w:rsidRDefault="006D141C" w:rsidP="009E5320">
      <w:pPr>
        <w:autoSpaceDE w:val="0"/>
        <w:autoSpaceDN w:val="0"/>
        <w:adjustRightInd w:val="0"/>
        <w:spacing w:beforeLines="100" w:before="312" w:line="360" w:lineRule="auto"/>
        <w:jc w:val="left"/>
        <w:rPr>
          <w:rFonts w:eastAsiaTheme="minorEastAsia"/>
          <w:b/>
          <w:kern w:val="0"/>
          <w:szCs w:val="21"/>
        </w:rPr>
      </w:pPr>
      <w:r w:rsidRPr="00EC47B0">
        <w:rPr>
          <w:rFonts w:eastAsiaTheme="minorEastAsia"/>
          <w:b/>
          <w:bCs/>
          <w:kern w:val="0"/>
          <w:szCs w:val="21"/>
        </w:rPr>
        <w:t>6.4.10.2</w:t>
      </w:r>
      <w:r w:rsidRPr="00EC47B0">
        <w:rPr>
          <w:rFonts w:eastAsiaTheme="minorEastAsia"/>
          <w:b/>
          <w:kern w:val="0"/>
          <w:szCs w:val="21"/>
        </w:rPr>
        <w:t>关联方报酬</w:t>
      </w:r>
    </w:p>
    <w:p w:rsidR="006D141C" w:rsidRPr="00EC47B0" w:rsidRDefault="006D141C" w:rsidP="00D977F0">
      <w:pPr>
        <w:autoSpaceDE w:val="0"/>
        <w:autoSpaceDN w:val="0"/>
        <w:adjustRightInd w:val="0"/>
        <w:spacing w:line="360" w:lineRule="auto"/>
        <w:jc w:val="left"/>
        <w:rPr>
          <w:rFonts w:eastAsiaTheme="minorEastAsia"/>
          <w:b/>
          <w:kern w:val="0"/>
          <w:szCs w:val="21"/>
        </w:rPr>
      </w:pPr>
      <w:r w:rsidRPr="00EC47B0">
        <w:rPr>
          <w:rFonts w:eastAsiaTheme="minorEastAsia"/>
          <w:b/>
          <w:bCs/>
          <w:kern w:val="0"/>
          <w:szCs w:val="21"/>
        </w:rPr>
        <w:t>6.4.10.2.1</w:t>
      </w:r>
      <w:r w:rsidRPr="00EC47B0">
        <w:rPr>
          <w:rFonts w:eastAsiaTheme="minorEastAsia"/>
          <w:b/>
          <w:kern w:val="0"/>
          <w:szCs w:val="21"/>
        </w:rPr>
        <w:t>基金管理费</w:t>
      </w:r>
    </w:p>
    <w:p w:rsidR="006D141C" w:rsidRPr="00EC47B0" w:rsidRDefault="005B4215" w:rsidP="006D141C">
      <w:pPr>
        <w:autoSpaceDE w:val="0"/>
        <w:autoSpaceDN w:val="0"/>
        <w:adjustRightInd w:val="0"/>
        <w:spacing w:before="29" w:line="288" w:lineRule="auto"/>
        <w:ind w:left="15" w:right="210"/>
        <w:jc w:val="right"/>
        <w:rPr>
          <w:rFonts w:eastAsiaTheme="minorEastAsia"/>
          <w:kern w:val="0"/>
          <w:szCs w:val="21"/>
        </w:rPr>
      </w:pPr>
      <w:r w:rsidRPr="00EC47B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6B4A69" w:rsidRPr="00EC47B0" w:rsidTr="000D6249">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本期</w:t>
            </w:r>
          </w:p>
          <w:p w:rsidR="006D141C" w:rsidRPr="00EC47B0" w:rsidRDefault="006D141C">
            <w:pPr>
              <w:widowControl/>
              <w:autoSpaceDE w:val="0"/>
              <w:autoSpaceDN w:val="0"/>
              <w:ind w:right="-15"/>
              <w:jc w:val="center"/>
              <w:textAlignment w:val="bottom"/>
              <w:rPr>
                <w:rFonts w:eastAsiaTheme="minorEastAsia"/>
                <w:szCs w:val="21"/>
              </w:rPr>
            </w:pPr>
            <w:r w:rsidRPr="00EC47B0">
              <w:rPr>
                <w:rFonts w:eastAsiaTheme="minorEastAsia"/>
                <w:szCs w:val="21"/>
              </w:rPr>
              <w:t>2019</w:t>
            </w:r>
            <w:r w:rsidRPr="00EC47B0">
              <w:rPr>
                <w:rFonts w:eastAsiaTheme="minorEastAsia"/>
                <w:szCs w:val="21"/>
              </w:rPr>
              <w:t>年</w:t>
            </w:r>
            <w:r w:rsidRPr="00EC47B0">
              <w:rPr>
                <w:rFonts w:eastAsiaTheme="minorEastAsia"/>
                <w:szCs w:val="21"/>
              </w:rPr>
              <w:t>1</w:t>
            </w:r>
            <w:r w:rsidRPr="00EC47B0">
              <w:rPr>
                <w:rFonts w:eastAsiaTheme="minorEastAsia"/>
                <w:szCs w:val="21"/>
              </w:rPr>
              <w:t>月</w:t>
            </w:r>
            <w:r w:rsidRPr="00EC47B0">
              <w:rPr>
                <w:rFonts w:eastAsiaTheme="minorEastAsia"/>
                <w:szCs w:val="21"/>
              </w:rPr>
              <w:t>1</w:t>
            </w:r>
            <w:r w:rsidRPr="00EC47B0">
              <w:rPr>
                <w:rFonts w:eastAsiaTheme="minorEastAsia"/>
                <w:szCs w:val="21"/>
              </w:rPr>
              <w:t>日至</w:t>
            </w:r>
            <w:r w:rsidRPr="00EC47B0">
              <w:rPr>
                <w:rFonts w:eastAsiaTheme="minorEastAsia"/>
                <w:szCs w:val="21"/>
              </w:rPr>
              <w:t>2019</w:t>
            </w:r>
            <w:r w:rsidRPr="00EC47B0">
              <w:rPr>
                <w:rFonts w:eastAsiaTheme="minorEastAsia"/>
                <w:szCs w:val="21"/>
              </w:rPr>
              <w:t>年</w:t>
            </w:r>
            <w:r w:rsidRPr="00EC47B0">
              <w:rPr>
                <w:rFonts w:eastAsiaTheme="minorEastAsia"/>
                <w:szCs w:val="21"/>
              </w:rPr>
              <w:t>6</w:t>
            </w:r>
            <w:r w:rsidRPr="00EC47B0">
              <w:rPr>
                <w:rFonts w:eastAsiaTheme="minorEastAsia"/>
                <w:szCs w:val="21"/>
              </w:rPr>
              <w:t>月</w:t>
            </w:r>
            <w:r w:rsidRPr="00EC47B0">
              <w:rPr>
                <w:rFonts w:eastAsiaTheme="minorEastAsia"/>
                <w:szCs w:val="21"/>
              </w:rPr>
              <w:t>30</w:t>
            </w:r>
            <w:r w:rsidRPr="00EC47B0">
              <w:rPr>
                <w:rFonts w:eastAsiaTheme="minorEastAsia"/>
                <w:szCs w:val="21"/>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上年度可比期间</w:t>
            </w:r>
          </w:p>
          <w:p w:rsidR="006D141C" w:rsidRPr="00EC47B0" w:rsidRDefault="00A5726C">
            <w:pPr>
              <w:widowControl/>
              <w:autoSpaceDE w:val="0"/>
              <w:autoSpaceDN w:val="0"/>
              <w:ind w:right="-15"/>
              <w:jc w:val="center"/>
              <w:textAlignment w:val="bottom"/>
              <w:rPr>
                <w:rFonts w:eastAsiaTheme="minorEastAsia"/>
                <w:kern w:val="0"/>
                <w:szCs w:val="21"/>
              </w:rPr>
            </w:pPr>
            <w:r w:rsidRPr="00EC47B0">
              <w:rPr>
                <w:rFonts w:eastAsiaTheme="minorEastAsia"/>
                <w:szCs w:val="21"/>
              </w:rPr>
              <w:t>2018</w:t>
            </w:r>
            <w:r w:rsidRPr="00EC47B0">
              <w:rPr>
                <w:rFonts w:eastAsiaTheme="minorEastAsia"/>
                <w:szCs w:val="21"/>
              </w:rPr>
              <w:t>年</w:t>
            </w:r>
            <w:r w:rsidRPr="00EC47B0">
              <w:rPr>
                <w:rFonts w:eastAsiaTheme="minorEastAsia"/>
                <w:szCs w:val="21"/>
              </w:rPr>
              <w:t>1</w:t>
            </w:r>
            <w:r w:rsidRPr="00EC47B0">
              <w:rPr>
                <w:rFonts w:eastAsiaTheme="minorEastAsia"/>
                <w:szCs w:val="21"/>
              </w:rPr>
              <w:t>月</w:t>
            </w:r>
            <w:r w:rsidRPr="00EC47B0">
              <w:rPr>
                <w:rFonts w:eastAsiaTheme="minorEastAsia"/>
                <w:szCs w:val="21"/>
              </w:rPr>
              <w:t>1</w:t>
            </w:r>
            <w:r w:rsidRPr="00EC47B0">
              <w:rPr>
                <w:rFonts w:eastAsiaTheme="minorEastAsia"/>
                <w:szCs w:val="21"/>
              </w:rPr>
              <w:t>日至</w:t>
            </w:r>
            <w:r w:rsidRPr="00EC47B0">
              <w:rPr>
                <w:rFonts w:eastAsiaTheme="minorEastAsia"/>
                <w:szCs w:val="21"/>
              </w:rPr>
              <w:t>2018</w:t>
            </w:r>
            <w:r w:rsidRPr="00EC47B0">
              <w:rPr>
                <w:rFonts w:eastAsiaTheme="minorEastAsia"/>
                <w:szCs w:val="21"/>
              </w:rPr>
              <w:t>年</w:t>
            </w:r>
            <w:r w:rsidRPr="00EC47B0">
              <w:rPr>
                <w:rFonts w:eastAsiaTheme="minorEastAsia"/>
                <w:szCs w:val="21"/>
              </w:rPr>
              <w:t>6</w:t>
            </w:r>
            <w:r w:rsidRPr="00EC47B0">
              <w:rPr>
                <w:rFonts w:eastAsiaTheme="minorEastAsia"/>
                <w:szCs w:val="21"/>
              </w:rPr>
              <w:t>月</w:t>
            </w:r>
            <w:r w:rsidRPr="00EC47B0">
              <w:rPr>
                <w:rFonts w:eastAsiaTheme="minorEastAsia"/>
                <w:szCs w:val="21"/>
              </w:rPr>
              <w:t>30</w:t>
            </w:r>
            <w:r w:rsidRPr="00EC47B0">
              <w:rPr>
                <w:rFonts w:eastAsiaTheme="minorEastAsia"/>
                <w:szCs w:val="21"/>
              </w:rPr>
              <w:t>日</w:t>
            </w:r>
          </w:p>
        </w:tc>
      </w:tr>
      <w:tr w:rsidR="006B4A69" w:rsidRPr="00EC47B0" w:rsidTr="000D6249">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rPr>
                <w:rFonts w:eastAsiaTheme="minorEastAsia"/>
                <w:szCs w:val="21"/>
              </w:rPr>
            </w:pPr>
            <w:r w:rsidRPr="00EC47B0">
              <w:rPr>
                <w:rFonts w:eastAsiaTheme="minorEastAsia"/>
                <w:szCs w:val="21"/>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right"/>
              <w:rPr>
                <w:rFonts w:eastAsiaTheme="minorEastAsia"/>
                <w:szCs w:val="21"/>
              </w:rPr>
            </w:pPr>
            <w:r w:rsidRPr="00EC47B0">
              <w:rPr>
                <w:rFonts w:eastAsiaTheme="minorEastAsia"/>
                <w:szCs w:val="21"/>
              </w:rPr>
              <w:t>12,549,709.43</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right"/>
              <w:rPr>
                <w:rFonts w:eastAsiaTheme="minorEastAsia"/>
                <w:szCs w:val="21"/>
              </w:rPr>
            </w:pPr>
            <w:r w:rsidRPr="00EC47B0">
              <w:rPr>
                <w:rFonts w:eastAsiaTheme="minorEastAsia"/>
                <w:szCs w:val="21"/>
              </w:rPr>
              <w:t>567,886.79</w:t>
            </w:r>
          </w:p>
        </w:tc>
      </w:tr>
      <w:tr w:rsidR="006B4A69" w:rsidRPr="00EC47B0" w:rsidTr="000D6249">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rPr>
                <w:rFonts w:eastAsiaTheme="minorEastAsia"/>
                <w:szCs w:val="21"/>
              </w:rPr>
            </w:pPr>
            <w:r w:rsidRPr="00EC47B0">
              <w:rPr>
                <w:rFonts w:eastAsiaTheme="minorEastAsia"/>
                <w:szCs w:val="21"/>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right"/>
              <w:rPr>
                <w:rFonts w:eastAsiaTheme="minorEastAsia"/>
                <w:szCs w:val="21"/>
              </w:rPr>
            </w:pPr>
            <w:r w:rsidRPr="00EC47B0">
              <w:rPr>
                <w:rFonts w:eastAsiaTheme="minorEastAsia"/>
                <w:szCs w:val="21"/>
              </w:rPr>
              <w:t>5,938,358.94</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right"/>
              <w:rPr>
                <w:rFonts w:eastAsiaTheme="minorEastAsia"/>
                <w:szCs w:val="21"/>
              </w:rPr>
            </w:pPr>
            <w:r w:rsidRPr="00EC47B0">
              <w:rPr>
                <w:rFonts w:eastAsiaTheme="minorEastAsia"/>
                <w:szCs w:val="21"/>
              </w:rPr>
              <w:t>1,830.78</w:t>
            </w:r>
          </w:p>
        </w:tc>
      </w:tr>
    </w:tbl>
    <w:p w:rsidR="005E1772" w:rsidRDefault="005B3AA6">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注：支付基金管理人上投摩根基金管理有限公司的管理人报酬按前一日基金资产净值</w:t>
      </w:r>
      <w:r>
        <w:rPr>
          <w:rFonts w:eastAsiaTheme="minorEastAsia"/>
          <w:kern w:val="0"/>
          <w:szCs w:val="21"/>
        </w:rPr>
        <w:t>0.33%</w:t>
      </w:r>
      <w:r>
        <w:rPr>
          <w:rFonts w:eastAsiaTheme="minorEastAsia"/>
          <w:kern w:val="0"/>
          <w:szCs w:val="21"/>
        </w:rPr>
        <w:t>的年费率计提，逐日累计至每月月底，按月支付。其计算公式为：</w:t>
      </w:r>
    </w:p>
    <w:p w:rsidR="006D141C" w:rsidRPr="00CC0933" w:rsidRDefault="006D141C" w:rsidP="00CC0933">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日管理人报酬＝前一日基金资产净值</w:t>
      </w:r>
      <w:r w:rsidRPr="00EC47B0">
        <w:rPr>
          <w:rFonts w:eastAsiaTheme="minorEastAsia"/>
          <w:kern w:val="0"/>
          <w:szCs w:val="21"/>
        </w:rPr>
        <w:t xml:space="preserve"> X 0.33% / </w:t>
      </w:r>
      <w:r w:rsidRPr="00EC47B0">
        <w:rPr>
          <w:rFonts w:eastAsiaTheme="minorEastAsia"/>
          <w:kern w:val="0"/>
          <w:szCs w:val="21"/>
        </w:rPr>
        <w:t>当年天数。</w:t>
      </w:r>
    </w:p>
    <w:p w:rsidR="006D141C" w:rsidRPr="00EC47B0" w:rsidRDefault="006D141C" w:rsidP="009E5320">
      <w:pPr>
        <w:autoSpaceDE w:val="0"/>
        <w:autoSpaceDN w:val="0"/>
        <w:adjustRightInd w:val="0"/>
        <w:spacing w:beforeLines="100" w:before="312" w:line="360" w:lineRule="auto"/>
        <w:jc w:val="left"/>
        <w:rPr>
          <w:rFonts w:eastAsiaTheme="minorEastAsia"/>
          <w:b/>
          <w:kern w:val="0"/>
          <w:szCs w:val="21"/>
        </w:rPr>
      </w:pPr>
      <w:r w:rsidRPr="00EC47B0">
        <w:rPr>
          <w:rFonts w:eastAsiaTheme="minorEastAsia"/>
          <w:b/>
          <w:bCs/>
          <w:kern w:val="0"/>
          <w:szCs w:val="21"/>
        </w:rPr>
        <w:t>6.4.10.2.2</w:t>
      </w:r>
      <w:r w:rsidRPr="00EC47B0">
        <w:rPr>
          <w:rFonts w:eastAsiaTheme="minorEastAsia"/>
          <w:b/>
          <w:kern w:val="0"/>
          <w:szCs w:val="21"/>
        </w:rPr>
        <w:t>基金托管费</w:t>
      </w:r>
    </w:p>
    <w:p w:rsidR="006D141C" w:rsidRPr="00EC47B0" w:rsidRDefault="005B4215" w:rsidP="006D141C">
      <w:pPr>
        <w:autoSpaceDE w:val="0"/>
        <w:autoSpaceDN w:val="0"/>
        <w:adjustRightInd w:val="0"/>
        <w:spacing w:before="29" w:line="288" w:lineRule="auto"/>
        <w:ind w:left="15" w:right="210"/>
        <w:jc w:val="right"/>
        <w:rPr>
          <w:rFonts w:eastAsiaTheme="minorEastAsia"/>
          <w:kern w:val="0"/>
          <w:szCs w:val="21"/>
        </w:rPr>
      </w:pPr>
      <w:r w:rsidRPr="00EC47B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6B4A69" w:rsidRPr="00EC47B0" w:rsidTr="000D6249">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本期</w:t>
            </w:r>
          </w:p>
          <w:p w:rsidR="006D141C" w:rsidRPr="00EC47B0" w:rsidRDefault="006D141C">
            <w:pPr>
              <w:widowControl/>
              <w:autoSpaceDE w:val="0"/>
              <w:autoSpaceDN w:val="0"/>
              <w:ind w:right="-15"/>
              <w:jc w:val="center"/>
              <w:textAlignment w:val="bottom"/>
              <w:rPr>
                <w:rFonts w:eastAsiaTheme="minorEastAsia"/>
                <w:szCs w:val="21"/>
              </w:rPr>
            </w:pPr>
            <w:r w:rsidRPr="00EC47B0">
              <w:rPr>
                <w:rFonts w:eastAsiaTheme="minorEastAsia"/>
                <w:szCs w:val="21"/>
              </w:rPr>
              <w:t>2019</w:t>
            </w:r>
            <w:r w:rsidRPr="00EC47B0">
              <w:rPr>
                <w:rFonts w:eastAsiaTheme="minorEastAsia"/>
                <w:szCs w:val="21"/>
              </w:rPr>
              <w:t>年</w:t>
            </w:r>
            <w:r w:rsidRPr="00EC47B0">
              <w:rPr>
                <w:rFonts w:eastAsiaTheme="minorEastAsia"/>
                <w:szCs w:val="21"/>
              </w:rPr>
              <w:t>1</w:t>
            </w:r>
            <w:r w:rsidRPr="00EC47B0">
              <w:rPr>
                <w:rFonts w:eastAsiaTheme="minorEastAsia"/>
                <w:szCs w:val="21"/>
              </w:rPr>
              <w:t>月</w:t>
            </w:r>
            <w:r w:rsidRPr="00EC47B0">
              <w:rPr>
                <w:rFonts w:eastAsiaTheme="minorEastAsia"/>
                <w:szCs w:val="21"/>
              </w:rPr>
              <w:t>1</w:t>
            </w:r>
            <w:r w:rsidRPr="00EC47B0">
              <w:rPr>
                <w:rFonts w:eastAsiaTheme="minorEastAsia"/>
                <w:szCs w:val="21"/>
              </w:rPr>
              <w:t>日至</w:t>
            </w:r>
            <w:r w:rsidRPr="00EC47B0">
              <w:rPr>
                <w:rFonts w:eastAsiaTheme="minorEastAsia"/>
                <w:szCs w:val="21"/>
              </w:rPr>
              <w:t>2019</w:t>
            </w:r>
            <w:r w:rsidRPr="00EC47B0">
              <w:rPr>
                <w:rFonts w:eastAsiaTheme="minorEastAsia"/>
                <w:szCs w:val="21"/>
              </w:rPr>
              <w:t>年</w:t>
            </w:r>
            <w:r w:rsidRPr="00EC47B0">
              <w:rPr>
                <w:rFonts w:eastAsiaTheme="minorEastAsia"/>
                <w:szCs w:val="21"/>
              </w:rPr>
              <w:t>6</w:t>
            </w:r>
            <w:r w:rsidRPr="00EC47B0">
              <w:rPr>
                <w:rFonts w:eastAsiaTheme="minorEastAsia"/>
                <w:szCs w:val="21"/>
              </w:rPr>
              <w:t>月</w:t>
            </w:r>
            <w:r w:rsidRPr="00EC47B0">
              <w:rPr>
                <w:rFonts w:eastAsiaTheme="minorEastAsia"/>
                <w:szCs w:val="21"/>
              </w:rPr>
              <w:t>30</w:t>
            </w:r>
            <w:r w:rsidRPr="00EC47B0">
              <w:rPr>
                <w:rFonts w:eastAsiaTheme="minorEastAsia"/>
                <w:szCs w:val="21"/>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上年度可比期间</w:t>
            </w:r>
          </w:p>
          <w:p w:rsidR="006D141C" w:rsidRPr="00EC47B0" w:rsidRDefault="00A5726C">
            <w:pPr>
              <w:widowControl/>
              <w:autoSpaceDE w:val="0"/>
              <w:autoSpaceDN w:val="0"/>
              <w:ind w:right="-15"/>
              <w:jc w:val="center"/>
              <w:textAlignment w:val="bottom"/>
              <w:rPr>
                <w:rFonts w:eastAsiaTheme="minorEastAsia"/>
                <w:kern w:val="0"/>
                <w:szCs w:val="21"/>
              </w:rPr>
            </w:pPr>
            <w:r w:rsidRPr="00EC47B0">
              <w:rPr>
                <w:rFonts w:eastAsiaTheme="minorEastAsia"/>
                <w:szCs w:val="21"/>
              </w:rPr>
              <w:t>2018</w:t>
            </w:r>
            <w:r w:rsidRPr="00EC47B0">
              <w:rPr>
                <w:rFonts w:eastAsiaTheme="minorEastAsia"/>
                <w:szCs w:val="21"/>
              </w:rPr>
              <w:t>年</w:t>
            </w:r>
            <w:r w:rsidRPr="00EC47B0">
              <w:rPr>
                <w:rFonts w:eastAsiaTheme="minorEastAsia"/>
                <w:szCs w:val="21"/>
              </w:rPr>
              <w:t>1</w:t>
            </w:r>
            <w:r w:rsidRPr="00EC47B0">
              <w:rPr>
                <w:rFonts w:eastAsiaTheme="minorEastAsia"/>
                <w:szCs w:val="21"/>
              </w:rPr>
              <w:t>月</w:t>
            </w:r>
            <w:r w:rsidRPr="00EC47B0">
              <w:rPr>
                <w:rFonts w:eastAsiaTheme="minorEastAsia"/>
                <w:szCs w:val="21"/>
              </w:rPr>
              <w:t>1</w:t>
            </w:r>
            <w:r w:rsidRPr="00EC47B0">
              <w:rPr>
                <w:rFonts w:eastAsiaTheme="minorEastAsia"/>
                <w:szCs w:val="21"/>
              </w:rPr>
              <w:t>日至</w:t>
            </w:r>
            <w:r w:rsidRPr="00EC47B0">
              <w:rPr>
                <w:rFonts w:eastAsiaTheme="minorEastAsia"/>
                <w:szCs w:val="21"/>
              </w:rPr>
              <w:t>2018</w:t>
            </w:r>
            <w:r w:rsidRPr="00EC47B0">
              <w:rPr>
                <w:rFonts w:eastAsiaTheme="minorEastAsia"/>
                <w:szCs w:val="21"/>
              </w:rPr>
              <w:t>年</w:t>
            </w:r>
            <w:r w:rsidRPr="00EC47B0">
              <w:rPr>
                <w:rFonts w:eastAsiaTheme="minorEastAsia"/>
                <w:szCs w:val="21"/>
              </w:rPr>
              <w:t>6</w:t>
            </w:r>
            <w:r w:rsidRPr="00EC47B0">
              <w:rPr>
                <w:rFonts w:eastAsiaTheme="minorEastAsia"/>
                <w:szCs w:val="21"/>
              </w:rPr>
              <w:t>月</w:t>
            </w:r>
            <w:r w:rsidRPr="00EC47B0">
              <w:rPr>
                <w:rFonts w:eastAsiaTheme="minorEastAsia"/>
                <w:szCs w:val="21"/>
              </w:rPr>
              <w:t>30</w:t>
            </w:r>
            <w:r w:rsidRPr="00EC47B0">
              <w:rPr>
                <w:rFonts w:eastAsiaTheme="minorEastAsia"/>
                <w:szCs w:val="21"/>
              </w:rPr>
              <w:t>日</w:t>
            </w:r>
          </w:p>
        </w:tc>
      </w:tr>
      <w:tr w:rsidR="006B4A69" w:rsidRPr="00EC47B0" w:rsidTr="000D6249">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rPr>
                <w:rFonts w:eastAsiaTheme="minorEastAsia"/>
                <w:szCs w:val="21"/>
              </w:rPr>
            </w:pPr>
            <w:r w:rsidRPr="00EC47B0">
              <w:rPr>
                <w:rFonts w:eastAsiaTheme="minorEastAsia"/>
                <w:szCs w:val="21"/>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right"/>
              <w:rPr>
                <w:rFonts w:eastAsiaTheme="minorEastAsia"/>
                <w:kern w:val="0"/>
                <w:szCs w:val="21"/>
              </w:rPr>
            </w:pPr>
            <w:r w:rsidRPr="00EC47B0">
              <w:rPr>
                <w:rFonts w:eastAsiaTheme="minorEastAsia"/>
                <w:szCs w:val="21"/>
              </w:rPr>
              <w:t>3,802,942.32</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C627B8">
            <w:pPr>
              <w:jc w:val="right"/>
              <w:rPr>
                <w:rFonts w:eastAsiaTheme="minorEastAsia"/>
                <w:szCs w:val="21"/>
              </w:rPr>
            </w:pPr>
            <w:r w:rsidRPr="00EC47B0">
              <w:rPr>
                <w:rFonts w:eastAsiaTheme="minorEastAsia"/>
                <w:szCs w:val="21"/>
              </w:rPr>
              <w:t>172,086.96</w:t>
            </w:r>
          </w:p>
        </w:tc>
      </w:tr>
    </w:tbl>
    <w:p w:rsidR="005E1772" w:rsidRDefault="005B3AA6">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注：支付基金托管人中信银行的托管费按前一日基金资产净值</w:t>
      </w:r>
      <w:r>
        <w:rPr>
          <w:rFonts w:eastAsiaTheme="minorEastAsia"/>
          <w:kern w:val="0"/>
          <w:szCs w:val="21"/>
        </w:rPr>
        <w:t>0.10%</w:t>
      </w:r>
      <w:r>
        <w:rPr>
          <w:rFonts w:eastAsiaTheme="minorEastAsia"/>
          <w:kern w:val="0"/>
          <w:szCs w:val="21"/>
        </w:rPr>
        <w:t>的年费率计提，逐日累计至每月月底，按月支付。其计算公式为：</w:t>
      </w:r>
    </w:p>
    <w:p w:rsidR="006D141C" w:rsidRPr="00CC0933" w:rsidRDefault="006D141C" w:rsidP="00CC0933">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日托管费＝前一日基金资产净值</w:t>
      </w:r>
      <w:r w:rsidRPr="00EC47B0">
        <w:rPr>
          <w:rFonts w:eastAsiaTheme="minorEastAsia"/>
          <w:kern w:val="0"/>
          <w:szCs w:val="21"/>
        </w:rPr>
        <w:t xml:space="preserve"> X 0.10% / </w:t>
      </w:r>
      <w:r w:rsidRPr="00EC47B0">
        <w:rPr>
          <w:rFonts w:eastAsiaTheme="minorEastAsia"/>
          <w:kern w:val="0"/>
          <w:szCs w:val="21"/>
        </w:rPr>
        <w:t>当年天数。</w:t>
      </w:r>
    </w:p>
    <w:p w:rsidR="009F24E2" w:rsidRPr="00EC47B0" w:rsidRDefault="009F24E2" w:rsidP="009E5320">
      <w:pPr>
        <w:autoSpaceDE w:val="0"/>
        <w:autoSpaceDN w:val="0"/>
        <w:adjustRightInd w:val="0"/>
        <w:spacing w:beforeLines="100" w:before="312" w:line="360" w:lineRule="auto"/>
        <w:jc w:val="left"/>
        <w:rPr>
          <w:rFonts w:eastAsiaTheme="minorEastAsia"/>
          <w:b/>
          <w:kern w:val="0"/>
          <w:szCs w:val="21"/>
        </w:rPr>
      </w:pPr>
      <w:r w:rsidRPr="00EC47B0">
        <w:rPr>
          <w:rFonts w:eastAsiaTheme="minorEastAsia"/>
          <w:b/>
          <w:bCs/>
          <w:kern w:val="0"/>
          <w:szCs w:val="21"/>
        </w:rPr>
        <w:t>6.4.10.2.3</w:t>
      </w:r>
      <w:r w:rsidRPr="00EC47B0">
        <w:rPr>
          <w:rFonts w:eastAsiaTheme="minorEastAsia"/>
          <w:b/>
          <w:kern w:val="0"/>
          <w:szCs w:val="21"/>
        </w:rPr>
        <w:t>销售服务费</w:t>
      </w:r>
    </w:p>
    <w:p w:rsidR="00D17788" w:rsidRPr="00EC47B0" w:rsidRDefault="00D17788" w:rsidP="00D17788">
      <w:pPr>
        <w:autoSpaceDE w:val="0"/>
        <w:autoSpaceDN w:val="0"/>
        <w:adjustRightInd w:val="0"/>
        <w:spacing w:before="29" w:line="288" w:lineRule="auto"/>
        <w:ind w:left="15" w:right="210"/>
        <w:jc w:val="right"/>
        <w:rPr>
          <w:rFonts w:eastAsiaTheme="minorEastAsia"/>
          <w:szCs w:val="21"/>
        </w:rPr>
      </w:pPr>
      <w:r w:rsidRPr="00EC47B0">
        <w:rPr>
          <w:rFonts w:eastAsiaTheme="minorEastAsia"/>
          <w:szCs w:val="21"/>
        </w:rPr>
        <w:t xml:space="preserve">    </w:t>
      </w:r>
      <w:r w:rsidRPr="00EC47B0">
        <w:rPr>
          <w:rFonts w:eastAsiaTheme="minorEastAsia"/>
          <w:color w:val="000000" w:themeColor="text1"/>
          <w:szCs w:val="21"/>
        </w:rPr>
        <w:t>单位：人民币元</w:t>
      </w:r>
    </w:p>
    <w:tbl>
      <w:tblPr>
        <w:tblStyle w:val="af7"/>
        <w:tblW w:w="9271" w:type="dxa"/>
        <w:tblInd w:w="108" w:type="dxa"/>
        <w:tblLayout w:type="fixed"/>
        <w:tblLook w:val="04A0" w:firstRow="1" w:lastRow="0" w:firstColumn="1" w:lastColumn="0" w:noHBand="0" w:noVBand="1"/>
      </w:tblPr>
      <w:tblGrid>
        <w:gridCol w:w="2645"/>
        <w:gridCol w:w="1559"/>
        <w:gridCol w:w="1358"/>
        <w:gridCol w:w="1854"/>
        <w:gridCol w:w="1855"/>
      </w:tblGrid>
      <w:tr w:rsidR="00D17788" w:rsidRPr="00EC47B0" w:rsidTr="005B3AA6">
        <w:trPr>
          <w:trHeight w:val="135"/>
        </w:trPr>
        <w:tc>
          <w:tcPr>
            <w:tcW w:w="2645" w:type="dxa"/>
            <w:vMerge w:val="restart"/>
            <w:vAlign w:val="center"/>
          </w:tcPr>
          <w:p w:rsidR="00D17788" w:rsidRPr="00EC47B0" w:rsidRDefault="00D17788" w:rsidP="00665591">
            <w:pPr>
              <w:autoSpaceDE w:val="0"/>
              <w:autoSpaceDN w:val="0"/>
              <w:adjustRightInd w:val="0"/>
              <w:spacing w:before="29" w:line="288" w:lineRule="auto"/>
              <w:ind w:right="210"/>
              <w:jc w:val="center"/>
              <w:rPr>
                <w:rFonts w:eastAsiaTheme="minorEastAsia"/>
                <w:szCs w:val="21"/>
              </w:rPr>
            </w:pPr>
            <w:r w:rsidRPr="00EC47B0">
              <w:rPr>
                <w:rFonts w:eastAsiaTheme="minorEastAsia"/>
                <w:szCs w:val="21"/>
              </w:rPr>
              <w:t>获得销售服务费的各关联方名称</w:t>
            </w:r>
          </w:p>
        </w:tc>
        <w:tc>
          <w:tcPr>
            <w:tcW w:w="6626" w:type="dxa"/>
            <w:gridSpan w:val="4"/>
            <w:vAlign w:val="center"/>
          </w:tcPr>
          <w:p w:rsidR="00D17788" w:rsidRPr="00EC47B0" w:rsidRDefault="00D17788" w:rsidP="00665591">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本期</w:t>
            </w:r>
          </w:p>
          <w:p w:rsidR="00D17788" w:rsidRPr="00EC47B0" w:rsidRDefault="00D17788" w:rsidP="00665591">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2019</w:t>
            </w:r>
            <w:r w:rsidRPr="00EC47B0">
              <w:rPr>
                <w:rFonts w:eastAsiaTheme="minorEastAsia"/>
                <w:szCs w:val="21"/>
              </w:rPr>
              <w:t>年</w:t>
            </w:r>
            <w:r w:rsidRPr="00EC47B0">
              <w:rPr>
                <w:rFonts w:eastAsiaTheme="minorEastAsia"/>
                <w:szCs w:val="21"/>
              </w:rPr>
              <w:t>1</w:t>
            </w:r>
            <w:r w:rsidRPr="00EC47B0">
              <w:rPr>
                <w:rFonts w:eastAsiaTheme="minorEastAsia"/>
                <w:szCs w:val="21"/>
              </w:rPr>
              <w:t>月</w:t>
            </w:r>
            <w:r w:rsidRPr="00EC47B0">
              <w:rPr>
                <w:rFonts w:eastAsiaTheme="minorEastAsia"/>
                <w:szCs w:val="21"/>
              </w:rPr>
              <w:t>1</w:t>
            </w:r>
            <w:r w:rsidRPr="00EC47B0">
              <w:rPr>
                <w:rFonts w:eastAsiaTheme="minorEastAsia"/>
                <w:szCs w:val="21"/>
              </w:rPr>
              <w:t>日至</w:t>
            </w:r>
            <w:r w:rsidRPr="00EC47B0">
              <w:rPr>
                <w:rFonts w:eastAsiaTheme="minorEastAsia"/>
                <w:szCs w:val="21"/>
              </w:rPr>
              <w:t>2019</w:t>
            </w:r>
            <w:r w:rsidRPr="00EC47B0">
              <w:rPr>
                <w:rFonts w:eastAsiaTheme="minorEastAsia"/>
                <w:szCs w:val="21"/>
              </w:rPr>
              <w:t>年</w:t>
            </w:r>
            <w:r w:rsidRPr="00EC47B0">
              <w:rPr>
                <w:rFonts w:eastAsiaTheme="minorEastAsia"/>
                <w:szCs w:val="21"/>
              </w:rPr>
              <w:t>6</w:t>
            </w:r>
            <w:r w:rsidRPr="00EC47B0">
              <w:rPr>
                <w:rFonts w:eastAsiaTheme="minorEastAsia"/>
                <w:szCs w:val="21"/>
              </w:rPr>
              <w:t>月</w:t>
            </w:r>
            <w:r w:rsidRPr="00EC47B0">
              <w:rPr>
                <w:rFonts w:eastAsiaTheme="minorEastAsia"/>
                <w:szCs w:val="21"/>
              </w:rPr>
              <w:t>30</w:t>
            </w:r>
            <w:r w:rsidRPr="00EC47B0">
              <w:rPr>
                <w:rFonts w:eastAsiaTheme="minorEastAsia"/>
                <w:szCs w:val="21"/>
              </w:rPr>
              <w:t>日</w:t>
            </w:r>
          </w:p>
        </w:tc>
      </w:tr>
      <w:tr w:rsidR="00D17788" w:rsidRPr="00EC47B0" w:rsidTr="005B3AA6">
        <w:trPr>
          <w:trHeight w:val="135"/>
        </w:trPr>
        <w:tc>
          <w:tcPr>
            <w:tcW w:w="2645" w:type="dxa"/>
            <w:vMerge/>
          </w:tcPr>
          <w:p w:rsidR="00D17788" w:rsidRPr="00EC47B0" w:rsidRDefault="00D17788" w:rsidP="00665591">
            <w:pPr>
              <w:autoSpaceDE w:val="0"/>
              <w:autoSpaceDN w:val="0"/>
              <w:adjustRightInd w:val="0"/>
              <w:spacing w:before="29" w:line="288" w:lineRule="auto"/>
              <w:ind w:right="210"/>
              <w:jc w:val="left"/>
              <w:rPr>
                <w:rFonts w:eastAsiaTheme="minorEastAsia"/>
                <w:szCs w:val="21"/>
              </w:rPr>
            </w:pPr>
          </w:p>
        </w:tc>
        <w:tc>
          <w:tcPr>
            <w:tcW w:w="6626" w:type="dxa"/>
            <w:gridSpan w:val="4"/>
            <w:vAlign w:val="center"/>
          </w:tcPr>
          <w:p w:rsidR="00D17788" w:rsidRPr="00EC47B0" w:rsidRDefault="00D17788" w:rsidP="00665591">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当期发生的基金应支付的销售服务费</w:t>
            </w:r>
          </w:p>
        </w:tc>
      </w:tr>
      <w:tr w:rsidR="00D17788" w:rsidRPr="00EC47B0" w:rsidTr="005B3AA6">
        <w:trPr>
          <w:trHeight w:val="135"/>
        </w:trPr>
        <w:tc>
          <w:tcPr>
            <w:tcW w:w="2645" w:type="dxa"/>
            <w:vMerge/>
          </w:tcPr>
          <w:p w:rsidR="00D17788" w:rsidRPr="00EC47B0" w:rsidRDefault="00D17788" w:rsidP="00665591">
            <w:pPr>
              <w:autoSpaceDE w:val="0"/>
              <w:autoSpaceDN w:val="0"/>
              <w:adjustRightInd w:val="0"/>
              <w:spacing w:before="29" w:line="288" w:lineRule="auto"/>
              <w:ind w:right="210"/>
              <w:jc w:val="left"/>
              <w:rPr>
                <w:rFonts w:eastAsiaTheme="minorEastAsia"/>
                <w:szCs w:val="21"/>
              </w:rPr>
            </w:pPr>
          </w:p>
        </w:tc>
        <w:tc>
          <w:tcPr>
            <w:tcW w:w="1559" w:type="dxa"/>
            <w:vAlign w:val="center"/>
          </w:tcPr>
          <w:p w:rsidR="00D17788" w:rsidRPr="00EC47B0" w:rsidRDefault="00D17788" w:rsidP="00665591">
            <w:pPr>
              <w:widowControl/>
              <w:ind w:leftChars="-51" w:left="-107" w:rightChars="-51" w:right="-107"/>
              <w:jc w:val="center"/>
              <w:rPr>
                <w:rFonts w:eastAsiaTheme="minorEastAsia"/>
                <w:szCs w:val="21"/>
              </w:rPr>
            </w:pPr>
            <w:r w:rsidRPr="00EC47B0">
              <w:rPr>
                <w:rFonts w:eastAsiaTheme="minorEastAsia"/>
                <w:szCs w:val="21"/>
              </w:rPr>
              <w:t>天添盈</w:t>
            </w:r>
            <w:r w:rsidRPr="00EC47B0">
              <w:rPr>
                <w:rFonts w:eastAsiaTheme="minorEastAsia"/>
                <w:szCs w:val="21"/>
              </w:rPr>
              <w:t>A</w:t>
            </w:r>
            <w:r w:rsidRPr="00EC47B0">
              <w:rPr>
                <w:rFonts w:eastAsiaTheme="minorEastAsia"/>
                <w:szCs w:val="21"/>
              </w:rPr>
              <w:t>类</w:t>
            </w:r>
          </w:p>
        </w:tc>
        <w:tc>
          <w:tcPr>
            <w:tcW w:w="1358" w:type="dxa"/>
            <w:vAlign w:val="center"/>
          </w:tcPr>
          <w:p w:rsidR="00D17788" w:rsidRPr="00EC47B0" w:rsidRDefault="00D17788" w:rsidP="00665591">
            <w:pPr>
              <w:widowControl/>
              <w:ind w:leftChars="-51" w:left="-107" w:rightChars="-51" w:right="-107"/>
              <w:jc w:val="center"/>
              <w:rPr>
                <w:rFonts w:eastAsiaTheme="minorEastAsia"/>
                <w:szCs w:val="21"/>
              </w:rPr>
            </w:pPr>
            <w:r w:rsidRPr="00EC47B0">
              <w:rPr>
                <w:rFonts w:eastAsiaTheme="minorEastAsia"/>
                <w:szCs w:val="21"/>
              </w:rPr>
              <w:t>天添盈</w:t>
            </w:r>
            <w:r w:rsidRPr="00EC47B0">
              <w:rPr>
                <w:rFonts w:eastAsiaTheme="minorEastAsia"/>
                <w:szCs w:val="21"/>
              </w:rPr>
              <w:t>B</w:t>
            </w:r>
            <w:r w:rsidRPr="00EC47B0">
              <w:rPr>
                <w:rFonts w:eastAsiaTheme="minorEastAsia"/>
                <w:szCs w:val="21"/>
              </w:rPr>
              <w:t>类</w:t>
            </w:r>
          </w:p>
        </w:tc>
        <w:tc>
          <w:tcPr>
            <w:tcW w:w="1854" w:type="dxa"/>
            <w:vAlign w:val="center"/>
          </w:tcPr>
          <w:p w:rsidR="00D17788" w:rsidRPr="00EC47B0" w:rsidRDefault="00D17788" w:rsidP="00665591">
            <w:pPr>
              <w:widowControl/>
              <w:ind w:leftChars="-51" w:left="-107" w:rightChars="-51" w:right="-107"/>
              <w:jc w:val="center"/>
              <w:rPr>
                <w:rFonts w:eastAsiaTheme="minorEastAsia"/>
                <w:szCs w:val="21"/>
              </w:rPr>
            </w:pPr>
            <w:r w:rsidRPr="00EC47B0">
              <w:rPr>
                <w:rFonts w:eastAsiaTheme="minorEastAsia"/>
                <w:szCs w:val="21"/>
              </w:rPr>
              <w:t>天添盈</w:t>
            </w:r>
            <w:r w:rsidRPr="00EC47B0">
              <w:rPr>
                <w:rFonts w:eastAsiaTheme="minorEastAsia"/>
                <w:szCs w:val="21"/>
              </w:rPr>
              <w:t>E</w:t>
            </w:r>
            <w:r w:rsidRPr="00EC47B0">
              <w:rPr>
                <w:rFonts w:eastAsiaTheme="minorEastAsia"/>
                <w:szCs w:val="21"/>
              </w:rPr>
              <w:t>类</w:t>
            </w:r>
          </w:p>
        </w:tc>
        <w:tc>
          <w:tcPr>
            <w:tcW w:w="1855" w:type="dxa"/>
            <w:vAlign w:val="center"/>
          </w:tcPr>
          <w:p w:rsidR="00D17788" w:rsidRPr="00EC47B0" w:rsidRDefault="00D17788" w:rsidP="00665591">
            <w:pPr>
              <w:widowControl/>
              <w:ind w:leftChars="-51" w:left="-107" w:rightChars="-51" w:right="-107"/>
              <w:jc w:val="center"/>
              <w:rPr>
                <w:rFonts w:eastAsiaTheme="minorEastAsia"/>
                <w:szCs w:val="21"/>
              </w:rPr>
            </w:pPr>
            <w:r w:rsidRPr="00EC47B0">
              <w:rPr>
                <w:rFonts w:eastAsiaTheme="minorEastAsia"/>
                <w:szCs w:val="21"/>
              </w:rPr>
              <w:t>合计</w:t>
            </w:r>
          </w:p>
        </w:tc>
      </w:tr>
      <w:tr w:rsidR="005E1772" w:rsidTr="005B3AA6">
        <w:tc>
          <w:tcPr>
            <w:tcW w:w="2645" w:type="dxa"/>
            <w:vAlign w:val="center"/>
          </w:tcPr>
          <w:p w:rsidR="005E1772" w:rsidRDefault="005B3AA6">
            <w:pPr>
              <w:jc w:val="center"/>
            </w:pPr>
            <w:r>
              <w:rPr>
                <w:rFonts w:eastAsiaTheme="minorEastAsia"/>
                <w:szCs w:val="21"/>
              </w:rPr>
              <w:lastRenderedPageBreak/>
              <w:t>上投摩根基金管理有限公司</w:t>
            </w:r>
          </w:p>
        </w:tc>
        <w:tc>
          <w:tcPr>
            <w:tcW w:w="1559" w:type="dxa"/>
            <w:vAlign w:val="center"/>
          </w:tcPr>
          <w:p w:rsidR="005E1772" w:rsidRDefault="005B3AA6">
            <w:pPr>
              <w:jc w:val="center"/>
            </w:pPr>
            <w:r>
              <w:rPr>
                <w:rFonts w:eastAsiaTheme="minorEastAsia"/>
                <w:szCs w:val="21"/>
              </w:rPr>
              <w:t>10.72</w:t>
            </w:r>
          </w:p>
        </w:tc>
        <w:tc>
          <w:tcPr>
            <w:tcW w:w="1358" w:type="dxa"/>
            <w:vAlign w:val="center"/>
          </w:tcPr>
          <w:p w:rsidR="005E1772" w:rsidRDefault="005B3AA6">
            <w:pPr>
              <w:jc w:val="center"/>
            </w:pPr>
            <w:r>
              <w:rPr>
                <w:rFonts w:eastAsiaTheme="minorEastAsia"/>
                <w:szCs w:val="21"/>
              </w:rPr>
              <w:t>-</w:t>
            </w:r>
          </w:p>
        </w:tc>
        <w:tc>
          <w:tcPr>
            <w:tcW w:w="1854" w:type="dxa"/>
            <w:vAlign w:val="center"/>
          </w:tcPr>
          <w:p w:rsidR="005E1772" w:rsidRDefault="005B3AA6">
            <w:pPr>
              <w:jc w:val="center"/>
            </w:pPr>
            <w:r>
              <w:rPr>
                <w:rFonts w:eastAsiaTheme="minorEastAsia"/>
                <w:szCs w:val="21"/>
              </w:rPr>
              <w:t>-</w:t>
            </w:r>
          </w:p>
        </w:tc>
        <w:tc>
          <w:tcPr>
            <w:tcW w:w="1855" w:type="dxa"/>
            <w:vAlign w:val="center"/>
          </w:tcPr>
          <w:p w:rsidR="005E1772" w:rsidRDefault="005B3AA6">
            <w:pPr>
              <w:jc w:val="center"/>
            </w:pPr>
            <w:r>
              <w:rPr>
                <w:rFonts w:eastAsiaTheme="minorEastAsia"/>
                <w:szCs w:val="21"/>
              </w:rPr>
              <w:t>10.72</w:t>
            </w:r>
          </w:p>
        </w:tc>
      </w:tr>
      <w:tr w:rsidR="005E1772" w:rsidTr="005B3AA6">
        <w:tc>
          <w:tcPr>
            <w:tcW w:w="2645" w:type="dxa"/>
            <w:vAlign w:val="center"/>
          </w:tcPr>
          <w:p w:rsidR="005E1772" w:rsidRDefault="005B3AA6">
            <w:pPr>
              <w:jc w:val="center"/>
            </w:pPr>
            <w:r>
              <w:rPr>
                <w:rFonts w:eastAsiaTheme="minorEastAsia"/>
                <w:szCs w:val="21"/>
              </w:rPr>
              <w:t>浦发银行</w:t>
            </w:r>
          </w:p>
        </w:tc>
        <w:tc>
          <w:tcPr>
            <w:tcW w:w="1559" w:type="dxa"/>
            <w:vAlign w:val="center"/>
          </w:tcPr>
          <w:p w:rsidR="005E1772" w:rsidRDefault="005B3AA6">
            <w:pPr>
              <w:jc w:val="center"/>
            </w:pPr>
            <w:r>
              <w:rPr>
                <w:rFonts w:eastAsiaTheme="minorEastAsia"/>
                <w:szCs w:val="21"/>
              </w:rPr>
              <w:t>970.71</w:t>
            </w:r>
          </w:p>
        </w:tc>
        <w:tc>
          <w:tcPr>
            <w:tcW w:w="1358" w:type="dxa"/>
            <w:vAlign w:val="center"/>
          </w:tcPr>
          <w:p w:rsidR="005E1772" w:rsidRDefault="005B3AA6">
            <w:pPr>
              <w:jc w:val="center"/>
            </w:pPr>
            <w:r>
              <w:rPr>
                <w:rFonts w:eastAsiaTheme="minorEastAsia"/>
                <w:szCs w:val="21"/>
              </w:rPr>
              <w:t>-</w:t>
            </w:r>
          </w:p>
        </w:tc>
        <w:tc>
          <w:tcPr>
            <w:tcW w:w="1854" w:type="dxa"/>
            <w:vAlign w:val="center"/>
          </w:tcPr>
          <w:p w:rsidR="005E1772" w:rsidRDefault="005B3AA6">
            <w:pPr>
              <w:jc w:val="center"/>
            </w:pPr>
            <w:r>
              <w:rPr>
                <w:rFonts w:eastAsiaTheme="minorEastAsia"/>
                <w:szCs w:val="21"/>
              </w:rPr>
              <w:t>-</w:t>
            </w:r>
          </w:p>
        </w:tc>
        <w:tc>
          <w:tcPr>
            <w:tcW w:w="1855" w:type="dxa"/>
            <w:vAlign w:val="center"/>
          </w:tcPr>
          <w:p w:rsidR="005E1772" w:rsidRDefault="005B3AA6">
            <w:pPr>
              <w:jc w:val="center"/>
            </w:pPr>
            <w:r>
              <w:rPr>
                <w:rFonts w:eastAsiaTheme="minorEastAsia"/>
                <w:szCs w:val="21"/>
              </w:rPr>
              <w:t>970.71</w:t>
            </w:r>
          </w:p>
        </w:tc>
      </w:tr>
      <w:tr w:rsidR="00D17788" w:rsidRPr="00EC47B0" w:rsidTr="005B3AA6">
        <w:tc>
          <w:tcPr>
            <w:tcW w:w="2645" w:type="dxa"/>
            <w:vAlign w:val="center"/>
          </w:tcPr>
          <w:p w:rsidR="00D17788" w:rsidRPr="00EC47B0" w:rsidRDefault="00D17788" w:rsidP="00665591">
            <w:pPr>
              <w:widowControl/>
              <w:jc w:val="left"/>
              <w:rPr>
                <w:rFonts w:eastAsiaTheme="minorEastAsia"/>
                <w:szCs w:val="21"/>
              </w:rPr>
            </w:pPr>
            <w:r w:rsidRPr="00EC47B0">
              <w:rPr>
                <w:rFonts w:eastAsiaTheme="minorEastAsia"/>
                <w:szCs w:val="21"/>
              </w:rPr>
              <w:t>合计</w:t>
            </w:r>
          </w:p>
        </w:tc>
        <w:tc>
          <w:tcPr>
            <w:tcW w:w="1559" w:type="dxa"/>
            <w:vAlign w:val="center"/>
          </w:tcPr>
          <w:p w:rsidR="00D17788" w:rsidRPr="00EC47B0" w:rsidRDefault="00D17788" w:rsidP="00665591">
            <w:pPr>
              <w:jc w:val="center"/>
              <w:rPr>
                <w:rFonts w:eastAsiaTheme="minorEastAsia"/>
                <w:szCs w:val="21"/>
              </w:rPr>
            </w:pPr>
            <w:r w:rsidRPr="00EC47B0">
              <w:rPr>
                <w:rFonts w:eastAsiaTheme="minorEastAsia"/>
                <w:szCs w:val="21"/>
              </w:rPr>
              <w:t>981.43</w:t>
            </w:r>
          </w:p>
        </w:tc>
        <w:tc>
          <w:tcPr>
            <w:tcW w:w="1358" w:type="dxa"/>
            <w:vAlign w:val="center"/>
          </w:tcPr>
          <w:p w:rsidR="00D17788" w:rsidRPr="00EC47B0" w:rsidRDefault="00D17788" w:rsidP="00665591">
            <w:pPr>
              <w:jc w:val="center"/>
              <w:rPr>
                <w:rFonts w:eastAsiaTheme="minorEastAsia"/>
                <w:szCs w:val="21"/>
              </w:rPr>
            </w:pPr>
            <w:r w:rsidRPr="00EC47B0">
              <w:rPr>
                <w:rFonts w:eastAsiaTheme="minorEastAsia"/>
                <w:szCs w:val="21"/>
              </w:rPr>
              <w:t>-</w:t>
            </w:r>
          </w:p>
        </w:tc>
        <w:tc>
          <w:tcPr>
            <w:tcW w:w="1854" w:type="dxa"/>
            <w:vAlign w:val="center"/>
          </w:tcPr>
          <w:p w:rsidR="00D17788" w:rsidRPr="00EC47B0" w:rsidRDefault="00D17788" w:rsidP="00665591">
            <w:pPr>
              <w:jc w:val="center"/>
              <w:rPr>
                <w:rFonts w:eastAsiaTheme="minorEastAsia"/>
                <w:szCs w:val="21"/>
              </w:rPr>
            </w:pPr>
            <w:r w:rsidRPr="00EC47B0">
              <w:rPr>
                <w:rFonts w:eastAsiaTheme="minorEastAsia"/>
                <w:szCs w:val="21"/>
              </w:rPr>
              <w:t>-</w:t>
            </w:r>
          </w:p>
        </w:tc>
        <w:tc>
          <w:tcPr>
            <w:tcW w:w="1855" w:type="dxa"/>
            <w:vAlign w:val="center"/>
          </w:tcPr>
          <w:p w:rsidR="00D17788" w:rsidRPr="00EC47B0" w:rsidRDefault="00D17788" w:rsidP="00665591">
            <w:pPr>
              <w:jc w:val="center"/>
              <w:rPr>
                <w:rFonts w:eastAsiaTheme="minorEastAsia"/>
                <w:szCs w:val="21"/>
              </w:rPr>
            </w:pPr>
            <w:r w:rsidRPr="00EC47B0">
              <w:rPr>
                <w:rFonts w:eastAsiaTheme="minorEastAsia"/>
                <w:szCs w:val="21"/>
              </w:rPr>
              <w:t>981.43</w:t>
            </w:r>
          </w:p>
        </w:tc>
      </w:tr>
      <w:tr w:rsidR="00D17788" w:rsidRPr="00EC47B0" w:rsidTr="005B3AA6">
        <w:trPr>
          <w:trHeight w:val="135"/>
        </w:trPr>
        <w:tc>
          <w:tcPr>
            <w:tcW w:w="2645" w:type="dxa"/>
            <w:vMerge w:val="restart"/>
            <w:vAlign w:val="center"/>
          </w:tcPr>
          <w:p w:rsidR="00D17788" w:rsidRPr="00EC47B0" w:rsidRDefault="00D17788" w:rsidP="00665591">
            <w:pPr>
              <w:autoSpaceDE w:val="0"/>
              <w:autoSpaceDN w:val="0"/>
              <w:adjustRightInd w:val="0"/>
              <w:spacing w:before="29" w:line="288" w:lineRule="auto"/>
              <w:ind w:right="210"/>
              <w:jc w:val="center"/>
              <w:rPr>
                <w:rFonts w:eastAsiaTheme="minorEastAsia"/>
                <w:szCs w:val="21"/>
              </w:rPr>
            </w:pPr>
            <w:r w:rsidRPr="00EC47B0">
              <w:rPr>
                <w:rFonts w:eastAsiaTheme="minorEastAsia"/>
                <w:szCs w:val="21"/>
              </w:rPr>
              <w:t>获得销售服务费的各关联方名称</w:t>
            </w:r>
          </w:p>
        </w:tc>
        <w:tc>
          <w:tcPr>
            <w:tcW w:w="6626" w:type="dxa"/>
            <w:gridSpan w:val="4"/>
            <w:vAlign w:val="center"/>
          </w:tcPr>
          <w:p w:rsidR="00D17788" w:rsidRPr="00EC47B0" w:rsidRDefault="00D17788" w:rsidP="00665591">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上年度可比期间</w:t>
            </w:r>
          </w:p>
          <w:p w:rsidR="00D17788" w:rsidRPr="00EC47B0" w:rsidRDefault="00D17788" w:rsidP="00665591">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2018</w:t>
            </w:r>
            <w:r w:rsidRPr="00EC47B0">
              <w:rPr>
                <w:rFonts w:eastAsiaTheme="minorEastAsia"/>
                <w:szCs w:val="21"/>
              </w:rPr>
              <w:t>年</w:t>
            </w:r>
            <w:r w:rsidRPr="00EC47B0">
              <w:rPr>
                <w:rFonts w:eastAsiaTheme="minorEastAsia"/>
                <w:szCs w:val="21"/>
              </w:rPr>
              <w:t>1</w:t>
            </w:r>
            <w:r w:rsidRPr="00EC47B0">
              <w:rPr>
                <w:rFonts w:eastAsiaTheme="minorEastAsia"/>
                <w:szCs w:val="21"/>
              </w:rPr>
              <w:t>月</w:t>
            </w:r>
            <w:r w:rsidRPr="00EC47B0">
              <w:rPr>
                <w:rFonts w:eastAsiaTheme="minorEastAsia"/>
                <w:szCs w:val="21"/>
              </w:rPr>
              <w:t>1</w:t>
            </w:r>
            <w:r w:rsidRPr="00EC47B0">
              <w:rPr>
                <w:rFonts w:eastAsiaTheme="minorEastAsia"/>
                <w:szCs w:val="21"/>
              </w:rPr>
              <w:t>日至</w:t>
            </w:r>
            <w:r w:rsidRPr="00EC47B0">
              <w:rPr>
                <w:rFonts w:eastAsiaTheme="minorEastAsia"/>
                <w:szCs w:val="21"/>
              </w:rPr>
              <w:t>2018</w:t>
            </w:r>
            <w:r w:rsidRPr="00EC47B0">
              <w:rPr>
                <w:rFonts w:eastAsiaTheme="minorEastAsia"/>
                <w:szCs w:val="21"/>
              </w:rPr>
              <w:t>年</w:t>
            </w:r>
            <w:r w:rsidRPr="00EC47B0">
              <w:rPr>
                <w:rFonts w:eastAsiaTheme="minorEastAsia"/>
                <w:szCs w:val="21"/>
              </w:rPr>
              <w:t>6</w:t>
            </w:r>
            <w:r w:rsidRPr="00EC47B0">
              <w:rPr>
                <w:rFonts w:eastAsiaTheme="minorEastAsia"/>
                <w:szCs w:val="21"/>
              </w:rPr>
              <w:t>月</w:t>
            </w:r>
            <w:r w:rsidRPr="00EC47B0">
              <w:rPr>
                <w:rFonts w:eastAsiaTheme="minorEastAsia"/>
                <w:szCs w:val="21"/>
              </w:rPr>
              <w:t>30</w:t>
            </w:r>
            <w:r w:rsidRPr="00EC47B0">
              <w:rPr>
                <w:rFonts w:eastAsiaTheme="minorEastAsia"/>
                <w:szCs w:val="21"/>
              </w:rPr>
              <w:t>日</w:t>
            </w:r>
          </w:p>
        </w:tc>
      </w:tr>
      <w:tr w:rsidR="00D17788" w:rsidRPr="00EC47B0" w:rsidTr="005B3AA6">
        <w:trPr>
          <w:trHeight w:val="135"/>
        </w:trPr>
        <w:tc>
          <w:tcPr>
            <w:tcW w:w="2645" w:type="dxa"/>
            <w:vMerge/>
          </w:tcPr>
          <w:p w:rsidR="00D17788" w:rsidRPr="00EC47B0" w:rsidRDefault="00D17788" w:rsidP="00665591">
            <w:pPr>
              <w:autoSpaceDE w:val="0"/>
              <w:autoSpaceDN w:val="0"/>
              <w:adjustRightInd w:val="0"/>
              <w:spacing w:before="29" w:line="288" w:lineRule="auto"/>
              <w:ind w:right="210"/>
              <w:jc w:val="left"/>
              <w:rPr>
                <w:rFonts w:eastAsiaTheme="minorEastAsia"/>
                <w:szCs w:val="21"/>
              </w:rPr>
            </w:pPr>
          </w:p>
        </w:tc>
        <w:tc>
          <w:tcPr>
            <w:tcW w:w="6626" w:type="dxa"/>
            <w:gridSpan w:val="4"/>
            <w:vAlign w:val="center"/>
          </w:tcPr>
          <w:p w:rsidR="00D17788" w:rsidRPr="00EC47B0" w:rsidRDefault="00D17788" w:rsidP="00665591">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当期发生的基金应支付的销售服务费</w:t>
            </w:r>
          </w:p>
        </w:tc>
      </w:tr>
      <w:tr w:rsidR="00D17788" w:rsidRPr="00EC47B0" w:rsidTr="005B3AA6">
        <w:trPr>
          <w:trHeight w:val="135"/>
        </w:trPr>
        <w:tc>
          <w:tcPr>
            <w:tcW w:w="2645" w:type="dxa"/>
            <w:vMerge/>
          </w:tcPr>
          <w:p w:rsidR="00D17788" w:rsidRPr="00EC47B0" w:rsidRDefault="00D17788" w:rsidP="00665591">
            <w:pPr>
              <w:autoSpaceDE w:val="0"/>
              <w:autoSpaceDN w:val="0"/>
              <w:adjustRightInd w:val="0"/>
              <w:spacing w:before="29" w:line="288" w:lineRule="auto"/>
              <w:ind w:right="210"/>
              <w:jc w:val="left"/>
              <w:rPr>
                <w:rFonts w:eastAsiaTheme="minorEastAsia"/>
                <w:szCs w:val="21"/>
              </w:rPr>
            </w:pPr>
          </w:p>
        </w:tc>
        <w:tc>
          <w:tcPr>
            <w:tcW w:w="1559" w:type="dxa"/>
            <w:vAlign w:val="center"/>
          </w:tcPr>
          <w:p w:rsidR="00D17788" w:rsidRPr="00EC47B0" w:rsidRDefault="00D17788" w:rsidP="00665591">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天添盈</w:t>
            </w:r>
            <w:r w:rsidRPr="00EC47B0">
              <w:rPr>
                <w:rFonts w:eastAsiaTheme="minorEastAsia"/>
                <w:szCs w:val="21"/>
              </w:rPr>
              <w:t>A</w:t>
            </w:r>
            <w:r w:rsidRPr="00EC47B0">
              <w:rPr>
                <w:rFonts w:eastAsiaTheme="minorEastAsia"/>
                <w:szCs w:val="21"/>
              </w:rPr>
              <w:t>类</w:t>
            </w:r>
          </w:p>
        </w:tc>
        <w:tc>
          <w:tcPr>
            <w:tcW w:w="1358" w:type="dxa"/>
            <w:vAlign w:val="center"/>
          </w:tcPr>
          <w:p w:rsidR="00D17788" w:rsidRPr="00EC47B0" w:rsidRDefault="00D17788" w:rsidP="00665591">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天添盈</w:t>
            </w:r>
            <w:r w:rsidRPr="00EC47B0">
              <w:rPr>
                <w:rFonts w:eastAsiaTheme="minorEastAsia"/>
                <w:szCs w:val="21"/>
              </w:rPr>
              <w:t>B</w:t>
            </w:r>
            <w:r w:rsidRPr="00EC47B0">
              <w:rPr>
                <w:rFonts w:eastAsiaTheme="minorEastAsia"/>
                <w:szCs w:val="21"/>
              </w:rPr>
              <w:t>类</w:t>
            </w:r>
          </w:p>
        </w:tc>
        <w:tc>
          <w:tcPr>
            <w:tcW w:w="1854" w:type="dxa"/>
            <w:vAlign w:val="center"/>
          </w:tcPr>
          <w:p w:rsidR="00D17788" w:rsidRPr="00EC47B0" w:rsidRDefault="00D17788" w:rsidP="00665591">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天添盈</w:t>
            </w:r>
            <w:r w:rsidRPr="00EC47B0">
              <w:rPr>
                <w:rFonts w:eastAsiaTheme="minorEastAsia"/>
                <w:szCs w:val="21"/>
              </w:rPr>
              <w:t>E</w:t>
            </w:r>
            <w:r w:rsidRPr="00EC47B0">
              <w:rPr>
                <w:rFonts w:eastAsiaTheme="minorEastAsia"/>
                <w:szCs w:val="21"/>
              </w:rPr>
              <w:t>类</w:t>
            </w:r>
          </w:p>
        </w:tc>
        <w:tc>
          <w:tcPr>
            <w:tcW w:w="1855" w:type="dxa"/>
            <w:vAlign w:val="center"/>
          </w:tcPr>
          <w:p w:rsidR="00D17788" w:rsidRPr="00EC47B0" w:rsidRDefault="00D17788" w:rsidP="00665591">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合计</w:t>
            </w:r>
          </w:p>
        </w:tc>
      </w:tr>
      <w:tr w:rsidR="005E1772" w:rsidTr="005B3AA6">
        <w:tc>
          <w:tcPr>
            <w:tcW w:w="2645" w:type="dxa"/>
            <w:vAlign w:val="center"/>
          </w:tcPr>
          <w:p w:rsidR="005E1772" w:rsidRDefault="005B3AA6">
            <w:pPr>
              <w:jc w:val="center"/>
            </w:pPr>
            <w:r>
              <w:rPr>
                <w:rFonts w:eastAsiaTheme="minorEastAsia"/>
                <w:szCs w:val="21"/>
              </w:rPr>
              <w:t>上投摩根基金管理有限公司</w:t>
            </w:r>
          </w:p>
        </w:tc>
        <w:tc>
          <w:tcPr>
            <w:tcW w:w="1559" w:type="dxa"/>
            <w:vAlign w:val="center"/>
          </w:tcPr>
          <w:p w:rsidR="005E1772" w:rsidRDefault="005B3AA6">
            <w:pPr>
              <w:jc w:val="center"/>
            </w:pPr>
            <w:r>
              <w:rPr>
                <w:rFonts w:eastAsiaTheme="minorEastAsia"/>
                <w:szCs w:val="21"/>
              </w:rPr>
              <w:t>14.47</w:t>
            </w:r>
          </w:p>
        </w:tc>
        <w:tc>
          <w:tcPr>
            <w:tcW w:w="1358" w:type="dxa"/>
            <w:vAlign w:val="center"/>
          </w:tcPr>
          <w:p w:rsidR="005E1772" w:rsidRDefault="005B3AA6">
            <w:pPr>
              <w:jc w:val="center"/>
            </w:pPr>
            <w:r>
              <w:rPr>
                <w:rFonts w:eastAsiaTheme="minorEastAsia"/>
                <w:szCs w:val="21"/>
              </w:rPr>
              <w:t>8,696.83</w:t>
            </w:r>
          </w:p>
        </w:tc>
        <w:tc>
          <w:tcPr>
            <w:tcW w:w="1854" w:type="dxa"/>
            <w:vAlign w:val="center"/>
          </w:tcPr>
          <w:p w:rsidR="005E1772" w:rsidRDefault="005B3AA6">
            <w:pPr>
              <w:jc w:val="center"/>
            </w:pPr>
            <w:r>
              <w:rPr>
                <w:rFonts w:eastAsiaTheme="minorEastAsia"/>
                <w:szCs w:val="21"/>
              </w:rPr>
              <w:t>83,588.18</w:t>
            </w:r>
          </w:p>
        </w:tc>
        <w:tc>
          <w:tcPr>
            <w:tcW w:w="1855" w:type="dxa"/>
            <w:vAlign w:val="center"/>
          </w:tcPr>
          <w:p w:rsidR="005E1772" w:rsidRDefault="005B3AA6">
            <w:pPr>
              <w:jc w:val="center"/>
            </w:pPr>
            <w:r>
              <w:rPr>
                <w:rFonts w:eastAsiaTheme="minorEastAsia"/>
                <w:szCs w:val="21"/>
              </w:rPr>
              <w:t>92,299.48</w:t>
            </w:r>
          </w:p>
        </w:tc>
      </w:tr>
      <w:tr w:rsidR="005E1772" w:rsidTr="005B3AA6">
        <w:tc>
          <w:tcPr>
            <w:tcW w:w="2645" w:type="dxa"/>
            <w:vAlign w:val="center"/>
          </w:tcPr>
          <w:p w:rsidR="005E1772" w:rsidRDefault="005B3AA6">
            <w:pPr>
              <w:jc w:val="center"/>
            </w:pPr>
            <w:r>
              <w:rPr>
                <w:rFonts w:eastAsiaTheme="minorEastAsia"/>
                <w:szCs w:val="21"/>
              </w:rPr>
              <w:t>浦发银行</w:t>
            </w:r>
          </w:p>
        </w:tc>
        <w:tc>
          <w:tcPr>
            <w:tcW w:w="1559" w:type="dxa"/>
            <w:vAlign w:val="center"/>
          </w:tcPr>
          <w:p w:rsidR="005E1772" w:rsidRDefault="005B3AA6">
            <w:pPr>
              <w:jc w:val="center"/>
            </w:pPr>
            <w:r>
              <w:rPr>
                <w:rFonts w:eastAsiaTheme="minorEastAsia"/>
                <w:szCs w:val="21"/>
              </w:rPr>
              <w:t>1,830.08</w:t>
            </w:r>
          </w:p>
        </w:tc>
        <w:tc>
          <w:tcPr>
            <w:tcW w:w="1358" w:type="dxa"/>
            <w:vAlign w:val="center"/>
          </w:tcPr>
          <w:p w:rsidR="005E1772" w:rsidRDefault="005B3AA6">
            <w:pPr>
              <w:jc w:val="center"/>
            </w:pPr>
            <w:r>
              <w:rPr>
                <w:rFonts w:eastAsiaTheme="minorEastAsia"/>
                <w:szCs w:val="21"/>
              </w:rPr>
              <w:t>-</w:t>
            </w:r>
          </w:p>
        </w:tc>
        <w:tc>
          <w:tcPr>
            <w:tcW w:w="1854" w:type="dxa"/>
            <w:vAlign w:val="center"/>
          </w:tcPr>
          <w:p w:rsidR="005E1772" w:rsidRDefault="005B3AA6">
            <w:pPr>
              <w:jc w:val="center"/>
            </w:pPr>
            <w:r>
              <w:rPr>
                <w:rFonts w:eastAsiaTheme="minorEastAsia"/>
                <w:szCs w:val="21"/>
              </w:rPr>
              <w:t>-</w:t>
            </w:r>
          </w:p>
        </w:tc>
        <w:tc>
          <w:tcPr>
            <w:tcW w:w="1855" w:type="dxa"/>
            <w:vAlign w:val="center"/>
          </w:tcPr>
          <w:p w:rsidR="005E1772" w:rsidRDefault="005B3AA6">
            <w:pPr>
              <w:jc w:val="center"/>
            </w:pPr>
            <w:r>
              <w:rPr>
                <w:rFonts w:eastAsiaTheme="minorEastAsia"/>
                <w:szCs w:val="21"/>
              </w:rPr>
              <w:t>1,830.08</w:t>
            </w:r>
          </w:p>
        </w:tc>
      </w:tr>
      <w:tr w:rsidR="00D17788" w:rsidRPr="00EC47B0" w:rsidTr="005B3AA6">
        <w:tc>
          <w:tcPr>
            <w:tcW w:w="2645" w:type="dxa"/>
            <w:vAlign w:val="center"/>
          </w:tcPr>
          <w:p w:rsidR="00D17788" w:rsidRPr="00EC47B0" w:rsidRDefault="00D17788" w:rsidP="00665591">
            <w:pPr>
              <w:widowControl/>
              <w:jc w:val="left"/>
              <w:rPr>
                <w:rFonts w:eastAsiaTheme="minorEastAsia"/>
                <w:szCs w:val="21"/>
              </w:rPr>
            </w:pPr>
            <w:r w:rsidRPr="00EC47B0">
              <w:rPr>
                <w:rFonts w:eastAsiaTheme="minorEastAsia"/>
                <w:szCs w:val="21"/>
              </w:rPr>
              <w:t>合计</w:t>
            </w:r>
          </w:p>
        </w:tc>
        <w:tc>
          <w:tcPr>
            <w:tcW w:w="1559" w:type="dxa"/>
            <w:vAlign w:val="center"/>
          </w:tcPr>
          <w:p w:rsidR="00D17788" w:rsidRPr="00EC47B0" w:rsidRDefault="00D17788" w:rsidP="00665591">
            <w:pPr>
              <w:jc w:val="center"/>
              <w:rPr>
                <w:rFonts w:eastAsiaTheme="minorEastAsia"/>
                <w:szCs w:val="21"/>
              </w:rPr>
            </w:pPr>
            <w:r w:rsidRPr="00EC47B0">
              <w:rPr>
                <w:rFonts w:eastAsiaTheme="minorEastAsia"/>
                <w:szCs w:val="21"/>
              </w:rPr>
              <w:t>1,844.55</w:t>
            </w:r>
          </w:p>
        </w:tc>
        <w:tc>
          <w:tcPr>
            <w:tcW w:w="1358" w:type="dxa"/>
            <w:vAlign w:val="center"/>
          </w:tcPr>
          <w:p w:rsidR="00D17788" w:rsidRPr="00EC47B0" w:rsidRDefault="00D17788" w:rsidP="00665591">
            <w:pPr>
              <w:jc w:val="center"/>
              <w:rPr>
                <w:rFonts w:eastAsiaTheme="minorEastAsia"/>
                <w:szCs w:val="21"/>
              </w:rPr>
            </w:pPr>
            <w:r w:rsidRPr="00EC47B0">
              <w:rPr>
                <w:rFonts w:eastAsiaTheme="minorEastAsia"/>
                <w:szCs w:val="21"/>
              </w:rPr>
              <w:t>8,696.83</w:t>
            </w:r>
          </w:p>
        </w:tc>
        <w:tc>
          <w:tcPr>
            <w:tcW w:w="1854" w:type="dxa"/>
            <w:vAlign w:val="center"/>
          </w:tcPr>
          <w:p w:rsidR="00D17788" w:rsidRPr="00EC47B0" w:rsidRDefault="00D17788" w:rsidP="00665591">
            <w:pPr>
              <w:jc w:val="center"/>
              <w:rPr>
                <w:rFonts w:eastAsiaTheme="minorEastAsia"/>
                <w:szCs w:val="21"/>
              </w:rPr>
            </w:pPr>
            <w:r w:rsidRPr="00EC47B0">
              <w:rPr>
                <w:rFonts w:eastAsiaTheme="minorEastAsia"/>
                <w:szCs w:val="21"/>
              </w:rPr>
              <w:t>83,588.18</w:t>
            </w:r>
          </w:p>
        </w:tc>
        <w:tc>
          <w:tcPr>
            <w:tcW w:w="1855" w:type="dxa"/>
            <w:vAlign w:val="center"/>
          </w:tcPr>
          <w:p w:rsidR="00D17788" w:rsidRPr="00EC47B0" w:rsidRDefault="00D17788" w:rsidP="00665591">
            <w:pPr>
              <w:jc w:val="center"/>
              <w:rPr>
                <w:rFonts w:eastAsiaTheme="minorEastAsia"/>
                <w:szCs w:val="21"/>
              </w:rPr>
            </w:pPr>
            <w:r w:rsidRPr="00EC47B0">
              <w:rPr>
                <w:rFonts w:eastAsiaTheme="minorEastAsia"/>
                <w:szCs w:val="21"/>
              </w:rPr>
              <w:t>94,129.56</w:t>
            </w:r>
          </w:p>
        </w:tc>
      </w:tr>
    </w:tbl>
    <w:p w:rsidR="005E1772" w:rsidRDefault="005B3AA6">
      <w:pPr>
        <w:spacing w:line="288" w:lineRule="auto"/>
        <w:ind w:firstLineChars="200" w:firstLine="420"/>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基金销售服务费对</w:t>
      </w:r>
      <w:r>
        <w:rPr>
          <w:rFonts w:eastAsiaTheme="minorEastAsia"/>
          <w:kern w:val="0"/>
          <w:szCs w:val="21"/>
        </w:rPr>
        <w:t>A</w:t>
      </w:r>
      <w:r>
        <w:rPr>
          <w:rFonts w:eastAsiaTheme="minorEastAsia"/>
          <w:kern w:val="0"/>
          <w:szCs w:val="21"/>
        </w:rPr>
        <w:t>类基金份额，</w:t>
      </w:r>
      <w:r>
        <w:rPr>
          <w:rFonts w:eastAsiaTheme="minorEastAsia"/>
          <w:kern w:val="0"/>
          <w:szCs w:val="21"/>
        </w:rPr>
        <w:t>B</w:t>
      </w:r>
      <w:r>
        <w:rPr>
          <w:rFonts w:eastAsiaTheme="minorEastAsia"/>
          <w:kern w:val="0"/>
          <w:szCs w:val="21"/>
        </w:rPr>
        <w:t>类基金份额和</w:t>
      </w:r>
      <w:r>
        <w:rPr>
          <w:rFonts w:eastAsiaTheme="minorEastAsia"/>
          <w:kern w:val="0"/>
          <w:szCs w:val="21"/>
        </w:rPr>
        <w:t>E</w:t>
      </w:r>
      <w:r>
        <w:rPr>
          <w:rFonts w:eastAsiaTheme="minorEastAsia"/>
          <w:kern w:val="0"/>
          <w:szCs w:val="21"/>
        </w:rPr>
        <w:t>类基金份额收取。</w:t>
      </w:r>
    </w:p>
    <w:p w:rsidR="005E1772" w:rsidRDefault="005B3AA6">
      <w:pPr>
        <w:spacing w:line="288"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支付基金销售机构的销售服务费按前一日</w:t>
      </w:r>
      <w:r>
        <w:rPr>
          <w:rFonts w:eastAsiaTheme="minorEastAsia"/>
          <w:kern w:val="0"/>
          <w:szCs w:val="21"/>
        </w:rPr>
        <w:t>A</w:t>
      </w:r>
      <w:r>
        <w:rPr>
          <w:rFonts w:eastAsiaTheme="minorEastAsia"/>
          <w:kern w:val="0"/>
          <w:szCs w:val="21"/>
        </w:rPr>
        <w:t>类基金份额资产净值</w:t>
      </w:r>
      <w:r>
        <w:rPr>
          <w:rFonts w:eastAsiaTheme="minorEastAsia"/>
          <w:kern w:val="0"/>
          <w:szCs w:val="21"/>
        </w:rPr>
        <w:t>0.25%</w:t>
      </w:r>
      <w:r>
        <w:rPr>
          <w:rFonts w:eastAsiaTheme="minorEastAsia"/>
          <w:kern w:val="0"/>
          <w:szCs w:val="21"/>
        </w:rPr>
        <w:t>、</w:t>
      </w:r>
      <w:r>
        <w:rPr>
          <w:rFonts w:eastAsiaTheme="minorEastAsia"/>
          <w:kern w:val="0"/>
          <w:szCs w:val="21"/>
        </w:rPr>
        <w:t>B</w:t>
      </w:r>
      <w:r>
        <w:rPr>
          <w:rFonts w:eastAsiaTheme="minorEastAsia"/>
          <w:kern w:val="0"/>
          <w:szCs w:val="21"/>
        </w:rPr>
        <w:t>类基金份额资产净值</w:t>
      </w:r>
      <w:r>
        <w:rPr>
          <w:rFonts w:eastAsiaTheme="minorEastAsia"/>
          <w:kern w:val="0"/>
          <w:szCs w:val="21"/>
        </w:rPr>
        <w:t>0.01%</w:t>
      </w:r>
      <w:r>
        <w:rPr>
          <w:rFonts w:eastAsiaTheme="minorEastAsia"/>
          <w:kern w:val="0"/>
          <w:szCs w:val="21"/>
        </w:rPr>
        <w:t>和</w:t>
      </w:r>
      <w:r>
        <w:rPr>
          <w:rFonts w:eastAsiaTheme="minorEastAsia"/>
          <w:kern w:val="0"/>
          <w:szCs w:val="21"/>
        </w:rPr>
        <w:t>E</w:t>
      </w:r>
      <w:r>
        <w:rPr>
          <w:rFonts w:eastAsiaTheme="minorEastAsia"/>
          <w:kern w:val="0"/>
          <w:szCs w:val="21"/>
        </w:rPr>
        <w:t>类基金份额资产净值</w:t>
      </w:r>
      <w:r>
        <w:rPr>
          <w:rFonts w:eastAsiaTheme="minorEastAsia"/>
          <w:kern w:val="0"/>
          <w:szCs w:val="21"/>
        </w:rPr>
        <w:t>0.10%</w:t>
      </w:r>
      <w:r>
        <w:rPr>
          <w:rFonts w:eastAsiaTheme="minorEastAsia"/>
          <w:kern w:val="0"/>
          <w:szCs w:val="21"/>
        </w:rPr>
        <w:t>的年费率计提，逐日累计至每月月底，按月支付给上投摩根基金管理有限公司，再由上投摩根基金管理有限公司计算并支付给各基金销售机构。其计算公式为：</w:t>
      </w:r>
    </w:p>
    <w:p w:rsidR="005E1772" w:rsidRDefault="005B3AA6">
      <w:pPr>
        <w:spacing w:line="288" w:lineRule="auto"/>
        <w:ind w:firstLineChars="200" w:firstLine="420"/>
        <w:rPr>
          <w:rFonts w:eastAsiaTheme="minorEastAsia"/>
          <w:kern w:val="0"/>
          <w:szCs w:val="21"/>
        </w:rPr>
      </w:pPr>
      <w:r>
        <w:rPr>
          <w:rFonts w:eastAsiaTheme="minorEastAsia"/>
          <w:kern w:val="0"/>
          <w:szCs w:val="21"/>
        </w:rPr>
        <w:t>A</w:t>
      </w:r>
      <w:r>
        <w:rPr>
          <w:rFonts w:eastAsiaTheme="minorEastAsia"/>
          <w:kern w:val="0"/>
          <w:szCs w:val="21"/>
        </w:rPr>
        <w:t>类的日销售服务费＝前一日</w:t>
      </w:r>
      <w:r>
        <w:rPr>
          <w:rFonts w:eastAsiaTheme="minorEastAsia"/>
          <w:kern w:val="0"/>
          <w:szCs w:val="21"/>
        </w:rPr>
        <w:t>A</w:t>
      </w:r>
      <w:r>
        <w:rPr>
          <w:rFonts w:eastAsiaTheme="minorEastAsia"/>
          <w:kern w:val="0"/>
          <w:szCs w:val="21"/>
        </w:rPr>
        <w:t>类基金份额</w:t>
      </w:r>
      <w:r>
        <w:rPr>
          <w:rFonts w:eastAsiaTheme="minorEastAsia"/>
          <w:kern w:val="0"/>
          <w:szCs w:val="21"/>
        </w:rPr>
        <w:t xml:space="preserve">X 0.25%/ </w:t>
      </w:r>
      <w:r>
        <w:rPr>
          <w:rFonts w:eastAsiaTheme="minorEastAsia"/>
          <w:kern w:val="0"/>
          <w:szCs w:val="21"/>
        </w:rPr>
        <w:t>当年天数。</w:t>
      </w:r>
    </w:p>
    <w:p w:rsidR="005E1772" w:rsidRDefault="005B3AA6">
      <w:pPr>
        <w:spacing w:line="288" w:lineRule="auto"/>
        <w:ind w:firstLineChars="200" w:firstLine="420"/>
        <w:rPr>
          <w:rFonts w:eastAsiaTheme="minorEastAsia"/>
          <w:kern w:val="0"/>
          <w:szCs w:val="21"/>
        </w:rPr>
      </w:pPr>
      <w:r>
        <w:rPr>
          <w:rFonts w:eastAsiaTheme="minorEastAsia"/>
          <w:kern w:val="0"/>
          <w:szCs w:val="21"/>
        </w:rPr>
        <w:t>B</w:t>
      </w:r>
      <w:r>
        <w:rPr>
          <w:rFonts w:eastAsiaTheme="minorEastAsia"/>
          <w:kern w:val="0"/>
          <w:szCs w:val="21"/>
        </w:rPr>
        <w:t>类的日销售服务费＝前一日</w:t>
      </w:r>
      <w:r>
        <w:rPr>
          <w:rFonts w:eastAsiaTheme="minorEastAsia"/>
          <w:kern w:val="0"/>
          <w:szCs w:val="21"/>
        </w:rPr>
        <w:t>B</w:t>
      </w:r>
      <w:r>
        <w:rPr>
          <w:rFonts w:eastAsiaTheme="minorEastAsia"/>
          <w:kern w:val="0"/>
          <w:szCs w:val="21"/>
        </w:rPr>
        <w:t>类基金份额</w:t>
      </w:r>
      <w:r>
        <w:rPr>
          <w:rFonts w:eastAsiaTheme="minorEastAsia"/>
          <w:kern w:val="0"/>
          <w:szCs w:val="21"/>
        </w:rPr>
        <w:t xml:space="preserve">X 0.01%/ </w:t>
      </w:r>
      <w:r>
        <w:rPr>
          <w:rFonts w:eastAsiaTheme="minorEastAsia"/>
          <w:kern w:val="0"/>
          <w:szCs w:val="21"/>
        </w:rPr>
        <w:t>当年天数。</w:t>
      </w:r>
    </w:p>
    <w:p w:rsidR="005E1772" w:rsidRDefault="005B3AA6">
      <w:pPr>
        <w:spacing w:line="288" w:lineRule="auto"/>
        <w:ind w:firstLineChars="200" w:firstLine="420"/>
        <w:rPr>
          <w:rFonts w:eastAsiaTheme="minorEastAsia"/>
          <w:kern w:val="0"/>
          <w:szCs w:val="21"/>
        </w:rPr>
      </w:pPr>
      <w:r>
        <w:rPr>
          <w:rFonts w:eastAsiaTheme="minorEastAsia"/>
          <w:kern w:val="0"/>
          <w:szCs w:val="21"/>
        </w:rPr>
        <w:t>E</w:t>
      </w:r>
      <w:r>
        <w:rPr>
          <w:rFonts w:eastAsiaTheme="minorEastAsia"/>
          <w:kern w:val="0"/>
          <w:szCs w:val="21"/>
        </w:rPr>
        <w:t>类的日销售服务费＝前一日</w:t>
      </w:r>
      <w:r>
        <w:rPr>
          <w:rFonts w:eastAsiaTheme="minorEastAsia"/>
          <w:kern w:val="0"/>
          <w:szCs w:val="21"/>
        </w:rPr>
        <w:t>E</w:t>
      </w:r>
      <w:r>
        <w:rPr>
          <w:rFonts w:eastAsiaTheme="minorEastAsia"/>
          <w:kern w:val="0"/>
          <w:szCs w:val="21"/>
        </w:rPr>
        <w:t>类基金份额</w:t>
      </w:r>
      <w:r>
        <w:rPr>
          <w:rFonts w:eastAsiaTheme="minorEastAsia"/>
          <w:kern w:val="0"/>
          <w:szCs w:val="21"/>
        </w:rPr>
        <w:t xml:space="preserve">X 0.10%/ </w:t>
      </w:r>
      <w:r>
        <w:rPr>
          <w:rFonts w:eastAsiaTheme="minorEastAsia"/>
          <w:kern w:val="0"/>
          <w:szCs w:val="21"/>
        </w:rPr>
        <w:t>当年天数。</w:t>
      </w:r>
    </w:p>
    <w:p w:rsidR="006D141C" w:rsidRPr="00EC47B0" w:rsidRDefault="006D141C" w:rsidP="009E5320">
      <w:pPr>
        <w:spacing w:beforeLines="100" w:before="312" w:line="360" w:lineRule="auto"/>
        <w:rPr>
          <w:rFonts w:eastAsiaTheme="minorEastAsia"/>
          <w:b/>
          <w:bCs/>
          <w:szCs w:val="21"/>
        </w:rPr>
      </w:pPr>
      <w:r w:rsidRPr="00EC47B0">
        <w:rPr>
          <w:rFonts w:eastAsiaTheme="minorEastAsia"/>
          <w:b/>
          <w:bCs/>
          <w:kern w:val="0"/>
          <w:szCs w:val="21"/>
        </w:rPr>
        <w:t>6.4.10.3</w:t>
      </w:r>
      <w:r w:rsidRPr="00EC47B0">
        <w:rPr>
          <w:rFonts w:eastAsiaTheme="minorEastAsia"/>
          <w:b/>
          <w:bCs/>
          <w:szCs w:val="21"/>
        </w:rPr>
        <w:t>与关联方进行银行间同业市场的债券</w:t>
      </w:r>
      <w:r w:rsidRPr="00EC47B0">
        <w:rPr>
          <w:rFonts w:eastAsiaTheme="minorEastAsia"/>
          <w:b/>
          <w:bCs/>
          <w:szCs w:val="21"/>
        </w:rPr>
        <w:t>(</w:t>
      </w:r>
      <w:r w:rsidRPr="00EC47B0">
        <w:rPr>
          <w:rFonts w:eastAsiaTheme="minorEastAsia"/>
          <w:b/>
          <w:bCs/>
          <w:szCs w:val="21"/>
        </w:rPr>
        <w:t>含回购</w:t>
      </w:r>
      <w:r w:rsidRPr="00EC47B0">
        <w:rPr>
          <w:rFonts w:eastAsiaTheme="minorEastAsia"/>
          <w:b/>
          <w:bCs/>
          <w:szCs w:val="21"/>
        </w:rPr>
        <w:t>)</w:t>
      </w:r>
      <w:r w:rsidRPr="00EC47B0">
        <w:rPr>
          <w:rFonts w:eastAsiaTheme="minorEastAsia"/>
          <w:b/>
          <w:bCs/>
          <w:szCs w:val="21"/>
        </w:rPr>
        <w:t>交易</w:t>
      </w:r>
    </w:p>
    <w:p w:rsidR="00433383" w:rsidRPr="00EC47B0" w:rsidRDefault="00433383" w:rsidP="00433383">
      <w:pPr>
        <w:autoSpaceDE w:val="0"/>
        <w:autoSpaceDN w:val="0"/>
        <w:adjustRightInd w:val="0"/>
        <w:spacing w:before="29" w:line="360" w:lineRule="auto"/>
        <w:ind w:left="15"/>
        <w:jc w:val="right"/>
        <w:rPr>
          <w:rFonts w:eastAsiaTheme="minorEastAsia"/>
          <w:color w:val="000000"/>
          <w:kern w:val="0"/>
          <w:szCs w:val="21"/>
        </w:rPr>
      </w:pPr>
      <w:r w:rsidRPr="00EC47B0">
        <w:rPr>
          <w:rFonts w:eastAsiaTheme="minorEastAsia"/>
          <w:color w:val="000000"/>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433383" w:rsidRPr="00EC47B0" w:rsidTr="000D6249">
        <w:tc>
          <w:tcPr>
            <w:tcW w:w="9435" w:type="dxa"/>
            <w:gridSpan w:val="7"/>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本期</w:t>
            </w:r>
          </w:p>
          <w:p w:rsidR="00433383" w:rsidRPr="00EC47B0" w:rsidRDefault="00433383" w:rsidP="00A123D7">
            <w:pPr>
              <w:widowControl/>
              <w:autoSpaceDE w:val="0"/>
              <w:autoSpaceDN w:val="0"/>
              <w:spacing w:line="360" w:lineRule="auto"/>
              <w:ind w:right="-15"/>
              <w:jc w:val="center"/>
              <w:textAlignment w:val="bottom"/>
              <w:rPr>
                <w:rFonts w:eastAsiaTheme="minorEastAsia"/>
                <w:bCs/>
                <w:color w:val="000000"/>
                <w:szCs w:val="21"/>
              </w:rPr>
            </w:pPr>
            <w:r w:rsidRPr="00EC47B0">
              <w:rPr>
                <w:rFonts w:eastAsiaTheme="minorEastAsia"/>
                <w:bCs/>
                <w:color w:val="000000"/>
                <w:szCs w:val="21"/>
              </w:rPr>
              <w:t>2019</w:t>
            </w:r>
            <w:r w:rsidRPr="00EC47B0">
              <w:rPr>
                <w:rFonts w:eastAsiaTheme="minorEastAsia"/>
                <w:bCs/>
                <w:color w:val="000000"/>
                <w:szCs w:val="21"/>
              </w:rPr>
              <w:t>年</w:t>
            </w:r>
            <w:r w:rsidRPr="00EC47B0">
              <w:rPr>
                <w:rFonts w:eastAsiaTheme="minorEastAsia"/>
                <w:bCs/>
                <w:color w:val="000000"/>
                <w:szCs w:val="21"/>
              </w:rPr>
              <w:t>1</w:t>
            </w:r>
            <w:r w:rsidRPr="00EC47B0">
              <w:rPr>
                <w:rFonts w:eastAsiaTheme="minorEastAsia"/>
                <w:bCs/>
                <w:color w:val="000000"/>
                <w:szCs w:val="21"/>
              </w:rPr>
              <w:t>月</w:t>
            </w:r>
            <w:r w:rsidRPr="00EC47B0">
              <w:rPr>
                <w:rFonts w:eastAsiaTheme="minorEastAsia"/>
                <w:bCs/>
                <w:color w:val="000000"/>
                <w:szCs w:val="21"/>
              </w:rPr>
              <w:t>1</w:t>
            </w:r>
            <w:r w:rsidRPr="00EC47B0">
              <w:rPr>
                <w:rFonts w:eastAsiaTheme="minorEastAsia"/>
                <w:bCs/>
                <w:color w:val="000000"/>
                <w:szCs w:val="21"/>
              </w:rPr>
              <w:t>日至</w:t>
            </w:r>
            <w:r w:rsidRPr="00EC47B0">
              <w:rPr>
                <w:rFonts w:eastAsiaTheme="minorEastAsia"/>
                <w:bCs/>
                <w:color w:val="000000"/>
                <w:szCs w:val="21"/>
              </w:rPr>
              <w:t>2019</w:t>
            </w:r>
            <w:r w:rsidRPr="00EC47B0">
              <w:rPr>
                <w:rFonts w:eastAsiaTheme="minorEastAsia"/>
                <w:bCs/>
                <w:color w:val="000000"/>
                <w:szCs w:val="21"/>
              </w:rPr>
              <w:t>年</w:t>
            </w:r>
            <w:r w:rsidRPr="00EC47B0">
              <w:rPr>
                <w:rFonts w:eastAsiaTheme="minorEastAsia"/>
                <w:bCs/>
                <w:color w:val="000000"/>
                <w:szCs w:val="21"/>
              </w:rPr>
              <w:t>6</w:t>
            </w:r>
            <w:r w:rsidRPr="00EC47B0">
              <w:rPr>
                <w:rFonts w:eastAsiaTheme="minorEastAsia"/>
                <w:bCs/>
                <w:color w:val="000000"/>
                <w:szCs w:val="21"/>
              </w:rPr>
              <w:t>月</w:t>
            </w:r>
            <w:r w:rsidRPr="00EC47B0">
              <w:rPr>
                <w:rFonts w:eastAsiaTheme="minorEastAsia"/>
                <w:bCs/>
                <w:color w:val="000000"/>
                <w:szCs w:val="21"/>
              </w:rPr>
              <w:t>30</w:t>
            </w:r>
            <w:r w:rsidRPr="00EC47B0">
              <w:rPr>
                <w:rFonts w:eastAsiaTheme="minorEastAsia"/>
                <w:bCs/>
                <w:color w:val="000000"/>
                <w:szCs w:val="21"/>
              </w:rPr>
              <w:t>日</w:t>
            </w:r>
          </w:p>
        </w:tc>
      </w:tr>
      <w:tr w:rsidR="00433383" w:rsidRPr="00EC47B0" w:rsidTr="000D6249">
        <w:tc>
          <w:tcPr>
            <w:tcW w:w="1422" w:type="dxa"/>
            <w:vMerge w:val="restart"/>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银行间市场交易的各关联方名称</w:t>
            </w:r>
          </w:p>
        </w:tc>
        <w:tc>
          <w:tcPr>
            <w:tcW w:w="3078" w:type="dxa"/>
            <w:gridSpan w:val="2"/>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债券交易金额</w:t>
            </w:r>
          </w:p>
        </w:tc>
        <w:tc>
          <w:tcPr>
            <w:tcW w:w="2340" w:type="dxa"/>
            <w:gridSpan w:val="2"/>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基金逆回购</w:t>
            </w:r>
          </w:p>
        </w:tc>
        <w:tc>
          <w:tcPr>
            <w:tcW w:w="2595" w:type="dxa"/>
            <w:gridSpan w:val="2"/>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基金正回购</w:t>
            </w:r>
          </w:p>
        </w:tc>
      </w:tr>
      <w:tr w:rsidR="00433383" w:rsidRPr="00EC47B0" w:rsidTr="000D6249">
        <w:tc>
          <w:tcPr>
            <w:tcW w:w="1422" w:type="dxa"/>
            <w:vMerge/>
            <w:vAlign w:val="center"/>
          </w:tcPr>
          <w:p w:rsidR="00433383" w:rsidRPr="00EC47B0" w:rsidRDefault="00433383" w:rsidP="00A123D7">
            <w:pPr>
              <w:widowControl/>
              <w:spacing w:line="360" w:lineRule="auto"/>
              <w:jc w:val="left"/>
              <w:rPr>
                <w:rFonts w:eastAsiaTheme="minorEastAsia"/>
                <w:bCs/>
                <w:color w:val="000000"/>
                <w:szCs w:val="21"/>
              </w:rPr>
            </w:pPr>
          </w:p>
        </w:tc>
        <w:tc>
          <w:tcPr>
            <w:tcW w:w="1818" w:type="dxa"/>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基金买入</w:t>
            </w:r>
          </w:p>
        </w:tc>
        <w:tc>
          <w:tcPr>
            <w:tcW w:w="1260" w:type="dxa"/>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基金卖出</w:t>
            </w:r>
          </w:p>
        </w:tc>
        <w:tc>
          <w:tcPr>
            <w:tcW w:w="1260" w:type="dxa"/>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交易金额</w:t>
            </w:r>
          </w:p>
        </w:tc>
        <w:tc>
          <w:tcPr>
            <w:tcW w:w="1080" w:type="dxa"/>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利息收入</w:t>
            </w:r>
          </w:p>
        </w:tc>
        <w:tc>
          <w:tcPr>
            <w:tcW w:w="1512" w:type="dxa"/>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交易金额</w:t>
            </w:r>
          </w:p>
        </w:tc>
        <w:tc>
          <w:tcPr>
            <w:tcW w:w="1083" w:type="dxa"/>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利息支出</w:t>
            </w:r>
          </w:p>
        </w:tc>
      </w:tr>
      <w:tr w:rsidR="005E1772">
        <w:tc>
          <w:tcPr>
            <w:tcW w:w="1422" w:type="dxa"/>
            <w:vAlign w:val="center"/>
          </w:tcPr>
          <w:p w:rsidR="005E1772" w:rsidRDefault="005B3AA6">
            <w:pPr>
              <w:jc w:val="left"/>
            </w:pPr>
            <w:r>
              <w:rPr>
                <w:rFonts w:eastAsiaTheme="minorEastAsia"/>
                <w:bCs/>
                <w:color w:val="000000"/>
                <w:szCs w:val="21"/>
              </w:rPr>
              <w:t>中信银行</w:t>
            </w:r>
          </w:p>
        </w:tc>
        <w:tc>
          <w:tcPr>
            <w:tcW w:w="1818" w:type="dxa"/>
            <w:vAlign w:val="center"/>
          </w:tcPr>
          <w:p w:rsidR="005E1772" w:rsidRDefault="005B3AA6">
            <w:pPr>
              <w:jc w:val="right"/>
            </w:pPr>
            <w:r>
              <w:rPr>
                <w:rFonts w:eastAsiaTheme="minorEastAsia"/>
                <w:bCs/>
                <w:color w:val="000000"/>
                <w:szCs w:val="21"/>
              </w:rPr>
              <w:t>98,292,693.15</w:t>
            </w:r>
          </w:p>
        </w:tc>
        <w:tc>
          <w:tcPr>
            <w:tcW w:w="1260" w:type="dxa"/>
            <w:vAlign w:val="center"/>
          </w:tcPr>
          <w:p w:rsidR="005E1772" w:rsidRDefault="005B3AA6">
            <w:pPr>
              <w:jc w:val="right"/>
            </w:pPr>
            <w:r>
              <w:rPr>
                <w:rFonts w:eastAsiaTheme="minorEastAsia"/>
                <w:bCs/>
                <w:color w:val="000000"/>
                <w:szCs w:val="21"/>
              </w:rPr>
              <w:t>-</w:t>
            </w:r>
          </w:p>
        </w:tc>
        <w:tc>
          <w:tcPr>
            <w:tcW w:w="1260" w:type="dxa"/>
            <w:vAlign w:val="center"/>
          </w:tcPr>
          <w:p w:rsidR="005E1772" w:rsidRDefault="005B3AA6">
            <w:pPr>
              <w:jc w:val="right"/>
            </w:pPr>
            <w:r>
              <w:rPr>
                <w:rFonts w:eastAsiaTheme="minorEastAsia"/>
                <w:bCs/>
                <w:color w:val="000000"/>
                <w:szCs w:val="21"/>
              </w:rPr>
              <w:t>-</w:t>
            </w:r>
          </w:p>
        </w:tc>
        <w:tc>
          <w:tcPr>
            <w:tcW w:w="1080" w:type="dxa"/>
            <w:vAlign w:val="center"/>
          </w:tcPr>
          <w:p w:rsidR="005E1772" w:rsidRDefault="005B3AA6">
            <w:pPr>
              <w:jc w:val="right"/>
            </w:pPr>
            <w:r>
              <w:rPr>
                <w:rFonts w:eastAsiaTheme="minorEastAsia"/>
                <w:bCs/>
                <w:color w:val="000000"/>
                <w:szCs w:val="21"/>
              </w:rPr>
              <w:t>-</w:t>
            </w:r>
          </w:p>
        </w:tc>
        <w:tc>
          <w:tcPr>
            <w:tcW w:w="1512" w:type="dxa"/>
            <w:vAlign w:val="center"/>
          </w:tcPr>
          <w:p w:rsidR="005E1772" w:rsidRDefault="005B3AA6">
            <w:pPr>
              <w:jc w:val="right"/>
            </w:pPr>
            <w:r>
              <w:rPr>
                <w:rFonts w:eastAsiaTheme="minorEastAsia"/>
                <w:bCs/>
                <w:color w:val="000000"/>
                <w:szCs w:val="21"/>
              </w:rPr>
              <w:t>-</w:t>
            </w:r>
          </w:p>
        </w:tc>
        <w:tc>
          <w:tcPr>
            <w:tcW w:w="1083" w:type="dxa"/>
            <w:vAlign w:val="center"/>
          </w:tcPr>
          <w:p w:rsidR="005E1772" w:rsidRDefault="005B3AA6">
            <w:pPr>
              <w:jc w:val="right"/>
            </w:pPr>
            <w:r>
              <w:rPr>
                <w:rFonts w:eastAsiaTheme="minorEastAsia"/>
                <w:bCs/>
                <w:color w:val="000000"/>
                <w:szCs w:val="21"/>
              </w:rPr>
              <w:t>-</w:t>
            </w:r>
          </w:p>
        </w:tc>
      </w:tr>
      <w:tr w:rsidR="00433383" w:rsidRPr="00EC47B0" w:rsidTr="000D6249">
        <w:tc>
          <w:tcPr>
            <w:tcW w:w="9435" w:type="dxa"/>
            <w:gridSpan w:val="7"/>
            <w:vAlign w:val="center"/>
          </w:tcPr>
          <w:p w:rsidR="0042673B" w:rsidRPr="00EC47B0" w:rsidRDefault="00433383" w:rsidP="0042673B">
            <w:pPr>
              <w:spacing w:line="360" w:lineRule="auto"/>
              <w:jc w:val="center"/>
              <w:rPr>
                <w:rFonts w:eastAsiaTheme="minorEastAsia"/>
                <w:bCs/>
                <w:szCs w:val="21"/>
              </w:rPr>
            </w:pPr>
            <w:r w:rsidRPr="00EC47B0">
              <w:rPr>
                <w:rFonts w:eastAsiaTheme="minorEastAsia"/>
                <w:bCs/>
                <w:color w:val="000000"/>
                <w:szCs w:val="21"/>
              </w:rPr>
              <w:t>上年度可比期间</w:t>
            </w:r>
          </w:p>
          <w:p w:rsidR="00433383" w:rsidRPr="00EC47B0" w:rsidRDefault="00433383" w:rsidP="0042673B">
            <w:pPr>
              <w:spacing w:line="360" w:lineRule="auto"/>
              <w:jc w:val="center"/>
              <w:rPr>
                <w:rFonts w:eastAsiaTheme="minorEastAsia"/>
                <w:bCs/>
                <w:color w:val="000000"/>
                <w:szCs w:val="21"/>
              </w:rPr>
            </w:pPr>
            <w:r w:rsidRPr="00EC47B0">
              <w:rPr>
                <w:rFonts w:eastAsiaTheme="minorEastAsia"/>
                <w:bCs/>
                <w:color w:val="000000"/>
                <w:szCs w:val="21"/>
              </w:rPr>
              <w:t>2018</w:t>
            </w:r>
            <w:r w:rsidRPr="00EC47B0">
              <w:rPr>
                <w:rFonts w:eastAsiaTheme="minorEastAsia"/>
                <w:bCs/>
                <w:color w:val="000000"/>
                <w:szCs w:val="21"/>
              </w:rPr>
              <w:t>年</w:t>
            </w:r>
            <w:r w:rsidRPr="00EC47B0">
              <w:rPr>
                <w:rFonts w:eastAsiaTheme="minorEastAsia"/>
                <w:bCs/>
                <w:color w:val="000000"/>
                <w:szCs w:val="21"/>
              </w:rPr>
              <w:t>1</w:t>
            </w:r>
            <w:r w:rsidRPr="00EC47B0">
              <w:rPr>
                <w:rFonts w:eastAsiaTheme="minorEastAsia"/>
                <w:bCs/>
                <w:color w:val="000000"/>
                <w:szCs w:val="21"/>
              </w:rPr>
              <w:t>月</w:t>
            </w:r>
            <w:r w:rsidRPr="00EC47B0">
              <w:rPr>
                <w:rFonts w:eastAsiaTheme="minorEastAsia"/>
                <w:bCs/>
                <w:color w:val="000000"/>
                <w:szCs w:val="21"/>
              </w:rPr>
              <w:t>1</w:t>
            </w:r>
            <w:r w:rsidRPr="00EC47B0">
              <w:rPr>
                <w:rFonts w:eastAsiaTheme="minorEastAsia"/>
                <w:bCs/>
                <w:color w:val="000000"/>
                <w:szCs w:val="21"/>
              </w:rPr>
              <w:t>日至</w:t>
            </w:r>
            <w:r w:rsidRPr="00EC47B0">
              <w:rPr>
                <w:rFonts w:eastAsiaTheme="minorEastAsia"/>
                <w:bCs/>
                <w:color w:val="000000"/>
                <w:szCs w:val="21"/>
              </w:rPr>
              <w:t>2018</w:t>
            </w:r>
            <w:r w:rsidRPr="00EC47B0">
              <w:rPr>
                <w:rFonts w:eastAsiaTheme="minorEastAsia"/>
                <w:bCs/>
                <w:color w:val="000000"/>
                <w:szCs w:val="21"/>
              </w:rPr>
              <w:t>年</w:t>
            </w:r>
            <w:r w:rsidRPr="00EC47B0">
              <w:rPr>
                <w:rFonts w:eastAsiaTheme="minorEastAsia"/>
                <w:bCs/>
                <w:color w:val="000000"/>
                <w:szCs w:val="21"/>
              </w:rPr>
              <w:t>6</w:t>
            </w:r>
            <w:r w:rsidRPr="00EC47B0">
              <w:rPr>
                <w:rFonts w:eastAsiaTheme="minorEastAsia"/>
                <w:bCs/>
                <w:color w:val="000000"/>
                <w:szCs w:val="21"/>
              </w:rPr>
              <w:t>月</w:t>
            </w:r>
            <w:r w:rsidRPr="00EC47B0">
              <w:rPr>
                <w:rFonts w:eastAsiaTheme="minorEastAsia"/>
                <w:bCs/>
                <w:color w:val="000000"/>
                <w:szCs w:val="21"/>
              </w:rPr>
              <w:t>30</w:t>
            </w:r>
            <w:r w:rsidRPr="00EC47B0">
              <w:rPr>
                <w:rFonts w:eastAsiaTheme="minorEastAsia"/>
                <w:bCs/>
                <w:color w:val="000000"/>
                <w:szCs w:val="21"/>
              </w:rPr>
              <w:t>日</w:t>
            </w:r>
          </w:p>
        </w:tc>
      </w:tr>
      <w:tr w:rsidR="00433383" w:rsidRPr="00EC47B0" w:rsidTr="000D6249">
        <w:tc>
          <w:tcPr>
            <w:tcW w:w="1422" w:type="dxa"/>
            <w:vMerge w:val="restart"/>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银行间市场交易的各关联方名称</w:t>
            </w:r>
          </w:p>
        </w:tc>
        <w:tc>
          <w:tcPr>
            <w:tcW w:w="3078" w:type="dxa"/>
            <w:gridSpan w:val="2"/>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债券交易金额</w:t>
            </w:r>
          </w:p>
        </w:tc>
        <w:tc>
          <w:tcPr>
            <w:tcW w:w="2340" w:type="dxa"/>
            <w:gridSpan w:val="2"/>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基金逆回购</w:t>
            </w:r>
          </w:p>
        </w:tc>
        <w:tc>
          <w:tcPr>
            <w:tcW w:w="2595" w:type="dxa"/>
            <w:gridSpan w:val="2"/>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基金正回购</w:t>
            </w:r>
          </w:p>
        </w:tc>
      </w:tr>
      <w:tr w:rsidR="00433383" w:rsidRPr="00EC47B0" w:rsidTr="000D6249">
        <w:tc>
          <w:tcPr>
            <w:tcW w:w="1422" w:type="dxa"/>
            <w:vMerge/>
            <w:vAlign w:val="center"/>
          </w:tcPr>
          <w:p w:rsidR="00433383" w:rsidRPr="00EC47B0" w:rsidRDefault="00433383" w:rsidP="00A123D7">
            <w:pPr>
              <w:widowControl/>
              <w:spacing w:line="360" w:lineRule="auto"/>
              <w:jc w:val="left"/>
              <w:rPr>
                <w:rFonts w:eastAsiaTheme="minorEastAsia"/>
                <w:bCs/>
                <w:color w:val="000000"/>
                <w:szCs w:val="21"/>
              </w:rPr>
            </w:pPr>
          </w:p>
        </w:tc>
        <w:tc>
          <w:tcPr>
            <w:tcW w:w="1818" w:type="dxa"/>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基金买入</w:t>
            </w:r>
          </w:p>
        </w:tc>
        <w:tc>
          <w:tcPr>
            <w:tcW w:w="1260" w:type="dxa"/>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基金卖出</w:t>
            </w:r>
          </w:p>
        </w:tc>
        <w:tc>
          <w:tcPr>
            <w:tcW w:w="1260" w:type="dxa"/>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交易金额</w:t>
            </w:r>
          </w:p>
        </w:tc>
        <w:tc>
          <w:tcPr>
            <w:tcW w:w="1080" w:type="dxa"/>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利息收入</w:t>
            </w:r>
          </w:p>
        </w:tc>
        <w:tc>
          <w:tcPr>
            <w:tcW w:w="1512" w:type="dxa"/>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交易金额</w:t>
            </w:r>
          </w:p>
        </w:tc>
        <w:tc>
          <w:tcPr>
            <w:tcW w:w="1083" w:type="dxa"/>
            <w:vAlign w:val="center"/>
          </w:tcPr>
          <w:p w:rsidR="00433383" w:rsidRPr="00EC47B0" w:rsidRDefault="00433383" w:rsidP="00A123D7">
            <w:pPr>
              <w:spacing w:line="360" w:lineRule="auto"/>
              <w:jc w:val="center"/>
              <w:rPr>
                <w:rFonts w:eastAsiaTheme="minorEastAsia"/>
                <w:bCs/>
                <w:color w:val="000000"/>
                <w:szCs w:val="21"/>
              </w:rPr>
            </w:pPr>
            <w:r w:rsidRPr="00EC47B0">
              <w:rPr>
                <w:rFonts w:eastAsiaTheme="minorEastAsia"/>
                <w:bCs/>
                <w:color w:val="000000"/>
                <w:szCs w:val="21"/>
              </w:rPr>
              <w:t>利息支出</w:t>
            </w:r>
          </w:p>
        </w:tc>
      </w:tr>
      <w:tr w:rsidR="005E1772">
        <w:tc>
          <w:tcPr>
            <w:tcW w:w="1422" w:type="dxa"/>
            <w:vAlign w:val="center"/>
          </w:tcPr>
          <w:p w:rsidR="005E1772" w:rsidRDefault="005B3AA6">
            <w:pPr>
              <w:jc w:val="center"/>
            </w:pPr>
            <w:r>
              <w:rPr>
                <w:rFonts w:eastAsiaTheme="minorEastAsia"/>
                <w:bCs/>
                <w:color w:val="000000"/>
                <w:szCs w:val="21"/>
              </w:rPr>
              <w:t>-</w:t>
            </w:r>
          </w:p>
        </w:tc>
        <w:tc>
          <w:tcPr>
            <w:tcW w:w="1818" w:type="dxa"/>
            <w:vAlign w:val="center"/>
          </w:tcPr>
          <w:p w:rsidR="005E1772" w:rsidRDefault="005B3AA6">
            <w:pPr>
              <w:jc w:val="center"/>
            </w:pPr>
            <w:r>
              <w:rPr>
                <w:rFonts w:eastAsiaTheme="minorEastAsia"/>
                <w:bCs/>
                <w:color w:val="000000"/>
                <w:szCs w:val="21"/>
              </w:rPr>
              <w:t>-</w:t>
            </w:r>
          </w:p>
        </w:tc>
        <w:tc>
          <w:tcPr>
            <w:tcW w:w="1260" w:type="dxa"/>
            <w:vAlign w:val="center"/>
          </w:tcPr>
          <w:p w:rsidR="005E1772" w:rsidRDefault="005B3AA6">
            <w:pPr>
              <w:jc w:val="center"/>
            </w:pPr>
            <w:r>
              <w:rPr>
                <w:rFonts w:eastAsiaTheme="minorEastAsia"/>
                <w:bCs/>
                <w:color w:val="000000"/>
                <w:szCs w:val="21"/>
              </w:rPr>
              <w:t>-</w:t>
            </w:r>
          </w:p>
        </w:tc>
        <w:tc>
          <w:tcPr>
            <w:tcW w:w="1260" w:type="dxa"/>
            <w:vAlign w:val="center"/>
          </w:tcPr>
          <w:p w:rsidR="005E1772" w:rsidRDefault="005B3AA6">
            <w:pPr>
              <w:jc w:val="center"/>
            </w:pPr>
            <w:r>
              <w:rPr>
                <w:rFonts w:eastAsiaTheme="minorEastAsia"/>
                <w:bCs/>
                <w:color w:val="000000"/>
                <w:szCs w:val="21"/>
              </w:rPr>
              <w:t>-</w:t>
            </w:r>
          </w:p>
        </w:tc>
        <w:tc>
          <w:tcPr>
            <w:tcW w:w="1080" w:type="dxa"/>
            <w:vAlign w:val="center"/>
          </w:tcPr>
          <w:p w:rsidR="005E1772" w:rsidRDefault="005B3AA6">
            <w:pPr>
              <w:jc w:val="center"/>
            </w:pPr>
            <w:r>
              <w:rPr>
                <w:rFonts w:eastAsiaTheme="minorEastAsia"/>
                <w:bCs/>
                <w:color w:val="000000"/>
                <w:szCs w:val="21"/>
              </w:rPr>
              <w:t>-</w:t>
            </w:r>
          </w:p>
        </w:tc>
        <w:tc>
          <w:tcPr>
            <w:tcW w:w="1512" w:type="dxa"/>
            <w:vAlign w:val="center"/>
          </w:tcPr>
          <w:p w:rsidR="005E1772" w:rsidRDefault="005B3AA6">
            <w:pPr>
              <w:jc w:val="center"/>
            </w:pPr>
            <w:r>
              <w:rPr>
                <w:rFonts w:eastAsiaTheme="minorEastAsia"/>
                <w:bCs/>
                <w:color w:val="000000"/>
                <w:szCs w:val="21"/>
              </w:rPr>
              <w:t>-</w:t>
            </w:r>
          </w:p>
        </w:tc>
        <w:tc>
          <w:tcPr>
            <w:tcW w:w="1083" w:type="dxa"/>
            <w:vAlign w:val="center"/>
          </w:tcPr>
          <w:p w:rsidR="005E1772" w:rsidRDefault="005B3AA6">
            <w:pPr>
              <w:jc w:val="center"/>
            </w:pPr>
            <w:r>
              <w:rPr>
                <w:rFonts w:eastAsiaTheme="minorEastAsia"/>
                <w:bCs/>
                <w:color w:val="000000"/>
                <w:szCs w:val="21"/>
              </w:rPr>
              <w:t>-</w:t>
            </w:r>
          </w:p>
        </w:tc>
      </w:tr>
    </w:tbl>
    <w:p w:rsidR="006D141C" w:rsidRPr="00EC47B0" w:rsidRDefault="006D141C" w:rsidP="009E5320">
      <w:pPr>
        <w:spacing w:beforeLines="100" w:before="312" w:line="360" w:lineRule="auto"/>
        <w:rPr>
          <w:rFonts w:eastAsiaTheme="minorEastAsia"/>
          <w:b/>
          <w:bCs/>
          <w:szCs w:val="21"/>
        </w:rPr>
      </w:pPr>
      <w:r w:rsidRPr="00EC47B0">
        <w:rPr>
          <w:rFonts w:eastAsiaTheme="minorEastAsia"/>
          <w:b/>
          <w:bCs/>
          <w:kern w:val="0"/>
          <w:szCs w:val="21"/>
        </w:rPr>
        <w:t>6.4.10.4</w:t>
      </w:r>
      <w:r w:rsidRPr="00EC47B0">
        <w:rPr>
          <w:rFonts w:eastAsiaTheme="minorEastAsia"/>
          <w:b/>
          <w:bCs/>
          <w:szCs w:val="21"/>
        </w:rPr>
        <w:t>各关联方投资本基金的情况</w:t>
      </w:r>
    </w:p>
    <w:p w:rsidR="006D141C" w:rsidRPr="00EC47B0" w:rsidRDefault="006D141C" w:rsidP="00D977F0">
      <w:pPr>
        <w:adjustRightInd w:val="0"/>
        <w:snapToGrid w:val="0"/>
        <w:spacing w:line="360" w:lineRule="auto"/>
        <w:rPr>
          <w:rFonts w:eastAsiaTheme="minorEastAsia"/>
          <w:b/>
          <w:bCs/>
          <w:szCs w:val="21"/>
        </w:rPr>
      </w:pPr>
      <w:r w:rsidRPr="00EC47B0">
        <w:rPr>
          <w:rFonts w:eastAsiaTheme="minorEastAsia"/>
          <w:b/>
          <w:bCs/>
          <w:kern w:val="0"/>
          <w:szCs w:val="21"/>
        </w:rPr>
        <w:lastRenderedPageBreak/>
        <w:t>6.4.10.4.1</w:t>
      </w:r>
      <w:r w:rsidRPr="00EC47B0">
        <w:rPr>
          <w:rFonts w:eastAsiaTheme="minorEastAsia"/>
          <w:b/>
          <w:bCs/>
          <w:szCs w:val="21"/>
        </w:rPr>
        <w:t>报告期内基金管理人运用固有资金投资本基金的情况</w:t>
      </w:r>
    </w:p>
    <w:p w:rsidR="006D141C" w:rsidRPr="00CC0933" w:rsidRDefault="006D141C" w:rsidP="00CC0933">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无。</w:t>
      </w:r>
    </w:p>
    <w:p w:rsidR="006D141C" w:rsidRPr="00EC47B0" w:rsidRDefault="006D141C" w:rsidP="009E5320">
      <w:pPr>
        <w:adjustRightInd w:val="0"/>
        <w:snapToGrid w:val="0"/>
        <w:spacing w:beforeLines="100" w:before="312" w:line="360" w:lineRule="auto"/>
        <w:rPr>
          <w:rFonts w:eastAsiaTheme="minorEastAsia"/>
          <w:b/>
          <w:bCs/>
          <w:szCs w:val="21"/>
        </w:rPr>
      </w:pPr>
      <w:r w:rsidRPr="00EC47B0">
        <w:rPr>
          <w:rFonts w:eastAsiaTheme="minorEastAsia"/>
          <w:b/>
          <w:bCs/>
          <w:kern w:val="0"/>
          <w:szCs w:val="21"/>
        </w:rPr>
        <w:t>6.4.10.4.2</w:t>
      </w:r>
      <w:r w:rsidRPr="00EC47B0">
        <w:rPr>
          <w:rFonts w:eastAsiaTheme="minorEastAsia"/>
          <w:b/>
          <w:bCs/>
          <w:szCs w:val="21"/>
        </w:rPr>
        <w:t>报告期末除基金管理人之外的其他关联方投资本基金的情况</w:t>
      </w:r>
    </w:p>
    <w:p w:rsidR="00FD2AE8" w:rsidRPr="00EC47B0" w:rsidRDefault="00AF77DD" w:rsidP="00D977F0">
      <w:pPr>
        <w:spacing w:line="360" w:lineRule="auto"/>
        <w:rPr>
          <w:rFonts w:eastAsiaTheme="minorEastAsia"/>
          <w:b/>
          <w:szCs w:val="21"/>
        </w:rPr>
      </w:pPr>
      <w:r w:rsidRPr="00EC47B0">
        <w:rPr>
          <w:rFonts w:eastAsiaTheme="minorEastAsia"/>
          <w:b/>
          <w:szCs w:val="21"/>
        </w:rPr>
        <w:t>天添盈</w:t>
      </w:r>
      <w:r w:rsidRPr="00EC47B0">
        <w:rPr>
          <w:rFonts w:eastAsiaTheme="minorEastAsia"/>
          <w:b/>
          <w:szCs w:val="21"/>
        </w:rPr>
        <w:t>A</w:t>
      </w:r>
      <w:r w:rsidRPr="00EC47B0">
        <w:rPr>
          <w:rFonts w:eastAsiaTheme="minorEastAsia"/>
          <w:b/>
          <w:szCs w:val="21"/>
        </w:rPr>
        <w:t>类</w:t>
      </w:r>
    </w:p>
    <w:p w:rsidR="00D7356B" w:rsidRPr="00EC47B0" w:rsidRDefault="00D7356B" w:rsidP="00D7356B">
      <w:pPr>
        <w:adjustRightInd w:val="0"/>
        <w:snapToGrid w:val="0"/>
        <w:spacing w:line="288" w:lineRule="auto"/>
        <w:jc w:val="right"/>
        <w:rPr>
          <w:rFonts w:eastAsiaTheme="minorEastAsia"/>
          <w:szCs w:val="21"/>
        </w:rPr>
      </w:pPr>
      <w:r w:rsidRPr="00EC47B0">
        <w:rPr>
          <w:rFonts w:eastAsiaTheme="minorEastAsia"/>
          <w:szCs w:val="21"/>
        </w:rPr>
        <w:t>份额单位：份</w:t>
      </w:r>
    </w:p>
    <w:tbl>
      <w:tblPr>
        <w:tblW w:w="9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780"/>
      </w:tblGrid>
      <w:tr w:rsidR="006B4A69" w:rsidRPr="00EC47B0" w:rsidTr="00CC0933">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921C54">
            <w:pPr>
              <w:widowControl/>
              <w:autoSpaceDE w:val="0"/>
              <w:autoSpaceDN w:val="0"/>
              <w:ind w:rightChars="-51" w:right="-107"/>
              <w:jc w:val="center"/>
              <w:textAlignment w:val="bottom"/>
              <w:rPr>
                <w:rFonts w:eastAsiaTheme="minorEastAsia"/>
                <w:szCs w:val="21"/>
              </w:rPr>
            </w:pPr>
            <w:r w:rsidRPr="00EC47B0">
              <w:rPr>
                <w:rFonts w:eastAsiaTheme="minorEastAsia"/>
                <w:szCs w:val="21"/>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天添盈</w:t>
            </w:r>
            <w:r w:rsidRPr="00EC47B0">
              <w:rPr>
                <w:rFonts w:eastAsiaTheme="minorEastAsia"/>
                <w:szCs w:val="21"/>
              </w:rPr>
              <w:t>A</w:t>
            </w:r>
            <w:r w:rsidRPr="00EC47B0">
              <w:rPr>
                <w:rFonts w:eastAsiaTheme="minorEastAsia"/>
                <w:szCs w:val="21"/>
              </w:rPr>
              <w:t>类本期末</w:t>
            </w:r>
          </w:p>
          <w:p w:rsidR="006D141C" w:rsidRPr="00EC47B0" w:rsidRDefault="006D141C">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2019</w:t>
            </w:r>
            <w:r w:rsidRPr="00EC47B0">
              <w:rPr>
                <w:rFonts w:eastAsiaTheme="minorEastAsia"/>
                <w:szCs w:val="21"/>
              </w:rPr>
              <w:t>年</w:t>
            </w:r>
            <w:r w:rsidRPr="00EC47B0">
              <w:rPr>
                <w:rFonts w:eastAsiaTheme="minorEastAsia"/>
                <w:szCs w:val="21"/>
              </w:rPr>
              <w:t>6</w:t>
            </w:r>
            <w:r w:rsidRPr="00EC47B0">
              <w:rPr>
                <w:rFonts w:eastAsiaTheme="minorEastAsia"/>
                <w:szCs w:val="21"/>
              </w:rPr>
              <w:t>月</w:t>
            </w:r>
            <w:r w:rsidRPr="00EC47B0">
              <w:rPr>
                <w:rFonts w:eastAsiaTheme="minorEastAsia"/>
                <w:szCs w:val="21"/>
              </w:rPr>
              <w:t>30</w:t>
            </w:r>
            <w:r w:rsidRPr="00EC47B0">
              <w:rPr>
                <w:rFonts w:eastAsiaTheme="minorEastAsia"/>
                <w:szCs w:val="21"/>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921C54">
            <w:pPr>
              <w:widowControl/>
              <w:tabs>
                <w:tab w:val="left" w:pos="2972"/>
              </w:tabs>
              <w:autoSpaceDE w:val="0"/>
              <w:autoSpaceDN w:val="0"/>
              <w:ind w:leftChars="-51" w:left="-107" w:rightChars="-51" w:right="-107"/>
              <w:jc w:val="center"/>
              <w:textAlignment w:val="bottom"/>
              <w:rPr>
                <w:rFonts w:eastAsiaTheme="minorEastAsia"/>
                <w:szCs w:val="21"/>
              </w:rPr>
            </w:pPr>
            <w:r w:rsidRPr="00EC47B0">
              <w:rPr>
                <w:rFonts w:eastAsiaTheme="minorEastAsia"/>
                <w:szCs w:val="21"/>
              </w:rPr>
              <w:t>天添盈</w:t>
            </w:r>
            <w:r w:rsidRPr="00EC47B0">
              <w:rPr>
                <w:rFonts w:eastAsiaTheme="minorEastAsia"/>
                <w:szCs w:val="21"/>
              </w:rPr>
              <w:t>A</w:t>
            </w:r>
            <w:r w:rsidRPr="00EC47B0">
              <w:rPr>
                <w:rFonts w:eastAsiaTheme="minorEastAsia"/>
                <w:szCs w:val="21"/>
              </w:rPr>
              <w:t>类上年度末</w:t>
            </w:r>
          </w:p>
          <w:p w:rsidR="006D141C" w:rsidRPr="00EC47B0" w:rsidRDefault="00D76982" w:rsidP="0080489C">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2018</w:t>
            </w:r>
            <w:r w:rsidRPr="00EC47B0">
              <w:rPr>
                <w:rFonts w:eastAsiaTheme="minorEastAsia"/>
                <w:szCs w:val="21"/>
              </w:rPr>
              <w:t>年</w:t>
            </w:r>
            <w:r w:rsidRPr="00EC47B0">
              <w:rPr>
                <w:rFonts w:eastAsiaTheme="minorEastAsia"/>
                <w:szCs w:val="21"/>
              </w:rPr>
              <w:t>12</w:t>
            </w:r>
            <w:r w:rsidRPr="00EC47B0">
              <w:rPr>
                <w:rFonts w:eastAsiaTheme="minorEastAsia"/>
                <w:szCs w:val="21"/>
              </w:rPr>
              <w:t>月</w:t>
            </w:r>
            <w:r w:rsidRPr="00EC47B0">
              <w:rPr>
                <w:rFonts w:eastAsiaTheme="minorEastAsia"/>
                <w:szCs w:val="21"/>
              </w:rPr>
              <w:t>31</w:t>
            </w:r>
            <w:r w:rsidRPr="00EC47B0">
              <w:rPr>
                <w:rFonts w:eastAsiaTheme="minorEastAsia"/>
                <w:szCs w:val="21"/>
              </w:rPr>
              <w:t>日</w:t>
            </w:r>
          </w:p>
        </w:tc>
      </w:tr>
      <w:tr w:rsidR="006B4A69" w:rsidRPr="00EC47B0" w:rsidTr="00CC0933">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widowControl/>
              <w:jc w:val="left"/>
              <w:rPr>
                <w:rFonts w:eastAsiaTheme="minorEastAsia"/>
                <w:szCs w:val="21"/>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持有的</w:t>
            </w:r>
          </w:p>
          <w:p w:rsidR="006D141C" w:rsidRPr="00EC47B0" w:rsidRDefault="006D141C">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C70D3A">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持有的</w:t>
            </w:r>
          </w:p>
          <w:p w:rsidR="006D141C" w:rsidRPr="00EC47B0" w:rsidRDefault="006D141C">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C70D3A">
            <w:pPr>
              <w:widowControl/>
              <w:autoSpaceDE w:val="0"/>
              <w:autoSpaceDN w:val="0"/>
              <w:ind w:leftChars="-51" w:left="-107" w:rightChars="-51" w:right="-107"/>
              <w:jc w:val="center"/>
              <w:textAlignment w:val="bottom"/>
              <w:rPr>
                <w:rFonts w:eastAsiaTheme="minorEastAsia"/>
                <w:szCs w:val="21"/>
              </w:rPr>
            </w:pPr>
            <w:r w:rsidRPr="00EC47B0">
              <w:rPr>
                <w:rFonts w:eastAsiaTheme="minorEastAsia"/>
                <w:szCs w:val="21"/>
              </w:rPr>
              <w:t>持有的基金份额占基金总份额的比例</w:t>
            </w:r>
          </w:p>
        </w:tc>
      </w:tr>
      <w:tr w:rsidR="005E1772">
        <w:tc>
          <w:tcPr>
            <w:tcW w:w="2024" w:type="dxa"/>
            <w:vAlign w:val="center"/>
          </w:tcPr>
          <w:p w:rsidR="005E1772" w:rsidRDefault="005B3AA6">
            <w:pPr>
              <w:jc w:val="center"/>
            </w:pPr>
            <w:r>
              <w:rPr>
                <w:rFonts w:eastAsiaTheme="minorEastAsia"/>
                <w:szCs w:val="21"/>
              </w:rPr>
              <w:t>浦发银行</w:t>
            </w:r>
          </w:p>
        </w:tc>
        <w:tc>
          <w:tcPr>
            <w:tcW w:w="2095" w:type="dxa"/>
            <w:vAlign w:val="center"/>
          </w:tcPr>
          <w:p w:rsidR="005E1772" w:rsidRDefault="005B3AA6">
            <w:pPr>
              <w:jc w:val="center"/>
            </w:pPr>
            <w:r>
              <w:rPr>
                <w:rFonts w:eastAsiaTheme="minorEastAsia"/>
                <w:szCs w:val="21"/>
              </w:rPr>
              <w:t>0.97</w:t>
            </w:r>
          </w:p>
        </w:tc>
        <w:tc>
          <w:tcPr>
            <w:tcW w:w="1627" w:type="dxa"/>
            <w:vAlign w:val="center"/>
          </w:tcPr>
          <w:p w:rsidR="005E1772" w:rsidRDefault="005B3AA6">
            <w:pPr>
              <w:jc w:val="center"/>
            </w:pPr>
            <w:r>
              <w:rPr>
                <w:rFonts w:eastAsiaTheme="minorEastAsia"/>
                <w:szCs w:val="21"/>
              </w:rPr>
              <w:t>0.00%</w:t>
            </w:r>
          </w:p>
        </w:tc>
        <w:tc>
          <w:tcPr>
            <w:tcW w:w="1921" w:type="dxa"/>
            <w:vAlign w:val="center"/>
          </w:tcPr>
          <w:p w:rsidR="005E1772" w:rsidRDefault="005B3AA6">
            <w:pPr>
              <w:jc w:val="center"/>
            </w:pPr>
            <w:r>
              <w:rPr>
                <w:rFonts w:eastAsiaTheme="minorEastAsia"/>
                <w:szCs w:val="21"/>
              </w:rPr>
              <w:t>0.97</w:t>
            </w:r>
          </w:p>
        </w:tc>
        <w:tc>
          <w:tcPr>
            <w:tcW w:w="1780" w:type="dxa"/>
            <w:vAlign w:val="center"/>
          </w:tcPr>
          <w:p w:rsidR="005E1772" w:rsidRDefault="005B3AA6">
            <w:pPr>
              <w:jc w:val="center"/>
            </w:pPr>
            <w:r>
              <w:rPr>
                <w:rFonts w:eastAsiaTheme="minorEastAsia"/>
                <w:szCs w:val="21"/>
              </w:rPr>
              <w:t>0.00%</w:t>
            </w:r>
          </w:p>
        </w:tc>
      </w:tr>
    </w:tbl>
    <w:p w:rsidR="006D141C" w:rsidRPr="00EC47B0" w:rsidRDefault="006D141C" w:rsidP="009E5320">
      <w:pPr>
        <w:spacing w:beforeLines="100" w:before="312" w:line="360" w:lineRule="auto"/>
        <w:rPr>
          <w:rFonts w:eastAsiaTheme="minorEastAsia"/>
          <w:b/>
          <w:bCs/>
          <w:szCs w:val="21"/>
        </w:rPr>
      </w:pPr>
      <w:r w:rsidRPr="00EC47B0">
        <w:rPr>
          <w:rFonts w:eastAsiaTheme="minorEastAsia"/>
          <w:b/>
          <w:bCs/>
          <w:kern w:val="0"/>
          <w:szCs w:val="21"/>
        </w:rPr>
        <w:t>6.4.10.5</w:t>
      </w:r>
      <w:r w:rsidRPr="00EC47B0">
        <w:rPr>
          <w:rFonts w:eastAsiaTheme="minorEastAsia"/>
          <w:b/>
          <w:bCs/>
          <w:szCs w:val="21"/>
        </w:rPr>
        <w:t>由关联方保管的银行存款余额及当期产生的利息收入</w:t>
      </w:r>
    </w:p>
    <w:p w:rsidR="006D141C" w:rsidRPr="00EC47B0" w:rsidRDefault="005B4215" w:rsidP="006D141C">
      <w:pPr>
        <w:autoSpaceDE w:val="0"/>
        <w:autoSpaceDN w:val="0"/>
        <w:adjustRightInd w:val="0"/>
        <w:spacing w:before="29" w:line="288" w:lineRule="auto"/>
        <w:ind w:left="15" w:right="210"/>
        <w:jc w:val="right"/>
        <w:rPr>
          <w:rFonts w:eastAsiaTheme="minorEastAsia"/>
          <w:kern w:val="0"/>
          <w:szCs w:val="21"/>
        </w:rPr>
      </w:pPr>
      <w:r w:rsidRPr="00EC47B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6B4A69" w:rsidRPr="00EC47B0" w:rsidTr="000D6249">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本期</w:t>
            </w:r>
          </w:p>
          <w:p w:rsidR="006D141C" w:rsidRPr="00EC47B0" w:rsidRDefault="006D141C">
            <w:pPr>
              <w:widowControl/>
              <w:autoSpaceDE w:val="0"/>
              <w:autoSpaceDN w:val="0"/>
              <w:ind w:right="-15"/>
              <w:jc w:val="center"/>
              <w:textAlignment w:val="bottom"/>
              <w:rPr>
                <w:rFonts w:eastAsiaTheme="minorEastAsia"/>
                <w:szCs w:val="21"/>
              </w:rPr>
            </w:pPr>
            <w:r w:rsidRPr="00EC47B0">
              <w:rPr>
                <w:rFonts w:eastAsiaTheme="minorEastAsia"/>
                <w:szCs w:val="21"/>
              </w:rPr>
              <w:t>2019</w:t>
            </w:r>
            <w:r w:rsidRPr="00EC47B0">
              <w:rPr>
                <w:rFonts w:eastAsiaTheme="minorEastAsia"/>
                <w:szCs w:val="21"/>
              </w:rPr>
              <w:t>年</w:t>
            </w:r>
            <w:r w:rsidRPr="00EC47B0">
              <w:rPr>
                <w:rFonts w:eastAsiaTheme="minorEastAsia"/>
                <w:szCs w:val="21"/>
              </w:rPr>
              <w:t>1</w:t>
            </w:r>
            <w:r w:rsidRPr="00EC47B0">
              <w:rPr>
                <w:rFonts w:eastAsiaTheme="minorEastAsia"/>
                <w:szCs w:val="21"/>
              </w:rPr>
              <w:t>月</w:t>
            </w:r>
            <w:r w:rsidRPr="00EC47B0">
              <w:rPr>
                <w:rFonts w:eastAsiaTheme="minorEastAsia"/>
                <w:szCs w:val="21"/>
              </w:rPr>
              <w:t>1</w:t>
            </w:r>
            <w:r w:rsidRPr="00EC47B0">
              <w:rPr>
                <w:rFonts w:eastAsiaTheme="minorEastAsia"/>
                <w:szCs w:val="21"/>
              </w:rPr>
              <w:t>日至</w:t>
            </w:r>
            <w:r w:rsidRPr="00EC47B0">
              <w:rPr>
                <w:rFonts w:eastAsiaTheme="minorEastAsia"/>
                <w:szCs w:val="21"/>
              </w:rPr>
              <w:t>2019</w:t>
            </w:r>
            <w:r w:rsidRPr="00EC47B0">
              <w:rPr>
                <w:rFonts w:eastAsiaTheme="minorEastAsia"/>
                <w:szCs w:val="21"/>
              </w:rPr>
              <w:t>年</w:t>
            </w:r>
            <w:r w:rsidRPr="00EC47B0">
              <w:rPr>
                <w:rFonts w:eastAsiaTheme="minorEastAsia"/>
                <w:szCs w:val="21"/>
              </w:rPr>
              <w:t>6</w:t>
            </w:r>
            <w:r w:rsidRPr="00EC47B0">
              <w:rPr>
                <w:rFonts w:eastAsiaTheme="minorEastAsia"/>
                <w:szCs w:val="21"/>
              </w:rPr>
              <w:t>月</w:t>
            </w:r>
            <w:r w:rsidRPr="00EC47B0">
              <w:rPr>
                <w:rFonts w:eastAsiaTheme="minorEastAsia"/>
                <w:szCs w:val="21"/>
              </w:rPr>
              <w:t>30</w:t>
            </w:r>
            <w:r w:rsidRPr="00EC47B0">
              <w:rPr>
                <w:rFonts w:eastAsiaTheme="minor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上年度可比期间</w:t>
            </w:r>
          </w:p>
          <w:p w:rsidR="006D141C" w:rsidRPr="00EC47B0" w:rsidRDefault="00A5726C" w:rsidP="0080489C">
            <w:pPr>
              <w:widowControl/>
              <w:autoSpaceDE w:val="0"/>
              <w:autoSpaceDN w:val="0"/>
              <w:ind w:right="-15"/>
              <w:jc w:val="center"/>
              <w:textAlignment w:val="bottom"/>
              <w:rPr>
                <w:rFonts w:eastAsiaTheme="minorEastAsia"/>
                <w:kern w:val="0"/>
                <w:szCs w:val="21"/>
              </w:rPr>
            </w:pPr>
            <w:r w:rsidRPr="00EC47B0">
              <w:rPr>
                <w:rFonts w:eastAsiaTheme="minorEastAsia"/>
                <w:szCs w:val="21"/>
              </w:rPr>
              <w:t>2018</w:t>
            </w:r>
            <w:r w:rsidRPr="00EC47B0">
              <w:rPr>
                <w:rFonts w:eastAsiaTheme="minorEastAsia"/>
                <w:szCs w:val="21"/>
              </w:rPr>
              <w:t>年</w:t>
            </w:r>
            <w:r w:rsidRPr="00EC47B0">
              <w:rPr>
                <w:rFonts w:eastAsiaTheme="minorEastAsia"/>
                <w:szCs w:val="21"/>
              </w:rPr>
              <w:t>1</w:t>
            </w:r>
            <w:r w:rsidRPr="00EC47B0">
              <w:rPr>
                <w:rFonts w:eastAsiaTheme="minorEastAsia"/>
                <w:szCs w:val="21"/>
              </w:rPr>
              <w:t>月</w:t>
            </w:r>
            <w:r w:rsidRPr="00EC47B0">
              <w:rPr>
                <w:rFonts w:eastAsiaTheme="minorEastAsia"/>
                <w:szCs w:val="21"/>
              </w:rPr>
              <w:t>1</w:t>
            </w:r>
            <w:r w:rsidRPr="00EC47B0">
              <w:rPr>
                <w:rFonts w:eastAsiaTheme="minorEastAsia"/>
                <w:szCs w:val="21"/>
              </w:rPr>
              <w:t>日至</w:t>
            </w:r>
            <w:r w:rsidRPr="00EC47B0">
              <w:rPr>
                <w:rFonts w:eastAsiaTheme="minorEastAsia"/>
                <w:szCs w:val="21"/>
              </w:rPr>
              <w:t>2018</w:t>
            </w:r>
            <w:r w:rsidRPr="00EC47B0">
              <w:rPr>
                <w:rFonts w:eastAsiaTheme="minorEastAsia"/>
                <w:szCs w:val="21"/>
              </w:rPr>
              <w:t>年</w:t>
            </w:r>
            <w:r w:rsidRPr="00EC47B0">
              <w:rPr>
                <w:rFonts w:eastAsiaTheme="minorEastAsia"/>
                <w:szCs w:val="21"/>
              </w:rPr>
              <w:t>6</w:t>
            </w:r>
            <w:r w:rsidRPr="00EC47B0">
              <w:rPr>
                <w:rFonts w:eastAsiaTheme="minorEastAsia"/>
                <w:szCs w:val="21"/>
              </w:rPr>
              <w:t>月</w:t>
            </w:r>
            <w:r w:rsidRPr="00EC47B0">
              <w:rPr>
                <w:rFonts w:eastAsiaTheme="minorEastAsia"/>
                <w:szCs w:val="21"/>
              </w:rPr>
              <w:t>30</w:t>
            </w:r>
            <w:r w:rsidRPr="00EC47B0">
              <w:rPr>
                <w:rFonts w:eastAsiaTheme="minorEastAsia"/>
                <w:szCs w:val="21"/>
              </w:rPr>
              <w:t>日</w:t>
            </w:r>
          </w:p>
        </w:tc>
      </w:tr>
      <w:tr w:rsidR="006B4A69" w:rsidRPr="00EC47B0" w:rsidTr="000D6249">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widowControl/>
              <w:jc w:val="left"/>
              <w:rPr>
                <w:rFonts w:eastAsia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当期利息收入</w:t>
            </w:r>
          </w:p>
        </w:tc>
      </w:tr>
      <w:tr w:rsidR="005E1772">
        <w:tc>
          <w:tcPr>
            <w:tcW w:w="1800" w:type="dxa"/>
            <w:vAlign w:val="center"/>
          </w:tcPr>
          <w:p w:rsidR="005E1772" w:rsidRDefault="005B3AA6">
            <w:pPr>
              <w:jc w:val="center"/>
            </w:pPr>
            <w:r>
              <w:rPr>
                <w:rFonts w:eastAsiaTheme="minorEastAsia"/>
                <w:szCs w:val="21"/>
              </w:rPr>
              <w:t>中信银行股份有限公司</w:t>
            </w:r>
          </w:p>
        </w:tc>
        <w:tc>
          <w:tcPr>
            <w:tcW w:w="1800" w:type="dxa"/>
            <w:vAlign w:val="center"/>
          </w:tcPr>
          <w:p w:rsidR="005E1772" w:rsidRDefault="005B3AA6">
            <w:pPr>
              <w:jc w:val="center"/>
            </w:pPr>
            <w:r>
              <w:rPr>
                <w:rFonts w:eastAsiaTheme="minorEastAsia"/>
                <w:szCs w:val="21"/>
              </w:rPr>
              <w:t>1,939,550.46</w:t>
            </w:r>
          </w:p>
        </w:tc>
        <w:tc>
          <w:tcPr>
            <w:tcW w:w="1800" w:type="dxa"/>
            <w:vAlign w:val="center"/>
          </w:tcPr>
          <w:p w:rsidR="005E1772" w:rsidRDefault="005B3AA6">
            <w:pPr>
              <w:jc w:val="center"/>
            </w:pPr>
            <w:r>
              <w:rPr>
                <w:rFonts w:eastAsiaTheme="minorEastAsia"/>
                <w:szCs w:val="21"/>
              </w:rPr>
              <w:t>44,507.93</w:t>
            </w:r>
          </w:p>
        </w:tc>
        <w:tc>
          <w:tcPr>
            <w:tcW w:w="1800" w:type="dxa"/>
            <w:vAlign w:val="center"/>
          </w:tcPr>
          <w:p w:rsidR="005E1772" w:rsidRDefault="005B3AA6">
            <w:pPr>
              <w:jc w:val="center"/>
            </w:pPr>
            <w:r>
              <w:rPr>
                <w:rFonts w:eastAsiaTheme="minorEastAsia"/>
                <w:szCs w:val="21"/>
              </w:rPr>
              <w:t>3,462,056.26</w:t>
            </w:r>
          </w:p>
        </w:tc>
        <w:tc>
          <w:tcPr>
            <w:tcW w:w="1800" w:type="dxa"/>
            <w:vAlign w:val="center"/>
          </w:tcPr>
          <w:p w:rsidR="005E1772" w:rsidRDefault="005B3AA6">
            <w:pPr>
              <w:jc w:val="center"/>
            </w:pPr>
            <w:r>
              <w:rPr>
                <w:rFonts w:eastAsiaTheme="minorEastAsia"/>
                <w:szCs w:val="21"/>
              </w:rPr>
              <w:t>104,442.37</w:t>
            </w:r>
          </w:p>
        </w:tc>
      </w:tr>
      <w:tr w:rsidR="005E1772">
        <w:tc>
          <w:tcPr>
            <w:tcW w:w="1800" w:type="dxa"/>
            <w:vAlign w:val="center"/>
          </w:tcPr>
          <w:p w:rsidR="005E1772" w:rsidRDefault="005B3AA6">
            <w:pPr>
              <w:jc w:val="center"/>
            </w:pPr>
            <w:r>
              <w:rPr>
                <w:rFonts w:eastAsiaTheme="minorEastAsia"/>
                <w:szCs w:val="21"/>
              </w:rPr>
              <w:t>浦发银行</w:t>
            </w:r>
          </w:p>
        </w:tc>
        <w:tc>
          <w:tcPr>
            <w:tcW w:w="1800" w:type="dxa"/>
            <w:vAlign w:val="center"/>
          </w:tcPr>
          <w:p w:rsidR="005E1772" w:rsidRDefault="005B3AA6">
            <w:pPr>
              <w:jc w:val="center"/>
            </w:pPr>
            <w:r>
              <w:rPr>
                <w:rFonts w:eastAsiaTheme="minorEastAsia"/>
                <w:szCs w:val="21"/>
              </w:rPr>
              <w:t>330,000,000.00</w:t>
            </w:r>
          </w:p>
        </w:tc>
        <w:tc>
          <w:tcPr>
            <w:tcW w:w="1800" w:type="dxa"/>
            <w:vAlign w:val="center"/>
          </w:tcPr>
          <w:p w:rsidR="005E1772" w:rsidRDefault="005B3AA6">
            <w:pPr>
              <w:jc w:val="center"/>
            </w:pPr>
            <w:r>
              <w:rPr>
                <w:rFonts w:eastAsiaTheme="minorEastAsia"/>
                <w:szCs w:val="21"/>
              </w:rPr>
              <w:t>5,473,256.44</w:t>
            </w:r>
          </w:p>
        </w:tc>
        <w:tc>
          <w:tcPr>
            <w:tcW w:w="1800" w:type="dxa"/>
            <w:vAlign w:val="center"/>
          </w:tcPr>
          <w:p w:rsidR="005E1772" w:rsidRDefault="005B3AA6">
            <w:pPr>
              <w:jc w:val="center"/>
            </w:pPr>
            <w:r>
              <w:rPr>
                <w:rFonts w:eastAsiaTheme="minorEastAsia"/>
                <w:szCs w:val="21"/>
              </w:rPr>
              <w:t>-</w:t>
            </w:r>
          </w:p>
        </w:tc>
        <w:tc>
          <w:tcPr>
            <w:tcW w:w="1800" w:type="dxa"/>
            <w:vAlign w:val="center"/>
          </w:tcPr>
          <w:p w:rsidR="005E1772" w:rsidRDefault="005B3AA6">
            <w:pPr>
              <w:jc w:val="center"/>
            </w:pPr>
            <w:r>
              <w:rPr>
                <w:rFonts w:eastAsiaTheme="minorEastAsia"/>
                <w:szCs w:val="21"/>
              </w:rPr>
              <w:t>555,652.94</w:t>
            </w:r>
          </w:p>
        </w:tc>
      </w:tr>
    </w:tbl>
    <w:p w:rsidR="006D141C" w:rsidRPr="00CC0933" w:rsidRDefault="006D141C" w:rsidP="00CC0933">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注：</w:t>
      </w:r>
      <w:r w:rsidRPr="00EC47B0">
        <w:rPr>
          <w:rFonts w:eastAsiaTheme="minorEastAsia"/>
          <w:kern w:val="0"/>
          <w:szCs w:val="21"/>
        </w:rPr>
        <w:t>1.</w:t>
      </w:r>
      <w:r w:rsidRPr="00EC47B0">
        <w:rPr>
          <w:rFonts w:eastAsiaTheme="minorEastAsia"/>
          <w:kern w:val="0"/>
          <w:szCs w:val="21"/>
        </w:rPr>
        <w:t>本基金的活期银行存款和部分定期存款由基金托管人中信银行保管，按银行同业利率计息。</w:t>
      </w:r>
      <w:r w:rsidRPr="00EC47B0">
        <w:rPr>
          <w:rFonts w:eastAsiaTheme="minorEastAsia"/>
          <w:kern w:val="0"/>
          <w:szCs w:val="21"/>
        </w:rPr>
        <w:t xml:space="preserve">2. </w:t>
      </w:r>
      <w:r w:rsidRPr="00EC47B0">
        <w:rPr>
          <w:rFonts w:eastAsiaTheme="minorEastAsia"/>
          <w:kern w:val="0"/>
          <w:szCs w:val="21"/>
        </w:rPr>
        <w:t>本基金的部分定期银行存款存放于浦发银行，按银行约定利率计息。</w:t>
      </w:r>
    </w:p>
    <w:p w:rsidR="00C2246C" w:rsidRPr="00EC47B0" w:rsidRDefault="00C2246C" w:rsidP="009E5320">
      <w:pPr>
        <w:spacing w:beforeLines="100" w:before="312" w:line="360" w:lineRule="auto"/>
        <w:rPr>
          <w:rFonts w:eastAsiaTheme="minorEastAsia"/>
          <w:b/>
          <w:bCs/>
          <w:szCs w:val="21"/>
        </w:rPr>
      </w:pPr>
      <w:r w:rsidRPr="00EC47B0">
        <w:rPr>
          <w:rFonts w:eastAsiaTheme="minorEastAsia"/>
          <w:b/>
          <w:bCs/>
          <w:kern w:val="0"/>
          <w:szCs w:val="21"/>
        </w:rPr>
        <w:t>6.4.10.6</w:t>
      </w:r>
      <w:r w:rsidRPr="00EC47B0">
        <w:rPr>
          <w:rFonts w:eastAsiaTheme="minorEastAsia"/>
          <w:b/>
          <w:bCs/>
          <w:szCs w:val="21"/>
        </w:rPr>
        <w:t>本基金在承销期内参与关联方承销证券的情况</w:t>
      </w:r>
    </w:p>
    <w:p w:rsidR="006D141C" w:rsidRPr="00CC0933" w:rsidRDefault="00C2246C" w:rsidP="00CC0933">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无。</w:t>
      </w:r>
    </w:p>
    <w:p w:rsidR="009C2714" w:rsidRPr="00A73188" w:rsidRDefault="009C2714" w:rsidP="009E5320">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6.4.10.7 </w:t>
      </w:r>
      <w:r w:rsidRPr="00A73188">
        <w:rPr>
          <w:rFonts w:eastAsiaTheme="minorEastAsia"/>
          <w:b/>
          <w:color w:val="000000" w:themeColor="text1"/>
          <w:szCs w:val="21"/>
        </w:rPr>
        <w:t>其他关联交易事项的说明</w:t>
      </w:r>
    </w:p>
    <w:p w:rsidR="009C2714" w:rsidRPr="00A73188" w:rsidRDefault="009C2714" w:rsidP="009C2714">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6.4.10.7</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9C2714" w:rsidRPr="00A73188" w:rsidRDefault="009C2714" w:rsidP="009C2714">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9C2714" w:rsidRPr="00A73188" w:rsidRDefault="009C2714" w:rsidP="009E5320">
      <w:pPr>
        <w:adjustRightInd w:val="0"/>
        <w:snapToGrid w:val="0"/>
        <w:spacing w:beforeLines="50" w:before="156" w:line="360" w:lineRule="auto"/>
        <w:rPr>
          <w:rFonts w:eastAsiaTheme="minorEastAsia"/>
          <w:b/>
          <w:bCs/>
          <w:color w:val="000000" w:themeColor="text1"/>
          <w:kern w:val="0"/>
          <w:szCs w:val="21"/>
        </w:rPr>
      </w:pPr>
      <w:r w:rsidRPr="00A73188">
        <w:rPr>
          <w:rFonts w:eastAsiaTheme="minorEastAsia"/>
          <w:b/>
          <w:bCs/>
          <w:color w:val="000000" w:themeColor="text1"/>
          <w:kern w:val="0"/>
          <w:szCs w:val="21"/>
        </w:rPr>
        <w:t>6.4.10.7</w:t>
      </w:r>
      <w:r w:rsidRPr="00A73188">
        <w:rPr>
          <w:rFonts w:eastAsiaTheme="minorEastAsia" w:hint="eastAsia"/>
          <w:b/>
          <w:bCs/>
          <w:color w:val="000000" w:themeColor="text1"/>
          <w:kern w:val="0"/>
          <w:szCs w:val="21"/>
        </w:rPr>
        <w:t xml:space="preserve">.2 </w:t>
      </w:r>
      <w:r w:rsidRPr="00A73188">
        <w:rPr>
          <w:rFonts w:eastAsiaTheme="minorEastAsia" w:hint="eastAsia"/>
          <w:b/>
          <w:bCs/>
          <w:color w:val="000000" w:themeColor="text1"/>
          <w:kern w:val="0"/>
          <w:szCs w:val="21"/>
        </w:rPr>
        <w:t>当期交易及持有基金管理人以及管理人关联方所管理基金产生的费用</w:t>
      </w:r>
    </w:p>
    <w:p w:rsidR="009C2714" w:rsidRPr="00A73188" w:rsidRDefault="009C2714" w:rsidP="009C2714">
      <w:pPr>
        <w:widowControl/>
        <w:spacing w:line="360" w:lineRule="auto"/>
        <w:ind w:firstLineChars="200" w:firstLine="420"/>
        <w:jc w:val="left"/>
        <w:rPr>
          <w:rFonts w:eastAsiaTheme="minorEastAsia"/>
          <w:color w:val="000000" w:themeColor="text1"/>
          <w:kern w:val="0"/>
          <w:szCs w:val="21"/>
        </w:rPr>
      </w:pPr>
      <w:r w:rsidRPr="00A73188">
        <w:rPr>
          <w:rFonts w:eastAsiaTheme="minorEastAsia"/>
          <w:color w:val="000000" w:themeColor="text1"/>
          <w:kern w:val="0"/>
          <w:szCs w:val="21"/>
        </w:rPr>
        <w:t>无。</w:t>
      </w:r>
    </w:p>
    <w:p w:rsidR="006D141C" w:rsidRPr="00EC47B0" w:rsidRDefault="006D141C" w:rsidP="009E5320">
      <w:pPr>
        <w:adjustRightInd w:val="0"/>
        <w:snapToGrid w:val="0"/>
        <w:spacing w:beforeLines="100" w:before="312" w:line="360" w:lineRule="auto"/>
        <w:rPr>
          <w:rFonts w:eastAsiaTheme="minorEastAsia"/>
          <w:b/>
          <w:bCs/>
          <w:szCs w:val="21"/>
        </w:rPr>
      </w:pPr>
      <w:r w:rsidRPr="00EC47B0">
        <w:rPr>
          <w:rFonts w:eastAsiaTheme="minorEastAsia"/>
          <w:b/>
          <w:bCs/>
          <w:kern w:val="0"/>
          <w:szCs w:val="21"/>
        </w:rPr>
        <w:t>6.4.11</w:t>
      </w:r>
      <w:r w:rsidRPr="00EC47B0">
        <w:rPr>
          <w:rFonts w:eastAsiaTheme="minorEastAsia"/>
          <w:b/>
          <w:bCs/>
          <w:szCs w:val="21"/>
        </w:rPr>
        <w:t>利润分配情况</w:t>
      </w:r>
    </w:p>
    <w:p w:rsidR="006D141C" w:rsidRPr="00EC47B0" w:rsidRDefault="00596B2E" w:rsidP="00D977F0">
      <w:pPr>
        <w:spacing w:line="360" w:lineRule="auto"/>
        <w:rPr>
          <w:rFonts w:eastAsiaTheme="minorEastAsia"/>
          <w:szCs w:val="21"/>
        </w:rPr>
      </w:pPr>
      <w:r w:rsidRPr="00EC47B0">
        <w:rPr>
          <w:rFonts w:eastAsiaTheme="minorEastAsia"/>
          <w:szCs w:val="21"/>
        </w:rPr>
        <w:t>1</w:t>
      </w:r>
      <w:r w:rsidRPr="00EC47B0">
        <w:rPr>
          <w:rFonts w:eastAsiaTheme="minorEastAsia"/>
          <w:szCs w:val="21"/>
        </w:rPr>
        <w:t>、天添盈</w:t>
      </w:r>
      <w:r w:rsidRPr="00EC47B0">
        <w:rPr>
          <w:rFonts w:eastAsiaTheme="minorEastAsia"/>
          <w:szCs w:val="21"/>
        </w:rPr>
        <w:t>A</w:t>
      </w:r>
      <w:r w:rsidRPr="00EC47B0">
        <w:rPr>
          <w:rFonts w:eastAsiaTheme="minorEastAsia"/>
          <w:szCs w:val="21"/>
        </w:rPr>
        <w:t>类</w:t>
      </w:r>
    </w:p>
    <w:p w:rsidR="00596B2E" w:rsidRPr="00EC47B0" w:rsidRDefault="00596B2E" w:rsidP="009D07F9">
      <w:pPr>
        <w:autoSpaceDE w:val="0"/>
        <w:autoSpaceDN w:val="0"/>
        <w:adjustRightInd w:val="0"/>
        <w:spacing w:before="29" w:line="288" w:lineRule="auto"/>
        <w:ind w:left="15" w:right="210"/>
        <w:jc w:val="right"/>
        <w:rPr>
          <w:rFonts w:eastAsiaTheme="minorEastAsia"/>
          <w:kern w:val="0"/>
          <w:szCs w:val="21"/>
        </w:rPr>
      </w:pPr>
      <w:r w:rsidRPr="00EC47B0">
        <w:rPr>
          <w:rFonts w:eastAsiaTheme="minorEastAsia"/>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160"/>
        <w:gridCol w:w="2160"/>
        <w:gridCol w:w="1369"/>
        <w:gridCol w:w="1260"/>
      </w:tblGrid>
      <w:tr w:rsidR="006B4A69" w:rsidRPr="00EC47B0" w:rsidTr="00736C70">
        <w:tc>
          <w:tcPr>
            <w:tcW w:w="2065" w:type="dxa"/>
            <w:vAlign w:val="center"/>
          </w:tcPr>
          <w:p w:rsidR="00596B2E" w:rsidRPr="00EC47B0" w:rsidRDefault="00596B2E" w:rsidP="00756730">
            <w:pPr>
              <w:widowControl/>
              <w:tabs>
                <w:tab w:val="left" w:pos="1680"/>
              </w:tabs>
              <w:autoSpaceDE w:val="0"/>
              <w:autoSpaceDN w:val="0"/>
              <w:jc w:val="center"/>
              <w:textAlignment w:val="bottom"/>
              <w:rPr>
                <w:rFonts w:eastAsiaTheme="minorEastAsia"/>
                <w:szCs w:val="21"/>
              </w:rPr>
            </w:pPr>
            <w:r w:rsidRPr="00EC47B0">
              <w:rPr>
                <w:rFonts w:eastAsiaTheme="minorEastAsia"/>
                <w:szCs w:val="21"/>
                <w:lang w:val="en-AU"/>
              </w:rPr>
              <w:t>已按再投资形式转</w:t>
            </w:r>
            <w:r w:rsidRPr="00EC47B0">
              <w:rPr>
                <w:rFonts w:eastAsiaTheme="minorEastAsia"/>
                <w:szCs w:val="21"/>
                <w:lang w:val="en-AU"/>
              </w:rPr>
              <w:lastRenderedPageBreak/>
              <w:t>实收基金</w:t>
            </w:r>
          </w:p>
        </w:tc>
        <w:tc>
          <w:tcPr>
            <w:tcW w:w="2160" w:type="dxa"/>
            <w:vAlign w:val="center"/>
          </w:tcPr>
          <w:p w:rsidR="00596B2E" w:rsidRPr="00EC47B0" w:rsidRDefault="00596B2E" w:rsidP="00756730">
            <w:pPr>
              <w:widowControl/>
              <w:tabs>
                <w:tab w:val="left" w:pos="1680"/>
              </w:tabs>
              <w:autoSpaceDE w:val="0"/>
              <w:autoSpaceDN w:val="0"/>
              <w:jc w:val="center"/>
              <w:textAlignment w:val="bottom"/>
              <w:rPr>
                <w:rFonts w:eastAsiaTheme="minorEastAsia"/>
                <w:szCs w:val="21"/>
              </w:rPr>
            </w:pPr>
            <w:r w:rsidRPr="00EC47B0">
              <w:rPr>
                <w:rFonts w:eastAsiaTheme="minorEastAsia"/>
                <w:szCs w:val="21"/>
              </w:rPr>
              <w:lastRenderedPageBreak/>
              <w:t>直接通过应付</w:t>
            </w:r>
          </w:p>
          <w:p w:rsidR="00596B2E" w:rsidRPr="00EC47B0" w:rsidRDefault="00596B2E" w:rsidP="00756730">
            <w:pPr>
              <w:widowControl/>
              <w:tabs>
                <w:tab w:val="left" w:pos="1680"/>
              </w:tabs>
              <w:autoSpaceDE w:val="0"/>
              <w:autoSpaceDN w:val="0"/>
              <w:jc w:val="center"/>
              <w:textAlignment w:val="bottom"/>
              <w:rPr>
                <w:rFonts w:eastAsiaTheme="minorEastAsia"/>
                <w:szCs w:val="21"/>
              </w:rPr>
            </w:pPr>
            <w:r w:rsidRPr="00EC47B0">
              <w:rPr>
                <w:rFonts w:eastAsiaTheme="minorEastAsia"/>
                <w:szCs w:val="21"/>
              </w:rPr>
              <w:lastRenderedPageBreak/>
              <w:t>赎回款转出金额</w:t>
            </w:r>
          </w:p>
        </w:tc>
        <w:tc>
          <w:tcPr>
            <w:tcW w:w="2160" w:type="dxa"/>
            <w:vAlign w:val="center"/>
          </w:tcPr>
          <w:p w:rsidR="00596B2E" w:rsidRPr="00EC47B0" w:rsidRDefault="00596B2E" w:rsidP="00756730">
            <w:pPr>
              <w:widowControl/>
              <w:tabs>
                <w:tab w:val="left" w:pos="1680"/>
              </w:tabs>
              <w:autoSpaceDE w:val="0"/>
              <w:autoSpaceDN w:val="0"/>
              <w:jc w:val="center"/>
              <w:textAlignment w:val="bottom"/>
              <w:rPr>
                <w:rFonts w:eastAsiaTheme="minorEastAsia"/>
                <w:szCs w:val="21"/>
              </w:rPr>
            </w:pPr>
            <w:r w:rsidRPr="00EC47B0">
              <w:rPr>
                <w:rFonts w:eastAsiaTheme="minorEastAsia"/>
                <w:szCs w:val="21"/>
              </w:rPr>
              <w:lastRenderedPageBreak/>
              <w:t>应付利润</w:t>
            </w:r>
          </w:p>
          <w:p w:rsidR="00596B2E" w:rsidRPr="00EC47B0" w:rsidRDefault="00596B2E" w:rsidP="00756730">
            <w:pPr>
              <w:widowControl/>
              <w:tabs>
                <w:tab w:val="left" w:pos="1680"/>
              </w:tabs>
              <w:autoSpaceDE w:val="0"/>
              <w:autoSpaceDN w:val="0"/>
              <w:jc w:val="center"/>
              <w:textAlignment w:val="bottom"/>
              <w:rPr>
                <w:rFonts w:eastAsiaTheme="minorEastAsia"/>
                <w:szCs w:val="21"/>
              </w:rPr>
            </w:pPr>
            <w:r w:rsidRPr="00EC47B0">
              <w:rPr>
                <w:rFonts w:eastAsiaTheme="minorEastAsia"/>
                <w:szCs w:val="21"/>
              </w:rPr>
              <w:lastRenderedPageBreak/>
              <w:t>本年变动</w:t>
            </w:r>
          </w:p>
        </w:tc>
        <w:tc>
          <w:tcPr>
            <w:tcW w:w="1369" w:type="dxa"/>
            <w:vAlign w:val="center"/>
          </w:tcPr>
          <w:p w:rsidR="00596B2E" w:rsidRPr="00EC47B0" w:rsidRDefault="00596B2E" w:rsidP="00756730">
            <w:pPr>
              <w:jc w:val="center"/>
              <w:rPr>
                <w:rFonts w:eastAsiaTheme="minorEastAsia"/>
                <w:szCs w:val="21"/>
                <w:lang w:val="en-AU"/>
              </w:rPr>
            </w:pPr>
            <w:r w:rsidRPr="00EC47B0">
              <w:rPr>
                <w:rFonts w:eastAsiaTheme="minorEastAsia"/>
                <w:szCs w:val="21"/>
                <w:lang w:val="en-AU"/>
              </w:rPr>
              <w:lastRenderedPageBreak/>
              <w:t>本期利润分</w:t>
            </w:r>
            <w:r w:rsidRPr="00EC47B0">
              <w:rPr>
                <w:rFonts w:eastAsiaTheme="minorEastAsia"/>
                <w:szCs w:val="21"/>
                <w:lang w:val="en-AU"/>
              </w:rPr>
              <w:lastRenderedPageBreak/>
              <w:t>配合计</w:t>
            </w:r>
          </w:p>
        </w:tc>
        <w:tc>
          <w:tcPr>
            <w:tcW w:w="1260" w:type="dxa"/>
            <w:vAlign w:val="center"/>
          </w:tcPr>
          <w:p w:rsidR="00596B2E" w:rsidRPr="00EC47B0" w:rsidRDefault="00596B2E" w:rsidP="00756730">
            <w:pPr>
              <w:jc w:val="center"/>
              <w:rPr>
                <w:rFonts w:eastAsiaTheme="minorEastAsia"/>
                <w:szCs w:val="21"/>
                <w:lang w:val="en-AU"/>
              </w:rPr>
            </w:pPr>
            <w:r w:rsidRPr="00EC47B0">
              <w:rPr>
                <w:rFonts w:eastAsiaTheme="minorEastAsia"/>
                <w:szCs w:val="21"/>
                <w:lang w:val="en-AU"/>
              </w:rPr>
              <w:lastRenderedPageBreak/>
              <w:t>备注</w:t>
            </w:r>
          </w:p>
        </w:tc>
      </w:tr>
      <w:tr w:rsidR="006B4A69" w:rsidRPr="00EC47B0" w:rsidTr="00736C70">
        <w:tc>
          <w:tcPr>
            <w:tcW w:w="2065" w:type="dxa"/>
            <w:vAlign w:val="center"/>
          </w:tcPr>
          <w:p w:rsidR="00596B2E" w:rsidRPr="00EC47B0" w:rsidRDefault="00596B2E" w:rsidP="00756730">
            <w:pPr>
              <w:widowControl/>
              <w:tabs>
                <w:tab w:val="left" w:pos="1680"/>
              </w:tabs>
              <w:autoSpaceDE w:val="0"/>
              <w:autoSpaceDN w:val="0"/>
              <w:jc w:val="right"/>
              <w:textAlignment w:val="bottom"/>
              <w:rPr>
                <w:rFonts w:eastAsiaTheme="minorEastAsia"/>
                <w:szCs w:val="21"/>
                <w:lang w:val="en-AU"/>
              </w:rPr>
            </w:pPr>
            <w:r w:rsidRPr="00EC47B0">
              <w:rPr>
                <w:rFonts w:eastAsiaTheme="minorEastAsia"/>
                <w:szCs w:val="21"/>
                <w:lang w:val="en-AU"/>
              </w:rPr>
              <w:lastRenderedPageBreak/>
              <w:t>89,013,704.91</w:t>
            </w:r>
          </w:p>
        </w:tc>
        <w:tc>
          <w:tcPr>
            <w:tcW w:w="2160" w:type="dxa"/>
            <w:vAlign w:val="center"/>
          </w:tcPr>
          <w:p w:rsidR="00596B2E" w:rsidRPr="00EC47B0" w:rsidRDefault="00596B2E" w:rsidP="00756730">
            <w:pPr>
              <w:widowControl/>
              <w:tabs>
                <w:tab w:val="left" w:pos="1680"/>
              </w:tabs>
              <w:autoSpaceDE w:val="0"/>
              <w:autoSpaceDN w:val="0"/>
              <w:jc w:val="right"/>
              <w:textAlignment w:val="bottom"/>
              <w:rPr>
                <w:rFonts w:eastAsiaTheme="minorEastAsia"/>
                <w:szCs w:val="21"/>
                <w:lang w:val="en-AU"/>
              </w:rPr>
            </w:pPr>
            <w:r w:rsidRPr="00EC47B0">
              <w:rPr>
                <w:rFonts w:eastAsiaTheme="minorEastAsia"/>
                <w:szCs w:val="21"/>
                <w:lang w:val="en-AU"/>
              </w:rPr>
              <w:t>0.03</w:t>
            </w:r>
          </w:p>
        </w:tc>
        <w:tc>
          <w:tcPr>
            <w:tcW w:w="2160" w:type="dxa"/>
            <w:vAlign w:val="center"/>
          </w:tcPr>
          <w:p w:rsidR="00596B2E" w:rsidRPr="00EC47B0" w:rsidRDefault="00596B2E" w:rsidP="00756730">
            <w:pPr>
              <w:widowControl/>
              <w:tabs>
                <w:tab w:val="left" w:pos="1680"/>
              </w:tabs>
              <w:autoSpaceDE w:val="0"/>
              <w:autoSpaceDN w:val="0"/>
              <w:jc w:val="right"/>
              <w:textAlignment w:val="bottom"/>
              <w:rPr>
                <w:rFonts w:eastAsiaTheme="minorEastAsia"/>
                <w:szCs w:val="21"/>
                <w:lang w:val="en-AU"/>
              </w:rPr>
            </w:pPr>
            <w:r w:rsidRPr="00EC47B0">
              <w:rPr>
                <w:rFonts w:eastAsiaTheme="minorEastAsia"/>
                <w:szCs w:val="21"/>
                <w:lang w:val="en-AU"/>
              </w:rPr>
              <w:t>40,732.43</w:t>
            </w:r>
          </w:p>
        </w:tc>
        <w:tc>
          <w:tcPr>
            <w:tcW w:w="1369" w:type="dxa"/>
            <w:vAlign w:val="center"/>
          </w:tcPr>
          <w:p w:rsidR="00596B2E" w:rsidRPr="00EC47B0" w:rsidRDefault="00596B2E" w:rsidP="00756730">
            <w:pPr>
              <w:widowControl/>
              <w:tabs>
                <w:tab w:val="left" w:pos="1680"/>
              </w:tabs>
              <w:autoSpaceDE w:val="0"/>
              <w:autoSpaceDN w:val="0"/>
              <w:jc w:val="right"/>
              <w:textAlignment w:val="bottom"/>
              <w:rPr>
                <w:rFonts w:eastAsiaTheme="minorEastAsia"/>
                <w:szCs w:val="21"/>
                <w:lang w:val="en-AU"/>
              </w:rPr>
            </w:pPr>
            <w:r w:rsidRPr="00EC47B0">
              <w:rPr>
                <w:rFonts w:eastAsiaTheme="minorEastAsia"/>
                <w:szCs w:val="21"/>
                <w:lang w:val="en-AU"/>
              </w:rPr>
              <w:t>89,054,437.37</w:t>
            </w:r>
          </w:p>
        </w:tc>
        <w:tc>
          <w:tcPr>
            <w:tcW w:w="1260" w:type="dxa"/>
            <w:vAlign w:val="center"/>
          </w:tcPr>
          <w:p w:rsidR="00596B2E" w:rsidRPr="00EC47B0" w:rsidRDefault="00596B2E" w:rsidP="00756730">
            <w:pPr>
              <w:widowControl/>
              <w:tabs>
                <w:tab w:val="left" w:pos="1680"/>
              </w:tabs>
              <w:autoSpaceDE w:val="0"/>
              <w:autoSpaceDN w:val="0"/>
              <w:jc w:val="left"/>
              <w:textAlignment w:val="bottom"/>
              <w:rPr>
                <w:rFonts w:eastAsiaTheme="minorEastAsia"/>
                <w:szCs w:val="21"/>
                <w:lang w:val="en-AU"/>
              </w:rPr>
            </w:pPr>
            <w:r w:rsidRPr="00EC47B0">
              <w:rPr>
                <w:rFonts w:eastAsiaTheme="minorEastAsia"/>
                <w:szCs w:val="21"/>
                <w:lang w:val="en-AU"/>
              </w:rPr>
              <w:t>-</w:t>
            </w:r>
          </w:p>
        </w:tc>
      </w:tr>
    </w:tbl>
    <w:p w:rsidR="00F638D4" w:rsidRPr="00EC47B0" w:rsidRDefault="00E0797D" w:rsidP="009E5320">
      <w:pPr>
        <w:spacing w:beforeLines="100" w:before="312" w:line="360" w:lineRule="auto"/>
        <w:rPr>
          <w:rFonts w:eastAsiaTheme="minorEastAsia"/>
          <w:szCs w:val="21"/>
        </w:rPr>
      </w:pPr>
      <w:r w:rsidRPr="00EC47B0">
        <w:rPr>
          <w:rFonts w:eastAsiaTheme="minorEastAsia"/>
          <w:szCs w:val="21"/>
        </w:rPr>
        <w:t>3</w:t>
      </w:r>
      <w:r w:rsidR="00F638D4" w:rsidRPr="00EC47B0">
        <w:rPr>
          <w:rFonts w:eastAsiaTheme="minorEastAsia"/>
          <w:szCs w:val="21"/>
        </w:rPr>
        <w:t>、天添盈</w:t>
      </w:r>
      <w:r w:rsidR="00F638D4" w:rsidRPr="00EC47B0">
        <w:rPr>
          <w:rFonts w:eastAsiaTheme="minorEastAsia"/>
          <w:szCs w:val="21"/>
        </w:rPr>
        <w:t>E</w:t>
      </w:r>
      <w:r w:rsidR="00F638D4" w:rsidRPr="00EC47B0">
        <w:rPr>
          <w:rFonts w:eastAsiaTheme="minorEastAsia"/>
          <w:szCs w:val="21"/>
        </w:rPr>
        <w:t>类</w:t>
      </w:r>
    </w:p>
    <w:p w:rsidR="00F638D4" w:rsidRPr="00EC47B0" w:rsidRDefault="00F638D4" w:rsidP="00F638D4">
      <w:pPr>
        <w:autoSpaceDE w:val="0"/>
        <w:autoSpaceDN w:val="0"/>
        <w:adjustRightInd w:val="0"/>
        <w:spacing w:before="29" w:line="288" w:lineRule="auto"/>
        <w:ind w:left="15" w:right="210"/>
        <w:jc w:val="right"/>
        <w:rPr>
          <w:rFonts w:eastAsiaTheme="minorEastAsia"/>
          <w:kern w:val="0"/>
          <w:szCs w:val="21"/>
        </w:rPr>
      </w:pPr>
      <w:r w:rsidRPr="00EC47B0">
        <w:rPr>
          <w:rFonts w:eastAsiaTheme="minorEastAsia"/>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160"/>
        <w:gridCol w:w="2160"/>
        <w:gridCol w:w="1369"/>
        <w:gridCol w:w="1260"/>
      </w:tblGrid>
      <w:tr w:rsidR="00F638D4" w:rsidRPr="00EC47B0" w:rsidTr="00736C70">
        <w:tc>
          <w:tcPr>
            <w:tcW w:w="2065" w:type="dxa"/>
            <w:vAlign w:val="center"/>
          </w:tcPr>
          <w:p w:rsidR="00F638D4" w:rsidRPr="00EC47B0" w:rsidRDefault="00F638D4" w:rsidP="00BB7BA3">
            <w:pPr>
              <w:widowControl/>
              <w:tabs>
                <w:tab w:val="left" w:pos="1680"/>
              </w:tabs>
              <w:autoSpaceDE w:val="0"/>
              <w:autoSpaceDN w:val="0"/>
              <w:jc w:val="center"/>
              <w:textAlignment w:val="bottom"/>
              <w:rPr>
                <w:rFonts w:eastAsiaTheme="minorEastAsia"/>
                <w:szCs w:val="21"/>
              </w:rPr>
            </w:pPr>
            <w:r w:rsidRPr="00EC47B0">
              <w:rPr>
                <w:rFonts w:eastAsiaTheme="minorEastAsia"/>
                <w:szCs w:val="21"/>
                <w:lang w:val="en-AU"/>
              </w:rPr>
              <w:t>已按再投资形式转实收基金</w:t>
            </w:r>
          </w:p>
        </w:tc>
        <w:tc>
          <w:tcPr>
            <w:tcW w:w="2160" w:type="dxa"/>
            <w:vAlign w:val="center"/>
          </w:tcPr>
          <w:p w:rsidR="00F638D4" w:rsidRPr="00EC47B0" w:rsidRDefault="00F638D4" w:rsidP="00BB7BA3">
            <w:pPr>
              <w:widowControl/>
              <w:tabs>
                <w:tab w:val="left" w:pos="1680"/>
              </w:tabs>
              <w:autoSpaceDE w:val="0"/>
              <w:autoSpaceDN w:val="0"/>
              <w:jc w:val="center"/>
              <w:textAlignment w:val="bottom"/>
              <w:rPr>
                <w:rFonts w:eastAsiaTheme="minorEastAsia"/>
                <w:szCs w:val="21"/>
              </w:rPr>
            </w:pPr>
            <w:r w:rsidRPr="00EC47B0">
              <w:rPr>
                <w:rFonts w:eastAsiaTheme="minorEastAsia"/>
                <w:szCs w:val="21"/>
              </w:rPr>
              <w:t>直接通过应付</w:t>
            </w:r>
          </w:p>
          <w:p w:rsidR="00F638D4" w:rsidRPr="00EC47B0" w:rsidRDefault="00F638D4" w:rsidP="00BB7BA3">
            <w:pPr>
              <w:widowControl/>
              <w:tabs>
                <w:tab w:val="left" w:pos="1680"/>
              </w:tabs>
              <w:autoSpaceDE w:val="0"/>
              <w:autoSpaceDN w:val="0"/>
              <w:jc w:val="center"/>
              <w:textAlignment w:val="bottom"/>
              <w:rPr>
                <w:rFonts w:eastAsiaTheme="minorEastAsia"/>
                <w:szCs w:val="21"/>
              </w:rPr>
            </w:pPr>
            <w:r w:rsidRPr="00EC47B0">
              <w:rPr>
                <w:rFonts w:eastAsiaTheme="minorEastAsia"/>
                <w:szCs w:val="21"/>
              </w:rPr>
              <w:t>赎回款转出金额</w:t>
            </w:r>
          </w:p>
        </w:tc>
        <w:tc>
          <w:tcPr>
            <w:tcW w:w="2160" w:type="dxa"/>
            <w:vAlign w:val="center"/>
          </w:tcPr>
          <w:p w:rsidR="00F638D4" w:rsidRPr="00EC47B0" w:rsidRDefault="00F638D4" w:rsidP="00BB7BA3">
            <w:pPr>
              <w:widowControl/>
              <w:tabs>
                <w:tab w:val="left" w:pos="1680"/>
              </w:tabs>
              <w:autoSpaceDE w:val="0"/>
              <w:autoSpaceDN w:val="0"/>
              <w:jc w:val="center"/>
              <w:textAlignment w:val="bottom"/>
              <w:rPr>
                <w:rFonts w:eastAsiaTheme="minorEastAsia"/>
                <w:szCs w:val="21"/>
              </w:rPr>
            </w:pPr>
            <w:r w:rsidRPr="00EC47B0">
              <w:rPr>
                <w:rFonts w:eastAsiaTheme="minorEastAsia"/>
                <w:szCs w:val="21"/>
              </w:rPr>
              <w:t>应付利润</w:t>
            </w:r>
          </w:p>
          <w:p w:rsidR="00F638D4" w:rsidRPr="00EC47B0" w:rsidRDefault="00F638D4" w:rsidP="00BB7BA3">
            <w:pPr>
              <w:widowControl/>
              <w:tabs>
                <w:tab w:val="left" w:pos="1680"/>
              </w:tabs>
              <w:autoSpaceDE w:val="0"/>
              <w:autoSpaceDN w:val="0"/>
              <w:jc w:val="center"/>
              <w:textAlignment w:val="bottom"/>
              <w:rPr>
                <w:rFonts w:eastAsiaTheme="minorEastAsia"/>
                <w:szCs w:val="21"/>
              </w:rPr>
            </w:pPr>
            <w:r w:rsidRPr="00EC47B0">
              <w:rPr>
                <w:rFonts w:eastAsiaTheme="minorEastAsia"/>
                <w:szCs w:val="21"/>
              </w:rPr>
              <w:t>本年变动</w:t>
            </w:r>
          </w:p>
        </w:tc>
        <w:tc>
          <w:tcPr>
            <w:tcW w:w="1369" w:type="dxa"/>
            <w:vAlign w:val="center"/>
          </w:tcPr>
          <w:p w:rsidR="00F638D4" w:rsidRPr="00EC47B0" w:rsidRDefault="00F638D4" w:rsidP="00BB7BA3">
            <w:pPr>
              <w:jc w:val="center"/>
              <w:rPr>
                <w:rFonts w:eastAsiaTheme="minorEastAsia"/>
                <w:szCs w:val="21"/>
                <w:lang w:val="en-AU"/>
              </w:rPr>
            </w:pPr>
            <w:r w:rsidRPr="00EC47B0">
              <w:rPr>
                <w:rFonts w:eastAsiaTheme="minorEastAsia"/>
                <w:szCs w:val="21"/>
                <w:lang w:val="en-AU"/>
              </w:rPr>
              <w:t>本期利润分配合计</w:t>
            </w:r>
          </w:p>
        </w:tc>
        <w:tc>
          <w:tcPr>
            <w:tcW w:w="1260" w:type="dxa"/>
            <w:vAlign w:val="center"/>
          </w:tcPr>
          <w:p w:rsidR="00F638D4" w:rsidRPr="00EC47B0" w:rsidRDefault="00F638D4" w:rsidP="00BB7BA3">
            <w:pPr>
              <w:jc w:val="center"/>
              <w:rPr>
                <w:rFonts w:eastAsiaTheme="minorEastAsia"/>
                <w:szCs w:val="21"/>
                <w:lang w:val="en-AU"/>
              </w:rPr>
            </w:pPr>
            <w:r w:rsidRPr="00EC47B0">
              <w:rPr>
                <w:rFonts w:eastAsiaTheme="minorEastAsia"/>
                <w:szCs w:val="21"/>
                <w:lang w:val="en-AU"/>
              </w:rPr>
              <w:t>备注</w:t>
            </w:r>
          </w:p>
        </w:tc>
      </w:tr>
      <w:tr w:rsidR="00F638D4" w:rsidRPr="00EC47B0" w:rsidTr="00736C70">
        <w:tc>
          <w:tcPr>
            <w:tcW w:w="2065" w:type="dxa"/>
            <w:vAlign w:val="center"/>
          </w:tcPr>
          <w:p w:rsidR="00F638D4" w:rsidRPr="00EC47B0" w:rsidRDefault="00F638D4" w:rsidP="00F638D4">
            <w:pPr>
              <w:widowControl/>
              <w:tabs>
                <w:tab w:val="left" w:pos="1680"/>
              </w:tabs>
              <w:autoSpaceDE w:val="0"/>
              <w:autoSpaceDN w:val="0"/>
              <w:jc w:val="right"/>
              <w:textAlignment w:val="bottom"/>
              <w:rPr>
                <w:rFonts w:eastAsiaTheme="minorEastAsia"/>
                <w:szCs w:val="21"/>
                <w:lang w:val="en-AU"/>
              </w:rPr>
            </w:pPr>
            <w:r w:rsidRPr="00EC47B0">
              <w:rPr>
                <w:rFonts w:eastAsiaTheme="minorEastAsia"/>
                <w:szCs w:val="21"/>
                <w:lang w:val="en-AU"/>
              </w:rPr>
              <w:t>1,368,415.88</w:t>
            </w:r>
          </w:p>
        </w:tc>
        <w:tc>
          <w:tcPr>
            <w:tcW w:w="2160" w:type="dxa"/>
            <w:vAlign w:val="center"/>
          </w:tcPr>
          <w:p w:rsidR="00F638D4" w:rsidRPr="00EC47B0" w:rsidRDefault="00F638D4" w:rsidP="00F638D4">
            <w:pPr>
              <w:widowControl/>
              <w:tabs>
                <w:tab w:val="left" w:pos="1680"/>
              </w:tabs>
              <w:autoSpaceDE w:val="0"/>
              <w:autoSpaceDN w:val="0"/>
              <w:jc w:val="right"/>
              <w:textAlignment w:val="bottom"/>
              <w:rPr>
                <w:rFonts w:eastAsiaTheme="minorEastAsia"/>
                <w:szCs w:val="21"/>
                <w:lang w:val="en-AU"/>
              </w:rPr>
            </w:pPr>
            <w:r w:rsidRPr="00EC47B0">
              <w:rPr>
                <w:rFonts w:eastAsiaTheme="minorEastAsia"/>
                <w:szCs w:val="21"/>
                <w:lang w:val="en-AU"/>
              </w:rPr>
              <w:t>70.95</w:t>
            </w:r>
          </w:p>
        </w:tc>
        <w:tc>
          <w:tcPr>
            <w:tcW w:w="2160" w:type="dxa"/>
            <w:vAlign w:val="center"/>
          </w:tcPr>
          <w:p w:rsidR="00F638D4" w:rsidRPr="00EC47B0" w:rsidRDefault="00F638D4" w:rsidP="00F638D4">
            <w:pPr>
              <w:widowControl/>
              <w:tabs>
                <w:tab w:val="left" w:pos="1680"/>
              </w:tabs>
              <w:autoSpaceDE w:val="0"/>
              <w:autoSpaceDN w:val="0"/>
              <w:jc w:val="right"/>
              <w:textAlignment w:val="bottom"/>
              <w:rPr>
                <w:rFonts w:eastAsiaTheme="minorEastAsia"/>
                <w:szCs w:val="21"/>
                <w:lang w:val="en-AU"/>
              </w:rPr>
            </w:pPr>
            <w:r w:rsidRPr="00EC47B0">
              <w:rPr>
                <w:rFonts w:eastAsiaTheme="minorEastAsia"/>
                <w:szCs w:val="21"/>
                <w:lang w:val="en-AU"/>
              </w:rPr>
              <w:t>-7,274.49</w:t>
            </w:r>
          </w:p>
        </w:tc>
        <w:tc>
          <w:tcPr>
            <w:tcW w:w="1369" w:type="dxa"/>
            <w:vAlign w:val="center"/>
          </w:tcPr>
          <w:p w:rsidR="00F638D4" w:rsidRPr="00EC47B0" w:rsidRDefault="00F638D4" w:rsidP="00F638D4">
            <w:pPr>
              <w:widowControl/>
              <w:tabs>
                <w:tab w:val="left" w:pos="1680"/>
              </w:tabs>
              <w:autoSpaceDE w:val="0"/>
              <w:autoSpaceDN w:val="0"/>
              <w:jc w:val="right"/>
              <w:textAlignment w:val="bottom"/>
              <w:rPr>
                <w:rFonts w:eastAsiaTheme="minorEastAsia"/>
                <w:szCs w:val="21"/>
                <w:lang w:val="en-AU"/>
              </w:rPr>
            </w:pPr>
            <w:r w:rsidRPr="00EC47B0">
              <w:rPr>
                <w:rFonts w:eastAsiaTheme="minorEastAsia"/>
                <w:szCs w:val="21"/>
                <w:lang w:val="en-AU"/>
              </w:rPr>
              <w:t>1,361,212.34</w:t>
            </w:r>
          </w:p>
        </w:tc>
        <w:tc>
          <w:tcPr>
            <w:tcW w:w="1260" w:type="dxa"/>
            <w:vAlign w:val="center"/>
          </w:tcPr>
          <w:p w:rsidR="00F638D4" w:rsidRPr="00EC47B0" w:rsidRDefault="00F638D4" w:rsidP="00F638D4">
            <w:pPr>
              <w:widowControl/>
              <w:tabs>
                <w:tab w:val="left" w:pos="1680"/>
              </w:tabs>
              <w:autoSpaceDE w:val="0"/>
              <w:autoSpaceDN w:val="0"/>
              <w:jc w:val="left"/>
              <w:textAlignment w:val="bottom"/>
              <w:rPr>
                <w:rFonts w:eastAsiaTheme="minorEastAsia"/>
                <w:szCs w:val="21"/>
                <w:lang w:val="en-AU"/>
              </w:rPr>
            </w:pPr>
            <w:r w:rsidRPr="00EC47B0">
              <w:rPr>
                <w:rFonts w:eastAsiaTheme="minorEastAsia"/>
                <w:szCs w:val="21"/>
                <w:lang w:val="en-AU"/>
              </w:rPr>
              <w:t>-</w:t>
            </w:r>
          </w:p>
        </w:tc>
      </w:tr>
    </w:tbl>
    <w:p w:rsidR="006D141C" w:rsidRPr="00EC47B0" w:rsidRDefault="006D141C" w:rsidP="009E5320">
      <w:pPr>
        <w:spacing w:beforeLines="100" w:before="312" w:line="360" w:lineRule="auto"/>
        <w:rPr>
          <w:rFonts w:eastAsiaTheme="minorEastAsia"/>
          <w:b/>
          <w:bCs/>
          <w:szCs w:val="21"/>
        </w:rPr>
      </w:pPr>
      <w:r w:rsidRPr="00EC47B0">
        <w:rPr>
          <w:rFonts w:eastAsiaTheme="minorEastAsia"/>
          <w:b/>
          <w:bCs/>
          <w:kern w:val="0"/>
          <w:szCs w:val="21"/>
        </w:rPr>
        <w:t>6.4.12</w:t>
      </w:r>
      <w:r w:rsidRPr="00EC47B0">
        <w:rPr>
          <w:rFonts w:eastAsiaTheme="minorEastAsia"/>
          <w:b/>
          <w:bCs/>
          <w:szCs w:val="21"/>
        </w:rPr>
        <w:t>期末（</w:t>
      </w:r>
      <w:r w:rsidRPr="00EC47B0">
        <w:rPr>
          <w:rFonts w:eastAsiaTheme="minorEastAsia"/>
          <w:b/>
          <w:bCs/>
          <w:szCs w:val="21"/>
        </w:rPr>
        <w:t>2019</w:t>
      </w:r>
      <w:r w:rsidRPr="00EC47B0">
        <w:rPr>
          <w:rFonts w:eastAsiaTheme="minorEastAsia"/>
          <w:b/>
          <w:bCs/>
          <w:szCs w:val="21"/>
        </w:rPr>
        <w:t>年</w:t>
      </w:r>
      <w:r w:rsidRPr="00EC47B0">
        <w:rPr>
          <w:rFonts w:eastAsiaTheme="minorEastAsia"/>
          <w:b/>
          <w:bCs/>
          <w:szCs w:val="21"/>
        </w:rPr>
        <w:t>6</w:t>
      </w:r>
      <w:r w:rsidRPr="00EC47B0">
        <w:rPr>
          <w:rFonts w:eastAsiaTheme="minorEastAsia"/>
          <w:b/>
          <w:bCs/>
          <w:szCs w:val="21"/>
        </w:rPr>
        <w:t>月</w:t>
      </w:r>
      <w:r w:rsidRPr="00EC47B0">
        <w:rPr>
          <w:rFonts w:eastAsiaTheme="minorEastAsia"/>
          <w:b/>
          <w:bCs/>
          <w:szCs w:val="21"/>
        </w:rPr>
        <w:t>30</w:t>
      </w:r>
      <w:r w:rsidRPr="00EC47B0">
        <w:rPr>
          <w:rFonts w:eastAsiaTheme="minorEastAsia"/>
          <w:b/>
          <w:bCs/>
          <w:szCs w:val="21"/>
        </w:rPr>
        <w:t>日）本基金持有的流通受限证券</w:t>
      </w:r>
    </w:p>
    <w:p w:rsidR="006D141C" w:rsidRPr="00EC47B0" w:rsidRDefault="006D141C" w:rsidP="00D977F0">
      <w:pPr>
        <w:spacing w:line="360" w:lineRule="auto"/>
        <w:rPr>
          <w:rFonts w:eastAsiaTheme="minorEastAsia"/>
          <w:b/>
          <w:bCs/>
          <w:szCs w:val="21"/>
        </w:rPr>
      </w:pPr>
      <w:r w:rsidRPr="00EC47B0">
        <w:rPr>
          <w:rFonts w:eastAsiaTheme="minorEastAsia"/>
          <w:b/>
          <w:bCs/>
          <w:kern w:val="0"/>
          <w:szCs w:val="21"/>
        </w:rPr>
        <w:t>6.4.12.1</w:t>
      </w:r>
      <w:r w:rsidRPr="00EC47B0">
        <w:rPr>
          <w:rFonts w:eastAsiaTheme="minorEastAsia"/>
          <w:b/>
          <w:bCs/>
          <w:szCs w:val="21"/>
        </w:rPr>
        <w:t>因认购新发</w:t>
      </w:r>
      <w:r w:rsidRPr="00EC47B0">
        <w:rPr>
          <w:rFonts w:eastAsiaTheme="minorEastAsia"/>
          <w:b/>
          <w:bCs/>
          <w:szCs w:val="21"/>
        </w:rPr>
        <w:t>/</w:t>
      </w:r>
      <w:r w:rsidRPr="00EC47B0">
        <w:rPr>
          <w:rFonts w:eastAsiaTheme="minorEastAsia"/>
          <w:b/>
          <w:bCs/>
          <w:szCs w:val="21"/>
        </w:rPr>
        <w:t>增发证券而于期末持有的流通受限证券</w:t>
      </w:r>
    </w:p>
    <w:p w:rsidR="006D141C" w:rsidRPr="00736C70" w:rsidRDefault="006D141C" w:rsidP="00736C70">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无。</w:t>
      </w:r>
    </w:p>
    <w:p w:rsidR="006D141C" w:rsidRPr="00EC47B0" w:rsidRDefault="006D141C" w:rsidP="009E5320">
      <w:pPr>
        <w:spacing w:beforeLines="100" w:before="312" w:line="360" w:lineRule="auto"/>
        <w:rPr>
          <w:rFonts w:eastAsiaTheme="minorEastAsia"/>
          <w:b/>
          <w:bCs/>
          <w:szCs w:val="21"/>
        </w:rPr>
      </w:pPr>
      <w:r w:rsidRPr="00EC47B0">
        <w:rPr>
          <w:rFonts w:eastAsiaTheme="minorEastAsia"/>
          <w:b/>
          <w:bCs/>
          <w:kern w:val="0"/>
          <w:szCs w:val="21"/>
        </w:rPr>
        <w:t>6.4.12.2</w:t>
      </w:r>
      <w:r w:rsidRPr="00EC47B0">
        <w:rPr>
          <w:rFonts w:eastAsiaTheme="minorEastAsia"/>
          <w:b/>
          <w:bCs/>
          <w:szCs w:val="21"/>
        </w:rPr>
        <w:t>期末持有的暂时停牌等流通受限股票</w:t>
      </w:r>
    </w:p>
    <w:p w:rsidR="006D141C" w:rsidRPr="00736C70" w:rsidRDefault="006D141C" w:rsidP="00736C70">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无。</w:t>
      </w:r>
    </w:p>
    <w:p w:rsidR="006D141C" w:rsidRPr="00EC47B0" w:rsidRDefault="006D141C" w:rsidP="009E5320">
      <w:pPr>
        <w:spacing w:beforeLines="100" w:before="312" w:line="360" w:lineRule="auto"/>
        <w:rPr>
          <w:rFonts w:eastAsiaTheme="minorEastAsia"/>
          <w:b/>
          <w:bCs/>
          <w:szCs w:val="21"/>
        </w:rPr>
      </w:pPr>
      <w:r w:rsidRPr="00EC47B0">
        <w:rPr>
          <w:rFonts w:eastAsiaTheme="minorEastAsia"/>
          <w:b/>
          <w:bCs/>
          <w:kern w:val="0"/>
          <w:szCs w:val="21"/>
        </w:rPr>
        <w:t>6.4.12.3</w:t>
      </w:r>
      <w:r w:rsidRPr="00EC47B0">
        <w:rPr>
          <w:rFonts w:eastAsiaTheme="minorEastAsia"/>
          <w:b/>
          <w:bCs/>
          <w:szCs w:val="21"/>
        </w:rPr>
        <w:t>期末债券正回购交易中作为抵押的债券</w:t>
      </w:r>
    </w:p>
    <w:p w:rsidR="006D141C" w:rsidRPr="00EC47B0" w:rsidRDefault="006D141C" w:rsidP="00D977F0">
      <w:pPr>
        <w:spacing w:line="360" w:lineRule="auto"/>
        <w:rPr>
          <w:rFonts w:eastAsiaTheme="minorEastAsia"/>
          <w:b/>
          <w:bCs/>
          <w:szCs w:val="21"/>
        </w:rPr>
      </w:pPr>
      <w:r w:rsidRPr="00EC47B0">
        <w:rPr>
          <w:rFonts w:eastAsiaTheme="minorEastAsia"/>
          <w:b/>
          <w:bCs/>
          <w:kern w:val="0"/>
          <w:szCs w:val="21"/>
        </w:rPr>
        <w:t>6.4.12.3.1</w:t>
      </w:r>
      <w:r w:rsidRPr="00EC47B0">
        <w:rPr>
          <w:rFonts w:eastAsiaTheme="minorEastAsia"/>
          <w:b/>
          <w:bCs/>
          <w:szCs w:val="21"/>
        </w:rPr>
        <w:t>银行间市场债券正回购</w:t>
      </w:r>
    </w:p>
    <w:p w:rsidR="006D141C" w:rsidRPr="00EC47B0" w:rsidRDefault="006D141C" w:rsidP="00D977F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无。</w:t>
      </w:r>
    </w:p>
    <w:p w:rsidR="006D141C" w:rsidRPr="00EC47B0" w:rsidRDefault="006D141C" w:rsidP="009E5320">
      <w:pPr>
        <w:spacing w:beforeLines="100" w:before="312" w:line="360" w:lineRule="auto"/>
        <w:rPr>
          <w:rFonts w:eastAsiaTheme="minorEastAsia"/>
          <w:b/>
          <w:bCs/>
          <w:szCs w:val="21"/>
        </w:rPr>
      </w:pPr>
      <w:r w:rsidRPr="00EC47B0">
        <w:rPr>
          <w:rFonts w:eastAsiaTheme="minorEastAsia"/>
          <w:b/>
          <w:bCs/>
          <w:kern w:val="0"/>
          <w:szCs w:val="21"/>
        </w:rPr>
        <w:t>6.4.12.3.2</w:t>
      </w:r>
      <w:r w:rsidRPr="00EC47B0">
        <w:rPr>
          <w:rFonts w:eastAsiaTheme="minorEastAsia"/>
          <w:b/>
          <w:bCs/>
          <w:szCs w:val="21"/>
        </w:rPr>
        <w:t>交易所市场债券正回购</w:t>
      </w:r>
    </w:p>
    <w:p w:rsidR="006D141C" w:rsidRPr="00736C70" w:rsidRDefault="006D141C" w:rsidP="00736C7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无。</w:t>
      </w:r>
    </w:p>
    <w:p w:rsidR="006D141C" w:rsidRPr="00EC47B0" w:rsidRDefault="006D141C" w:rsidP="009E5320">
      <w:pPr>
        <w:spacing w:beforeLines="100" w:before="312" w:line="360" w:lineRule="auto"/>
        <w:rPr>
          <w:rFonts w:eastAsiaTheme="minorEastAsia"/>
          <w:b/>
          <w:bCs/>
          <w:szCs w:val="21"/>
        </w:rPr>
      </w:pPr>
      <w:r w:rsidRPr="00EC47B0">
        <w:rPr>
          <w:rFonts w:eastAsiaTheme="minorEastAsia"/>
          <w:b/>
          <w:bCs/>
          <w:kern w:val="0"/>
          <w:szCs w:val="21"/>
        </w:rPr>
        <w:t>6.4.13</w:t>
      </w:r>
      <w:r w:rsidRPr="00EC47B0">
        <w:rPr>
          <w:rFonts w:eastAsiaTheme="minorEastAsia"/>
          <w:b/>
          <w:bCs/>
          <w:szCs w:val="21"/>
        </w:rPr>
        <w:t>金融工具风险及管理</w:t>
      </w:r>
    </w:p>
    <w:p w:rsidR="006D141C" w:rsidRPr="00EC47B0" w:rsidRDefault="006D141C" w:rsidP="009E5320">
      <w:pPr>
        <w:spacing w:beforeLines="100" w:before="312" w:line="360" w:lineRule="auto"/>
        <w:rPr>
          <w:rFonts w:eastAsiaTheme="minorEastAsia"/>
          <w:b/>
          <w:bCs/>
          <w:szCs w:val="21"/>
        </w:rPr>
      </w:pPr>
      <w:r w:rsidRPr="00EC47B0">
        <w:rPr>
          <w:rFonts w:eastAsiaTheme="minorEastAsia"/>
          <w:b/>
          <w:bCs/>
          <w:kern w:val="0"/>
          <w:szCs w:val="21"/>
        </w:rPr>
        <w:t>6.4.13.1</w:t>
      </w:r>
      <w:r w:rsidRPr="00EC47B0">
        <w:rPr>
          <w:rFonts w:eastAsiaTheme="minorEastAsia"/>
          <w:b/>
          <w:bCs/>
          <w:szCs w:val="21"/>
        </w:rPr>
        <w:t>风险管理政策和组织架构</w:t>
      </w: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本基金投资于各类货币市场工具，属于低风险合理稳定收益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kern w:val="0"/>
          <w:szCs w:val="21"/>
        </w:rPr>
        <w:t>“</w:t>
      </w:r>
      <w:r>
        <w:rPr>
          <w:rFonts w:eastAsiaTheme="minorEastAsia"/>
          <w:kern w:val="0"/>
          <w:szCs w:val="21"/>
        </w:rPr>
        <w:t>低风险、高流动性和持续稳定收益</w:t>
      </w:r>
      <w:r>
        <w:rPr>
          <w:rFonts w:eastAsiaTheme="minorEastAsia"/>
          <w:kern w:val="0"/>
          <w:szCs w:val="21"/>
        </w:rPr>
        <w:t>”</w:t>
      </w:r>
      <w:r>
        <w:rPr>
          <w:rFonts w:eastAsiaTheme="minorEastAsia"/>
          <w:kern w:val="0"/>
          <w:szCs w:val="21"/>
        </w:rPr>
        <w:t>的风险收益目标。</w:t>
      </w:r>
    </w:p>
    <w:p w:rsidR="005E1772" w:rsidRDefault="005E1772">
      <w:pPr>
        <w:tabs>
          <w:tab w:val="left" w:pos="426"/>
        </w:tabs>
        <w:spacing w:line="360" w:lineRule="auto"/>
        <w:ind w:firstLineChars="200" w:firstLine="420"/>
        <w:rPr>
          <w:rFonts w:eastAsiaTheme="minorEastAsia"/>
          <w:kern w:val="0"/>
          <w:szCs w:val="21"/>
        </w:rPr>
      </w:pP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r>
        <w:rPr>
          <w:rFonts w:eastAsiaTheme="minorEastAsia"/>
          <w:kern w:val="0"/>
          <w:szCs w:val="21"/>
        </w:rPr>
        <w:lastRenderedPageBreak/>
        <w:t>规运作的监督检查和基金管理人内部稽核监控工作，并可向基金管理人董事会和中国证监会直接报告。经营管理层下设风险评估联席会议，进行各部门管理程序的风险确认，并对各类风险予以事先充分的评估和防范，</w:t>
      </w:r>
      <w:r>
        <w:rPr>
          <w:rFonts w:eastAsiaTheme="minorEastAsia"/>
          <w:kern w:val="0"/>
          <w:szCs w:val="21"/>
        </w:rPr>
        <w:t xml:space="preserve"> </w:t>
      </w:r>
      <w:r>
        <w:rPr>
          <w:rFonts w:eastAsiaTheme="minorEastAsia"/>
          <w:kern w:val="0"/>
          <w:szCs w:val="21"/>
        </w:rPr>
        <w:t>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5E1772" w:rsidRDefault="005E1772">
      <w:pPr>
        <w:tabs>
          <w:tab w:val="left" w:pos="426"/>
        </w:tabs>
        <w:spacing w:line="360" w:lineRule="auto"/>
        <w:ind w:firstLineChars="200" w:firstLine="420"/>
        <w:rPr>
          <w:rFonts w:eastAsiaTheme="minorEastAsia"/>
          <w:kern w:val="0"/>
          <w:szCs w:val="21"/>
        </w:rPr>
      </w:pP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5E1772" w:rsidRDefault="005E1772">
      <w:pPr>
        <w:tabs>
          <w:tab w:val="left" w:pos="426"/>
        </w:tabs>
        <w:spacing w:line="360" w:lineRule="auto"/>
        <w:ind w:firstLineChars="200" w:firstLine="420"/>
        <w:rPr>
          <w:rFonts w:eastAsiaTheme="minorEastAsia"/>
          <w:kern w:val="0"/>
          <w:szCs w:val="21"/>
        </w:rPr>
      </w:pPr>
    </w:p>
    <w:p w:rsidR="006D141C" w:rsidRPr="00736C70" w:rsidRDefault="006D141C" w:rsidP="00736C7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EC47B0" w:rsidRDefault="006D141C" w:rsidP="009E5320">
      <w:pPr>
        <w:spacing w:beforeLines="100" w:before="312" w:line="360" w:lineRule="auto"/>
        <w:rPr>
          <w:rFonts w:eastAsiaTheme="minorEastAsia"/>
          <w:b/>
          <w:bCs/>
          <w:szCs w:val="21"/>
        </w:rPr>
      </w:pPr>
      <w:r w:rsidRPr="00EC47B0">
        <w:rPr>
          <w:rFonts w:eastAsiaTheme="minorEastAsia"/>
          <w:b/>
          <w:bCs/>
          <w:kern w:val="0"/>
          <w:szCs w:val="21"/>
        </w:rPr>
        <w:t>6.4.13.2</w:t>
      </w:r>
      <w:r w:rsidRPr="00EC47B0">
        <w:rPr>
          <w:rFonts w:eastAsiaTheme="minorEastAsia"/>
          <w:b/>
          <w:bCs/>
          <w:szCs w:val="21"/>
        </w:rPr>
        <w:t>信用风险</w:t>
      </w: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5E1772" w:rsidRDefault="005E1772">
      <w:pPr>
        <w:tabs>
          <w:tab w:val="left" w:pos="426"/>
        </w:tabs>
        <w:spacing w:line="360" w:lineRule="auto"/>
        <w:ind w:firstLineChars="200" w:firstLine="420"/>
        <w:rPr>
          <w:rFonts w:eastAsiaTheme="minorEastAsia"/>
          <w:kern w:val="0"/>
          <w:szCs w:val="21"/>
        </w:rPr>
      </w:pP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本公司在交易前对交易对手的资信状况进行了充分的评估。本基金的银行活期存款存放在本基金的托管行中信银行，因而与该银行存款相关的信用风险不重大。银行定期存款存放在具有托管资格的商业银行，因而与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5E1772" w:rsidRDefault="005E1772">
      <w:pPr>
        <w:tabs>
          <w:tab w:val="left" w:pos="426"/>
        </w:tabs>
        <w:spacing w:line="360" w:lineRule="auto"/>
        <w:ind w:firstLineChars="200" w:firstLine="420"/>
        <w:rPr>
          <w:rFonts w:eastAsiaTheme="minorEastAsia"/>
          <w:kern w:val="0"/>
          <w:szCs w:val="21"/>
        </w:rPr>
      </w:pPr>
    </w:p>
    <w:p w:rsidR="006D141C" w:rsidRPr="00736C70" w:rsidRDefault="006D141C" w:rsidP="00736C7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本基金的基金管理人建立了信用风险管理流程，不投资于短期信用评级在</w:t>
      </w:r>
      <w:r w:rsidRPr="00EC47B0">
        <w:rPr>
          <w:rFonts w:eastAsiaTheme="minorEastAsia"/>
          <w:kern w:val="0"/>
          <w:szCs w:val="21"/>
        </w:rPr>
        <w:t>A-1</w:t>
      </w:r>
      <w:r w:rsidRPr="00EC47B0">
        <w:rPr>
          <w:rFonts w:eastAsiaTheme="minorEastAsia"/>
          <w:kern w:val="0"/>
          <w:szCs w:val="21"/>
        </w:rPr>
        <w:t>级以下或长期信用评级在</w:t>
      </w:r>
      <w:r w:rsidRPr="00EC47B0">
        <w:rPr>
          <w:rFonts w:eastAsiaTheme="minorEastAsia"/>
          <w:kern w:val="0"/>
          <w:szCs w:val="21"/>
        </w:rPr>
        <w:t>AAA</w:t>
      </w:r>
      <w:r w:rsidRPr="00EC47B0">
        <w:rPr>
          <w:rFonts w:eastAsiaTheme="minorEastAsia"/>
          <w:kern w:val="0"/>
          <w:szCs w:val="21"/>
        </w:rPr>
        <w:t>级以下的债券，通过对投资品种信用等级评估来控制证券发行人的信用风险，且通过</w:t>
      </w:r>
      <w:r w:rsidRPr="00EC47B0">
        <w:rPr>
          <w:rFonts w:eastAsiaTheme="minorEastAsia"/>
          <w:kern w:val="0"/>
          <w:szCs w:val="21"/>
        </w:rPr>
        <w:lastRenderedPageBreak/>
        <w:t>分散化投资以分散信用风险。</w:t>
      </w:r>
    </w:p>
    <w:p w:rsidR="008240A0" w:rsidRPr="00682BB6" w:rsidRDefault="008240A0" w:rsidP="008240A0">
      <w:pPr>
        <w:spacing w:line="360" w:lineRule="auto"/>
        <w:rPr>
          <w:rFonts w:eastAsiaTheme="minorEastAsia"/>
          <w:b/>
          <w:bCs/>
          <w:szCs w:val="21"/>
        </w:rPr>
      </w:pPr>
      <w:r w:rsidRPr="00682BB6">
        <w:rPr>
          <w:rFonts w:eastAsiaTheme="minorEastAsia"/>
          <w:b/>
          <w:bCs/>
          <w:kern w:val="0"/>
          <w:szCs w:val="21"/>
        </w:rPr>
        <w:t>6.4.13.2.1</w:t>
      </w:r>
      <w:r w:rsidRPr="00682BB6">
        <w:rPr>
          <w:rFonts w:eastAsiaTheme="minorEastAsia"/>
          <w:b/>
          <w:szCs w:val="21"/>
        </w:rPr>
        <w:t>按短期信用评级列示的债券投资</w:t>
      </w:r>
    </w:p>
    <w:p w:rsidR="008240A0" w:rsidRPr="00682BB6" w:rsidRDefault="008240A0" w:rsidP="008240A0">
      <w:pPr>
        <w:tabs>
          <w:tab w:val="left" w:pos="7200"/>
          <w:tab w:val="left" w:pos="8280"/>
        </w:tabs>
        <w:ind w:rightChars="268" w:right="563"/>
        <w:jc w:val="right"/>
        <w:rPr>
          <w:rFonts w:eastAsiaTheme="minorEastAsia"/>
          <w:bCs/>
          <w:szCs w:val="21"/>
        </w:rPr>
      </w:pPr>
      <w:r w:rsidRPr="00682BB6">
        <w:rPr>
          <w:rFonts w:eastAsiaTheme="minorEastAsia"/>
          <w:szCs w:val="21"/>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8240A0" w:rsidRPr="00682BB6" w:rsidTr="00793FF2">
        <w:tc>
          <w:tcPr>
            <w:tcW w:w="2552" w:type="dxa"/>
            <w:tcBorders>
              <w:top w:val="single" w:sz="4" w:space="0" w:color="000000"/>
              <w:left w:val="single" w:sz="4" w:space="0" w:color="000000"/>
              <w:bottom w:val="single" w:sz="4" w:space="0" w:color="000000"/>
              <w:right w:val="single" w:sz="4" w:space="0" w:color="000000"/>
            </w:tcBorders>
            <w:vAlign w:val="center"/>
            <w:hideMark/>
          </w:tcPr>
          <w:p w:rsidR="008240A0" w:rsidRPr="00682BB6" w:rsidRDefault="008240A0" w:rsidP="00793FF2">
            <w:pPr>
              <w:jc w:val="center"/>
              <w:rPr>
                <w:rFonts w:eastAsiaTheme="minorEastAsia"/>
                <w:szCs w:val="21"/>
              </w:rPr>
            </w:pPr>
            <w:r w:rsidRPr="00682BB6">
              <w:rPr>
                <w:rFonts w:eastAsiaTheme="minorEastAsia"/>
                <w:szCs w:val="21"/>
              </w:rPr>
              <w:t>短期信用评级</w:t>
            </w:r>
          </w:p>
        </w:tc>
        <w:tc>
          <w:tcPr>
            <w:tcW w:w="2841" w:type="dxa"/>
            <w:tcBorders>
              <w:top w:val="single" w:sz="4" w:space="0" w:color="000000"/>
              <w:left w:val="single" w:sz="4" w:space="0" w:color="000000"/>
              <w:bottom w:val="single" w:sz="4" w:space="0" w:color="000000"/>
              <w:right w:val="single" w:sz="4" w:space="0" w:color="000000"/>
            </w:tcBorders>
            <w:hideMark/>
          </w:tcPr>
          <w:p w:rsidR="008240A0" w:rsidRPr="00682BB6" w:rsidRDefault="008240A0" w:rsidP="00793FF2">
            <w:pPr>
              <w:widowControl/>
              <w:autoSpaceDE w:val="0"/>
              <w:autoSpaceDN w:val="0"/>
              <w:ind w:right="-15"/>
              <w:jc w:val="center"/>
              <w:textAlignment w:val="bottom"/>
              <w:rPr>
                <w:rFonts w:eastAsiaTheme="minorEastAsia"/>
                <w:szCs w:val="21"/>
              </w:rPr>
            </w:pPr>
            <w:r w:rsidRPr="00682BB6">
              <w:rPr>
                <w:rFonts w:eastAsiaTheme="minorEastAsia"/>
                <w:szCs w:val="21"/>
              </w:rPr>
              <w:t>本期末</w:t>
            </w:r>
          </w:p>
          <w:p w:rsidR="008240A0" w:rsidRPr="00682BB6" w:rsidRDefault="008240A0" w:rsidP="00793FF2">
            <w:pPr>
              <w:widowControl/>
              <w:autoSpaceDE w:val="0"/>
              <w:autoSpaceDN w:val="0"/>
              <w:ind w:right="-15"/>
              <w:jc w:val="center"/>
              <w:textAlignment w:val="bottom"/>
              <w:rPr>
                <w:rFonts w:eastAsiaTheme="minorEastAsia"/>
                <w:szCs w:val="21"/>
              </w:rPr>
            </w:pPr>
            <w:r w:rsidRPr="00682BB6">
              <w:rPr>
                <w:rFonts w:eastAsiaTheme="minorEastAsia"/>
                <w:szCs w:val="21"/>
              </w:rPr>
              <w:t>2019</w:t>
            </w:r>
            <w:r w:rsidRPr="00682BB6">
              <w:rPr>
                <w:rFonts w:eastAsiaTheme="minorEastAsia"/>
                <w:szCs w:val="21"/>
              </w:rPr>
              <w:t>年</w:t>
            </w:r>
            <w:r w:rsidRPr="00682BB6">
              <w:rPr>
                <w:rFonts w:eastAsiaTheme="minorEastAsia"/>
                <w:szCs w:val="21"/>
              </w:rPr>
              <w:t>6</w:t>
            </w:r>
            <w:r w:rsidRPr="00682BB6">
              <w:rPr>
                <w:rFonts w:eastAsiaTheme="minorEastAsia"/>
                <w:szCs w:val="21"/>
              </w:rPr>
              <w:t>月</w:t>
            </w:r>
            <w:r w:rsidRPr="00682BB6">
              <w:rPr>
                <w:rFonts w:eastAsiaTheme="minorEastAsia"/>
                <w:szCs w:val="21"/>
              </w:rPr>
              <w:t>30</w:t>
            </w:r>
            <w:r w:rsidRPr="00682BB6">
              <w:rPr>
                <w:rFonts w:eastAsiaTheme="minorEastAsia"/>
                <w:szCs w:val="21"/>
              </w:rPr>
              <w:t>日</w:t>
            </w:r>
          </w:p>
        </w:tc>
        <w:tc>
          <w:tcPr>
            <w:tcW w:w="3247" w:type="dxa"/>
            <w:tcBorders>
              <w:top w:val="single" w:sz="4" w:space="0" w:color="000000"/>
              <w:left w:val="single" w:sz="4" w:space="0" w:color="000000"/>
              <w:bottom w:val="single" w:sz="4" w:space="0" w:color="000000"/>
              <w:right w:val="single" w:sz="4" w:space="0" w:color="000000"/>
            </w:tcBorders>
            <w:hideMark/>
          </w:tcPr>
          <w:p w:rsidR="008240A0" w:rsidRPr="00682BB6" w:rsidRDefault="008240A0" w:rsidP="00793FF2">
            <w:pPr>
              <w:widowControl/>
              <w:autoSpaceDE w:val="0"/>
              <w:autoSpaceDN w:val="0"/>
              <w:ind w:right="-15"/>
              <w:jc w:val="center"/>
              <w:textAlignment w:val="bottom"/>
              <w:rPr>
                <w:rFonts w:eastAsiaTheme="minorEastAsia"/>
                <w:szCs w:val="21"/>
              </w:rPr>
            </w:pPr>
            <w:r w:rsidRPr="00682BB6">
              <w:rPr>
                <w:rFonts w:eastAsiaTheme="minorEastAsia"/>
                <w:szCs w:val="21"/>
              </w:rPr>
              <w:t>上年</w:t>
            </w:r>
            <w:r>
              <w:rPr>
                <w:rFonts w:eastAsiaTheme="minorEastAsia" w:hint="eastAsia"/>
                <w:szCs w:val="21"/>
              </w:rPr>
              <w:t>度</w:t>
            </w:r>
            <w:r w:rsidRPr="00682BB6">
              <w:rPr>
                <w:rFonts w:eastAsiaTheme="minorEastAsia"/>
                <w:szCs w:val="21"/>
              </w:rPr>
              <w:t>末</w:t>
            </w:r>
          </w:p>
          <w:p w:rsidR="008240A0" w:rsidRPr="00682BB6" w:rsidRDefault="008240A0" w:rsidP="00793FF2">
            <w:pPr>
              <w:widowControl/>
              <w:autoSpaceDE w:val="0"/>
              <w:autoSpaceDN w:val="0"/>
              <w:ind w:right="-15"/>
              <w:jc w:val="center"/>
              <w:textAlignment w:val="bottom"/>
              <w:rPr>
                <w:rFonts w:eastAsiaTheme="minorEastAsia"/>
                <w:szCs w:val="21"/>
              </w:rPr>
            </w:pPr>
            <w:r w:rsidRPr="00682BB6">
              <w:rPr>
                <w:rFonts w:eastAsiaTheme="minorEastAsia"/>
                <w:szCs w:val="21"/>
              </w:rPr>
              <w:t>2018</w:t>
            </w:r>
            <w:r w:rsidRPr="00682BB6">
              <w:rPr>
                <w:rFonts w:eastAsiaTheme="minorEastAsia"/>
                <w:szCs w:val="21"/>
              </w:rPr>
              <w:t>年</w:t>
            </w:r>
            <w:r w:rsidRPr="00682BB6">
              <w:rPr>
                <w:rFonts w:eastAsiaTheme="minorEastAsia"/>
                <w:szCs w:val="21"/>
              </w:rPr>
              <w:t>12</w:t>
            </w:r>
            <w:r w:rsidRPr="00682BB6">
              <w:rPr>
                <w:rFonts w:eastAsiaTheme="minorEastAsia"/>
                <w:szCs w:val="21"/>
              </w:rPr>
              <w:t>月</w:t>
            </w:r>
            <w:r w:rsidRPr="00682BB6">
              <w:rPr>
                <w:rFonts w:eastAsiaTheme="minorEastAsia"/>
                <w:szCs w:val="21"/>
              </w:rPr>
              <w:t>31</w:t>
            </w:r>
            <w:r w:rsidRPr="00682BB6">
              <w:rPr>
                <w:rFonts w:eastAsiaTheme="minorEastAsia"/>
                <w:szCs w:val="21"/>
              </w:rPr>
              <w:t>日</w:t>
            </w:r>
          </w:p>
        </w:tc>
      </w:tr>
      <w:tr w:rsidR="008240A0" w:rsidRPr="00682BB6" w:rsidTr="00793FF2">
        <w:tc>
          <w:tcPr>
            <w:tcW w:w="2552" w:type="dxa"/>
            <w:tcBorders>
              <w:top w:val="single" w:sz="4" w:space="0" w:color="000000"/>
              <w:left w:val="single" w:sz="4" w:space="0" w:color="000000"/>
              <w:bottom w:val="single" w:sz="4" w:space="0" w:color="000000"/>
              <w:right w:val="single" w:sz="4" w:space="0" w:color="000000"/>
            </w:tcBorders>
            <w:hideMark/>
          </w:tcPr>
          <w:p w:rsidR="008240A0" w:rsidRPr="00682BB6" w:rsidRDefault="008240A0" w:rsidP="00793FF2">
            <w:pPr>
              <w:rPr>
                <w:rFonts w:eastAsiaTheme="minorEastAsia"/>
                <w:szCs w:val="21"/>
              </w:rPr>
            </w:pPr>
            <w:r w:rsidRPr="00682BB6">
              <w:rPr>
                <w:rFonts w:eastAsiaTheme="minorEastAsia"/>
                <w:szCs w:val="21"/>
              </w:rPr>
              <w:t>A-1</w:t>
            </w:r>
          </w:p>
        </w:tc>
        <w:tc>
          <w:tcPr>
            <w:tcW w:w="2841" w:type="dxa"/>
            <w:tcBorders>
              <w:top w:val="single" w:sz="4" w:space="0" w:color="000000"/>
              <w:left w:val="single" w:sz="4" w:space="0" w:color="000000"/>
              <w:bottom w:val="single" w:sz="4" w:space="0" w:color="000000"/>
              <w:right w:val="single" w:sz="4" w:space="0" w:color="000000"/>
            </w:tcBorders>
            <w:hideMark/>
          </w:tcPr>
          <w:p w:rsidR="008240A0" w:rsidRPr="00682BB6" w:rsidRDefault="008240A0" w:rsidP="00793FF2">
            <w:pPr>
              <w:jc w:val="right"/>
              <w:rPr>
                <w:rFonts w:eastAsiaTheme="minorEastAsia"/>
                <w:szCs w:val="21"/>
              </w:rPr>
            </w:pPr>
            <w:r w:rsidRPr="00682BB6">
              <w:rPr>
                <w:rFonts w:eastAsiaTheme="minorEastAsia"/>
                <w:szCs w:val="21"/>
              </w:rPr>
              <w:t>-</w:t>
            </w:r>
          </w:p>
        </w:tc>
        <w:tc>
          <w:tcPr>
            <w:tcW w:w="3247" w:type="dxa"/>
            <w:tcBorders>
              <w:top w:val="single" w:sz="4" w:space="0" w:color="000000"/>
              <w:left w:val="single" w:sz="4" w:space="0" w:color="000000"/>
              <w:bottom w:val="single" w:sz="4" w:space="0" w:color="000000"/>
              <w:right w:val="single" w:sz="4" w:space="0" w:color="000000"/>
            </w:tcBorders>
            <w:hideMark/>
          </w:tcPr>
          <w:p w:rsidR="008240A0" w:rsidRPr="00682BB6" w:rsidRDefault="008240A0" w:rsidP="00793FF2">
            <w:pPr>
              <w:jc w:val="right"/>
              <w:rPr>
                <w:rFonts w:eastAsiaTheme="minorEastAsia"/>
                <w:szCs w:val="21"/>
              </w:rPr>
            </w:pPr>
            <w:r w:rsidRPr="00682BB6">
              <w:rPr>
                <w:rFonts w:eastAsiaTheme="minorEastAsia"/>
                <w:szCs w:val="21"/>
              </w:rPr>
              <w:t>-</w:t>
            </w:r>
          </w:p>
        </w:tc>
      </w:tr>
      <w:tr w:rsidR="008240A0" w:rsidRPr="00682BB6" w:rsidTr="00793FF2">
        <w:tc>
          <w:tcPr>
            <w:tcW w:w="2552" w:type="dxa"/>
            <w:tcBorders>
              <w:top w:val="single" w:sz="4" w:space="0" w:color="000000"/>
              <w:left w:val="single" w:sz="4" w:space="0" w:color="000000"/>
              <w:bottom w:val="single" w:sz="4" w:space="0" w:color="000000"/>
              <w:right w:val="single" w:sz="4" w:space="0" w:color="000000"/>
            </w:tcBorders>
            <w:hideMark/>
          </w:tcPr>
          <w:p w:rsidR="008240A0" w:rsidRPr="00682BB6" w:rsidRDefault="008240A0" w:rsidP="00793FF2">
            <w:pPr>
              <w:rPr>
                <w:rFonts w:eastAsiaTheme="minorEastAsia"/>
                <w:szCs w:val="21"/>
              </w:rPr>
            </w:pPr>
            <w:r w:rsidRPr="00682BB6">
              <w:rPr>
                <w:rFonts w:eastAsiaTheme="minorEastAsia"/>
                <w:szCs w:val="21"/>
              </w:rPr>
              <w:t>A-1</w:t>
            </w:r>
            <w:r w:rsidRPr="00682BB6">
              <w:rPr>
                <w:rFonts w:eastAsiaTheme="minorEastAsia"/>
                <w:szCs w:val="21"/>
              </w:rPr>
              <w:t>以下</w:t>
            </w:r>
          </w:p>
        </w:tc>
        <w:tc>
          <w:tcPr>
            <w:tcW w:w="2841" w:type="dxa"/>
            <w:tcBorders>
              <w:top w:val="single" w:sz="4" w:space="0" w:color="000000"/>
              <w:left w:val="single" w:sz="4" w:space="0" w:color="000000"/>
              <w:bottom w:val="single" w:sz="4" w:space="0" w:color="000000"/>
              <w:right w:val="single" w:sz="4" w:space="0" w:color="000000"/>
            </w:tcBorders>
            <w:hideMark/>
          </w:tcPr>
          <w:p w:rsidR="008240A0" w:rsidRPr="00682BB6" w:rsidRDefault="008240A0" w:rsidP="00793FF2">
            <w:pPr>
              <w:jc w:val="right"/>
              <w:rPr>
                <w:rFonts w:eastAsiaTheme="minorEastAsia"/>
                <w:szCs w:val="21"/>
              </w:rPr>
            </w:pPr>
            <w:r w:rsidRPr="00682BB6">
              <w:rPr>
                <w:rFonts w:eastAsiaTheme="minorEastAsia"/>
                <w:szCs w:val="21"/>
              </w:rPr>
              <w:t>-</w:t>
            </w:r>
          </w:p>
        </w:tc>
        <w:tc>
          <w:tcPr>
            <w:tcW w:w="3247" w:type="dxa"/>
            <w:tcBorders>
              <w:top w:val="single" w:sz="4" w:space="0" w:color="000000"/>
              <w:left w:val="single" w:sz="4" w:space="0" w:color="000000"/>
              <w:bottom w:val="single" w:sz="4" w:space="0" w:color="000000"/>
              <w:right w:val="single" w:sz="4" w:space="0" w:color="000000"/>
            </w:tcBorders>
            <w:hideMark/>
          </w:tcPr>
          <w:p w:rsidR="008240A0" w:rsidRPr="00682BB6" w:rsidRDefault="008240A0" w:rsidP="00793FF2">
            <w:pPr>
              <w:jc w:val="right"/>
              <w:rPr>
                <w:rFonts w:eastAsiaTheme="minorEastAsia"/>
                <w:szCs w:val="21"/>
              </w:rPr>
            </w:pPr>
            <w:r w:rsidRPr="00682BB6">
              <w:rPr>
                <w:rFonts w:eastAsiaTheme="minorEastAsia"/>
                <w:szCs w:val="21"/>
              </w:rPr>
              <w:t>-</w:t>
            </w:r>
          </w:p>
        </w:tc>
      </w:tr>
      <w:tr w:rsidR="008240A0" w:rsidRPr="00682BB6" w:rsidTr="00793FF2">
        <w:tc>
          <w:tcPr>
            <w:tcW w:w="2552" w:type="dxa"/>
            <w:tcBorders>
              <w:top w:val="single" w:sz="4" w:space="0" w:color="000000"/>
              <w:left w:val="single" w:sz="4" w:space="0" w:color="000000"/>
              <w:bottom w:val="single" w:sz="4" w:space="0" w:color="000000"/>
              <w:right w:val="single" w:sz="4" w:space="0" w:color="000000"/>
            </w:tcBorders>
            <w:vAlign w:val="center"/>
            <w:hideMark/>
          </w:tcPr>
          <w:p w:rsidR="008240A0" w:rsidRPr="00682BB6" w:rsidRDefault="008240A0" w:rsidP="00793FF2">
            <w:pPr>
              <w:rPr>
                <w:rFonts w:eastAsiaTheme="minorEastAsia"/>
                <w:szCs w:val="21"/>
              </w:rPr>
            </w:pPr>
            <w:r w:rsidRPr="00682BB6">
              <w:rPr>
                <w:rFonts w:eastAsiaTheme="minorEastAsia"/>
                <w:kern w:val="0"/>
                <w:szCs w:val="21"/>
              </w:rPr>
              <w:t>未评级</w:t>
            </w:r>
          </w:p>
        </w:tc>
        <w:tc>
          <w:tcPr>
            <w:tcW w:w="2841" w:type="dxa"/>
            <w:tcBorders>
              <w:top w:val="single" w:sz="4" w:space="0" w:color="000000"/>
              <w:left w:val="single" w:sz="4" w:space="0" w:color="000000"/>
              <w:bottom w:val="single" w:sz="4" w:space="0" w:color="000000"/>
              <w:right w:val="single" w:sz="4" w:space="0" w:color="000000"/>
            </w:tcBorders>
            <w:hideMark/>
          </w:tcPr>
          <w:p w:rsidR="008240A0" w:rsidRPr="00682BB6" w:rsidRDefault="008240A0" w:rsidP="00793FF2">
            <w:pPr>
              <w:jc w:val="right"/>
              <w:rPr>
                <w:rFonts w:eastAsiaTheme="minorEastAsia"/>
                <w:szCs w:val="21"/>
              </w:rPr>
            </w:pPr>
            <w:r w:rsidRPr="00682BB6">
              <w:rPr>
                <w:rFonts w:eastAsiaTheme="minorEastAsia"/>
                <w:szCs w:val="21"/>
              </w:rPr>
              <w:t>1,179,240,653.31</w:t>
            </w:r>
          </w:p>
        </w:tc>
        <w:tc>
          <w:tcPr>
            <w:tcW w:w="3247" w:type="dxa"/>
            <w:tcBorders>
              <w:top w:val="single" w:sz="4" w:space="0" w:color="000000"/>
              <w:left w:val="single" w:sz="4" w:space="0" w:color="000000"/>
              <w:bottom w:val="single" w:sz="4" w:space="0" w:color="000000"/>
              <w:right w:val="single" w:sz="4" w:space="0" w:color="000000"/>
            </w:tcBorders>
            <w:hideMark/>
          </w:tcPr>
          <w:p w:rsidR="008240A0" w:rsidRPr="00682BB6" w:rsidRDefault="008240A0" w:rsidP="00793FF2">
            <w:pPr>
              <w:jc w:val="right"/>
              <w:rPr>
                <w:rFonts w:eastAsiaTheme="minorEastAsia"/>
                <w:szCs w:val="21"/>
              </w:rPr>
            </w:pPr>
            <w:r w:rsidRPr="00682BB6">
              <w:rPr>
                <w:rFonts w:eastAsiaTheme="minorEastAsia"/>
                <w:szCs w:val="21"/>
              </w:rPr>
              <w:t>330,588,242.91</w:t>
            </w:r>
          </w:p>
        </w:tc>
      </w:tr>
      <w:tr w:rsidR="008240A0" w:rsidRPr="00682BB6" w:rsidTr="00793FF2">
        <w:tc>
          <w:tcPr>
            <w:tcW w:w="2552" w:type="dxa"/>
            <w:tcBorders>
              <w:top w:val="single" w:sz="4" w:space="0" w:color="000000"/>
              <w:left w:val="single" w:sz="4" w:space="0" w:color="000000"/>
              <w:bottom w:val="single" w:sz="4" w:space="0" w:color="000000"/>
              <w:right w:val="single" w:sz="4" w:space="0" w:color="000000"/>
            </w:tcBorders>
            <w:vAlign w:val="center"/>
            <w:hideMark/>
          </w:tcPr>
          <w:p w:rsidR="008240A0" w:rsidRPr="00682BB6" w:rsidRDefault="008240A0" w:rsidP="00793FF2">
            <w:pPr>
              <w:rPr>
                <w:rFonts w:eastAsiaTheme="minorEastAsia"/>
                <w:szCs w:val="21"/>
              </w:rPr>
            </w:pPr>
            <w:r w:rsidRPr="00682BB6">
              <w:rPr>
                <w:rFonts w:eastAsiaTheme="minorEastAsia"/>
                <w:kern w:val="0"/>
                <w:szCs w:val="21"/>
              </w:rPr>
              <w:t>合计</w:t>
            </w:r>
          </w:p>
        </w:tc>
        <w:tc>
          <w:tcPr>
            <w:tcW w:w="2841" w:type="dxa"/>
            <w:tcBorders>
              <w:top w:val="single" w:sz="4" w:space="0" w:color="000000"/>
              <w:left w:val="single" w:sz="4" w:space="0" w:color="000000"/>
              <w:bottom w:val="single" w:sz="4" w:space="0" w:color="000000"/>
              <w:right w:val="single" w:sz="4" w:space="0" w:color="000000"/>
            </w:tcBorders>
            <w:hideMark/>
          </w:tcPr>
          <w:p w:rsidR="008240A0" w:rsidRPr="00682BB6" w:rsidRDefault="008240A0" w:rsidP="00793FF2">
            <w:pPr>
              <w:jc w:val="right"/>
              <w:rPr>
                <w:rFonts w:eastAsiaTheme="minorEastAsia"/>
                <w:szCs w:val="21"/>
              </w:rPr>
            </w:pPr>
            <w:r w:rsidRPr="00682BB6">
              <w:rPr>
                <w:rFonts w:eastAsiaTheme="minorEastAsia"/>
                <w:szCs w:val="21"/>
              </w:rPr>
              <w:t>1,179,240,653.31</w:t>
            </w:r>
          </w:p>
        </w:tc>
        <w:tc>
          <w:tcPr>
            <w:tcW w:w="3247" w:type="dxa"/>
            <w:tcBorders>
              <w:top w:val="single" w:sz="4" w:space="0" w:color="000000"/>
              <w:left w:val="single" w:sz="4" w:space="0" w:color="000000"/>
              <w:bottom w:val="single" w:sz="4" w:space="0" w:color="000000"/>
              <w:right w:val="single" w:sz="4" w:space="0" w:color="000000"/>
            </w:tcBorders>
            <w:hideMark/>
          </w:tcPr>
          <w:p w:rsidR="008240A0" w:rsidRPr="00682BB6" w:rsidRDefault="008240A0" w:rsidP="00793FF2">
            <w:pPr>
              <w:jc w:val="right"/>
              <w:rPr>
                <w:rFonts w:eastAsiaTheme="minorEastAsia"/>
                <w:szCs w:val="21"/>
              </w:rPr>
            </w:pPr>
            <w:r w:rsidRPr="00682BB6">
              <w:rPr>
                <w:rFonts w:eastAsiaTheme="minorEastAsia"/>
                <w:szCs w:val="21"/>
              </w:rPr>
              <w:t>330,588,242.91</w:t>
            </w:r>
          </w:p>
        </w:tc>
      </w:tr>
    </w:tbl>
    <w:p w:rsidR="008240A0" w:rsidRPr="00682BB6" w:rsidRDefault="008240A0" w:rsidP="008240A0">
      <w:pPr>
        <w:tabs>
          <w:tab w:val="left" w:pos="426"/>
        </w:tabs>
        <w:spacing w:line="360" w:lineRule="auto"/>
        <w:jc w:val="left"/>
        <w:rPr>
          <w:rFonts w:eastAsiaTheme="minorEastAsia"/>
          <w:kern w:val="0"/>
          <w:szCs w:val="21"/>
        </w:rPr>
      </w:pPr>
      <w:r w:rsidRPr="00682BB6">
        <w:rPr>
          <w:rFonts w:eastAsiaTheme="minorEastAsia"/>
          <w:kern w:val="0"/>
          <w:szCs w:val="21"/>
        </w:rPr>
        <w:t>注：未评级的债券为国债</w:t>
      </w:r>
    </w:p>
    <w:p w:rsidR="008240A0" w:rsidRPr="00682BB6" w:rsidRDefault="008240A0" w:rsidP="008240A0">
      <w:pPr>
        <w:spacing w:beforeLines="100" w:before="312" w:line="360" w:lineRule="auto"/>
        <w:rPr>
          <w:rFonts w:eastAsiaTheme="minorEastAsia"/>
          <w:b/>
          <w:color w:val="000000"/>
          <w:szCs w:val="21"/>
        </w:rPr>
      </w:pPr>
      <w:r w:rsidRPr="00682BB6">
        <w:rPr>
          <w:rFonts w:eastAsiaTheme="minorEastAsia"/>
          <w:b/>
          <w:color w:val="000000"/>
          <w:szCs w:val="21"/>
        </w:rPr>
        <w:t xml:space="preserve">6.4.13.2.2 </w:t>
      </w:r>
      <w:r w:rsidRPr="00682BB6">
        <w:rPr>
          <w:rFonts w:eastAsiaTheme="minorEastAsia"/>
          <w:b/>
          <w:color w:val="000000"/>
          <w:szCs w:val="21"/>
        </w:rPr>
        <w:t>按短期信用评级列示的同业存单投资</w:t>
      </w:r>
    </w:p>
    <w:p w:rsidR="008240A0" w:rsidRPr="00682BB6" w:rsidRDefault="008240A0" w:rsidP="008240A0">
      <w:pPr>
        <w:tabs>
          <w:tab w:val="left" w:pos="7200"/>
          <w:tab w:val="left" w:pos="8280"/>
        </w:tabs>
        <w:ind w:rightChars="268" w:right="563"/>
        <w:jc w:val="right"/>
        <w:rPr>
          <w:rFonts w:eastAsiaTheme="minorEastAsia"/>
          <w:szCs w:val="21"/>
        </w:rPr>
      </w:pPr>
      <w:r w:rsidRPr="00682BB6">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8240A0" w:rsidRPr="00682BB6" w:rsidTr="00793FF2">
        <w:tc>
          <w:tcPr>
            <w:tcW w:w="2552" w:type="dxa"/>
            <w:vAlign w:val="center"/>
          </w:tcPr>
          <w:p w:rsidR="008240A0" w:rsidRPr="00682BB6" w:rsidRDefault="008240A0" w:rsidP="00793FF2">
            <w:pPr>
              <w:jc w:val="center"/>
              <w:rPr>
                <w:rFonts w:eastAsiaTheme="minorEastAsia"/>
                <w:szCs w:val="21"/>
              </w:rPr>
            </w:pPr>
            <w:r w:rsidRPr="00682BB6">
              <w:rPr>
                <w:rFonts w:eastAsiaTheme="minorEastAsia"/>
                <w:szCs w:val="21"/>
              </w:rPr>
              <w:t>短期信用评级</w:t>
            </w:r>
          </w:p>
        </w:tc>
        <w:tc>
          <w:tcPr>
            <w:tcW w:w="2841" w:type="dxa"/>
          </w:tcPr>
          <w:p w:rsidR="008240A0" w:rsidRPr="00682BB6" w:rsidRDefault="008240A0" w:rsidP="00793FF2">
            <w:pPr>
              <w:widowControl/>
              <w:autoSpaceDE w:val="0"/>
              <w:autoSpaceDN w:val="0"/>
              <w:ind w:right="-15"/>
              <w:jc w:val="center"/>
              <w:textAlignment w:val="bottom"/>
              <w:rPr>
                <w:rFonts w:eastAsiaTheme="minorEastAsia"/>
                <w:szCs w:val="21"/>
              </w:rPr>
            </w:pPr>
            <w:r w:rsidRPr="00682BB6">
              <w:rPr>
                <w:rFonts w:eastAsiaTheme="minorEastAsia"/>
                <w:szCs w:val="21"/>
              </w:rPr>
              <w:t>本期末</w:t>
            </w:r>
          </w:p>
          <w:p w:rsidR="008240A0" w:rsidRPr="00682BB6" w:rsidRDefault="008240A0" w:rsidP="00793FF2">
            <w:pPr>
              <w:widowControl/>
              <w:autoSpaceDE w:val="0"/>
              <w:autoSpaceDN w:val="0"/>
              <w:ind w:right="-15"/>
              <w:jc w:val="center"/>
              <w:textAlignment w:val="bottom"/>
              <w:rPr>
                <w:rFonts w:eastAsiaTheme="minorEastAsia"/>
                <w:szCs w:val="21"/>
              </w:rPr>
            </w:pPr>
            <w:r w:rsidRPr="00682BB6">
              <w:rPr>
                <w:rFonts w:eastAsiaTheme="minorEastAsia"/>
                <w:szCs w:val="21"/>
              </w:rPr>
              <w:t>2019</w:t>
            </w:r>
            <w:r w:rsidRPr="00682BB6">
              <w:rPr>
                <w:rFonts w:eastAsiaTheme="minorEastAsia"/>
                <w:szCs w:val="21"/>
              </w:rPr>
              <w:t>年</w:t>
            </w:r>
            <w:r w:rsidRPr="00682BB6">
              <w:rPr>
                <w:rFonts w:eastAsiaTheme="minorEastAsia"/>
                <w:szCs w:val="21"/>
              </w:rPr>
              <w:t>6</w:t>
            </w:r>
            <w:r w:rsidRPr="00682BB6">
              <w:rPr>
                <w:rFonts w:eastAsiaTheme="minorEastAsia"/>
                <w:szCs w:val="21"/>
              </w:rPr>
              <w:t>月</w:t>
            </w:r>
            <w:r w:rsidRPr="00682BB6">
              <w:rPr>
                <w:rFonts w:eastAsiaTheme="minorEastAsia"/>
                <w:szCs w:val="21"/>
              </w:rPr>
              <w:t>30</w:t>
            </w:r>
            <w:r w:rsidRPr="00682BB6">
              <w:rPr>
                <w:rFonts w:eastAsiaTheme="minorEastAsia"/>
                <w:szCs w:val="21"/>
              </w:rPr>
              <w:t>日</w:t>
            </w:r>
          </w:p>
        </w:tc>
        <w:tc>
          <w:tcPr>
            <w:tcW w:w="3247" w:type="dxa"/>
          </w:tcPr>
          <w:p w:rsidR="008240A0" w:rsidRPr="00682BB6" w:rsidRDefault="008240A0" w:rsidP="00793FF2">
            <w:pPr>
              <w:widowControl/>
              <w:autoSpaceDE w:val="0"/>
              <w:autoSpaceDN w:val="0"/>
              <w:ind w:right="-15"/>
              <w:jc w:val="center"/>
              <w:textAlignment w:val="bottom"/>
              <w:rPr>
                <w:rFonts w:eastAsiaTheme="minorEastAsia"/>
                <w:szCs w:val="21"/>
              </w:rPr>
            </w:pPr>
            <w:r w:rsidRPr="00682BB6">
              <w:rPr>
                <w:rFonts w:eastAsiaTheme="minorEastAsia"/>
                <w:szCs w:val="21"/>
              </w:rPr>
              <w:t>上年</w:t>
            </w:r>
            <w:r>
              <w:rPr>
                <w:rFonts w:eastAsiaTheme="minorEastAsia" w:hint="eastAsia"/>
                <w:szCs w:val="21"/>
              </w:rPr>
              <w:t>度</w:t>
            </w:r>
            <w:r w:rsidRPr="00682BB6">
              <w:rPr>
                <w:rFonts w:eastAsiaTheme="minorEastAsia"/>
                <w:szCs w:val="21"/>
              </w:rPr>
              <w:t>末</w:t>
            </w:r>
          </w:p>
          <w:p w:rsidR="008240A0" w:rsidRPr="00682BB6" w:rsidRDefault="008240A0" w:rsidP="00793FF2">
            <w:pPr>
              <w:widowControl/>
              <w:autoSpaceDE w:val="0"/>
              <w:autoSpaceDN w:val="0"/>
              <w:ind w:right="-15"/>
              <w:jc w:val="center"/>
              <w:textAlignment w:val="bottom"/>
              <w:rPr>
                <w:rFonts w:eastAsiaTheme="minorEastAsia"/>
                <w:szCs w:val="21"/>
              </w:rPr>
            </w:pPr>
            <w:r w:rsidRPr="00682BB6">
              <w:rPr>
                <w:rFonts w:eastAsiaTheme="minorEastAsia"/>
                <w:szCs w:val="21"/>
              </w:rPr>
              <w:t>2018</w:t>
            </w:r>
            <w:r w:rsidRPr="00682BB6">
              <w:rPr>
                <w:rFonts w:eastAsiaTheme="minorEastAsia"/>
                <w:szCs w:val="21"/>
              </w:rPr>
              <w:t>年</w:t>
            </w:r>
            <w:r w:rsidRPr="00682BB6">
              <w:rPr>
                <w:rFonts w:eastAsiaTheme="minorEastAsia"/>
                <w:szCs w:val="21"/>
              </w:rPr>
              <w:t>12</w:t>
            </w:r>
            <w:r w:rsidRPr="00682BB6">
              <w:rPr>
                <w:rFonts w:eastAsiaTheme="minorEastAsia"/>
                <w:szCs w:val="21"/>
              </w:rPr>
              <w:t>月</w:t>
            </w:r>
            <w:r w:rsidRPr="00682BB6">
              <w:rPr>
                <w:rFonts w:eastAsiaTheme="minorEastAsia"/>
                <w:szCs w:val="21"/>
              </w:rPr>
              <w:t>31</w:t>
            </w:r>
            <w:r w:rsidRPr="00682BB6">
              <w:rPr>
                <w:rFonts w:eastAsiaTheme="minorEastAsia"/>
                <w:szCs w:val="21"/>
              </w:rPr>
              <w:t>日</w:t>
            </w:r>
          </w:p>
        </w:tc>
      </w:tr>
      <w:tr w:rsidR="008240A0" w:rsidRPr="00682BB6" w:rsidTr="00793FF2">
        <w:tc>
          <w:tcPr>
            <w:tcW w:w="2552" w:type="dxa"/>
          </w:tcPr>
          <w:p w:rsidR="008240A0" w:rsidRPr="00682BB6" w:rsidRDefault="008240A0" w:rsidP="00793FF2">
            <w:pPr>
              <w:rPr>
                <w:rFonts w:eastAsiaTheme="minorEastAsia"/>
                <w:szCs w:val="21"/>
              </w:rPr>
            </w:pPr>
            <w:r w:rsidRPr="00682BB6">
              <w:rPr>
                <w:rFonts w:eastAsiaTheme="minorEastAsia"/>
                <w:szCs w:val="21"/>
              </w:rPr>
              <w:t>A-1</w:t>
            </w:r>
          </w:p>
        </w:tc>
        <w:tc>
          <w:tcPr>
            <w:tcW w:w="2841" w:type="dxa"/>
          </w:tcPr>
          <w:p w:rsidR="008240A0" w:rsidRPr="00682BB6" w:rsidRDefault="008240A0" w:rsidP="00793FF2">
            <w:pPr>
              <w:jc w:val="right"/>
              <w:rPr>
                <w:rFonts w:eastAsiaTheme="minorEastAsia"/>
                <w:szCs w:val="21"/>
              </w:rPr>
            </w:pPr>
            <w:r w:rsidRPr="00682BB6">
              <w:rPr>
                <w:rFonts w:eastAsiaTheme="minorEastAsia"/>
                <w:szCs w:val="21"/>
              </w:rPr>
              <w:t>-</w:t>
            </w:r>
          </w:p>
        </w:tc>
        <w:tc>
          <w:tcPr>
            <w:tcW w:w="3247" w:type="dxa"/>
          </w:tcPr>
          <w:p w:rsidR="008240A0" w:rsidRPr="00682BB6" w:rsidRDefault="008240A0" w:rsidP="00793FF2">
            <w:pPr>
              <w:jc w:val="right"/>
              <w:rPr>
                <w:rFonts w:eastAsiaTheme="minorEastAsia"/>
                <w:szCs w:val="21"/>
              </w:rPr>
            </w:pPr>
            <w:r w:rsidRPr="00682BB6">
              <w:rPr>
                <w:rFonts w:eastAsiaTheme="minorEastAsia"/>
                <w:szCs w:val="21"/>
              </w:rPr>
              <w:t>-</w:t>
            </w:r>
          </w:p>
        </w:tc>
      </w:tr>
      <w:tr w:rsidR="008240A0" w:rsidRPr="00682BB6" w:rsidTr="00793FF2">
        <w:tc>
          <w:tcPr>
            <w:tcW w:w="2552" w:type="dxa"/>
          </w:tcPr>
          <w:p w:rsidR="008240A0" w:rsidRPr="00682BB6" w:rsidRDefault="008240A0" w:rsidP="00793FF2">
            <w:pPr>
              <w:rPr>
                <w:rFonts w:eastAsiaTheme="minorEastAsia"/>
                <w:szCs w:val="21"/>
              </w:rPr>
            </w:pPr>
            <w:r w:rsidRPr="00682BB6">
              <w:rPr>
                <w:rFonts w:eastAsiaTheme="minorEastAsia"/>
                <w:szCs w:val="21"/>
              </w:rPr>
              <w:t>A-1</w:t>
            </w:r>
            <w:r w:rsidRPr="00682BB6">
              <w:rPr>
                <w:rFonts w:eastAsiaTheme="minorEastAsia"/>
                <w:szCs w:val="21"/>
              </w:rPr>
              <w:t>以下</w:t>
            </w:r>
          </w:p>
        </w:tc>
        <w:tc>
          <w:tcPr>
            <w:tcW w:w="2841" w:type="dxa"/>
          </w:tcPr>
          <w:p w:rsidR="008240A0" w:rsidRPr="00682BB6" w:rsidRDefault="008240A0" w:rsidP="00793FF2">
            <w:pPr>
              <w:jc w:val="right"/>
              <w:rPr>
                <w:rFonts w:eastAsiaTheme="minorEastAsia"/>
                <w:szCs w:val="21"/>
              </w:rPr>
            </w:pPr>
            <w:r w:rsidRPr="00682BB6">
              <w:rPr>
                <w:rFonts w:eastAsiaTheme="minorEastAsia"/>
                <w:szCs w:val="21"/>
              </w:rPr>
              <w:t>-</w:t>
            </w:r>
          </w:p>
        </w:tc>
        <w:tc>
          <w:tcPr>
            <w:tcW w:w="3247" w:type="dxa"/>
          </w:tcPr>
          <w:p w:rsidR="008240A0" w:rsidRPr="00682BB6" w:rsidRDefault="008240A0" w:rsidP="00793FF2">
            <w:pPr>
              <w:jc w:val="right"/>
              <w:rPr>
                <w:rFonts w:eastAsiaTheme="minorEastAsia"/>
                <w:szCs w:val="21"/>
              </w:rPr>
            </w:pPr>
            <w:r w:rsidRPr="00682BB6">
              <w:rPr>
                <w:rFonts w:eastAsiaTheme="minorEastAsia"/>
                <w:szCs w:val="21"/>
              </w:rPr>
              <w:t>-</w:t>
            </w:r>
          </w:p>
        </w:tc>
      </w:tr>
      <w:tr w:rsidR="008240A0" w:rsidRPr="00682BB6" w:rsidTr="00793FF2">
        <w:tc>
          <w:tcPr>
            <w:tcW w:w="2552" w:type="dxa"/>
            <w:vAlign w:val="center"/>
          </w:tcPr>
          <w:p w:rsidR="008240A0" w:rsidRPr="00682BB6" w:rsidRDefault="008240A0" w:rsidP="00793FF2">
            <w:pPr>
              <w:rPr>
                <w:rFonts w:eastAsiaTheme="minorEastAsia"/>
                <w:szCs w:val="21"/>
              </w:rPr>
            </w:pPr>
            <w:r w:rsidRPr="00682BB6">
              <w:rPr>
                <w:rFonts w:eastAsiaTheme="minorEastAsia"/>
                <w:szCs w:val="21"/>
              </w:rPr>
              <w:t>未评级</w:t>
            </w:r>
          </w:p>
        </w:tc>
        <w:tc>
          <w:tcPr>
            <w:tcW w:w="2841" w:type="dxa"/>
          </w:tcPr>
          <w:p w:rsidR="008240A0" w:rsidRPr="00682BB6" w:rsidRDefault="008240A0" w:rsidP="00793FF2">
            <w:pPr>
              <w:jc w:val="right"/>
              <w:rPr>
                <w:rFonts w:eastAsiaTheme="minorEastAsia"/>
                <w:szCs w:val="21"/>
              </w:rPr>
            </w:pPr>
            <w:r w:rsidRPr="00682BB6">
              <w:rPr>
                <w:rFonts w:eastAsiaTheme="minorEastAsia"/>
                <w:szCs w:val="21"/>
              </w:rPr>
              <w:t>3,719,598,984.45</w:t>
            </w:r>
          </w:p>
        </w:tc>
        <w:tc>
          <w:tcPr>
            <w:tcW w:w="3247" w:type="dxa"/>
          </w:tcPr>
          <w:p w:rsidR="008240A0" w:rsidRPr="00682BB6" w:rsidRDefault="008240A0" w:rsidP="00793FF2">
            <w:pPr>
              <w:jc w:val="right"/>
              <w:rPr>
                <w:rFonts w:eastAsiaTheme="minorEastAsia"/>
                <w:szCs w:val="21"/>
              </w:rPr>
            </w:pPr>
            <w:r w:rsidRPr="00682BB6">
              <w:rPr>
                <w:rFonts w:eastAsiaTheme="minorEastAsia"/>
                <w:szCs w:val="21"/>
              </w:rPr>
              <w:t>1,824,723,900.00</w:t>
            </w:r>
          </w:p>
        </w:tc>
      </w:tr>
      <w:tr w:rsidR="008240A0" w:rsidRPr="00682BB6" w:rsidTr="00793FF2">
        <w:tc>
          <w:tcPr>
            <w:tcW w:w="2552" w:type="dxa"/>
            <w:vAlign w:val="center"/>
          </w:tcPr>
          <w:p w:rsidR="008240A0" w:rsidRPr="00682BB6" w:rsidRDefault="008240A0" w:rsidP="00793FF2">
            <w:pPr>
              <w:rPr>
                <w:rFonts w:eastAsiaTheme="minorEastAsia"/>
                <w:szCs w:val="21"/>
              </w:rPr>
            </w:pPr>
            <w:r w:rsidRPr="00682BB6">
              <w:rPr>
                <w:rFonts w:eastAsiaTheme="minorEastAsia"/>
                <w:szCs w:val="21"/>
              </w:rPr>
              <w:t>合计</w:t>
            </w:r>
          </w:p>
        </w:tc>
        <w:tc>
          <w:tcPr>
            <w:tcW w:w="2841" w:type="dxa"/>
          </w:tcPr>
          <w:p w:rsidR="008240A0" w:rsidRPr="00682BB6" w:rsidRDefault="008240A0" w:rsidP="00793FF2">
            <w:pPr>
              <w:jc w:val="right"/>
              <w:rPr>
                <w:rFonts w:eastAsiaTheme="minorEastAsia"/>
                <w:szCs w:val="21"/>
              </w:rPr>
            </w:pPr>
            <w:r w:rsidRPr="00682BB6">
              <w:rPr>
                <w:rFonts w:eastAsiaTheme="minorEastAsia"/>
                <w:szCs w:val="21"/>
              </w:rPr>
              <w:t>3,719,598,984.45</w:t>
            </w:r>
          </w:p>
        </w:tc>
        <w:tc>
          <w:tcPr>
            <w:tcW w:w="3247" w:type="dxa"/>
          </w:tcPr>
          <w:p w:rsidR="008240A0" w:rsidRPr="00682BB6" w:rsidRDefault="008240A0" w:rsidP="00793FF2">
            <w:pPr>
              <w:jc w:val="right"/>
              <w:rPr>
                <w:rFonts w:eastAsiaTheme="minorEastAsia"/>
                <w:szCs w:val="21"/>
              </w:rPr>
            </w:pPr>
            <w:r w:rsidRPr="00682BB6">
              <w:rPr>
                <w:rFonts w:eastAsiaTheme="minorEastAsia"/>
                <w:szCs w:val="21"/>
              </w:rPr>
              <w:t>1,824,723,900.00</w:t>
            </w:r>
          </w:p>
        </w:tc>
      </w:tr>
    </w:tbl>
    <w:p w:rsidR="008240A0" w:rsidRPr="00682BB6" w:rsidRDefault="008240A0" w:rsidP="008240A0">
      <w:pPr>
        <w:spacing w:beforeLines="100" w:before="312" w:line="360" w:lineRule="auto"/>
        <w:rPr>
          <w:rFonts w:eastAsiaTheme="minorEastAsia"/>
          <w:b/>
          <w:color w:val="000000"/>
          <w:szCs w:val="21"/>
        </w:rPr>
      </w:pPr>
      <w:r w:rsidRPr="00682BB6">
        <w:rPr>
          <w:rFonts w:eastAsiaTheme="minorEastAsia"/>
          <w:b/>
          <w:color w:val="000000"/>
          <w:szCs w:val="21"/>
        </w:rPr>
        <w:t xml:space="preserve">6.4.13.2.3 </w:t>
      </w:r>
      <w:r w:rsidRPr="00682BB6">
        <w:rPr>
          <w:rFonts w:eastAsiaTheme="minorEastAsia"/>
          <w:b/>
          <w:color w:val="000000"/>
          <w:szCs w:val="21"/>
        </w:rPr>
        <w:t>按长期信用评级列示的债券投资</w:t>
      </w:r>
    </w:p>
    <w:p w:rsidR="008240A0" w:rsidRPr="00682BB6" w:rsidRDefault="008240A0" w:rsidP="008240A0">
      <w:pPr>
        <w:tabs>
          <w:tab w:val="left" w:pos="7200"/>
          <w:tab w:val="left" w:pos="8280"/>
        </w:tabs>
        <w:ind w:rightChars="268" w:right="563"/>
        <w:jc w:val="right"/>
        <w:rPr>
          <w:rFonts w:eastAsiaTheme="minorEastAsia"/>
          <w:bCs/>
          <w:szCs w:val="21"/>
        </w:rPr>
      </w:pPr>
      <w:r w:rsidRPr="00682BB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8240A0" w:rsidRPr="00682BB6" w:rsidTr="00793FF2">
        <w:tc>
          <w:tcPr>
            <w:tcW w:w="2552" w:type="dxa"/>
            <w:vAlign w:val="center"/>
          </w:tcPr>
          <w:p w:rsidR="008240A0" w:rsidRPr="00682BB6" w:rsidRDefault="008240A0" w:rsidP="00793FF2">
            <w:pPr>
              <w:jc w:val="center"/>
              <w:rPr>
                <w:rFonts w:eastAsiaTheme="minorEastAsia"/>
                <w:szCs w:val="21"/>
              </w:rPr>
            </w:pPr>
            <w:r w:rsidRPr="00682BB6">
              <w:rPr>
                <w:rFonts w:eastAsiaTheme="minorEastAsia"/>
                <w:szCs w:val="21"/>
              </w:rPr>
              <w:t>长期信用评级</w:t>
            </w:r>
          </w:p>
        </w:tc>
        <w:tc>
          <w:tcPr>
            <w:tcW w:w="2841" w:type="dxa"/>
          </w:tcPr>
          <w:p w:rsidR="008240A0" w:rsidRPr="00682BB6" w:rsidRDefault="008240A0" w:rsidP="00793FF2">
            <w:pPr>
              <w:widowControl/>
              <w:autoSpaceDE w:val="0"/>
              <w:autoSpaceDN w:val="0"/>
              <w:ind w:right="-15"/>
              <w:jc w:val="center"/>
              <w:textAlignment w:val="bottom"/>
              <w:rPr>
                <w:rFonts w:eastAsiaTheme="minorEastAsia"/>
                <w:szCs w:val="21"/>
              </w:rPr>
            </w:pPr>
            <w:r w:rsidRPr="00682BB6">
              <w:rPr>
                <w:rFonts w:eastAsiaTheme="minorEastAsia"/>
                <w:szCs w:val="21"/>
              </w:rPr>
              <w:t>本期末</w:t>
            </w:r>
          </w:p>
          <w:p w:rsidR="008240A0" w:rsidRPr="00682BB6" w:rsidRDefault="008240A0" w:rsidP="00793FF2">
            <w:pPr>
              <w:widowControl/>
              <w:autoSpaceDE w:val="0"/>
              <w:autoSpaceDN w:val="0"/>
              <w:ind w:right="-15"/>
              <w:jc w:val="center"/>
              <w:textAlignment w:val="bottom"/>
              <w:rPr>
                <w:rFonts w:eastAsiaTheme="minorEastAsia"/>
                <w:szCs w:val="21"/>
              </w:rPr>
            </w:pPr>
            <w:r w:rsidRPr="00682BB6">
              <w:rPr>
                <w:rFonts w:eastAsiaTheme="minorEastAsia"/>
                <w:szCs w:val="21"/>
              </w:rPr>
              <w:t>2019</w:t>
            </w:r>
            <w:r w:rsidRPr="00682BB6">
              <w:rPr>
                <w:rFonts w:eastAsiaTheme="minorEastAsia"/>
                <w:szCs w:val="21"/>
              </w:rPr>
              <w:t>年</w:t>
            </w:r>
            <w:r w:rsidRPr="00682BB6">
              <w:rPr>
                <w:rFonts w:eastAsiaTheme="minorEastAsia"/>
                <w:szCs w:val="21"/>
              </w:rPr>
              <w:t>6</w:t>
            </w:r>
            <w:r w:rsidRPr="00682BB6">
              <w:rPr>
                <w:rFonts w:eastAsiaTheme="minorEastAsia"/>
                <w:szCs w:val="21"/>
              </w:rPr>
              <w:t>月</w:t>
            </w:r>
            <w:r w:rsidRPr="00682BB6">
              <w:rPr>
                <w:rFonts w:eastAsiaTheme="minorEastAsia"/>
                <w:szCs w:val="21"/>
              </w:rPr>
              <w:t>30</w:t>
            </w:r>
            <w:r w:rsidRPr="00682BB6">
              <w:rPr>
                <w:rFonts w:eastAsiaTheme="minorEastAsia"/>
                <w:szCs w:val="21"/>
              </w:rPr>
              <w:t>日</w:t>
            </w:r>
          </w:p>
        </w:tc>
        <w:tc>
          <w:tcPr>
            <w:tcW w:w="3247" w:type="dxa"/>
          </w:tcPr>
          <w:p w:rsidR="008240A0" w:rsidRPr="00682BB6" w:rsidRDefault="008240A0" w:rsidP="00793FF2">
            <w:pPr>
              <w:widowControl/>
              <w:autoSpaceDE w:val="0"/>
              <w:autoSpaceDN w:val="0"/>
              <w:ind w:right="-15"/>
              <w:jc w:val="center"/>
              <w:textAlignment w:val="bottom"/>
              <w:rPr>
                <w:rFonts w:eastAsiaTheme="minorEastAsia"/>
                <w:szCs w:val="21"/>
              </w:rPr>
            </w:pPr>
            <w:r w:rsidRPr="00682BB6">
              <w:rPr>
                <w:rFonts w:eastAsiaTheme="minorEastAsia"/>
                <w:szCs w:val="21"/>
              </w:rPr>
              <w:t>上年</w:t>
            </w:r>
            <w:r>
              <w:rPr>
                <w:rFonts w:eastAsiaTheme="minorEastAsia" w:hint="eastAsia"/>
                <w:szCs w:val="21"/>
              </w:rPr>
              <w:t>度</w:t>
            </w:r>
            <w:r w:rsidRPr="00682BB6">
              <w:rPr>
                <w:rFonts w:eastAsiaTheme="minorEastAsia"/>
                <w:szCs w:val="21"/>
              </w:rPr>
              <w:t>末</w:t>
            </w:r>
          </w:p>
          <w:p w:rsidR="008240A0" w:rsidRPr="00682BB6" w:rsidRDefault="008240A0" w:rsidP="00793FF2">
            <w:pPr>
              <w:widowControl/>
              <w:autoSpaceDE w:val="0"/>
              <w:autoSpaceDN w:val="0"/>
              <w:ind w:right="-15"/>
              <w:jc w:val="center"/>
              <w:textAlignment w:val="bottom"/>
              <w:rPr>
                <w:rFonts w:eastAsiaTheme="minorEastAsia"/>
                <w:szCs w:val="21"/>
              </w:rPr>
            </w:pPr>
            <w:r w:rsidRPr="00682BB6">
              <w:rPr>
                <w:rFonts w:eastAsiaTheme="minorEastAsia"/>
                <w:szCs w:val="21"/>
              </w:rPr>
              <w:t>2018</w:t>
            </w:r>
            <w:r w:rsidRPr="00682BB6">
              <w:rPr>
                <w:rFonts w:eastAsiaTheme="minorEastAsia"/>
                <w:szCs w:val="21"/>
              </w:rPr>
              <w:t>年</w:t>
            </w:r>
            <w:r w:rsidRPr="00682BB6">
              <w:rPr>
                <w:rFonts w:eastAsiaTheme="minorEastAsia"/>
                <w:szCs w:val="21"/>
              </w:rPr>
              <w:t>12</w:t>
            </w:r>
            <w:r w:rsidRPr="00682BB6">
              <w:rPr>
                <w:rFonts w:eastAsiaTheme="minorEastAsia"/>
                <w:szCs w:val="21"/>
              </w:rPr>
              <w:t>月</w:t>
            </w:r>
            <w:r w:rsidRPr="00682BB6">
              <w:rPr>
                <w:rFonts w:eastAsiaTheme="minorEastAsia"/>
                <w:szCs w:val="21"/>
              </w:rPr>
              <w:t>31</w:t>
            </w:r>
            <w:r w:rsidRPr="00682BB6">
              <w:rPr>
                <w:rFonts w:eastAsiaTheme="minorEastAsia"/>
                <w:szCs w:val="21"/>
              </w:rPr>
              <w:t>日</w:t>
            </w:r>
          </w:p>
        </w:tc>
      </w:tr>
      <w:tr w:rsidR="008240A0" w:rsidRPr="00682BB6" w:rsidTr="00793FF2">
        <w:tc>
          <w:tcPr>
            <w:tcW w:w="2552" w:type="dxa"/>
          </w:tcPr>
          <w:p w:rsidR="008240A0" w:rsidRPr="00682BB6" w:rsidRDefault="008240A0" w:rsidP="00793FF2">
            <w:pPr>
              <w:rPr>
                <w:rFonts w:eastAsiaTheme="minorEastAsia"/>
                <w:szCs w:val="21"/>
              </w:rPr>
            </w:pPr>
            <w:r w:rsidRPr="00682BB6">
              <w:rPr>
                <w:rFonts w:eastAsiaTheme="minorEastAsia"/>
                <w:szCs w:val="21"/>
              </w:rPr>
              <w:t>AAA</w:t>
            </w:r>
          </w:p>
        </w:tc>
        <w:tc>
          <w:tcPr>
            <w:tcW w:w="2841" w:type="dxa"/>
          </w:tcPr>
          <w:p w:rsidR="008240A0" w:rsidRPr="00682BB6" w:rsidRDefault="008240A0" w:rsidP="00793FF2">
            <w:pPr>
              <w:jc w:val="right"/>
              <w:rPr>
                <w:rFonts w:eastAsiaTheme="minorEastAsia"/>
                <w:szCs w:val="21"/>
              </w:rPr>
            </w:pPr>
            <w:r w:rsidRPr="00682BB6">
              <w:rPr>
                <w:rFonts w:eastAsiaTheme="minorEastAsia"/>
                <w:szCs w:val="21"/>
              </w:rPr>
              <w:t>-</w:t>
            </w:r>
          </w:p>
        </w:tc>
        <w:tc>
          <w:tcPr>
            <w:tcW w:w="3247" w:type="dxa"/>
          </w:tcPr>
          <w:p w:rsidR="008240A0" w:rsidRPr="00682BB6" w:rsidRDefault="008240A0" w:rsidP="00793FF2">
            <w:pPr>
              <w:jc w:val="right"/>
              <w:rPr>
                <w:rFonts w:eastAsiaTheme="minorEastAsia"/>
                <w:szCs w:val="21"/>
              </w:rPr>
            </w:pPr>
            <w:r w:rsidRPr="00682BB6">
              <w:rPr>
                <w:rFonts w:eastAsiaTheme="minorEastAsia"/>
                <w:szCs w:val="21"/>
              </w:rPr>
              <w:t>-</w:t>
            </w:r>
          </w:p>
        </w:tc>
      </w:tr>
      <w:tr w:rsidR="008240A0" w:rsidRPr="00682BB6" w:rsidTr="00793FF2">
        <w:tc>
          <w:tcPr>
            <w:tcW w:w="2552" w:type="dxa"/>
          </w:tcPr>
          <w:p w:rsidR="008240A0" w:rsidRPr="00682BB6" w:rsidRDefault="008240A0" w:rsidP="00793FF2">
            <w:pPr>
              <w:rPr>
                <w:rFonts w:eastAsiaTheme="minorEastAsia"/>
                <w:szCs w:val="21"/>
              </w:rPr>
            </w:pPr>
            <w:r w:rsidRPr="00682BB6">
              <w:rPr>
                <w:rFonts w:eastAsiaTheme="minorEastAsia"/>
                <w:szCs w:val="21"/>
              </w:rPr>
              <w:t>AAA</w:t>
            </w:r>
            <w:r w:rsidRPr="00682BB6">
              <w:rPr>
                <w:rFonts w:eastAsiaTheme="minorEastAsia"/>
                <w:szCs w:val="21"/>
              </w:rPr>
              <w:t>以下</w:t>
            </w:r>
          </w:p>
        </w:tc>
        <w:tc>
          <w:tcPr>
            <w:tcW w:w="2841" w:type="dxa"/>
          </w:tcPr>
          <w:p w:rsidR="008240A0" w:rsidRPr="00682BB6" w:rsidRDefault="008240A0" w:rsidP="00793FF2">
            <w:pPr>
              <w:jc w:val="right"/>
              <w:rPr>
                <w:rFonts w:eastAsiaTheme="minorEastAsia"/>
                <w:szCs w:val="21"/>
              </w:rPr>
            </w:pPr>
            <w:r w:rsidRPr="00682BB6">
              <w:rPr>
                <w:rFonts w:eastAsiaTheme="minorEastAsia"/>
                <w:szCs w:val="21"/>
              </w:rPr>
              <w:t>-</w:t>
            </w:r>
          </w:p>
        </w:tc>
        <w:tc>
          <w:tcPr>
            <w:tcW w:w="3247" w:type="dxa"/>
          </w:tcPr>
          <w:p w:rsidR="008240A0" w:rsidRPr="00682BB6" w:rsidRDefault="008240A0" w:rsidP="00793FF2">
            <w:pPr>
              <w:jc w:val="right"/>
              <w:rPr>
                <w:rFonts w:eastAsiaTheme="minorEastAsia"/>
                <w:szCs w:val="21"/>
              </w:rPr>
            </w:pPr>
            <w:r w:rsidRPr="00682BB6">
              <w:rPr>
                <w:rFonts w:eastAsiaTheme="minorEastAsia"/>
                <w:szCs w:val="21"/>
              </w:rPr>
              <w:t>-</w:t>
            </w:r>
          </w:p>
        </w:tc>
      </w:tr>
      <w:tr w:rsidR="008240A0" w:rsidRPr="00682BB6" w:rsidTr="00793FF2">
        <w:tc>
          <w:tcPr>
            <w:tcW w:w="2552" w:type="dxa"/>
            <w:vAlign w:val="center"/>
          </w:tcPr>
          <w:p w:rsidR="008240A0" w:rsidRPr="00682BB6" w:rsidRDefault="008240A0" w:rsidP="00793FF2">
            <w:pPr>
              <w:rPr>
                <w:rFonts w:eastAsiaTheme="minorEastAsia"/>
                <w:szCs w:val="21"/>
              </w:rPr>
            </w:pPr>
            <w:r w:rsidRPr="00682BB6">
              <w:rPr>
                <w:rFonts w:eastAsiaTheme="minorEastAsia"/>
                <w:kern w:val="0"/>
                <w:szCs w:val="21"/>
              </w:rPr>
              <w:t>未评级</w:t>
            </w:r>
          </w:p>
        </w:tc>
        <w:tc>
          <w:tcPr>
            <w:tcW w:w="2841" w:type="dxa"/>
          </w:tcPr>
          <w:p w:rsidR="008240A0" w:rsidRPr="00682BB6" w:rsidRDefault="008240A0" w:rsidP="00793FF2">
            <w:pPr>
              <w:jc w:val="right"/>
              <w:rPr>
                <w:rFonts w:eastAsiaTheme="minorEastAsia"/>
                <w:szCs w:val="21"/>
              </w:rPr>
            </w:pPr>
            <w:r w:rsidRPr="00682BB6">
              <w:rPr>
                <w:rFonts w:eastAsiaTheme="minorEastAsia"/>
                <w:szCs w:val="21"/>
              </w:rPr>
              <w:t>180,826,879.52</w:t>
            </w:r>
          </w:p>
        </w:tc>
        <w:tc>
          <w:tcPr>
            <w:tcW w:w="3247" w:type="dxa"/>
          </w:tcPr>
          <w:p w:rsidR="008240A0" w:rsidRPr="00682BB6" w:rsidRDefault="008240A0" w:rsidP="00793FF2">
            <w:pPr>
              <w:jc w:val="right"/>
              <w:rPr>
                <w:rFonts w:eastAsiaTheme="minorEastAsia"/>
                <w:szCs w:val="21"/>
              </w:rPr>
            </w:pPr>
            <w:r w:rsidRPr="00682BB6">
              <w:rPr>
                <w:rFonts w:eastAsiaTheme="minorEastAsia"/>
                <w:szCs w:val="21"/>
              </w:rPr>
              <w:t>50,062,572.74</w:t>
            </w:r>
          </w:p>
        </w:tc>
      </w:tr>
      <w:tr w:rsidR="008240A0" w:rsidRPr="00682BB6" w:rsidTr="00793FF2">
        <w:tc>
          <w:tcPr>
            <w:tcW w:w="2552" w:type="dxa"/>
            <w:vAlign w:val="center"/>
          </w:tcPr>
          <w:p w:rsidR="008240A0" w:rsidRPr="00682BB6" w:rsidRDefault="008240A0" w:rsidP="00793FF2">
            <w:pPr>
              <w:rPr>
                <w:rFonts w:eastAsiaTheme="minorEastAsia"/>
                <w:kern w:val="0"/>
                <w:szCs w:val="21"/>
              </w:rPr>
            </w:pPr>
            <w:r w:rsidRPr="00682BB6">
              <w:rPr>
                <w:rFonts w:eastAsiaTheme="minorEastAsia"/>
                <w:kern w:val="0"/>
                <w:szCs w:val="21"/>
              </w:rPr>
              <w:t>合计</w:t>
            </w:r>
          </w:p>
        </w:tc>
        <w:tc>
          <w:tcPr>
            <w:tcW w:w="2841" w:type="dxa"/>
            <w:vAlign w:val="center"/>
          </w:tcPr>
          <w:p w:rsidR="008240A0" w:rsidRPr="00682BB6" w:rsidRDefault="008240A0" w:rsidP="00793FF2">
            <w:pPr>
              <w:jc w:val="right"/>
              <w:rPr>
                <w:rFonts w:eastAsiaTheme="minorEastAsia"/>
                <w:szCs w:val="21"/>
              </w:rPr>
            </w:pPr>
            <w:r w:rsidRPr="00682BB6">
              <w:rPr>
                <w:rFonts w:eastAsiaTheme="minorEastAsia"/>
                <w:szCs w:val="21"/>
              </w:rPr>
              <w:t>180,826,879.52</w:t>
            </w:r>
          </w:p>
        </w:tc>
        <w:tc>
          <w:tcPr>
            <w:tcW w:w="3247" w:type="dxa"/>
            <w:vAlign w:val="center"/>
          </w:tcPr>
          <w:p w:rsidR="008240A0" w:rsidRPr="00682BB6" w:rsidRDefault="008240A0" w:rsidP="00793FF2">
            <w:pPr>
              <w:jc w:val="right"/>
              <w:rPr>
                <w:rFonts w:eastAsiaTheme="minorEastAsia"/>
                <w:szCs w:val="21"/>
              </w:rPr>
            </w:pPr>
            <w:r w:rsidRPr="00682BB6">
              <w:rPr>
                <w:rFonts w:eastAsiaTheme="minorEastAsia"/>
                <w:szCs w:val="21"/>
              </w:rPr>
              <w:t>50,062,572.74</w:t>
            </w:r>
          </w:p>
        </w:tc>
      </w:tr>
    </w:tbl>
    <w:p w:rsidR="008240A0" w:rsidRPr="00682BB6" w:rsidRDefault="008240A0" w:rsidP="008240A0">
      <w:pPr>
        <w:tabs>
          <w:tab w:val="left" w:pos="426"/>
        </w:tabs>
        <w:spacing w:line="360" w:lineRule="auto"/>
        <w:ind w:firstLineChars="200" w:firstLine="420"/>
        <w:jc w:val="left"/>
        <w:rPr>
          <w:rFonts w:eastAsiaTheme="minorEastAsia"/>
          <w:kern w:val="0"/>
          <w:szCs w:val="21"/>
        </w:rPr>
      </w:pPr>
      <w:r w:rsidRPr="00682BB6">
        <w:rPr>
          <w:rFonts w:eastAsiaTheme="minorEastAsia"/>
          <w:kern w:val="0"/>
          <w:szCs w:val="21"/>
        </w:rPr>
        <w:t>注：未评级的债券为政策性金融债。</w:t>
      </w:r>
    </w:p>
    <w:p w:rsidR="008240A0" w:rsidRPr="00682BB6" w:rsidRDefault="008240A0" w:rsidP="008240A0">
      <w:pPr>
        <w:spacing w:beforeLines="100" w:before="312" w:line="360" w:lineRule="auto"/>
        <w:rPr>
          <w:rFonts w:eastAsiaTheme="minorEastAsia"/>
          <w:b/>
          <w:color w:val="000000"/>
          <w:szCs w:val="21"/>
        </w:rPr>
      </w:pPr>
      <w:r w:rsidRPr="00682BB6">
        <w:rPr>
          <w:rFonts w:eastAsiaTheme="minorEastAsia"/>
          <w:b/>
          <w:color w:val="000000"/>
          <w:szCs w:val="21"/>
        </w:rPr>
        <w:t>6.4.13.2.4</w:t>
      </w:r>
      <w:r w:rsidRPr="00682BB6">
        <w:rPr>
          <w:rFonts w:eastAsiaTheme="minorEastAsia"/>
          <w:b/>
          <w:color w:val="000000"/>
          <w:szCs w:val="21"/>
        </w:rPr>
        <w:t>按长期信用评级列示的同业存单投资</w:t>
      </w:r>
    </w:p>
    <w:p w:rsidR="008240A0" w:rsidRPr="00682BB6" w:rsidRDefault="008240A0" w:rsidP="008240A0">
      <w:pPr>
        <w:tabs>
          <w:tab w:val="left" w:pos="7200"/>
          <w:tab w:val="left" w:pos="8280"/>
        </w:tabs>
        <w:ind w:rightChars="268" w:right="563"/>
        <w:jc w:val="right"/>
        <w:rPr>
          <w:rFonts w:eastAsiaTheme="minorEastAsia"/>
          <w:kern w:val="0"/>
          <w:szCs w:val="21"/>
        </w:rPr>
      </w:pPr>
      <w:r w:rsidRPr="00682BB6">
        <w:rPr>
          <w:rFonts w:eastAsiaTheme="minorEastAsia"/>
          <w:kern w:val="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8240A0" w:rsidRPr="00682BB6" w:rsidTr="00793FF2">
        <w:tc>
          <w:tcPr>
            <w:tcW w:w="2552" w:type="dxa"/>
            <w:vAlign w:val="center"/>
          </w:tcPr>
          <w:p w:rsidR="008240A0" w:rsidRPr="00682BB6" w:rsidRDefault="008240A0" w:rsidP="00793FF2">
            <w:pPr>
              <w:jc w:val="center"/>
              <w:rPr>
                <w:rFonts w:eastAsiaTheme="minorEastAsia"/>
                <w:kern w:val="0"/>
                <w:szCs w:val="21"/>
              </w:rPr>
            </w:pPr>
            <w:r w:rsidRPr="00682BB6">
              <w:rPr>
                <w:rFonts w:eastAsiaTheme="minorEastAsia"/>
                <w:kern w:val="0"/>
                <w:szCs w:val="21"/>
              </w:rPr>
              <w:t>长期信用评级</w:t>
            </w:r>
          </w:p>
        </w:tc>
        <w:tc>
          <w:tcPr>
            <w:tcW w:w="2841" w:type="dxa"/>
          </w:tcPr>
          <w:p w:rsidR="008240A0" w:rsidRPr="00682BB6" w:rsidRDefault="008240A0" w:rsidP="00793FF2">
            <w:pPr>
              <w:widowControl/>
              <w:autoSpaceDE w:val="0"/>
              <w:autoSpaceDN w:val="0"/>
              <w:ind w:right="-15"/>
              <w:jc w:val="center"/>
              <w:textAlignment w:val="bottom"/>
              <w:rPr>
                <w:rFonts w:eastAsiaTheme="minorEastAsia"/>
                <w:kern w:val="0"/>
                <w:szCs w:val="21"/>
              </w:rPr>
            </w:pPr>
            <w:r w:rsidRPr="00682BB6">
              <w:rPr>
                <w:rFonts w:eastAsiaTheme="minorEastAsia"/>
                <w:kern w:val="0"/>
                <w:szCs w:val="21"/>
              </w:rPr>
              <w:t>本期末</w:t>
            </w:r>
          </w:p>
          <w:p w:rsidR="008240A0" w:rsidRPr="00682BB6" w:rsidRDefault="008240A0" w:rsidP="00793FF2">
            <w:pPr>
              <w:widowControl/>
              <w:autoSpaceDE w:val="0"/>
              <w:autoSpaceDN w:val="0"/>
              <w:ind w:right="-15"/>
              <w:jc w:val="center"/>
              <w:textAlignment w:val="bottom"/>
              <w:rPr>
                <w:rFonts w:eastAsiaTheme="minorEastAsia"/>
                <w:kern w:val="0"/>
                <w:szCs w:val="21"/>
              </w:rPr>
            </w:pPr>
            <w:r w:rsidRPr="00682BB6">
              <w:rPr>
                <w:rFonts w:eastAsiaTheme="minorEastAsia"/>
                <w:kern w:val="0"/>
                <w:szCs w:val="21"/>
              </w:rPr>
              <w:t>2019</w:t>
            </w:r>
            <w:r w:rsidRPr="00682BB6">
              <w:rPr>
                <w:rFonts w:eastAsiaTheme="minorEastAsia"/>
                <w:kern w:val="0"/>
                <w:szCs w:val="21"/>
              </w:rPr>
              <w:t>年</w:t>
            </w:r>
            <w:r w:rsidRPr="00682BB6">
              <w:rPr>
                <w:rFonts w:eastAsiaTheme="minorEastAsia"/>
                <w:kern w:val="0"/>
                <w:szCs w:val="21"/>
              </w:rPr>
              <w:t>6</w:t>
            </w:r>
            <w:r w:rsidRPr="00682BB6">
              <w:rPr>
                <w:rFonts w:eastAsiaTheme="minorEastAsia"/>
                <w:kern w:val="0"/>
                <w:szCs w:val="21"/>
              </w:rPr>
              <w:t>月</w:t>
            </w:r>
            <w:r w:rsidRPr="00682BB6">
              <w:rPr>
                <w:rFonts w:eastAsiaTheme="minorEastAsia"/>
                <w:kern w:val="0"/>
                <w:szCs w:val="21"/>
              </w:rPr>
              <w:t>30</w:t>
            </w:r>
            <w:r w:rsidRPr="00682BB6">
              <w:rPr>
                <w:rFonts w:eastAsiaTheme="minorEastAsia"/>
                <w:kern w:val="0"/>
                <w:szCs w:val="21"/>
              </w:rPr>
              <w:t>日</w:t>
            </w:r>
          </w:p>
        </w:tc>
        <w:tc>
          <w:tcPr>
            <w:tcW w:w="3247" w:type="dxa"/>
          </w:tcPr>
          <w:p w:rsidR="008240A0" w:rsidRPr="00682BB6" w:rsidRDefault="008240A0" w:rsidP="00793FF2">
            <w:pPr>
              <w:widowControl/>
              <w:autoSpaceDE w:val="0"/>
              <w:autoSpaceDN w:val="0"/>
              <w:ind w:right="-15"/>
              <w:jc w:val="center"/>
              <w:textAlignment w:val="bottom"/>
              <w:rPr>
                <w:rFonts w:eastAsiaTheme="minorEastAsia"/>
                <w:kern w:val="0"/>
                <w:szCs w:val="21"/>
              </w:rPr>
            </w:pPr>
            <w:r w:rsidRPr="00682BB6">
              <w:rPr>
                <w:rFonts w:eastAsiaTheme="minorEastAsia"/>
                <w:kern w:val="0"/>
                <w:szCs w:val="21"/>
              </w:rPr>
              <w:t>上年</w:t>
            </w:r>
            <w:r>
              <w:rPr>
                <w:rFonts w:eastAsiaTheme="minorEastAsia" w:hint="eastAsia"/>
                <w:kern w:val="0"/>
                <w:szCs w:val="21"/>
              </w:rPr>
              <w:t>度</w:t>
            </w:r>
            <w:r w:rsidRPr="00682BB6">
              <w:rPr>
                <w:rFonts w:eastAsiaTheme="minorEastAsia"/>
                <w:kern w:val="0"/>
                <w:szCs w:val="21"/>
              </w:rPr>
              <w:t>末</w:t>
            </w:r>
          </w:p>
          <w:p w:rsidR="008240A0" w:rsidRPr="00682BB6" w:rsidRDefault="008240A0" w:rsidP="00793FF2">
            <w:pPr>
              <w:widowControl/>
              <w:autoSpaceDE w:val="0"/>
              <w:autoSpaceDN w:val="0"/>
              <w:ind w:right="-15"/>
              <w:jc w:val="center"/>
              <w:textAlignment w:val="bottom"/>
              <w:rPr>
                <w:rFonts w:eastAsiaTheme="minorEastAsia"/>
                <w:kern w:val="0"/>
                <w:szCs w:val="21"/>
              </w:rPr>
            </w:pPr>
            <w:r w:rsidRPr="00682BB6">
              <w:rPr>
                <w:rFonts w:eastAsiaTheme="minorEastAsia"/>
                <w:kern w:val="0"/>
                <w:szCs w:val="21"/>
              </w:rPr>
              <w:t>2018</w:t>
            </w:r>
            <w:r w:rsidRPr="00682BB6">
              <w:rPr>
                <w:rFonts w:eastAsiaTheme="minorEastAsia"/>
                <w:kern w:val="0"/>
                <w:szCs w:val="21"/>
              </w:rPr>
              <w:t>年</w:t>
            </w:r>
            <w:r w:rsidRPr="00682BB6">
              <w:rPr>
                <w:rFonts w:eastAsiaTheme="minorEastAsia"/>
                <w:kern w:val="0"/>
                <w:szCs w:val="21"/>
              </w:rPr>
              <w:t>12</w:t>
            </w:r>
            <w:r w:rsidRPr="00682BB6">
              <w:rPr>
                <w:rFonts w:eastAsiaTheme="minorEastAsia"/>
                <w:kern w:val="0"/>
                <w:szCs w:val="21"/>
              </w:rPr>
              <w:t>月</w:t>
            </w:r>
            <w:r w:rsidRPr="00682BB6">
              <w:rPr>
                <w:rFonts w:eastAsiaTheme="minorEastAsia"/>
                <w:kern w:val="0"/>
                <w:szCs w:val="21"/>
              </w:rPr>
              <w:t>31</w:t>
            </w:r>
            <w:r w:rsidRPr="00682BB6">
              <w:rPr>
                <w:rFonts w:eastAsiaTheme="minorEastAsia"/>
                <w:kern w:val="0"/>
                <w:szCs w:val="21"/>
              </w:rPr>
              <w:t>日</w:t>
            </w:r>
          </w:p>
        </w:tc>
      </w:tr>
      <w:tr w:rsidR="008240A0" w:rsidRPr="00682BB6" w:rsidTr="00793FF2">
        <w:tc>
          <w:tcPr>
            <w:tcW w:w="2552" w:type="dxa"/>
          </w:tcPr>
          <w:p w:rsidR="008240A0" w:rsidRPr="00682BB6" w:rsidRDefault="008240A0" w:rsidP="00793FF2">
            <w:pPr>
              <w:rPr>
                <w:rFonts w:eastAsiaTheme="minorEastAsia"/>
                <w:kern w:val="0"/>
                <w:szCs w:val="21"/>
              </w:rPr>
            </w:pPr>
            <w:r w:rsidRPr="00682BB6">
              <w:rPr>
                <w:rFonts w:eastAsiaTheme="minorEastAsia"/>
                <w:kern w:val="0"/>
                <w:szCs w:val="21"/>
              </w:rPr>
              <w:t>AAA</w:t>
            </w:r>
          </w:p>
        </w:tc>
        <w:tc>
          <w:tcPr>
            <w:tcW w:w="2841" w:type="dxa"/>
          </w:tcPr>
          <w:p w:rsidR="008240A0" w:rsidRPr="00682BB6" w:rsidRDefault="008240A0" w:rsidP="00793FF2">
            <w:pPr>
              <w:jc w:val="right"/>
              <w:rPr>
                <w:rFonts w:eastAsiaTheme="minorEastAsia"/>
                <w:kern w:val="0"/>
                <w:szCs w:val="21"/>
              </w:rPr>
            </w:pPr>
            <w:r w:rsidRPr="00682BB6">
              <w:rPr>
                <w:rFonts w:eastAsiaTheme="minorEastAsia"/>
                <w:kern w:val="0"/>
                <w:szCs w:val="21"/>
              </w:rPr>
              <w:t>-</w:t>
            </w:r>
          </w:p>
        </w:tc>
        <w:tc>
          <w:tcPr>
            <w:tcW w:w="3247" w:type="dxa"/>
          </w:tcPr>
          <w:p w:rsidR="008240A0" w:rsidRPr="00682BB6" w:rsidRDefault="008240A0" w:rsidP="00793FF2">
            <w:pPr>
              <w:jc w:val="right"/>
              <w:rPr>
                <w:rFonts w:eastAsiaTheme="minorEastAsia"/>
                <w:kern w:val="0"/>
                <w:szCs w:val="21"/>
              </w:rPr>
            </w:pPr>
            <w:r w:rsidRPr="00682BB6">
              <w:rPr>
                <w:rFonts w:eastAsiaTheme="minorEastAsia"/>
                <w:kern w:val="0"/>
                <w:szCs w:val="21"/>
              </w:rPr>
              <w:t>-</w:t>
            </w:r>
          </w:p>
        </w:tc>
      </w:tr>
      <w:tr w:rsidR="008240A0" w:rsidRPr="00682BB6" w:rsidTr="00793FF2">
        <w:tc>
          <w:tcPr>
            <w:tcW w:w="2552" w:type="dxa"/>
          </w:tcPr>
          <w:p w:rsidR="008240A0" w:rsidRPr="00682BB6" w:rsidRDefault="008240A0" w:rsidP="00793FF2">
            <w:pPr>
              <w:rPr>
                <w:rFonts w:eastAsiaTheme="minorEastAsia"/>
                <w:kern w:val="0"/>
                <w:szCs w:val="21"/>
              </w:rPr>
            </w:pPr>
            <w:r w:rsidRPr="00682BB6">
              <w:rPr>
                <w:rFonts w:eastAsiaTheme="minorEastAsia"/>
                <w:kern w:val="0"/>
                <w:szCs w:val="21"/>
              </w:rPr>
              <w:t>AAA</w:t>
            </w:r>
            <w:r w:rsidRPr="00682BB6">
              <w:rPr>
                <w:rFonts w:eastAsiaTheme="minorEastAsia"/>
                <w:kern w:val="0"/>
                <w:szCs w:val="21"/>
              </w:rPr>
              <w:t>以下</w:t>
            </w:r>
          </w:p>
        </w:tc>
        <w:tc>
          <w:tcPr>
            <w:tcW w:w="2841" w:type="dxa"/>
          </w:tcPr>
          <w:p w:rsidR="008240A0" w:rsidRPr="00682BB6" w:rsidRDefault="008240A0" w:rsidP="00793FF2">
            <w:pPr>
              <w:jc w:val="right"/>
              <w:rPr>
                <w:rFonts w:eastAsiaTheme="minorEastAsia"/>
                <w:kern w:val="0"/>
                <w:szCs w:val="21"/>
              </w:rPr>
            </w:pPr>
            <w:r w:rsidRPr="00682BB6">
              <w:rPr>
                <w:rFonts w:eastAsiaTheme="minorEastAsia"/>
                <w:kern w:val="0"/>
                <w:szCs w:val="21"/>
              </w:rPr>
              <w:t>-</w:t>
            </w:r>
          </w:p>
        </w:tc>
        <w:tc>
          <w:tcPr>
            <w:tcW w:w="3247" w:type="dxa"/>
          </w:tcPr>
          <w:p w:rsidR="008240A0" w:rsidRPr="00682BB6" w:rsidRDefault="008240A0" w:rsidP="00793FF2">
            <w:pPr>
              <w:jc w:val="right"/>
              <w:rPr>
                <w:rFonts w:eastAsiaTheme="minorEastAsia"/>
                <w:kern w:val="0"/>
                <w:szCs w:val="21"/>
              </w:rPr>
            </w:pPr>
            <w:r w:rsidRPr="00682BB6">
              <w:rPr>
                <w:rFonts w:eastAsiaTheme="minorEastAsia"/>
                <w:kern w:val="0"/>
                <w:szCs w:val="21"/>
              </w:rPr>
              <w:t>-</w:t>
            </w:r>
          </w:p>
        </w:tc>
      </w:tr>
      <w:tr w:rsidR="008240A0" w:rsidRPr="00682BB6" w:rsidTr="00793FF2">
        <w:tc>
          <w:tcPr>
            <w:tcW w:w="2552" w:type="dxa"/>
            <w:vAlign w:val="center"/>
          </w:tcPr>
          <w:p w:rsidR="008240A0" w:rsidRPr="00682BB6" w:rsidRDefault="008240A0" w:rsidP="00793FF2">
            <w:pPr>
              <w:rPr>
                <w:rFonts w:eastAsiaTheme="minorEastAsia"/>
                <w:kern w:val="0"/>
                <w:szCs w:val="21"/>
              </w:rPr>
            </w:pPr>
            <w:r w:rsidRPr="00682BB6">
              <w:rPr>
                <w:rFonts w:eastAsiaTheme="minorEastAsia"/>
                <w:kern w:val="0"/>
                <w:szCs w:val="21"/>
              </w:rPr>
              <w:t>未评级</w:t>
            </w:r>
          </w:p>
        </w:tc>
        <w:tc>
          <w:tcPr>
            <w:tcW w:w="2841" w:type="dxa"/>
          </w:tcPr>
          <w:p w:rsidR="008240A0" w:rsidRPr="00682BB6" w:rsidRDefault="008240A0" w:rsidP="00793FF2">
            <w:pPr>
              <w:jc w:val="right"/>
              <w:rPr>
                <w:rFonts w:eastAsiaTheme="minorEastAsia"/>
                <w:kern w:val="0"/>
                <w:szCs w:val="21"/>
              </w:rPr>
            </w:pPr>
            <w:r w:rsidRPr="00682BB6">
              <w:rPr>
                <w:rFonts w:eastAsiaTheme="minorEastAsia"/>
                <w:kern w:val="0"/>
                <w:szCs w:val="21"/>
              </w:rPr>
              <w:t>263,743,024.58</w:t>
            </w:r>
          </w:p>
        </w:tc>
        <w:tc>
          <w:tcPr>
            <w:tcW w:w="3247" w:type="dxa"/>
          </w:tcPr>
          <w:p w:rsidR="008240A0" w:rsidRPr="00682BB6" w:rsidRDefault="008240A0" w:rsidP="00793FF2">
            <w:pPr>
              <w:jc w:val="right"/>
              <w:rPr>
                <w:rFonts w:eastAsiaTheme="minorEastAsia"/>
                <w:kern w:val="0"/>
                <w:szCs w:val="21"/>
              </w:rPr>
            </w:pPr>
            <w:r w:rsidRPr="00682BB6">
              <w:rPr>
                <w:rFonts w:eastAsiaTheme="minorEastAsia"/>
                <w:kern w:val="0"/>
                <w:szCs w:val="21"/>
              </w:rPr>
              <w:t>-</w:t>
            </w:r>
          </w:p>
        </w:tc>
      </w:tr>
      <w:tr w:rsidR="008240A0" w:rsidRPr="00682BB6" w:rsidTr="00793FF2">
        <w:tc>
          <w:tcPr>
            <w:tcW w:w="2552" w:type="dxa"/>
            <w:vAlign w:val="center"/>
          </w:tcPr>
          <w:p w:rsidR="008240A0" w:rsidRPr="00682BB6" w:rsidRDefault="008240A0" w:rsidP="00793FF2">
            <w:pPr>
              <w:rPr>
                <w:rFonts w:eastAsiaTheme="minorEastAsia"/>
                <w:kern w:val="0"/>
                <w:szCs w:val="21"/>
              </w:rPr>
            </w:pPr>
            <w:r w:rsidRPr="00682BB6">
              <w:rPr>
                <w:rFonts w:eastAsiaTheme="minorEastAsia"/>
                <w:kern w:val="0"/>
                <w:szCs w:val="21"/>
              </w:rPr>
              <w:t>合计</w:t>
            </w:r>
          </w:p>
        </w:tc>
        <w:tc>
          <w:tcPr>
            <w:tcW w:w="2841" w:type="dxa"/>
            <w:vAlign w:val="center"/>
          </w:tcPr>
          <w:p w:rsidR="008240A0" w:rsidRPr="00682BB6" w:rsidRDefault="008240A0" w:rsidP="00793FF2">
            <w:pPr>
              <w:jc w:val="right"/>
              <w:rPr>
                <w:rFonts w:eastAsiaTheme="minorEastAsia"/>
                <w:kern w:val="0"/>
                <w:szCs w:val="21"/>
              </w:rPr>
            </w:pPr>
            <w:r w:rsidRPr="00682BB6">
              <w:rPr>
                <w:rFonts w:eastAsiaTheme="minorEastAsia"/>
                <w:kern w:val="0"/>
                <w:szCs w:val="21"/>
              </w:rPr>
              <w:t>263,743,024.58</w:t>
            </w:r>
          </w:p>
        </w:tc>
        <w:tc>
          <w:tcPr>
            <w:tcW w:w="3247" w:type="dxa"/>
            <w:vAlign w:val="center"/>
          </w:tcPr>
          <w:p w:rsidR="008240A0" w:rsidRPr="00682BB6" w:rsidRDefault="008240A0" w:rsidP="00793FF2">
            <w:pPr>
              <w:jc w:val="right"/>
              <w:rPr>
                <w:rFonts w:eastAsiaTheme="minorEastAsia"/>
                <w:kern w:val="0"/>
                <w:szCs w:val="21"/>
              </w:rPr>
            </w:pPr>
            <w:r w:rsidRPr="00682BB6">
              <w:rPr>
                <w:rFonts w:eastAsiaTheme="minorEastAsia"/>
                <w:kern w:val="0"/>
                <w:szCs w:val="21"/>
              </w:rPr>
              <w:t>-</w:t>
            </w:r>
          </w:p>
        </w:tc>
      </w:tr>
    </w:tbl>
    <w:p w:rsidR="006D141C" w:rsidRPr="00EC47B0" w:rsidRDefault="006D141C" w:rsidP="009E5320">
      <w:pPr>
        <w:spacing w:beforeLines="100" w:before="312" w:line="360" w:lineRule="auto"/>
        <w:rPr>
          <w:rFonts w:eastAsiaTheme="minorEastAsia"/>
          <w:b/>
          <w:bCs/>
          <w:szCs w:val="21"/>
        </w:rPr>
      </w:pPr>
      <w:r w:rsidRPr="00EC47B0">
        <w:rPr>
          <w:rFonts w:eastAsiaTheme="minorEastAsia"/>
          <w:b/>
          <w:bCs/>
          <w:kern w:val="0"/>
          <w:szCs w:val="21"/>
        </w:rPr>
        <w:t>6.4.13.3</w:t>
      </w:r>
      <w:r w:rsidRPr="00EC47B0">
        <w:rPr>
          <w:rFonts w:eastAsiaTheme="minorEastAsia"/>
          <w:b/>
          <w:bCs/>
          <w:szCs w:val="21"/>
        </w:rPr>
        <w:t>流动性风险</w:t>
      </w: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lastRenderedPageBreak/>
        <w:t>流动性风险是指基金所持金融工具变现的难易程度。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E1772" w:rsidRDefault="005E1772">
      <w:pPr>
        <w:tabs>
          <w:tab w:val="left" w:pos="426"/>
        </w:tabs>
        <w:spacing w:line="360" w:lineRule="auto"/>
        <w:ind w:firstLineChars="200" w:firstLine="420"/>
        <w:rPr>
          <w:rFonts w:eastAsiaTheme="minorEastAsia"/>
          <w:kern w:val="0"/>
          <w:szCs w:val="21"/>
        </w:rPr>
      </w:pP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E1772" w:rsidRDefault="005E1772">
      <w:pPr>
        <w:tabs>
          <w:tab w:val="left" w:pos="426"/>
        </w:tabs>
        <w:spacing w:line="360" w:lineRule="auto"/>
        <w:ind w:firstLineChars="200" w:firstLine="420"/>
        <w:rPr>
          <w:rFonts w:eastAsiaTheme="minorEastAsia"/>
          <w:kern w:val="0"/>
          <w:szCs w:val="21"/>
        </w:rPr>
      </w:pPr>
    </w:p>
    <w:p w:rsidR="006D141C" w:rsidRPr="00EC47B0" w:rsidRDefault="006D141C" w:rsidP="00D977F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针对投资品种变现的流动性风险，本基金的基金管理人主要通过限制、跟踪和控制基金投资交易的不活跃品种</w:t>
      </w:r>
      <w:r w:rsidRPr="00EC47B0">
        <w:rPr>
          <w:rFonts w:eastAsiaTheme="minorEastAsia"/>
          <w:kern w:val="0"/>
          <w:szCs w:val="21"/>
        </w:rPr>
        <w:t>(</w:t>
      </w:r>
      <w:r w:rsidRPr="00EC47B0">
        <w:rPr>
          <w:rFonts w:eastAsiaTheme="minorEastAsia"/>
          <w:kern w:val="0"/>
          <w:szCs w:val="21"/>
        </w:rPr>
        <w:t>企业债或短期融资券</w:t>
      </w:r>
      <w:r w:rsidRPr="00EC47B0">
        <w:rPr>
          <w:rFonts w:eastAsiaTheme="minorEastAsia"/>
          <w:kern w:val="0"/>
          <w:szCs w:val="21"/>
        </w:rPr>
        <w:t>)</w:t>
      </w:r>
      <w:r w:rsidRPr="00EC47B0">
        <w:rPr>
          <w:rFonts w:eastAsiaTheme="minorEastAsia"/>
          <w:kern w:val="0"/>
          <w:szCs w:val="21"/>
        </w:rPr>
        <w:t>来实现。本基金投资于一家公司发行的证券市值不超过基金资产净值的</w:t>
      </w:r>
      <w:r w:rsidRPr="00EC47B0">
        <w:rPr>
          <w:rFonts w:eastAsiaTheme="minorEastAsia"/>
          <w:kern w:val="0"/>
          <w:szCs w:val="21"/>
        </w:rPr>
        <w:t>10%</w:t>
      </w:r>
      <w:r w:rsidRPr="00EC47B0">
        <w:rPr>
          <w:rFonts w:eastAsiaTheme="minorEastAsia"/>
          <w:kern w:val="0"/>
          <w:szCs w:val="21"/>
        </w:rPr>
        <w:t>，且本基金与由本基金的基金管理人管理的其他基金共同持有一家公司发行的证券不得超过该证券的</w:t>
      </w:r>
      <w:r w:rsidRPr="00EC47B0">
        <w:rPr>
          <w:rFonts w:eastAsiaTheme="minorEastAsia"/>
          <w:kern w:val="0"/>
          <w:szCs w:val="21"/>
        </w:rPr>
        <w:t>10%</w:t>
      </w:r>
      <w:r w:rsidRPr="00EC47B0">
        <w:rPr>
          <w:rFonts w:eastAsiaTheme="minorEastAsia"/>
          <w:kern w:val="0"/>
          <w:szCs w:val="21"/>
        </w:rPr>
        <w:t>。本基金投资组合的平均剩余期限在每个交易日均不得超过</w:t>
      </w:r>
      <w:r w:rsidRPr="00EC47B0">
        <w:rPr>
          <w:rFonts w:eastAsiaTheme="minorEastAsia"/>
          <w:kern w:val="0"/>
          <w:szCs w:val="21"/>
        </w:rPr>
        <w:t>120</w:t>
      </w:r>
      <w:r w:rsidRPr="00EC47B0">
        <w:rPr>
          <w:rFonts w:eastAsiaTheme="minorEastAsia"/>
          <w:kern w:val="0"/>
          <w:szCs w:val="21"/>
        </w:rPr>
        <w:t>天，且能够通过出售所持有的银行间同业市场交易债券应对流动性需求。此外本基金还可通过卖出回购金融资产方式借入短期资金应对流动性需求，正回购上限一般不超过基金持有的债券投资的公允价值以及基金资产净值的</w:t>
      </w:r>
      <w:r w:rsidRPr="00EC47B0">
        <w:rPr>
          <w:rFonts w:eastAsiaTheme="minorEastAsia"/>
          <w:kern w:val="0"/>
          <w:szCs w:val="21"/>
        </w:rPr>
        <w:t>40%</w:t>
      </w:r>
      <w:r w:rsidRPr="00EC47B0">
        <w:rPr>
          <w:rFonts w:eastAsiaTheme="minorEastAsia"/>
          <w:kern w:val="0"/>
          <w:szCs w:val="21"/>
        </w:rPr>
        <w:t>。</w:t>
      </w:r>
    </w:p>
    <w:p w:rsidR="006D141C" w:rsidRPr="00EC47B0" w:rsidRDefault="006D141C" w:rsidP="00D977F0">
      <w:pPr>
        <w:spacing w:line="360" w:lineRule="auto"/>
        <w:rPr>
          <w:rFonts w:eastAsiaTheme="minorEastAsia"/>
          <w:b/>
          <w:bCs/>
          <w:szCs w:val="21"/>
        </w:rPr>
      </w:pPr>
      <w:r w:rsidRPr="00EC47B0">
        <w:rPr>
          <w:rFonts w:eastAsiaTheme="minorEastAsia"/>
          <w:b/>
          <w:bCs/>
          <w:kern w:val="0"/>
          <w:szCs w:val="21"/>
        </w:rPr>
        <w:t>6.4.13.3.1</w:t>
      </w:r>
      <w:r w:rsidRPr="00EC47B0">
        <w:rPr>
          <w:rFonts w:eastAsiaTheme="minorEastAsia"/>
          <w:b/>
          <w:szCs w:val="21"/>
        </w:rPr>
        <w:t>金融资产和金融负债的到期期限分析</w:t>
      </w:r>
    </w:p>
    <w:p w:rsidR="006D141C" w:rsidRDefault="006D141C" w:rsidP="00736C70">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无。</w:t>
      </w:r>
    </w:p>
    <w:p w:rsidR="00A1039F" w:rsidRPr="00A73188" w:rsidRDefault="00A1039F" w:rsidP="009E5320">
      <w:pPr>
        <w:spacing w:beforeLines="50" w:before="156" w:line="360" w:lineRule="auto"/>
        <w:rPr>
          <w:rFonts w:eastAsiaTheme="minorEastAsia"/>
          <w:b/>
          <w:bCs/>
          <w:color w:val="000000" w:themeColor="text1"/>
          <w:szCs w:val="21"/>
        </w:rPr>
      </w:pPr>
      <w:r w:rsidRPr="00A73188">
        <w:rPr>
          <w:rFonts w:eastAsiaTheme="minorEastAsia"/>
          <w:b/>
          <w:bCs/>
          <w:color w:val="000000" w:themeColor="text1"/>
          <w:kern w:val="0"/>
          <w:szCs w:val="21"/>
        </w:rPr>
        <w:t>6.4.13.3</w:t>
      </w:r>
      <w:r w:rsidRPr="00A73188">
        <w:rPr>
          <w:rFonts w:eastAsiaTheme="minorEastAsia" w:hint="eastAsia"/>
          <w:b/>
          <w:bCs/>
          <w:color w:val="000000" w:themeColor="text1"/>
          <w:kern w:val="0"/>
          <w:szCs w:val="21"/>
        </w:rPr>
        <w:t>.2</w:t>
      </w:r>
      <w:r w:rsidRPr="00A73188">
        <w:rPr>
          <w:rFonts w:eastAsiaTheme="minorEastAsia"/>
          <w:b/>
          <w:bCs/>
          <w:color w:val="000000" w:themeColor="text1"/>
          <w:kern w:val="0"/>
          <w:szCs w:val="21"/>
        </w:rPr>
        <w:t xml:space="preserve"> </w:t>
      </w:r>
      <w:r w:rsidRPr="00A73188">
        <w:rPr>
          <w:rFonts w:eastAsiaTheme="minorEastAsia" w:hint="eastAsia"/>
          <w:b/>
          <w:bCs/>
          <w:color w:val="000000" w:themeColor="text1"/>
          <w:szCs w:val="21"/>
        </w:rPr>
        <w:t>报告期内本基金组合资产的流动性风险分析</w:t>
      </w:r>
    </w:p>
    <w:p w:rsidR="005E1772" w:rsidRDefault="005B3AA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本基金的基金管理人在基金运作过程中严格按照《公开募集证券投资基金运作管理办法》、《货币市场基金监督管理办法》及《公开募集开放式证券投资基金流动性风险管理规定》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等法规的要求对本基金组合资产的流动性风险进行管理，通过监控基金平均剩余期限、平均剩余存续期限、高流动资产占比、持仓集中度、投资交易的不活跃品种</w:t>
      </w:r>
      <w:r>
        <w:rPr>
          <w:rFonts w:eastAsiaTheme="minorEastAsia"/>
          <w:color w:val="000000" w:themeColor="text1"/>
          <w:kern w:val="0"/>
          <w:szCs w:val="21"/>
        </w:rPr>
        <w:t xml:space="preserve"> (</w:t>
      </w:r>
      <w:r>
        <w:rPr>
          <w:rFonts w:eastAsiaTheme="minorEastAsia"/>
          <w:color w:val="000000" w:themeColor="text1"/>
          <w:kern w:val="0"/>
          <w:szCs w:val="21"/>
        </w:rPr>
        <w:t>企业债或短期融资券</w:t>
      </w:r>
      <w:r>
        <w:rPr>
          <w:rFonts w:eastAsiaTheme="minorEastAsia"/>
          <w:color w:val="000000" w:themeColor="text1"/>
          <w:kern w:val="0"/>
          <w:szCs w:val="21"/>
        </w:rPr>
        <w:t>)</w:t>
      </w:r>
      <w:r>
        <w:rPr>
          <w:rFonts w:eastAsiaTheme="minorEastAsia"/>
          <w:color w:val="000000" w:themeColor="text1"/>
          <w:kern w:val="0"/>
          <w:szCs w:val="21"/>
        </w:rPr>
        <w:t>，并结合份额持有人集中度变化予以实现。</w:t>
      </w:r>
    </w:p>
    <w:p w:rsidR="005E1772" w:rsidRDefault="005B3AA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一般情况下，本基金投资组合的平均剩余期限在每个交易日均不得超过</w:t>
      </w:r>
      <w:r>
        <w:rPr>
          <w:rFonts w:eastAsiaTheme="minorEastAsia"/>
          <w:color w:val="000000" w:themeColor="text1"/>
          <w:kern w:val="0"/>
          <w:szCs w:val="21"/>
        </w:rPr>
        <w:t>120</w:t>
      </w:r>
      <w:r>
        <w:rPr>
          <w:rFonts w:eastAsiaTheme="minorEastAsia"/>
          <w:color w:val="000000" w:themeColor="text1"/>
          <w:kern w:val="0"/>
          <w:szCs w:val="21"/>
        </w:rPr>
        <w:t>天，平均剩余存续期限在每个交易日均不得超过</w:t>
      </w:r>
      <w:r>
        <w:rPr>
          <w:rFonts w:eastAsiaTheme="minorEastAsia"/>
          <w:color w:val="000000" w:themeColor="text1"/>
          <w:kern w:val="0"/>
          <w:szCs w:val="21"/>
        </w:rPr>
        <w:t>240</w:t>
      </w:r>
      <w:r>
        <w:rPr>
          <w:rFonts w:eastAsiaTheme="minorEastAsia"/>
          <w:color w:val="000000" w:themeColor="text1"/>
          <w:kern w:val="0"/>
          <w:szCs w:val="21"/>
        </w:rPr>
        <w:t>天</w:t>
      </w:r>
      <w:r>
        <w:rPr>
          <w:rFonts w:eastAsiaTheme="minorEastAsia"/>
          <w:color w:val="000000" w:themeColor="text1"/>
          <w:kern w:val="0"/>
          <w:szCs w:val="21"/>
        </w:rPr>
        <w:t xml:space="preserve"> </w:t>
      </w:r>
      <w:r>
        <w:rPr>
          <w:rFonts w:eastAsiaTheme="minorEastAsia"/>
          <w:color w:val="000000" w:themeColor="text1"/>
          <w:kern w:val="0"/>
          <w:szCs w:val="21"/>
        </w:rPr>
        <w:t>，且能够通过出售所持有的银行间同业市场交易债券应对流动性需求；当本基金前</w:t>
      </w:r>
      <w:r>
        <w:rPr>
          <w:rFonts w:eastAsiaTheme="minorEastAsia"/>
          <w:color w:val="000000" w:themeColor="text1"/>
          <w:kern w:val="0"/>
          <w:szCs w:val="21"/>
        </w:rPr>
        <w:t>10</w:t>
      </w:r>
      <w:r>
        <w:rPr>
          <w:rFonts w:eastAsiaTheme="minorEastAsia"/>
          <w:color w:val="000000" w:themeColor="text1"/>
          <w:kern w:val="0"/>
          <w:szCs w:val="21"/>
        </w:rPr>
        <w:t>名份额持有人的持有份额合计超过基金总份额的</w:t>
      </w:r>
      <w:r>
        <w:rPr>
          <w:rFonts w:eastAsiaTheme="minorEastAsia"/>
          <w:color w:val="000000" w:themeColor="text1"/>
          <w:kern w:val="0"/>
          <w:szCs w:val="21"/>
        </w:rPr>
        <w:t>20%</w:t>
      </w:r>
      <w:r>
        <w:rPr>
          <w:rFonts w:eastAsiaTheme="minorEastAsia"/>
          <w:color w:val="000000" w:themeColor="text1"/>
          <w:kern w:val="0"/>
          <w:szCs w:val="21"/>
        </w:rPr>
        <w:t>时，本基金投资组合的平均剩余期限在每个交易日不得超过</w:t>
      </w:r>
      <w:r>
        <w:rPr>
          <w:rFonts w:eastAsiaTheme="minorEastAsia"/>
          <w:color w:val="000000" w:themeColor="text1"/>
          <w:kern w:val="0"/>
          <w:szCs w:val="21"/>
        </w:rPr>
        <w:t>90</w:t>
      </w:r>
      <w:r>
        <w:rPr>
          <w:rFonts w:eastAsiaTheme="minorEastAsia"/>
          <w:color w:val="000000" w:themeColor="text1"/>
          <w:kern w:val="0"/>
          <w:szCs w:val="21"/>
        </w:rPr>
        <w:t>天，平均剩余存续期不得超过</w:t>
      </w:r>
      <w:r>
        <w:rPr>
          <w:rFonts w:eastAsiaTheme="minorEastAsia"/>
          <w:color w:val="000000" w:themeColor="text1"/>
          <w:kern w:val="0"/>
          <w:szCs w:val="21"/>
        </w:rPr>
        <w:t>180</w:t>
      </w:r>
      <w:r>
        <w:rPr>
          <w:rFonts w:eastAsiaTheme="minorEastAsia"/>
          <w:color w:val="000000" w:themeColor="text1"/>
          <w:kern w:val="0"/>
          <w:szCs w:val="21"/>
        </w:rPr>
        <w:t>天；投资组合中现金、国债、中央银行票据、政策性金融债券以及</w:t>
      </w:r>
      <w:r>
        <w:rPr>
          <w:rFonts w:eastAsiaTheme="minorEastAsia"/>
          <w:color w:val="000000" w:themeColor="text1"/>
          <w:kern w:val="0"/>
          <w:szCs w:val="21"/>
        </w:rPr>
        <w:t>5</w:t>
      </w:r>
      <w:r>
        <w:rPr>
          <w:rFonts w:eastAsiaTheme="minorEastAsia"/>
          <w:color w:val="000000" w:themeColor="text1"/>
          <w:kern w:val="0"/>
          <w:szCs w:val="21"/>
        </w:rPr>
        <w:t>个交易日内到期的其他金融工具</w:t>
      </w:r>
      <w:r>
        <w:rPr>
          <w:rFonts w:eastAsiaTheme="minorEastAsia"/>
          <w:color w:val="000000" w:themeColor="text1"/>
          <w:kern w:val="0"/>
          <w:szCs w:val="21"/>
        </w:rPr>
        <w:t xml:space="preserve"> </w:t>
      </w:r>
      <w:r>
        <w:rPr>
          <w:rFonts w:eastAsiaTheme="minorEastAsia"/>
          <w:color w:val="000000" w:themeColor="text1"/>
          <w:kern w:val="0"/>
          <w:szCs w:val="21"/>
        </w:rPr>
        <w:t>占基金资产净值的比例合计不得低于</w:t>
      </w:r>
      <w:r>
        <w:rPr>
          <w:rFonts w:eastAsiaTheme="minorEastAsia"/>
          <w:color w:val="000000" w:themeColor="text1"/>
          <w:kern w:val="0"/>
          <w:szCs w:val="21"/>
        </w:rPr>
        <w:t>20%</w:t>
      </w:r>
      <w:r>
        <w:rPr>
          <w:rFonts w:eastAsiaTheme="minorEastAsia"/>
          <w:color w:val="000000" w:themeColor="text1"/>
          <w:kern w:val="0"/>
          <w:szCs w:val="21"/>
        </w:rPr>
        <w:t>；当本基金前</w:t>
      </w:r>
      <w:r>
        <w:rPr>
          <w:rFonts w:eastAsiaTheme="minorEastAsia"/>
          <w:color w:val="000000" w:themeColor="text1"/>
          <w:kern w:val="0"/>
          <w:szCs w:val="21"/>
        </w:rPr>
        <w:t>10</w:t>
      </w:r>
      <w:r>
        <w:rPr>
          <w:rFonts w:eastAsiaTheme="minorEastAsia"/>
          <w:color w:val="000000" w:themeColor="text1"/>
          <w:kern w:val="0"/>
          <w:szCs w:val="21"/>
        </w:rPr>
        <w:t>名份额持有人的持有份额合计超过基金总份额的</w:t>
      </w:r>
      <w:r>
        <w:rPr>
          <w:rFonts w:eastAsiaTheme="minorEastAsia"/>
          <w:color w:val="000000" w:themeColor="text1"/>
          <w:kern w:val="0"/>
          <w:szCs w:val="21"/>
        </w:rPr>
        <w:t>50%</w:t>
      </w:r>
      <w:r>
        <w:rPr>
          <w:rFonts w:eastAsiaTheme="minorEastAsia"/>
          <w:color w:val="000000" w:themeColor="text1"/>
          <w:kern w:val="0"/>
          <w:szCs w:val="21"/>
        </w:rPr>
        <w:t>时，本基金</w:t>
      </w:r>
      <w:r>
        <w:rPr>
          <w:rFonts w:eastAsiaTheme="minorEastAsia"/>
          <w:color w:val="000000" w:themeColor="text1"/>
          <w:kern w:val="0"/>
          <w:szCs w:val="21"/>
        </w:rPr>
        <w:lastRenderedPageBreak/>
        <w:t>投资组合的平均剩余期限在每个交易日均不得超过</w:t>
      </w:r>
      <w:r>
        <w:rPr>
          <w:rFonts w:eastAsiaTheme="minorEastAsia"/>
          <w:color w:val="000000" w:themeColor="text1"/>
          <w:kern w:val="0"/>
          <w:szCs w:val="21"/>
        </w:rPr>
        <w:t>60</w:t>
      </w:r>
      <w:r>
        <w:rPr>
          <w:rFonts w:eastAsiaTheme="minorEastAsia"/>
          <w:color w:val="000000" w:themeColor="text1"/>
          <w:kern w:val="0"/>
          <w:szCs w:val="21"/>
        </w:rPr>
        <w:t>天，平均剩余存续期在每个交易日均不得超过</w:t>
      </w:r>
      <w:r>
        <w:rPr>
          <w:rFonts w:eastAsiaTheme="minorEastAsia"/>
          <w:color w:val="000000" w:themeColor="text1"/>
          <w:kern w:val="0"/>
          <w:szCs w:val="21"/>
        </w:rPr>
        <w:t>120</w:t>
      </w:r>
      <w:r>
        <w:rPr>
          <w:rFonts w:eastAsiaTheme="minorEastAsia"/>
          <w:color w:val="000000" w:themeColor="text1"/>
          <w:kern w:val="0"/>
          <w:szCs w:val="21"/>
        </w:rPr>
        <w:t>天；投资组合中现金、国债、中央银行票据、政策性金融债券以及</w:t>
      </w:r>
      <w:r>
        <w:rPr>
          <w:rFonts w:eastAsiaTheme="minorEastAsia"/>
          <w:color w:val="000000" w:themeColor="text1"/>
          <w:kern w:val="0"/>
          <w:szCs w:val="21"/>
        </w:rPr>
        <w:t>5</w:t>
      </w:r>
      <w:r>
        <w:rPr>
          <w:rFonts w:eastAsiaTheme="minorEastAsia"/>
          <w:color w:val="000000" w:themeColor="text1"/>
          <w:kern w:val="0"/>
          <w:szCs w:val="21"/>
        </w:rPr>
        <w:t>个交易日内到期的其他金融工具占基金资产净值的比例合计不得低于</w:t>
      </w:r>
      <w:r>
        <w:rPr>
          <w:rFonts w:eastAsiaTheme="minorEastAsia"/>
          <w:color w:val="000000" w:themeColor="text1"/>
          <w:kern w:val="0"/>
          <w:szCs w:val="21"/>
        </w:rPr>
        <w:t>30%</w:t>
      </w:r>
      <w:r>
        <w:rPr>
          <w:rFonts w:eastAsiaTheme="minorEastAsia"/>
          <w:color w:val="000000" w:themeColor="text1"/>
          <w:kern w:val="0"/>
          <w:szCs w:val="21"/>
        </w:rPr>
        <w:t>。</w:t>
      </w:r>
    </w:p>
    <w:p w:rsidR="005E1772" w:rsidRDefault="005B3AA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。本基金与由本基金的基金管理人管理的其他货币市场基金投资同一商业银行的银行存款及其发行的同业存单与债券不得超过该商业银行最近一个季度末净资产的</w:t>
      </w:r>
      <w:r>
        <w:rPr>
          <w:rFonts w:eastAsiaTheme="minorEastAsia"/>
          <w:color w:val="000000" w:themeColor="text1"/>
          <w:kern w:val="0"/>
          <w:szCs w:val="21"/>
        </w:rPr>
        <w:t>10%</w:t>
      </w:r>
      <w:r>
        <w:rPr>
          <w:rFonts w:eastAsiaTheme="minorEastAsia"/>
          <w:color w:val="000000" w:themeColor="text1"/>
          <w:kern w:val="0"/>
          <w:szCs w:val="21"/>
        </w:rPr>
        <w:t>。</w:t>
      </w:r>
    </w:p>
    <w:p w:rsidR="005E1772" w:rsidRDefault="005E1772">
      <w:pPr>
        <w:widowControl/>
        <w:spacing w:line="360" w:lineRule="auto"/>
        <w:ind w:firstLineChars="200" w:firstLine="420"/>
        <w:rPr>
          <w:rFonts w:eastAsiaTheme="minorEastAsia"/>
          <w:color w:val="000000" w:themeColor="text1"/>
          <w:kern w:val="0"/>
          <w:szCs w:val="21"/>
        </w:rPr>
      </w:pPr>
    </w:p>
    <w:p w:rsidR="005E1772" w:rsidRDefault="005B3AA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本基金主动投资于流动性受限资产</w:t>
      </w:r>
      <w:r>
        <w:rPr>
          <w:rFonts w:eastAsiaTheme="minorEastAsia"/>
          <w:color w:val="000000" w:themeColor="text1"/>
          <w:kern w:val="0"/>
          <w:szCs w:val="21"/>
        </w:rPr>
        <w:t>(</w:t>
      </w:r>
      <w:r>
        <w:rPr>
          <w:rFonts w:eastAsiaTheme="minorEastAsia"/>
          <w:color w:val="000000" w:themeColor="text1"/>
          <w:kern w:val="0"/>
          <w:szCs w:val="21"/>
        </w:rPr>
        <w:t>流动性受限资产的计算口径见《公开募集开放式证券投资基金流动性风险管理规定》第四十条</w:t>
      </w:r>
      <w:r>
        <w:rPr>
          <w:rFonts w:eastAsiaTheme="minorEastAsia"/>
          <w:color w:val="000000" w:themeColor="text1"/>
          <w:kern w:val="0"/>
          <w:szCs w:val="21"/>
        </w:rPr>
        <w:t>)</w:t>
      </w:r>
      <w:r>
        <w:rPr>
          <w:rFonts w:eastAsiaTheme="minorEastAsia"/>
          <w:color w:val="000000" w:themeColor="text1"/>
          <w:kern w:val="0"/>
          <w:szCs w:val="21"/>
        </w:rPr>
        <w:t>的市值合计不得超过基金资产净值的</w:t>
      </w:r>
      <w:r>
        <w:rPr>
          <w:rFonts w:eastAsiaTheme="minorEastAsia"/>
          <w:color w:val="000000" w:themeColor="text1"/>
          <w:kern w:val="0"/>
          <w:szCs w:val="21"/>
        </w:rPr>
        <w:t>10%</w:t>
      </w:r>
      <w:r>
        <w:rPr>
          <w:rFonts w:eastAsiaTheme="minorEastAsia"/>
          <w:color w:val="000000" w:themeColor="text1"/>
          <w:kern w:val="0"/>
          <w:szCs w:val="21"/>
        </w:rPr>
        <w:t>。</w:t>
      </w:r>
    </w:p>
    <w:p w:rsidR="005E1772" w:rsidRDefault="005E1772">
      <w:pPr>
        <w:widowControl/>
        <w:spacing w:line="360" w:lineRule="auto"/>
        <w:ind w:firstLineChars="200" w:firstLine="420"/>
        <w:rPr>
          <w:rFonts w:eastAsiaTheme="minorEastAsia"/>
          <w:color w:val="000000" w:themeColor="text1"/>
          <w:kern w:val="0"/>
          <w:szCs w:val="21"/>
        </w:rPr>
      </w:pPr>
    </w:p>
    <w:p w:rsidR="00A1039F" w:rsidRPr="00A1039F" w:rsidRDefault="00A1039F" w:rsidP="00A1039F">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6D141C" w:rsidRPr="00EC47B0" w:rsidRDefault="006D141C" w:rsidP="009E5320">
      <w:pPr>
        <w:spacing w:beforeLines="100" w:before="312" w:line="360" w:lineRule="auto"/>
        <w:rPr>
          <w:rFonts w:eastAsiaTheme="minorEastAsia"/>
          <w:b/>
          <w:bCs/>
          <w:szCs w:val="21"/>
        </w:rPr>
      </w:pPr>
      <w:r w:rsidRPr="00EC47B0">
        <w:rPr>
          <w:rFonts w:eastAsiaTheme="minorEastAsia"/>
          <w:b/>
          <w:bCs/>
          <w:kern w:val="0"/>
          <w:szCs w:val="21"/>
        </w:rPr>
        <w:t>6.4.13.4</w:t>
      </w:r>
      <w:r w:rsidRPr="00EC47B0">
        <w:rPr>
          <w:rFonts w:eastAsiaTheme="minorEastAsia"/>
          <w:b/>
          <w:bCs/>
          <w:szCs w:val="21"/>
        </w:rPr>
        <w:t>市场风险</w:t>
      </w:r>
    </w:p>
    <w:p w:rsidR="006D141C" w:rsidRPr="00736C70" w:rsidRDefault="006D141C" w:rsidP="00736C7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6D141C" w:rsidRPr="00EC47B0" w:rsidRDefault="006D141C" w:rsidP="009E5320">
      <w:pPr>
        <w:spacing w:beforeLines="100" w:before="312" w:line="360" w:lineRule="auto"/>
        <w:rPr>
          <w:rFonts w:eastAsiaTheme="minorEastAsia"/>
          <w:b/>
          <w:bCs/>
          <w:szCs w:val="21"/>
        </w:rPr>
      </w:pPr>
      <w:r w:rsidRPr="00EC47B0">
        <w:rPr>
          <w:rFonts w:eastAsiaTheme="minorEastAsia"/>
          <w:b/>
          <w:bCs/>
          <w:kern w:val="0"/>
          <w:szCs w:val="21"/>
        </w:rPr>
        <w:t>6.4.13.4.1</w:t>
      </w:r>
      <w:r w:rsidRPr="00EC47B0">
        <w:rPr>
          <w:rFonts w:eastAsiaTheme="minorEastAsia"/>
          <w:b/>
          <w:bCs/>
          <w:szCs w:val="21"/>
        </w:rPr>
        <w:t>利率风险</w:t>
      </w: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E1772" w:rsidRDefault="005E1772">
      <w:pPr>
        <w:tabs>
          <w:tab w:val="left" w:pos="426"/>
        </w:tabs>
        <w:spacing w:line="360" w:lineRule="auto"/>
        <w:ind w:firstLineChars="200" w:firstLine="420"/>
        <w:rPr>
          <w:rFonts w:eastAsiaTheme="minorEastAsia"/>
          <w:kern w:val="0"/>
          <w:szCs w:val="21"/>
        </w:rPr>
      </w:pPr>
    </w:p>
    <w:p w:rsidR="006D141C" w:rsidRPr="00736C70" w:rsidRDefault="006D141C" w:rsidP="00736C7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本基金主要投资于银行间同业市场交易的固定收益品种，因此存在相应的利率风险。本基金的基金管理人每日通过</w:t>
      </w:r>
      <w:r w:rsidRPr="00EC47B0">
        <w:rPr>
          <w:rFonts w:eastAsiaTheme="minorEastAsia"/>
          <w:kern w:val="0"/>
          <w:szCs w:val="21"/>
        </w:rPr>
        <w:t>“</w:t>
      </w:r>
      <w:r w:rsidRPr="00EC47B0">
        <w:rPr>
          <w:rFonts w:eastAsiaTheme="minorEastAsia"/>
          <w:kern w:val="0"/>
          <w:szCs w:val="21"/>
        </w:rPr>
        <w:t>影子定价</w:t>
      </w:r>
      <w:r w:rsidRPr="00EC47B0">
        <w:rPr>
          <w:rFonts w:eastAsiaTheme="minorEastAsia"/>
          <w:kern w:val="0"/>
          <w:szCs w:val="21"/>
        </w:rPr>
        <w:t>”</w:t>
      </w:r>
      <w:r w:rsidRPr="00EC47B0">
        <w:rPr>
          <w:rFonts w:eastAsiaTheme="minorEastAsia"/>
          <w:kern w:val="0"/>
          <w:szCs w:val="21"/>
        </w:rPr>
        <w:t>对本基金面临的市场风险进行监控，定期对本基金面临的利率敏感性缺口进行监控，并通过调整投资组合的久期等方法对上述利率风险进行管理。</w:t>
      </w:r>
    </w:p>
    <w:p w:rsidR="00E5795A" w:rsidRPr="00723729" w:rsidRDefault="00E5795A" w:rsidP="009E5320">
      <w:pPr>
        <w:spacing w:beforeLines="100" w:before="312" w:line="360" w:lineRule="auto"/>
        <w:rPr>
          <w:rFonts w:eastAsiaTheme="minorEastAsia"/>
          <w:b/>
          <w:bCs/>
          <w:color w:val="000000"/>
          <w:szCs w:val="21"/>
        </w:rPr>
      </w:pPr>
      <w:r w:rsidRPr="00723729">
        <w:rPr>
          <w:rFonts w:eastAsiaTheme="minorEastAsia"/>
          <w:b/>
          <w:bCs/>
          <w:color w:val="000000"/>
          <w:kern w:val="0"/>
          <w:szCs w:val="21"/>
        </w:rPr>
        <w:lastRenderedPageBreak/>
        <w:t xml:space="preserve">6.4.13.4.1.1 </w:t>
      </w:r>
      <w:r w:rsidRPr="00723729">
        <w:rPr>
          <w:rFonts w:eastAsiaTheme="minorEastAsia"/>
          <w:b/>
          <w:bCs/>
          <w:color w:val="000000"/>
          <w:szCs w:val="21"/>
        </w:rPr>
        <w:t>利率风险敞口</w:t>
      </w:r>
    </w:p>
    <w:p w:rsidR="00E5795A" w:rsidRPr="00573C9E" w:rsidRDefault="00E5795A" w:rsidP="00E5795A">
      <w:pPr>
        <w:autoSpaceDE w:val="0"/>
        <w:autoSpaceDN w:val="0"/>
        <w:adjustRightInd w:val="0"/>
        <w:spacing w:before="29" w:line="360" w:lineRule="auto"/>
        <w:ind w:left="15"/>
        <w:jc w:val="right"/>
        <w:rPr>
          <w:rFonts w:eastAsiaTheme="minorEastAsia"/>
          <w:szCs w:val="21"/>
        </w:rPr>
      </w:pPr>
      <w:r w:rsidRPr="00573C9E">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E5795A"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E5795A" w:rsidRPr="00573C9E" w:rsidRDefault="00E5795A" w:rsidP="00E6630E">
            <w:pPr>
              <w:spacing w:line="360" w:lineRule="auto"/>
              <w:jc w:val="center"/>
              <w:rPr>
                <w:rFonts w:eastAsiaTheme="minorEastAsia"/>
                <w:szCs w:val="21"/>
              </w:rPr>
            </w:pPr>
            <w:r w:rsidRPr="00573C9E">
              <w:rPr>
                <w:rFonts w:eastAsiaTheme="minorEastAsia"/>
                <w:szCs w:val="21"/>
              </w:rPr>
              <w:t>本期末</w:t>
            </w:r>
          </w:p>
          <w:p w:rsidR="00E5795A" w:rsidRPr="00573C9E" w:rsidRDefault="00E5795A" w:rsidP="00E6630E">
            <w:pPr>
              <w:spacing w:line="360" w:lineRule="auto"/>
              <w:jc w:val="center"/>
              <w:rPr>
                <w:rFonts w:eastAsiaTheme="minorEastAsia"/>
                <w:szCs w:val="21"/>
              </w:rPr>
            </w:pPr>
            <w:r w:rsidRPr="00573C9E">
              <w:rPr>
                <w:rFonts w:eastAsiaTheme="minorEastAsia"/>
                <w:szCs w:val="21"/>
              </w:rPr>
              <w:t>2019</w:t>
            </w:r>
            <w:r w:rsidRPr="00573C9E">
              <w:rPr>
                <w:rFonts w:eastAsiaTheme="minorEastAsia"/>
                <w:szCs w:val="21"/>
              </w:rPr>
              <w:t>年</w:t>
            </w:r>
            <w:r w:rsidRPr="00573C9E">
              <w:rPr>
                <w:rFonts w:eastAsiaTheme="minorEastAsia"/>
                <w:szCs w:val="21"/>
              </w:rPr>
              <w:t>6</w:t>
            </w:r>
            <w:r w:rsidRPr="00573C9E">
              <w:rPr>
                <w:rFonts w:eastAsiaTheme="minorEastAsia"/>
                <w:szCs w:val="21"/>
              </w:rPr>
              <w:t>月</w:t>
            </w:r>
            <w:r w:rsidRPr="00573C9E">
              <w:rPr>
                <w:rFonts w:eastAsiaTheme="minorEastAsia"/>
                <w:szCs w:val="21"/>
              </w:rPr>
              <w:t>30</w:t>
            </w:r>
            <w:r w:rsidRPr="00573C9E">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E5795A" w:rsidRPr="00573C9E" w:rsidRDefault="00E5795A" w:rsidP="00E6630E">
            <w:pPr>
              <w:spacing w:line="360" w:lineRule="auto"/>
              <w:jc w:val="center"/>
              <w:rPr>
                <w:rFonts w:eastAsiaTheme="minorEastAsia"/>
                <w:szCs w:val="21"/>
              </w:rPr>
            </w:pPr>
            <w:r w:rsidRPr="00573C9E">
              <w:rPr>
                <w:rFonts w:eastAsiaTheme="minorEastAsia"/>
                <w:szCs w:val="21"/>
              </w:rPr>
              <w:t>1</w:t>
            </w:r>
            <w:r w:rsidRPr="00573C9E">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E5795A" w:rsidRPr="00573C9E" w:rsidRDefault="00E5795A" w:rsidP="00E6630E">
            <w:pPr>
              <w:spacing w:line="360" w:lineRule="auto"/>
              <w:jc w:val="center"/>
              <w:rPr>
                <w:rFonts w:eastAsiaTheme="minorEastAsia"/>
                <w:szCs w:val="21"/>
              </w:rPr>
            </w:pPr>
            <w:r w:rsidRPr="00573C9E">
              <w:rPr>
                <w:rFonts w:eastAsiaTheme="minorEastAsia"/>
                <w:szCs w:val="21"/>
              </w:rPr>
              <w:t>1-5</w:t>
            </w:r>
            <w:r w:rsidRPr="00573C9E">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E5795A" w:rsidRPr="00573C9E" w:rsidRDefault="00E5795A" w:rsidP="00E6630E">
            <w:pPr>
              <w:spacing w:line="360" w:lineRule="auto"/>
              <w:jc w:val="center"/>
              <w:rPr>
                <w:rFonts w:eastAsiaTheme="minorEastAsia"/>
                <w:szCs w:val="21"/>
              </w:rPr>
            </w:pPr>
            <w:r w:rsidRPr="00573C9E">
              <w:rPr>
                <w:rFonts w:eastAsiaTheme="minorEastAsia"/>
                <w:szCs w:val="21"/>
              </w:rPr>
              <w:t>5</w:t>
            </w:r>
            <w:r w:rsidRPr="00573C9E">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E5795A" w:rsidRPr="00573C9E" w:rsidRDefault="00E5795A" w:rsidP="00E6630E">
            <w:pPr>
              <w:spacing w:line="360" w:lineRule="auto"/>
              <w:jc w:val="center"/>
              <w:rPr>
                <w:rFonts w:eastAsiaTheme="minorEastAsia"/>
                <w:szCs w:val="21"/>
              </w:rPr>
            </w:pPr>
            <w:r w:rsidRPr="00573C9E">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E5795A" w:rsidRPr="00573C9E" w:rsidRDefault="00E5795A" w:rsidP="00E6630E">
            <w:pPr>
              <w:spacing w:line="360" w:lineRule="auto"/>
              <w:jc w:val="center"/>
              <w:rPr>
                <w:rFonts w:eastAsiaTheme="minorEastAsia"/>
                <w:szCs w:val="21"/>
              </w:rPr>
            </w:pPr>
            <w:r w:rsidRPr="00573C9E">
              <w:rPr>
                <w:rFonts w:eastAsiaTheme="minorEastAsia"/>
                <w:szCs w:val="21"/>
              </w:rPr>
              <w:t>合计</w:t>
            </w:r>
          </w:p>
        </w:tc>
      </w:tr>
      <w:tr w:rsidR="00E5795A"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E5795A" w:rsidRPr="00573C9E" w:rsidRDefault="00E5795A" w:rsidP="00E6630E">
            <w:pPr>
              <w:spacing w:line="360" w:lineRule="auto"/>
              <w:rPr>
                <w:rFonts w:eastAsiaTheme="minorEastAsia"/>
                <w:szCs w:val="21"/>
              </w:rPr>
            </w:pPr>
            <w:r w:rsidRPr="00573C9E">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p>
        </w:tc>
      </w:tr>
      <w:tr w:rsidR="005E1772">
        <w:tc>
          <w:tcPr>
            <w:tcW w:w="1246" w:type="dxa"/>
            <w:vAlign w:val="center"/>
          </w:tcPr>
          <w:p w:rsidR="005E1772" w:rsidRDefault="005B3AA6">
            <w:pPr>
              <w:jc w:val="center"/>
            </w:pPr>
            <w:r>
              <w:rPr>
                <w:rFonts w:eastAsiaTheme="minorEastAsia"/>
                <w:szCs w:val="21"/>
              </w:rPr>
              <w:t>银行存款</w:t>
            </w:r>
          </w:p>
        </w:tc>
        <w:tc>
          <w:tcPr>
            <w:tcW w:w="1586" w:type="dxa"/>
            <w:vAlign w:val="center"/>
          </w:tcPr>
          <w:p w:rsidR="005E1772" w:rsidRDefault="005B3AA6">
            <w:pPr>
              <w:jc w:val="right"/>
            </w:pPr>
            <w:r>
              <w:rPr>
                <w:rFonts w:eastAsiaTheme="minorEastAsia"/>
                <w:szCs w:val="21"/>
              </w:rPr>
              <w:t>2,974,939,550.46</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2,974,939,550.46</w:t>
            </w:r>
          </w:p>
        </w:tc>
      </w:tr>
      <w:tr w:rsidR="005E1772">
        <w:tc>
          <w:tcPr>
            <w:tcW w:w="1246" w:type="dxa"/>
            <w:vAlign w:val="center"/>
          </w:tcPr>
          <w:p w:rsidR="005E1772" w:rsidRDefault="005B3AA6">
            <w:pPr>
              <w:jc w:val="center"/>
            </w:pPr>
            <w:r>
              <w:rPr>
                <w:rFonts w:eastAsiaTheme="minorEastAsia"/>
                <w:szCs w:val="21"/>
              </w:rPr>
              <w:t>结算备付金</w:t>
            </w:r>
          </w:p>
        </w:tc>
        <w:tc>
          <w:tcPr>
            <w:tcW w:w="1586" w:type="dxa"/>
            <w:vAlign w:val="center"/>
          </w:tcPr>
          <w:p w:rsidR="005E1772" w:rsidRDefault="005B3AA6">
            <w:pPr>
              <w:jc w:val="right"/>
            </w:pPr>
            <w:r>
              <w:rPr>
                <w:rFonts w:eastAsiaTheme="minorEastAsia"/>
                <w:szCs w:val="21"/>
              </w:rPr>
              <w:t>24,537,000.00</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24,537,000.00</w:t>
            </w:r>
          </w:p>
        </w:tc>
      </w:tr>
      <w:tr w:rsidR="005E1772">
        <w:tc>
          <w:tcPr>
            <w:tcW w:w="1246" w:type="dxa"/>
            <w:vAlign w:val="center"/>
          </w:tcPr>
          <w:p w:rsidR="005E1772" w:rsidRDefault="005B3AA6">
            <w:pPr>
              <w:jc w:val="center"/>
            </w:pPr>
            <w:r>
              <w:rPr>
                <w:rFonts w:eastAsiaTheme="minorEastAsia"/>
                <w:szCs w:val="21"/>
              </w:rPr>
              <w:t>存出保证金</w:t>
            </w:r>
          </w:p>
        </w:tc>
        <w:tc>
          <w:tcPr>
            <w:tcW w:w="1586"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r>
      <w:tr w:rsidR="005E1772">
        <w:tc>
          <w:tcPr>
            <w:tcW w:w="1246" w:type="dxa"/>
            <w:vAlign w:val="center"/>
          </w:tcPr>
          <w:p w:rsidR="005E1772" w:rsidRDefault="005B3AA6">
            <w:pPr>
              <w:jc w:val="center"/>
            </w:pPr>
            <w:r>
              <w:rPr>
                <w:rFonts w:eastAsiaTheme="minorEastAsia"/>
                <w:szCs w:val="21"/>
              </w:rPr>
              <w:t>交易性金融资产</w:t>
            </w:r>
          </w:p>
        </w:tc>
        <w:tc>
          <w:tcPr>
            <w:tcW w:w="1586" w:type="dxa"/>
            <w:vAlign w:val="center"/>
          </w:tcPr>
          <w:p w:rsidR="005E1772" w:rsidRDefault="005B3AA6">
            <w:pPr>
              <w:jc w:val="right"/>
            </w:pPr>
            <w:r>
              <w:rPr>
                <w:rFonts w:eastAsiaTheme="minorEastAsia"/>
                <w:szCs w:val="21"/>
              </w:rPr>
              <w:t>5,343,409,541.86</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5,343,409,541.86</w:t>
            </w:r>
          </w:p>
        </w:tc>
      </w:tr>
      <w:tr w:rsidR="005E1772">
        <w:tc>
          <w:tcPr>
            <w:tcW w:w="1246" w:type="dxa"/>
            <w:vAlign w:val="center"/>
          </w:tcPr>
          <w:p w:rsidR="005E1772" w:rsidRDefault="005B3AA6">
            <w:pPr>
              <w:jc w:val="center"/>
            </w:pPr>
            <w:r>
              <w:rPr>
                <w:rFonts w:eastAsiaTheme="minorEastAsia"/>
                <w:szCs w:val="21"/>
              </w:rPr>
              <w:t>买入返售金融资产</w:t>
            </w:r>
          </w:p>
        </w:tc>
        <w:tc>
          <w:tcPr>
            <w:tcW w:w="1586" w:type="dxa"/>
            <w:vAlign w:val="center"/>
          </w:tcPr>
          <w:p w:rsidR="005E1772" w:rsidRDefault="005B3AA6">
            <w:pPr>
              <w:jc w:val="right"/>
            </w:pPr>
            <w:r>
              <w:rPr>
                <w:rFonts w:eastAsiaTheme="minorEastAsia"/>
                <w:szCs w:val="21"/>
              </w:rPr>
              <w:t>293,941,000.00</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293,941,000.00</w:t>
            </w:r>
          </w:p>
        </w:tc>
      </w:tr>
      <w:tr w:rsidR="005E1772">
        <w:tc>
          <w:tcPr>
            <w:tcW w:w="1246" w:type="dxa"/>
            <w:vAlign w:val="center"/>
          </w:tcPr>
          <w:p w:rsidR="005E1772" w:rsidRDefault="005B3AA6">
            <w:pPr>
              <w:jc w:val="center"/>
            </w:pPr>
            <w:r>
              <w:rPr>
                <w:rFonts w:eastAsiaTheme="minorEastAsia"/>
                <w:szCs w:val="21"/>
              </w:rPr>
              <w:t>应收证券清算款</w:t>
            </w:r>
          </w:p>
        </w:tc>
        <w:tc>
          <w:tcPr>
            <w:tcW w:w="1586"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75,389,976.86</w:t>
            </w:r>
          </w:p>
        </w:tc>
        <w:tc>
          <w:tcPr>
            <w:tcW w:w="1587" w:type="dxa"/>
            <w:vAlign w:val="center"/>
          </w:tcPr>
          <w:p w:rsidR="005E1772" w:rsidRDefault="005B3AA6">
            <w:pPr>
              <w:jc w:val="right"/>
            </w:pPr>
            <w:r>
              <w:rPr>
                <w:rFonts w:eastAsiaTheme="minorEastAsia"/>
                <w:szCs w:val="21"/>
              </w:rPr>
              <w:t>75,389,976.86</w:t>
            </w:r>
          </w:p>
        </w:tc>
      </w:tr>
      <w:tr w:rsidR="005E1772">
        <w:tc>
          <w:tcPr>
            <w:tcW w:w="1246" w:type="dxa"/>
            <w:vAlign w:val="center"/>
          </w:tcPr>
          <w:p w:rsidR="005E1772" w:rsidRDefault="005B3AA6">
            <w:pPr>
              <w:jc w:val="center"/>
            </w:pPr>
            <w:r>
              <w:rPr>
                <w:rFonts w:eastAsiaTheme="minorEastAsia"/>
                <w:szCs w:val="21"/>
              </w:rPr>
              <w:t>应收利息</w:t>
            </w:r>
          </w:p>
        </w:tc>
        <w:tc>
          <w:tcPr>
            <w:tcW w:w="1586"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42,034,810.56</w:t>
            </w:r>
          </w:p>
        </w:tc>
        <w:tc>
          <w:tcPr>
            <w:tcW w:w="1587" w:type="dxa"/>
            <w:vAlign w:val="center"/>
          </w:tcPr>
          <w:p w:rsidR="005E1772" w:rsidRDefault="005B3AA6">
            <w:pPr>
              <w:jc w:val="right"/>
            </w:pPr>
            <w:r>
              <w:rPr>
                <w:rFonts w:eastAsiaTheme="minorEastAsia"/>
                <w:szCs w:val="21"/>
              </w:rPr>
              <w:t>42,034,810.56</w:t>
            </w:r>
          </w:p>
        </w:tc>
      </w:tr>
      <w:tr w:rsidR="005E1772">
        <w:tc>
          <w:tcPr>
            <w:tcW w:w="1246" w:type="dxa"/>
            <w:vAlign w:val="center"/>
          </w:tcPr>
          <w:p w:rsidR="005E1772" w:rsidRDefault="005B3AA6">
            <w:pPr>
              <w:jc w:val="center"/>
            </w:pPr>
            <w:r>
              <w:rPr>
                <w:rFonts w:eastAsiaTheme="minorEastAsia"/>
                <w:szCs w:val="21"/>
              </w:rPr>
              <w:t>应收申购款</w:t>
            </w:r>
          </w:p>
        </w:tc>
        <w:tc>
          <w:tcPr>
            <w:tcW w:w="1586" w:type="dxa"/>
            <w:vAlign w:val="center"/>
          </w:tcPr>
          <w:p w:rsidR="005E1772" w:rsidRDefault="005B3AA6">
            <w:pPr>
              <w:jc w:val="right"/>
            </w:pPr>
            <w:r>
              <w:rPr>
                <w:rFonts w:eastAsiaTheme="minorEastAsia"/>
                <w:szCs w:val="21"/>
              </w:rPr>
              <w:t>137,160.69</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755,859.84</w:t>
            </w:r>
          </w:p>
        </w:tc>
        <w:tc>
          <w:tcPr>
            <w:tcW w:w="1587" w:type="dxa"/>
            <w:vAlign w:val="center"/>
          </w:tcPr>
          <w:p w:rsidR="005E1772" w:rsidRDefault="005B3AA6">
            <w:pPr>
              <w:jc w:val="right"/>
            </w:pPr>
            <w:r>
              <w:rPr>
                <w:rFonts w:eastAsiaTheme="minorEastAsia"/>
                <w:szCs w:val="21"/>
              </w:rPr>
              <w:t>893,020.53</w:t>
            </w:r>
          </w:p>
        </w:tc>
      </w:tr>
      <w:tr w:rsidR="005E1772">
        <w:tc>
          <w:tcPr>
            <w:tcW w:w="1246" w:type="dxa"/>
            <w:vAlign w:val="center"/>
          </w:tcPr>
          <w:p w:rsidR="005E1772" w:rsidRDefault="005B3AA6">
            <w:pPr>
              <w:jc w:val="center"/>
            </w:pPr>
            <w:r>
              <w:rPr>
                <w:rFonts w:eastAsiaTheme="minorEastAsia"/>
                <w:szCs w:val="21"/>
              </w:rPr>
              <w:t>其他资产</w:t>
            </w:r>
          </w:p>
        </w:tc>
        <w:tc>
          <w:tcPr>
            <w:tcW w:w="1586"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r>
      <w:tr w:rsidR="00E5795A"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E5795A" w:rsidRPr="00573C9E" w:rsidRDefault="00E5795A" w:rsidP="00E6630E">
            <w:pPr>
              <w:spacing w:line="360" w:lineRule="auto"/>
              <w:rPr>
                <w:rFonts w:eastAsiaTheme="minorEastAsia"/>
                <w:szCs w:val="21"/>
              </w:rPr>
            </w:pPr>
            <w:r w:rsidRPr="00573C9E">
              <w:rPr>
                <w:rFonts w:eastAsiaTheme="minorEastAsia"/>
                <w:szCs w:val="21"/>
              </w:rPr>
              <w:t>资产总计</w:t>
            </w:r>
          </w:p>
          <w:p w:rsidR="00E5795A" w:rsidRPr="00573C9E" w:rsidRDefault="00E5795A"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r w:rsidRPr="00573C9E">
              <w:rPr>
                <w:rFonts w:eastAsiaTheme="minorEastAsia"/>
                <w:szCs w:val="21"/>
              </w:rPr>
              <w:t>8,636,964,253.01</w:t>
            </w:r>
          </w:p>
          <w:p w:rsidR="00E5795A" w:rsidRPr="00573C9E" w:rsidRDefault="00E5795A"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r w:rsidRPr="00573C9E">
              <w:rPr>
                <w:rFonts w:eastAsiaTheme="minorEastAsia"/>
                <w:szCs w:val="21"/>
              </w:rPr>
              <w:t>118,180,647.26</w:t>
            </w: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r w:rsidRPr="00573C9E">
              <w:rPr>
                <w:rFonts w:eastAsiaTheme="minorEastAsia"/>
                <w:szCs w:val="21"/>
              </w:rPr>
              <w:t>8,755,144,900.27</w:t>
            </w:r>
          </w:p>
        </w:tc>
      </w:tr>
      <w:tr w:rsidR="00E5795A"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E5795A" w:rsidRPr="00573C9E" w:rsidRDefault="00E5795A" w:rsidP="00E6630E">
            <w:pPr>
              <w:spacing w:line="360" w:lineRule="auto"/>
              <w:rPr>
                <w:rFonts w:eastAsiaTheme="minorEastAsia"/>
                <w:szCs w:val="21"/>
              </w:rPr>
            </w:pPr>
            <w:r w:rsidRPr="00573C9E">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p>
        </w:tc>
      </w:tr>
      <w:tr w:rsidR="005E1772">
        <w:tc>
          <w:tcPr>
            <w:tcW w:w="1246" w:type="dxa"/>
            <w:vAlign w:val="center"/>
          </w:tcPr>
          <w:p w:rsidR="005E1772" w:rsidRDefault="005B3AA6">
            <w:pPr>
              <w:jc w:val="center"/>
            </w:pPr>
            <w:r>
              <w:rPr>
                <w:rFonts w:eastAsiaTheme="minorEastAsia"/>
                <w:szCs w:val="21"/>
              </w:rPr>
              <w:t>卖出回购金融资产款</w:t>
            </w:r>
          </w:p>
        </w:tc>
        <w:tc>
          <w:tcPr>
            <w:tcW w:w="1586"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r>
      <w:tr w:rsidR="005E1772">
        <w:tc>
          <w:tcPr>
            <w:tcW w:w="1246" w:type="dxa"/>
            <w:vAlign w:val="center"/>
          </w:tcPr>
          <w:p w:rsidR="005E1772" w:rsidRDefault="005B3AA6">
            <w:pPr>
              <w:jc w:val="center"/>
            </w:pPr>
            <w:r>
              <w:rPr>
                <w:rFonts w:eastAsiaTheme="minorEastAsia"/>
                <w:szCs w:val="21"/>
              </w:rPr>
              <w:t>应付证券清算款</w:t>
            </w:r>
          </w:p>
        </w:tc>
        <w:tc>
          <w:tcPr>
            <w:tcW w:w="1586"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11,489,850.76</w:t>
            </w:r>
          </w:p>
        </w:tc>
        <w:tc>
          <w:tcPr>
            <w:tcW w:w="1587" w:type="dxa"/>
            <w:vAlign w:val="center"/>
          </w:tcPr>
          <w:p w:rsidR="005E1772" w:rsidRDefault="005B3AA6">
            <w:pPr>
              <w:jc w:val="right"/>
            </w:pPr>
            <w:r>
              <w:rPr>
                <w:rFonts w:eastAsiaTheme="minorEastAsia"/>
                <w:szCs w:val="21"/>
              </w:rPr>
              <w:t>11,489,850.76</w:t>
            </w:r>
          </w:p>
        </w:tc>
      </w:tr>
      <w:tr w:rsidR="005E1772">
        <w:tc>
          <w:tcPr>
            <w:tcW w:w="1246" w:type="dxa"/>
            <w:vAlign w:val="center"/>
          </w:tcPr>
          <w:p w:rsidR="005E1772" w:rsidRDefault="005B3AA6">
            <w:pPr>
              <w:jc w:val="center"/>
            </w:pPr>
            <w:r>
              <w:rPr>
                <w:rFonts w:eastAsiaTheme="minorEastAsia"/>
                <w:szCs w:val="21"/>
              </w:rPr>
              <w:t>应付赎回款</w:t>
            </w:r>
          </w:p>
        </w:tc>
        <w:tc>
          <w:tcPr>
            <w:tcW w:w="1586"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158,247.67</w:t>
            </w:r>
          </w:p>
        </w:tc>
        <w:tc>
          <w:tcPr>
            <w:tcW w:w="1587" w:type="dxa"/>
            <w:vAlign w:val="center"/>
          </w:tcPr>
          <w:p w:rsidR="005E1772" w:rsidRDefault="005B3AA6">
            <w:pPr>
              <w:jc w:val="right"/>
            </w:pPr>
            <w:r>
              <w:rPr>
                <w:rFonts w:eastAsiaTheme="minorEastAsia"/>
                <w:szCs w:val="21"/>
              </w:rPr>
              <w:t>158,247.67</w:t>
            </w:r>
          </w:p>
        </w:tc>
      </w:tr>
      <w:tr w:rsidR="005E1772">
        <w:tc>
          <w:tcPr>
            <w:tcW w:w="1246" w:type="dxa"/>
            <w:vAlign w:val="center"/>
          </w:tcPr>
          <w:p w:rsidR="005E1772" w:rsidRDefault="005B3AA6">
            <w:pPr>
              <w:jc w:val="center"/>
            </w:pPr>
            <w:r>
              <w:rPr>
                <w:rFonts w:eastAsiaTheme="minorEastAsia"/>
                <w:szCs w:val="21"/>
              </w:rPr>
              <w:t>应付管理人报酬</w:t>
            </w:r>
          </w:p>
        </w:tc>
        <w:tc>
          <w:tcPr>
            <w:tcW w:w="1586"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2,358,422.77</w:t>
            </w:r>
          </w:p>
        </w:tc>
        <w:tc>
          <w:tcPr>
            <w:tcW w:w="1587" w:type="dxa"/>
            <w:vAlign w:val="center"/>
          </w:tcPr>
          <w:p w:rsidR="005E1772" w:rsidRDefault="005B3AA6">
            <w:pPr>
              <w:jc w:val="right"/>
            </w:pPr>
            <w:r>
              <w:rPr>
                <w:rFonts w:eastAsiaTheme="minorEastAsia"/>
                <w:szCs w:val="21"/>
              </w:rPr>
              <w:t>2,358,422.77</w:t>
            </w:r>
          </w:p>
        </w:tc>
      </w:tr>
      <w:tr w:rsidR="005E1772">
        <w:tc>
          <w:tcPr>
            <w:tcW w:w="1246" w:type="dxa"/>
            <w:vAlign w:val="center"/>
          </w:tcPr>
          <w:p w:rsidR="005E1772" w:rsidRDefault="005B3AA6">
            <w:pPr>
              <w:jc w:val="center"/>
            </w:pPr>
            <w:r>
              <w:rPr>
                <w:rFonts w:eastAsiaTheme="minorEastAsia"/>
                <w:szCs w:val="21"/>
              </w:rPr>
              <w:t>应付托管费</w:t>
            </w:r>
          </w:p>
        </w:tc>
        <w:tc>
          <w:tcPr>
            <w:tcW w:w="1586"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714,673.55</w:t>
            </w:r>
          </w:p>
        </w:tc>
        <w:tc>
          <w:tcPr>
            <w:tcW w:w="1587" w:type="dxa"/>
            <w:vAlign w:val="center"/>
          </w:tcPr>
          <w:p w:rsidR="005E1772" w:rsidRDefault="005B3AA6">
            <w:pPr>
              <w:jc w:val="right"/>
            </w:pPr>
            <w:r>
              <w:rPr>
                <w:rFonts w:eastAsiaTheme="minorEastAsia"/>
                <w:szCs w:val="21"/>
              </w:rPr>
              <w:t>714,673.55</w:t>
            </w:r>
          </w:p>
        </w:tc>
      </w:tr>
      <w:tr w:rsidR="005E1772">
        <w:tc>
          <w:tcPr>
            <w:tcW w:w="1246" w:type="dxa"/>
            <w:vAlign w:val="center"/>
          </w:tcPr>
          <w:p w:rsidR="005E1772" w:rsidRDefault="005B3AA6">
            <w:pPr>
              <w:jc w:val="center"/>
            </w:pPr>
            <w:r>
              <w:rPr>
                <w:rFonts w:eastAsiaTheme="minorEastAsia"/>
                <w:szCs w:val="21"/>
              </w:rPr>
              <w:t>应付销售服务费</w:t>
            </w:r>
          </w:p>
        </w:tc>
        <w:tc>
          <w:tcPr>
            <w:tcW w:w="1586"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1,772,329.09</w:t>
            </w:r>
          </w:p>
        </w:tc>
        <w:tc>
          <w:tcPr>
            <w:tcW w:w="1587" w:type="dxa"/>
            <w:vAlign w:val="center"/>
          </w:tcPr>
          <w:p w:rsidR="005E1772" w:rsidRDefault="005B3AA6">
            <w:pPr>
              <w:jc w:val="right"/>
            </w:pPr>
            <w:r>
              <w:rPr>
                <w:rFonts w:eastAsiaTheme="minorEastAsia"/>
                <w:szCs w:val="21"/>
              </w:rPr>
              <w:t>1,772,329.09</w:t>
            </w:r>
          </w:p>
        </w:tc>
      </w:tr>
      <w:tr w:rsidR="005E1772">
        <w:tc>
          <w:tcPr>
            <w:tcW w:w="1246" w:type="dxa"/>
            <w:vAlign w:val="center"/>
          </w:tcPr>
          <w:p w:rsidR="005E1772" w:rsidRDefault="005B3AA6">
            <w:pPr>
              <w:jc w:val="center"/>
            </w:pPr>
            <w:r>
              <w:rPr>
                <w:rFonts w:eastAsiaTheme="minorEastAsia"/>
                <w:szCs w:val="21"/>
              </w:rPr>
              <w:t>应付交易费用</w:t>
            </w:r>
          </w:p>
        </w:tc>
        <w:tc>
          <w:tcPr>
            <w:tcW w:w="1586"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31,884.98</w:t>
            </w:r>
          </w:p>
        </w:tc>
        <w:tc>
          <w:tcPr>
            <w:tcW w:w="1587" w:type="dxa"/>
            <w:vAlign w:val="center"/>
          </w:tcPr>
          <w:p w:rsidR="005E1772" w:rsidRDefault="005B3AA6">
            <w:pPr>
              <w:jc w:val="right"/>
            </w:pPr>
            <w:r>
              <w:rPr>
                <w:rFonts w:eastAsiaTheme="minorEastAsia"/>
                <w:szCs w:val="21"/>
              </w:rPr>
              <w:t>31,884.98</w:t>
            </w:r>
          </w:p>
        </w:tc>
      </w:tr>
      <w:tr w:rsidR="005E1772">
        <w:tc>
          <w:tcPr>
            <w:tcW w:w="1246" w:type="dxa"/>
            <w:vAlign w:val="center"/>
          </w:tcPr>
          <w:p w:rsidR="005E1772" w:rsidRDefault="005B3AA6">
            <w:pPr>
              <w:jc w:val="center"/>
            </w:pPr>
            <w:r>
              <w:rPr>
                <w:rFonts w:eastAsiaTheme="minorEastAsia"/>
                <w:szCs w:val="21"/>
              </w:rPr>
              <w:t>应付税费</w:t>
            </w:r>
          </w:p>
        </w:tc>
        <w:tc>
          <w:tcPr>
            <w:tcW w:w="1586"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44,965.40</w:t>
            </w:r>
          </w:p>
        </w:tc>
        <w:tc>
          <w:tcPr>
            <w:tcW w:w="1587" w:type="dxa"/>
            <w:vAlign w:val="center"/>
          </w:tcPr>
          <w:p w:rsidR="005E1772" w:rsidRDefault="005B3AA6">
            <w:pPr>
              <w:jc w:val="right"/>
            </w:pPr>
            <w:r>
              <w:rPr>
                <w:rFonts w:eastAsiaTheme="minorEastAsia"/>
                <w:szCs w:val="21"/>
              </w:rPr>
              <w:t>44,965.40</w:t>
            </w:r>
          </w:p>
        </w:tc>
      </w:tr>
      <w:tr w:rsidR="005E1772">
        <w:tc>
          <w:tcPr>
            <w:tcW w:w="1246" w:type="dxa"/>
            <w:vAlign w:val="center"/>
          </w:tcPr>
          <w:p w:rsidR="005E1772" w:rsidRDefault="005B3AA6">
            <w:pPr>
              <w:jc w:val="center"/>
            </w:pPr>
            <w:r>
              <w:rPr>
                <w:rFonts w:eastAsiaTheme="minorEastAsia"/>
                <w:szCs w:val="21"/>
              </w:rPr>
              <w:t>应付利息</w:t>
            </w:r>
          </w:p>
        </w:tc>
        <w:tc>
          <w:tcPr>
            <w:tcW w:w="1586"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r>
      <w:tr w:rsidR="005E1772">
        <w:tc>
          <w:tcPr>
            <w:tcW w:w="1246" w:type="dxa"/>
            <w:vAlign w:val="center"/>
          </w:tcPr>
          <w:p w:rsidR="005E1772" w:rsidRDefault="005B3AA6">
            <w:pPr>
              <w:jc w:val="center"/>
            </w:pPr>
            <w:r>
              <w:rPr>
                <w:rFonts w:eastAsiaTheme="minorEastAsia"/>
                <w:szCs w:val="21"/>
              </w:rPr>
              <w:t>应付利润</w:t>
            </w:r>
          </w:p>
        </w:tc>
        <w:tc>
          <w:tcPr>
            <w:tcW w:w="1586"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1,683,360.41</w:t>
            </w:r>
          </w:p>
        </w:tc>
        <w:tc>
          <w:tcPr>
            <w:tcW w:w="1587" w:type="dxa"/>
            <w:vAlign w:val="center"/>
          </w:tcPr>
          <w:p w:rsidR="005E1772" w:rsidRDefault="005B3AA6">
            <w:pPr>
              <w:jc w:val="right"/>
            </w:pPr>
            <w:r>
              <w:rPr>
                <w:rFonts w:eastAsiaTheme="minorEastAsia"/>
                <w:szCs w:val="21"/>
              </w:rPr>
              <w:t>1,683,360.41</w:t>
            </w:r>
          </w:p>
        </w:tc>
      </w:tr>
      <w:tr w:rsidR="005E1772">
        <w:tc>
          <w:tcPr>
            <w:tcW w:w="1246" w:type="dxa"/>
            <w:vAlign w:val="center"/>
          </w:tcPr>
          <w:p w:rsidR="005E1772" w:rsidRDefault="005B3AA6">
            <w:pPr>
              <w:jc w:val="center"/>
            </w:pPr>
            <w:r>
              <w:rPr>
                <w:rFonts w:eastAsiaTheme="minorEastAsia"/>
                <w:szCs w:val="21"/>
              </w:rPr>
              <w:t>其他负债</w:t>
            </w:r>
          </w:p>
        </w:tc>
        <w:tc>
          <w:tcPr>
            <w:tcW w:w="1586"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113,308.70</w:t>
            </w:r>
          </w:p>
        </w:tc>
        <w:tc>
          <w:tcPr>
            <w:tcW w:w="1587" w:type="dxa"/>
            <w:vAlign w:val="center"/>
          </w:tcPr>
          <w:p w:rsidR="005E1772" w:rsidRDefault="005B3AA6">
            <w:pPr>
              <w:jc w:val="right"/>
            </w:pPr>
            <w:r>
              <w:rPr>
                <w:rFonts w:eastAsiaTheme="minorEastAsia"/>
                <w:szCs w:val="21"/>
              </w:rPr>
              <w:t>113,308.70</w:t>
            </w:r>
          </w:p>
        </w:tc>
      </w:tr>
      <w:tr w:rsidR="00E5795A"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E5795A" w:rsidRPr="00573C9E" w:rsidRDefault="00E5795A" w:rsidP="00E6630E">
            <w:pPr>
              <w:spacing w:line="360" w:lineRule="auto"/>
              <w:rPr>
                <w:rFonts w:eastAsiaTheme="minorEastAsia"/>
                <w:szCs w:val="21"/>
              </w:rPr>
            </w:pPr>
            <w:r w:rsidRPr="00573C9E">
              <w:rPr>
                <w:rFonts w:eastAsiaTheme="minorEastAsia"/>
                <w:szCs w:val="21"/>
              </w:rPr>
              <w:t>负债总计</w:t>
            </w:r>
          </w:p>
          <w:p w:rsidR="00E5795A" w:rsidRPr="00573C9E" w:rsidRDefault="00E5795A"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r w:rsidRPr="00573C9E">
              <w:rPr>
                <w:rFonts w:eastAsiaTheme="minorEastAsia"/>
                <w:szCs w:val="21"/>
              </w:rPr>
              <w:t>-</w:t>
            </w:r>
          </w:p>
          <w:p w:rsidR="00E5795A" w:rsidRPr="00573C9E" w:rsidRDefault="00E5795A"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r w:rsidRPr="00573C9E">
              <w:rPr>
                <w:rFonts w:eastAsiaTheme="minorEastAsia"/>
                <w:szCs w:val="21"/>
              </w:rPr>
              <w:t>18,367,043.33</w:t>
            </w: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r w:rsidRPr="00573C9E">
              <w:rPr>
                <w:rFonts w:eastAsiaTheme="minorEastAsia"/>
                <w:szCs w:val="21"/>
              </w:rPr>
              <w:t>18,367,043.33</w:t>
            </w:r>
          </w:p>
        </w:tc>
      </w:tr>
      <w:tr w:rsidR="00E5795A"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E5795A" w:rsidRPr="00573C9E" w:rsidRDefault="00E5795A" w:rsidP="00E6630E">
            <w:pPr>
              <w:spacing w:line="360" w:lineRule="auto"/>
              <w:rPr>
                <w:rFonts w:eastAsiaTheme="minorEastAsia"/>
                <w:szCs w:val="21"/>
              </w:rPr>
            </w:pPr>
            <w:r w:rsidRPr="00573C9E">
              <w:rPr>
                <w:rFonts w:eastAsiaTheme="minorEastAsia"/>
                <w:szCs w:val="21"/>
              </w:rPr>
              <w:lastRenderedPageBreak/>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r w:rsidRPr="00573C9E">
              <w:rPr>
                <w:rFonts w:eastAsiaTheme="minorEastAsia"/>
                <w:szCs w:val="21"/>
              </w:rPr>
              <w:t>8,636,964,253.01</w:t>
            </w:r>
          </w:p>
          <w:p w:rsidR="00E5795A" w:rsidRPr="00573C9E" w:rsidRDefault="00E5795A"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r w:rsidRPr="00573C9E">
              <w:rPr>
                <w:rFonts w:eastAsiaTheme="minorEastAsia"/>
                <w:szCs w:val="21"/>
              </w:rPr>
              <w:t>99,813,603.93</w:t>
            </w: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r w:rsidRPr="00573C9E">
              <w:rPr>
                <w:rFonts w:eastAsiaTheme="minorEastAsia"/>
                <w:szCs w:val="21"/>
              </w:rPr>
              <w:t>8,736,777,856.94</w:t>
            </w:r>
          </w:p>
        </w:tc>
      </w:tr>
      <w:tr w:rsidR="00E5795A"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E5795A" w:rsidRPr="00573C9E" w:rsidRDefault="00E5795A" w:rsidP="00E6630E">
            <w:pPr>
              <w:spacing w:line="360" w:lineRule="auto"/>
              <w:jc w:val="center"/>
              <w:rPr>
                <w:rFonts w:eastAsiaTheme="minorEastAsia"/>
                <w:szCs w:val="21"/>
              </w:rPr>
            </w:pPr>
            <w:r w:rsidRPr="00573C9E">
              <w:rPr>
                <w:rFonts w:eastAsiaTheme="minorEastAsia"/>
                <w:szCs w:val="21"/>
              </w:rPr>
              <w:t>上年度末</w:t>
            </w:r>
          </w:p>
          <w:p w:rsidR="00E5795A" w:rsidRPr="00573C9E" w:rsidRDefault="00E5795A" w:rsidP="00E6630E">
            <w:pPr>
              <w:spacing w:line="360" w:lineRule="auto"/>
              <w:jc w:val="center"/>
              <w:rPr>
                <w:rFonts w:eastAsiaTheme="minorEastAsia"/>
                <w:szCs w:val="21"/>
              </w:rPr>
            </w:pPr>
            <w:r w:rsidRPr="00573C9E">
              <w:rPr>
                <w:rFonts w:eastAsiaTheme="minorEastAsia"/>
                <w:szCs w:val="21"/>
              </w:rPr>
              <w:t>2018</w:t>
            </w:r>
            <w:r w:rsidRPr="00573C9E">
              <w:rPr>
                <w:rFonts w:eastAsiaTheme="minorEastAsia"/>
                <w:szCs w:val="21"/>
              </w:rPr>
              <w:t>年</w:t>
            </w:r>
            <w:r w:rsidRPr="00573C9E">
              <w:rPr>
                <w:rFonts w:eastAsiaTheme="minorEastAsia"/>
                <w:szCs w:val="21"/>
              </w:rPr>
              <w:t>12</w:t>
            </w:r>
            <w:r w:rsidRPr="00573C9E">
              <w:rPr>
                <w:rFonts w:eastAsiaTheme="minorEastAsia"/>
                <w:szCs w:val="21"/>
              </w:rPr>
              <w:t>月</w:t>
            </w:r>
            <w:r w:rsidRPr="00573C9E">
              <w:rPr>
                <w:rFonts w:eastAsiaTheme="minorEastAsia"/>
                <w:szCs w:val="21"/>
              </w:rPr>
              <w:t>31</w:t>
            </w:r>
            <w:r w:rsidRPr="00573C9E">
              <w:rPr>
                <w:rFonts w:eastAsiaTheme="minorEastAsia"/>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E5795A" w:rsidRPr="00573C9E" w:rsidRDefault="00E5795A" w:rsidP="00E6630E">
            <w:pPr>
              <w:spacing w:line="360" w:lineRule="auto"/>
              <w:jc w:val="right"/>
              <w:rPr>
                <w:rFonts w:eastAsiaTheme="minorEastAsia"/>
                <w:szCs w:val="21"/>
              </w:rPr>
            </w:pPr>
            <w:r w:rsidRPr="00573C9E">
              <w:rPr>
                <w:rFonts w:eastAsiaTheme="minorEastAsia"/>
                <w:szCs w:val="21"/>
              </w:rPr>
              <w:t>1</w:t>
            </w:r>
            <w:r w:rsidRPr="00573C9E">
              <w:rPr>
                <w:rFonts w:eastAsiaTheme="minorEastAsia"/>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E5795A" w:rsidRPr="00573C9E" w:rsidRDefault="00E5795A" w:rsidP="00E6630E">
            <w:pPr>
              <w:spacing w:line="360" w:lineRule="auto"/>
              <w:jc w:val="center"/>
              <w:rPr>
                <w:rFonts w:eastAsiaTheme="minorEastAsia"/>
                <w:szCs w:val="21"/>
              </w:rPr>
            </w:pPr>
            <w:r w:rsidRPr="00573C9E">
              <w:rPr>
                <w:rFonts w:eastAsiaTheme="minorEastAsia"/>
                <w:szCs w:val="21"/>
              </w:rPr>
              <w:t>1-5</w:t>
            </w:r>
            <w:r w:rsidRPr="00573C9E">
              <w:rPr>
                <w:rFonts w:eastAsiaTheme="minorEastAsia"/>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E5795A" w:rsidRPr="00573C9E" w:rsidRDefault="00E5795A" w:rsidP="00E6630E">
            <w:pPr>
              <w:spacing w:line="360" w:lineRule="auto"/>
              <w:jc w:val="center"/>
              <w:rPr>
                <w:rFonts w:eastAsiaTheme="minorEastAsia"/>
                <w:szCs w:val="21"/>
              </w:rPr>
            </w:pPr>
            <w:r w:rsidRPr="00573C9E">
              <w:rPr>
                <w:rFonts w:eastAsiaTheme="minorEastAsia"/>
                <w:szCs w:val="21"/>
              </w:rPr>
              <w:t>5</w:t>
            </w:r>
            <w:r w:rsidRPr="00573C9E">
              <w:rPr>
                <w:rFonts w:eastAsiaTheme="minorEastAsia"/>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E5795A" w:rsidRPr="00573C9E" w:rsidRDefault="00E5795A" w:rsidP="00E6630E">
            <w:pPr>
              <w:spacing w:line="360" w:lineRule="auto"/>
              <w:jc w:val="center"/>
              <w:rPr>
                <w:rFonts w:eastAsiaTheme="minorEastAsia"/>
                <w:szCs w:val="21"/>
              </w:rPr>
            </w:pPr>
            <w:r w:rsidRPr="00573C9E">
              <w:rPr>
                <w:rFonts w:eastAsiaTheme="minorEastAsia"/>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E5795A" w:rsidRPr="00573C9E" w:rsidRDefault="00E5795A" w:rsidP="00E6630E">
            <w:pPr>
              <w:spacing w:line="360" w:lineRule="auto"/>
              <w:jc w:val="center"/>
              <w:rPr>
                <w:rFonts w:eastAsiaTheme="minorEastAsia"/>
                <w:szCs w:val="21"/>
              </w:rPr>
            </w:pPr>
            <w:r w:rsidRPr="00573C9E">
              <w:rPr>
                <w:rFonts w:eastAsiaTheme="minorEastAsia"/>
                <w:szCs w:val="21"/>
              </w:rPr>
              <w:t>合计</w:t>
            </w:r>
          </w:p>
        </w:tc>
      </w:tr>
      <w:tr w:rsidR="00E5795A"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E5795A" w:rsidRPr="00573C9E" w:rsidRDefault="00E5795A" w:rsidP="00E6630E">
            <w:pPr>
              <w:spacing w:line="360" w:lineRule="auto"/>
              <w:rPr>
                <w:rFonts w:eastAsiaTheme="minorEastAsia"/>
                <w:szCs w:val="21"/>
              </w:rPr>
            </w:pPr>
            <w:r w:rsidRPr="00573C9E">
              <w:rPr>
                <w:rFonts w:eastAsiaTheme="minorEastAsia"/>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p>
        </w:tc>
      </w:tr>
      <w:tr w:rsidR="005E1772">
        <w:tc>
          <w:tcPr>
            <w:tcW w:w="1246" w:type="dxa"/>
            <w:vAlign w:val="center"/>
          </w:tcPr>
          <w:p w:rsidR="005E1772" w:rsidRDefault="005B3AA6">
            <w:pPr>
              <w:jc w:val="center"/>
            </w:pPr>
            <w:r>
              <w:rPr>
                <w:rFonts w:eastAsiaTheme="minorEastAsia"/>
                <w:szCs w:val="21"/>
              </w:rPr>
              <w:t>银行存款</w:t>
            </w:r>
          </w:p>
        </w:tc>
        <w:tc>
          <w:tcPr>
            <w:tcW w:w="1586" w:type="dxa"/>
            <w:vAlign w:val="center"/>
          </w:tcPr>
          <w:p w:rsidR="005E1772" w:rsidRDefault="005B3AA6">
            <w:pPr>
              <w:jc w:val="right"/>
            </w:pPr>
            <w:r>
              <w:rPr>
                <w:rFonts w:eastAsiaTheme="minorEastAsia"/>
                <w:szCs w:val="21"/>
              </w:rPr>
              <w:t>2,439,268,184.68</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2,439,268,184.68</w:t>
            </w:r>
          </w:p>
        </w:tc>
      </w:tr>
      <w:tr w:rsidR="005E1772">
        <w:tc>
          <w:tcPr>
            <w:tcW w:w="1246" w:type="dxa"/>
            <w:vAlign w:val="center"/>
          </w:tcPr>
          <w:p w:rsidR="005E1772" w:rsidRDefault="005B3AA6">
            <w:pPr>
              <w:jc w:val="center"/>
            </w:pPr>
            <w:r>
              <w:rPr>
                <w:rFonts w:eastAsiaTheme="minorEastAsia"/>
                <w:szCs w:val="21"/>
              </w:rPr>
              <w:t>结算备付金</w:t>
            </w:r>
          </w:p>
        </w:tc>
        <w:tc>
          <w:tcPr>
            <w:tcW w:w="1586" w:type="dxa"/>
            <w:vAlign w:val="center"/>
          </w:tcPr>
          <w:p w:rsidR="005E1772" w:rsidRDefault="005B3AA6">
            <w:pPr>
              <w:jc w:val="right"/>
            </w:pPr>
            <w:r>
              <w:rPr>
                <w:rFonts w:eastAsiaTheme="minorEastAsia"/>
                <w:szCs w:val="21"/>
              </w:rPr>
              <w:t>5,711,918.19</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5,711,918.19</w:t>
            </w:r>
          </w:p>
        </w:tc>
      </w:tr>
      <w:tr w:rsidR="005E1772">
        <w:tc>
          <w:tcPr>
            <w:tcW w:w="1246" w:type="dxa"/>
            <w:vAlign w:val="center"/>
          </w:tcPr>
          <w:p w:rsidR="005E1772" w:rsidRDefault="005B3AA6">
            <w:pPr>
              <w:jc w:val="center"/>
            </w:pPr>
            <w:r>
              <w:rPr>
                <w:rFonts w:eastAsiaTheme="minorEastAsia"/>
                <w:szCs w:val="21"/>
              </w:rPr>
              <w:t>存出保证金</w:t>
            </w:r>
          </w:p>
        </w:tc>
        <w:tc>
          <w:tcPr>
            <w:tcW w:w="1586" w:type="dxa"/>
            <w:vAlign w:val="center"/>
          </w:tcPr>
          <w:p w:rsidR="005E1772" w:rsidRDefault="005B3AA6">
            <w:pPr>
              <w:jc w:val="right"/>
            </w:pPr>
            <w:r>
              <w:rPr>
                <w:rFonts w:eastAsiaTheme="minorEastAsia"/>
                <w:szCs w:val="21"/>
              </w:rPr>
              <w:t>26,304.93</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26,304.93</w:t>
            </w:r>
          </w:p>
        </w:tc>
      </w:tr>
      <w:tr w:rsidR="005E1772">
        <w:tc>
          <w:tcPr>
            <w:tcW w:w="1246" w:type="dxa"/>
            <w:vAlign w:val="center"/>
          </w:tcPr>
          <w:p w:rsidR="005E1772" w:rsidRDefault="005B3AA6">
            <w:pPr>
              <w:jc w:val="center"/>
            </w:pPr>
            <w:r>
              <w:rPr>
                <w:rFonts w:eastAsiaTheme="minorEastAsia"/>
                <w:szCs w:val="21"/>
              </w:rPr>
              <w:t>交易性金融资产</w:t>
            </w:r>
          </w:p>
        </w:tc>
        <w:tc>
          <w:tcPr>
            <w:tcW w:w="1586" w:type="dxa"/>
            <w:vAlign w:val="center"/>
          </w:tcPr>
          <w:p w:rsidR="005E1772" w:rsidRDefault="005B3AA6">
            <w:pPr>
              <w:jc w:val="right"/>
            </w:pPr>
            <w:r>
              <w:rPr>
                <w:rFonts w:eastAsiaTheme="minorEastAsia"/>
                <w:szCs w:val="21"/>
              </w:rPr>
              <w:t>2,205,374,715.65</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2,205,374,715.65</w:t>
            </w:r>
          </w:p>
        </w:tc>
      </w:tr>
      <w:tr w:rsidR="005E1772">
        <w:tc>
          <w:tcPr>
            <w:tcW w:w="1246" w:type="dxa"/>
            <w:vAlign w:val="center"/>
          </w:tcPr>
          <w:p w:rsidR="005E1772" w:rsidRDefault="005B3AA6">
            <w:pPr>
              <w:jc w:val="center"/>
            </w:pPr>
            <w:r>
              <w:rPr>
                <w:rFonts w:eastAsiaTheme="minorEastAsia"/>
                <w:szCs w:val="21"/>
              </w:rPr>
              <w:t>买入返售金融资产</w:t>
            </w:r>
          </w:p>
        </w:tc>
        <w:tc>
          <w:tcPr>
            <w:tcW w:w="1586" w:type="dxa"/>
            <w:vAlign w:val="center"/>
          </w:tcPr>
          <w:p w:rsidR="005E1772" w:rsidRDefault="005B3AA6">
            <w:pPr>
              <w:jc w:val="right"/>
            </w:pPr>
            <w:r>
              <w:rPr>
                <w:rFonts w:eastAsiaTheme="minorEastAsia"/>
                <w:szCs w:val="21"/>
              </w:rPr>
              <w:t>683,999,015.00</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683,999,015.00</w:t>
            </w:r>
          </w:p>
        </w:tc>
      </w:tr>
      <w:tr w:rsidR="005E1772">
        <w:tc>
          <w:tcPr>
            <w:tcW w:w="1246" w:type="dxa"/>
            <w:vAlign w:val="center"/>
          </w:tcPr>
          <w:p w:rsidR="005E1772" w:rsidRDefault="005B3AA6">
            <w:pPr>
              <w:jc w:val="center"/>
            </w:pPr>
            <w:r>
              <w:rPr>
                <w:rFonts w:eastAsiaTheme="minorEastAsia"/>
                <w:szCs w:val="21"/>
              </w:rPr>
              <w:t>应收证券清算款</w:t>
            </w:r>
          </w:p>
        </w:tc>
        <w:tc>
          <w:tcPr>
            <w:tcW w:w="1586"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454,231.78</w:t>
            </w:r>
          </w:p>
        </w:tc>
        <w:tc>
          <w:tcPr>
            <w:tcW w:w="1587" w:type="dxa"/>
            <w:vAlign w:val="center"/>
          </w:tcPr>
          <w:p w:rsidR="005E1772" w:rsidRDefault="005B3AA6">
            <w:pPr>
              <w:jc w:val="right"/>
            </w:pPr>
            <w:r>
              <w:rPr>
                <w:rFonts w:eastAsiaTheme="minorEastAsia"/>
                <w:szCs w:val="21"/>
              </w:rPr>
              <w:t>454,231.78</w:t>
            </w:r>
          </w:p>
        </w:tc>
      </w:tr>
      <w:tr w:rsidR="005E1772">
        <w:tc>
          <w:tcPr>
            <w:tcW w:w="1246" w:type="dxa"/>
            <w:vAlign w:val="center"/>
          </w:tcPr>
          <w:p w:rsidR="005E1772" w:rsidRDefault="005B3AA6">
            <w:pPr>
              <w:jc w:val="center"/>
            </w:pPr>
            <w:r>
              <w:rPr>
                <w:rFonts w:eastAsiaTheme="minorEastAsia"/>
                <w:szCs w:val="21"/>
              </w:rPr>
              <w:t>应收利息</w:t>
            </w:r>
          </w:p>
        </w:tc>
        <w:tc>
          <w:tcPr>
            <w:tcW w:w="1586"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17,887,116.24</w:t>
            </w:r>
          </w:p>
        </w:tc>
        <w:tc>
          <w:tcPr>
            <w:tcW w:w="1587" w:type="dxa"/>
            <w:vAlign w:val="center"/>
          </w:tcPr>
          <w:p w:rsidR="005E1772" w:rsidRDefault="005B3AA6">
            <w:pPr>
              <w:jc w:val="right"/>
            </w:pPr>
            <w:r>
              <w:rPr>
                <w:rFonts w:eastAsiaTheme="minorEastAsia"/>
                <w:szCs w:val="21"/>
              </w:rPr>
              <w:t>17,887,116.24</w:t>
            </w:r>
          </w:p>
        </w:tc>
      </w:tr>
      <w:tr w:rsidR="005E1772">
        <w:tc>
          <w:tcPr>
            <w:tcW w:w="1246" w:type="dxa"/>
            <w:vAlign w:val="center"/>
          </w:tcPr>
          <w:p w:rsidR="005E1772" w:rsidRDefault="005B3AA6">
            <w:pPr>
              <w:jc w:val="center"/>
            </w:pPr>
            <w:r>
              <w:rPr>
                <w:rFonts w:eastAsiaTheme="minorEastAsia"/>
                <w:szCs w:val="21"/>
              </w:rPr>
              <w:t>应收申购款</w:t>
            </w:r>
          </w:p>
        </w:tc>
        <w:tc>
          <w:tcPr>
            <w:tcW w:w="1586" w:type="dxa"/>
            <w:vAlign w:val="center"/>
          </w:tcPr>
          <w:p w:rsidR="005E1772" w:rsidRDefault="005B3AA6">
            <w:pPr>
              <w:jc w:val="right"/>
            </w:pPr>
            <w:r>
              <w:rPr>
                <w:rFonts w:eastAsiaTheme="minorEastAsia"/>
                <w:szCs w:val="21"/>
              </w:rPr>
              <w:t>184,836.35</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-159,095.36</w:t>
            </w:r>
          </w:p>
        </w:tc>
        <w:tc>
          <w:tcPr>
            <w:tcW w:w="1587" w:type="dxa"/>
            <w:vAlign w:val="center"/>
          </w:tcPr>
          <w:p w:rsidR="005E1772" w:rsidRDefault="005B3AA6">
            <w:pPr>
              <w:jc w:val="right"/>
            </w:pPr>
            <w:r>
              <w:rPr>
                <w:rFonts w:eastAsiaTheme="minorEastAsia"/>
                <w:szCs w:val="21"/>
              </w:rPr>
              <w:t>25,740.99</w:t>
            </w:r>
          </w:p>
        </w:tc>
      </w:tr>
      <w:tr w:rsidR="00E5795A"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E5795A" w:rsidRPr="00573C9E" w:rsidRDefault="00E5795A" w:rsidP="00E6630E">
            <w:pPr>
              <w:spacing w:line="360" w:lineRule="auto"/>
              <w:rPr>
                <w:rFonts w:eastAsiaTheme="minorEastAsia"/>
                <w:szCs w:val="21"/>
              </w:rPr>
            </w:pPr>
            <w:r w:rsidRPr="00573C9E">
              <w:rPr>
                <w:rFonts w:eastAsiaTheme="minorEastAsia"/>
                <w:szCs w:val="21"/>
              </w:rPr>
              <w:t>资产总计</w:t>
            </w:r>
          </w:p>
          <w:p w:rsidR="00E5795A" w:rsidRPr="00573C9E" w:rsidRDefault="00E5795A"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r w:rsidRPr="00573C9E">
              <w:rPr>
                <w:rFonts w:eastAsiaTheme="minorEastAsia"/>
                <w:szCs w:val="21"/>
              </w:rPr>
              <w:t>5,334,564,974.80</w:t>
            </w:r>
          </w:p>
          <w:p w:rsidR="00E5795A" w:rsidRPr="00573C9E" w:rsidRDefault="00E5795A"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r w:rsidRPr="00573C9E">
              <w:rPr>
                <w:rFonts w:eastAsiaTheme="minorEastAsia"/>
                <w:szCs w:val="21"/>
              </w:rPr>
              <w:t>18,182,252.66</w:t>
            </w: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r w:rsidRPr="00573C9E">
              <w:rPr>
                <w:rFonts w:eastAsiaTheme="minorEastAsia"/>
                <w:szCs w:val="21"/>
              </w:rPr>
              <w:t>5,352,747,227.46</w:t>
            </w:r>
          </w:p>
        </w:tc>
      </w:tr>
      <w:tr w:rsidR="00E5795A"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E5795A" w:rsidRPr="00573C9E" w:rsidRDefault="00E5795A" w:rsidP="00E6630E">
            <w:pPr>
              <w:spacing w:line="360" w:lineRule="auto"/>
              <w:rPr>
                <w:rFonts w:eastAsiaTheme="minorEastAsia"/>
                <w:szCs w:val="21"/>
              </w:rPr>
            </w:pPr>
            <w:r w:rsidRPr="00573C9E">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p>
        </w:tc>
      </w:tr>
      <w:tr w:rsidR="005E1772">
        <w:tc>
          <w:tcPr>
            <w:tcW w:w="1246" w:type="dxa"/>
            <w:vAlign w:val="center"/>
          </w:tcPr>
          <w:p w:rsidR="005E1772" w:rsidRDefault="005B3AA6">
            <w:pPr>
              <w:jc w:val="center"/>
            </w:pPr>
            <w:r>
              <w:rPr>
                <w:rFonts w:eastAsiaTheme="minorEastAsia"/>
                <w:szCs w:val="21"/>
              </w:rPr>
              <w:t>卖出回购金融资产款</w:t>
            </w:r>
          </w:p>
        </w:tc>
        <w:tc>
          <w:tcPr>
            <w:tcW w:w="1586" w:type="dxa"/>
            <w:vAlign w:val="center"/>
          </w:tcPr>
          <w:p w:rsidR="005E1772" w:rsidRDefault="005B3AA6">
            <w:pPr>
              <w:jc w:val="right"/>
            </w:pPr>
            <w:r>
              <w:rPr>
                <w:rFonts w:eastAsiaTheme="minorEastAsia"/>
                <w:szCs w:val="21"/>
              </w:rPr>
              <w:t>99,999,730.00</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99,999,730.00</w:t>
            </w:r>
          </w:p>
        </w:tc>
      </w:tr>
      <w:tr w:rsidR="005E1772">
        <w:tc>
          <w:tcPr>
            <w:tcW w:w="1246" w:type="dxa"/>
            <w:vAlign w:val="center"/>
          </w:tcPr>
          <w:p w:rsidR="005E1772" w:rsidRDefault="005B3AA6">
            <w:pPr>
              <w:jc w:val="center"/>
            </w:pPr>
            <w:r>
              <w:rPr>
                <w:rFonts w:eastAsiaTheme="minorEastAsia"/>
                <w:szCs w:val="21"/>
              </w:rPr>
              <w:t>应付赎回款</w:t>
            </w:r>
          </w:p>
        </w:tc>
        <w:tc>
          <w:tcPr>
            <w:tcW w:w="1586"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565,231.95</w:t>
            </w:r>
          </w:p>
        </w:tc>
        <w:tc>
          <w:tcPr>
            <w:tcW w:w="1587" w:type="dxa"/>
            <w:vAlign w:val="center"/>
          </w:tcPr>
          <w:p w:rsidR="005E1772" w:rsidRDefault="005B3AA6">
            <w:pPr>
              <w:jc w:val="right"/>
            </w:pPr>
            <w:r>
              <w:rPr>
                <w:rFonts w:eastAsiaTheme="minorEastAsia"/>
                <w:szCs w:val="21"/>
              </w:rPr>
              <w:t>565,231.95</w:t>
            </w:r>
          </w:p>
        </w:tc>
      </w:tr>
      <w:tr w:rsidR="005E1772">
        <w:tc>
          <w:tcPr>
            <w:tcW w:w="1246" w:type="dxa"/>
            <w:vAlign w:val="center"/>
          </w:tcPr>
          <w:p w:rsidR="005E1772" w:rsidRDefault="005B3AA6">
            <w:pPr>
              <w:jc w:val="center"/>
            </w:pPr>
            <w:r>
              <w:rPr>
                <w:rFonts w:eastAsiaTheme="minorEastAsia"/>
                <w:szCs w:val="21"/>
              </w:rPr>
              <w:t>应付管理人报酬</w:t>
            </w:r>
          </w:p>
        </w:tc>
        <w:tc>
          <w:tcPr>
            <w:tcW w:w="1586"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1,239,916.81</w:t>
            </w:r>
          </w:p>
        </w:tc>
        <w:tc>
          <w:tcPr>
            <w:tcW w:w="1587" w:type="dxa"/>
            <w:vAlign w:val="center"/>
          </w:tcPr>
          <w:p w:rsidR="005E1772" w:rsidRDefault="005B3AA6">
            <w:pPr>
              <w:jc w:val="right"/>
            </w:pPr>
            <w:r>
              <w:rPr>
                <w:rFonts w:eastAsiaTheme="minorEastAsia"/>
                <w:szCs w:val="21"/>
              </w:rPr>
              <w:t>1,239,916.81</w:t>
            </w:r>
          </w:p>
        </w:tc>
      </w:tr>
      <w:tr w:rsidR="005E1772">
        <w:tc>
          <w:tcPr>
            <w:tcW w:w="1246" w:type="dxa"/>
            <w:vAlign w:val="center"/>
          </w:tcPr>
          <w:p w:rsidR="005E1772" w:rsidRDefault="005B3AA6">
            <w:pPr>
              <w:jc w:val="center"/>
            </w:pPr>
            <w:r>
              <w:rPr>
                <w:rFonts w:eastAsiaTheme="minorEastAsia"/>
                <w:szCs w:val="21"/>
              </w:rPr>
              <w:t>应付托管费</w:t>
            </w:r>
          </w:p>
        </w:tc>
        <w:tc>
          <w:tcPr>
            <w:tcW w:w="1586"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375,732.39</w:t>
            </w:r>
          </w:p>
        </w:tc>
        <w:tc>
          <w:tcPr>
            <w:tcW w:w="1587" w:type="dxa"/>
            <w:vAlign w:val="center"/>
          </w:tcPr>
          <w:p w:rsidR="005E1772" w:rsidRDefault="005B3AA6">
            <w:pPr>
              <w:jc w:val="right"/>
            </w:pPr>
            <w:r>
              <w:rPr>
                <w:rFonts w:eastAsiaTheme="minorEastAsia"/>
                <w:szCs w:val="21"/>
              </w:rPr>
              <w:t>375,732.39</w:t>
            </w:r>
          </w:p>
        </w:tc>
      </w:tr>
      <w:tr w:rsidR="005E1772">
        <w:tc>
          <w:tcPr>
            <w:tcW w:w="1246" w:type="dxa"/>
            <w:vAlign w:val="center"/>
          </w:tcPr>
          <w:p w:rsidR="005E1772" w:rsidRDefault="005B3AA6">
            <w:pPr>
              <w:jc w:val="center"/>
            </w:pPr>
            <w:r>
              <w:rPr>
                <w:rFonts w:eastAsiaTheme="minorEastAsia"/>
                <w:szCs w:val="21"/>
              </w:rPr>
              <w:t>应付销售服务费</w:t>
            </w:r>
          </w:p>
        </w:tc>
        <w:tc>
          <w:tcPr>
            <w:tcW w:w="1586"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926,631.37</w:t>
            </w:r>
          </w:p>
        </w:tc>
        <w:tc>
          <w:tcPr>
            <w:tcW w:w="1587" w:type="dxa"/>
            <w:vAlign w:val="center"/>
          </w:tcPr>
          <w:p w:rsidR="005E1772" w:rsidRDefault="005B3AA6">
            <w:pPr>
              <w:jc w:val="right"/>
            </w:pPr>
            <w:r>
              <w:rPr>
                <w:rFonts w:eastAsiaTheme="minorEastAsia"/>
                <w:szCs w:val="21"/>
              </w:rPr>
              <w:t>926,631.37</w:t>
            </w:r>
          </w:p>
        </w:tc>
      </w:tr>
      <w:tr w:rsidR="005E1772">
        <w:tc>
          <w:tcPr>
            <w:tcW w:w="1246" w:type="dxa"/>
            <w:vAlign w:val="center"/>
          </w:tcPr>
          <w:p w:rsidR="005E1772" w:rsidRDefault="005B3AA6">
            <w:pPr>
              <w:jc w:val="center"/>
            </w:pPr>
            <w:r>
              <w:rPr>
                <w:rFonts w:eastAsiaTheme="minorEastAsia"/>
                <w:szCs w:val="21"/>
              </w:rPr>
              <w:t>应付交易费用</w:t>
            </w:r>
          </w:p>
        </w:tc>
        <w:tc>
          <w:tcPr>
            <w:tcW w:w="1586"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25,414.50</w:t>
            </w:r>
          </w:p>
        </w:tc>
        <w:tc>
          <w:tcPr>
            <w:tcW w:w="1587" w:type="dxa"/>
            <w:vAlign w:val="center"/>
          </w:tcPr>
          <w:p w:rsidR="005E1772" w:rsidRDefault="005B3AA6">
            <w:pPr>
              <w:jc w:val="right"/>
            </w:pPr>
            <w:r>
              <w:rPr>
                <w:rFonts w:eastAsiaTheme="minorEastAsia"/>
                <w:szCs w:val="21"/>
              </w:rPr>
              <w:t>25,414.50</w:t>
            </w:r>
          </w:p>
        </w:tc>
      </w:tr>
      <w:tr w:rsidR="005E1772">
        <w:tc>
          <w:tcPr>
            <w:tcW w:w="1246" w:type="dxa"/>
            <w:vAlign w:val="center"/>
          </w:tcPr>
          <w:p w:rsidR="005E1772" w:rsidRDefault="005B3AA6">
            <w:pPr>
              <w:jc w:val="center"/>
            </w:pPr>
            <w:r>
              <w:rPr>
                <w:rFonts w:eastAsiaTheme="minorEastAsia"/>
                <w:szCs w:val="21"/>
              </w:rPr>
              <w:t>应交税费</w:t>
            </w:r>
          </w:p>
        </w:tc>
        <w:tc>
          <w:tcPr>
            <w:tcW w:w="1586"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6,020.53</w:t>
            </w:r>
          </w:p>
        </w:tc>
        <w:tc>
          <w:tcPr>
            <w:tcW w:w="1587" w:type="dxa"/>
            <w:vAlign w:val="center"/>
          </w:tcPr>
          <w:p w:rsidR="005E1772" w:rsidRDefault="005B3AA6">
            <w:pPr>
              <w:jc w:val="right"/>
            </w:pPr>
            <w:r>
              <w:rPr>
                <w:rFonts w:eastAsiaTheme="minorEastAsia"/>
                <w:szCs w:val="21"/>
              </w:rPr>
              <w:t>6,020.53</w:t>
            </w:r>
          </w:p>
        </w:tc>
      </w:tr>
      <w:tr w:rsidR="005E1772">
        <w:tc>
          <w:tcPr>
            <w:tcW w:w="1246" w:type="dxa"/>
            <w:vAlign w:val="center"/>
          </w:tcPr>
          <w:p w:rsidR="005E1772" w:rsidRDefault="005B3AA6">
            <w:pPr>
              <w:jc w:val="center"/>
            </w:pPr>
            <w:r>
              <w:rPr>
                <w:rFonts w:eastAsiaTheme="minorEastAsia"/>
                <w:szCs w:val="21"/>
              </w:rPr>
              <w:t>应付利息</w:t>
            </w:r>
          </w:p>
        </w:tc>
        <w:tc>
          <w:tcPr>
            <w:tcW w:w="1586"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88,147.68</w:t>
            </w:r>
          </w:p>
        </w:tc>
        <w:tc>
          <w:tcPr>
            <w:tcW w:w="1587" w:type="dxa"/>
            <w:vAlign w:val="center"/>
          </w:tcPr>
          <w:p w:rsidR="005E1772" w:rsidRDefault="005B3AA6">
            <w:pPr>
              <w:jc w:val="right"/>
            </w:pPr>
            <w:r>
              <w:rPr>
                <w:rFonts w:eastAsiaTheme="minorEastAsia"/>
                <w:szCs w:val="21"/>
              </w:rPr>
              <w:t>88,147.68</w:t>
            </w:r>
          </w:p>
        </w:tc>
      </w:tr>
      <w:tr w:rsidR="005E1772">
        <w:tc>
          <w:tcPr>
            <w:tcW w:w="1246" w:type="dxa"/>
            <w:vAlign w:val="center"/>
          </w:tcPr>
          <w:p w:rsidR="005E1772" w:rsidRDefault="005B3AA6">
            <w:pPr>
              <w:jc w:val="center"/>
            </w:pPr>
            <w:r>
              <w:rPr>
                <w:rFonts w:eastAsiaTheme="minorEastAsia"/>
                <w:szCs w:val="21"/>
              </w:rPr>
              <w:t>应付利润</w:t>
            </w:r>
          </w:p>
        </w:tc>
        <w:tc>
          <w:tcPr>
            <w:tcW w:w="1586"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1,649,902.47</w:t>
            </w:r>
          </w:p>
        </w:tc>
        <w:tc>
          <w:tcPr>
            <w:tcW w:w="1587" w:type="dxa"/>
            <w:vAlign w:val="center"/>
          </w:tcPr>
          <w:p w:rsidR="005E1772" w:rsidRDefault="005B3AA6">
            <w:pPr>
              <w:jc w:val="right"/>
            </w:pPr>
            <w:r>
              <w:rPr>
                <w:rFonts w:eastAsiaTheme="minorEastAsia"/>
                <w:szCs w:val="21"/>
              </w:rPr>
              <w:t>1,649,902.47</w:t>
            </w:r>
          </w:p>
        </w:tc>
      </w:tr>
      <w:tr w:rsidR="005E1772">
        <w:tc>
          <w:tcPr>
            <w:tcW w:w="1246" w:type="dxa"/>
            <w:vAlign w:val="center"/>
          </w:tcPr>
          <w:p w:rsidR="005E1772" w:rsidRDefault="005B3AA6">
            <w:pPr>
              <w:jc w:val="center"/>
            </w:pPr>
            <w:r>
              <w:rPr>
                <w:rFonts w:eastAsiaTheme="minorEastAsia"/>
                <w:szCs w:val="21"/>
              </w:rPr>
              <w:t>其他负债</w:t>
            </w:r>
          </w:p>
        </w:tc>
        <w:tc>
          <w:tcPr>
            <w:tcW w:w="1586"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w:t>
            </w:r>
          </w:p>
        </w:tc>
        <w:tc>
          <w:tcPr>
            <w:tcW w:w="1587" w:type="dxa"/>
            <w:vAlign w:val="center"/>
          </w:tcPr>
          <w:p w:rsidR="005E1772" w:rsidRDefault="005B3AA6">
            <w:pPr>
              <w:jc w:val="right"/>
            </w:pPr>
            <w:r>
              <w:rPr>
                <w:rFonts w:eastAsiaTheme="minorEastAsia"/>
                <w:szCs w:val="21"/>
              </w:rPr>
              <w:t>74,010.86</w:t>
            </w:r>
          </w:p>
        </w:tc>
        <w:tc>
          <w:tcPr>
            <w:tcW w:w="1587" w:type="dxa"/>
            <w:vAlign w:val="center"/>
          </w:tcPr>
          <w:p w:rsidR="005E1772" w:rsidRDefault="005B3AA6">
            <w:pPr>
              <w:jc w:val="right"/>
            </w:pPr>
            <w:r>
              <w:rPr>
                <w:rFonts w:eastAsiaTheme="minorEastAsia"/>
                <w:szCs w:val="21"/>
              </w:rPr>
              <w:t>74,010.86</w:t>
            </w:r>
          </w:p>
        </w:tc>
      </w:tr>
      <w:tr w:rsidR="00E5795A"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E5795A" w:rsidRPr="00573C9E" w:rsidRDefault="00E5795A" w:rsidP="00E6630E">
            <w:pPr>
              <w:spacing w:line="360" w:lineRule="auto"/>
              <w:rPr>
                <w:rFonts w:eastAsiaTheme="minorEastAsia"/>
                <w:szCs w:val="21"/>
              </w:rPr>
            </w:pPr>
            <w:r w:rsidRPr="00573C9E">
              <w:rPr>
                <w:rFonts w:eastAsiaTheme="minorEastAsia"/>
                <w:szCs w:val="21"/>
              </w:rPr>
              <w:t>负债总计</w:t>
            </w:r>
          </w:p>
          <w:p w:rsidR="00E5795A" w:rsidRPr="00573C9E" w:rsidRDefault="00E5795A"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r w:rsidRPr="00573C9E">
              <w:rPr>
                <w:rFonts w:eastAsiaTheme="minorEastAsia"/>
                <w:szCs w:val="21"/>
              </w:rPr>
              <w:t>99,999,730.00</w:t>
            </w:r>
          </w:p>
          <w:p w:rsidR="00E5795A" w:rsidRPr="00573C9E" w:rsidRDefault="00E5795A"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r w:rsidRPr="00573C9E">
              <w:rPr>
                <w:rFonts w:eastAsiaTheme="minorEastAsia"/>
                <w:szCs w:val="21"/>
              </w:rPr>
              <w:t>4,951,008.56</w:t>
            </w: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r w:rsidRPr="00573C9E">
              <w:rPr>
                <w:rFonts w:eastAsiaTheme="minorEastAsia"/>
                <w:szCs w:val="21"/>
              </w:rPr>
              <w:t>104,950,738.56</w:t>
            </w:r>
          </w:p>
        </w:tc>
      </w:tr>
      <w:tr w:rsidR="00E5795A"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E5795A" w:rsidRPr="00573C9E" w:rsidRDefault="00E5795A" w:rsidP="00E6630E">
            <w:pPr>
              <w:spacing w:line="360" w:lineRule="auto"/>
              <w:rPr>
                <w:rFonts w:eastAsiaTheme="minorEastAsia"/>
                <w:szCs w:val="21"/>
              </w:rPr>
            </w:pPr>
            <w:r w:rsidRPr="00573C9E">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r w:rsidRPr="00573C9E">
              <w:rPr>
                <w:rFonts w:eastAsiaTheme="minorEastAsia"/>
                <w:szCs w:val="21"/>
              </w:rPr>
              <w:t>5,234,565,244.80</w:t>
            </w:r>
          </w:p>
          <w:p w:rsidR="00E5795A" w:rsidRPr="00573C9E" w:rsidRDefault="00E5795A"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r w:rsidRPr="00573C9E">
              <w:rPr>
                <w:rFonts w:eastAsiaTheme="minorEastAsia"/>
                <w:szCs w:val="21"/>
              </w:rPr>
              <w:t>13,231,244.10</w:t>
            </w:r>
          </w:p>
        </w:tc>
        <w:tc>
          <w:tcPr>
            <w:tcW w:w="1587" w:type="dxa"/>
            <w:tcBorders>
              <w:top w:val="single" w:sz="4" w:space="0" w:color="auto"/>
              <w:left w:val="single" w:sz="4" w:space="0" w:color="auto"/>
              <w:bottom w:val="single" w:sz="4" w:space="0" w:color="auto"/>
              <w:right w:val="single" w:sz="4" w:space="0" w:color="auto"/>
            </w:tcBorders>
            <w:vAlign w:val="bottom"/>
          </w:tcPr>
          <w:p w:rsidR="00E5795A" w:rsidRPr="00573C9E" w:rsidRDefault="00E5795A" w:rsidP="00E6630E">
            <w:pPr>
              <w:spacing w:line="360" w:lineRule="auto"/>
              <w:jc w:val="right"/>
              <w:rPr>
                <w:rFonts w:eastAsiaTheme="minorEastAsia"/>
                <w:szCs w:val="21"/>
              </w:rPr>
            </w:pPr>
            <w:r w:rsidRPr="00573C9E">
              <w:rPr>
                <w:rFonts w:eastAsiaTheme="minorEastAsia"/>
                <w:szCs w:val="21"/>
              </w:rPr>
              <w:t>5,247,796,488.90</w:t>
            </w:r>
          </w:p>
        </w:tc>
      </w:tr>
    </w:tbl>
    <w:p w:rsidR="00E5795A" w:rsidRPr="00573C9E" w:rsidRDefault="00E5795A" w:rsidP="00E5795A">
      <w:pPr>
        <w:spacing w:line="360" w:lineRule="auto"/>
        <w:rPr>
          <w:rFonts w:eastAsiaTheme="minorEastAsia"/>
          <w:szCs w:val="21"/>
        </w:rPr>
      </w:pPr>
    </w:p>
    <w:p w:rsidR="00E5795A" w:rsidRPr="00573C9E" w:rsidRDefault="00E5795A" w:rsidP="00E5795A">
      <w:pPr>
        <w:tabs>
          <w:tab w:val="left" w:pos="426"/>
        </w:tabs>
        <w:spacing w:line="360" w:lineRule="auto"/>
        <w:ind w:firstLineChars="200" w:firstLine="420"/>
        <w:jc w:val="left"/>
        <w:rPr>
          <w:rFonts w:eastAsiaTheme="minorEastAsia"/>
          <w:kern w:val="0"/>
          <w:szCs w:val="21"/>
        </w:rPr>
      </w:pPr>
      <w:r w:rsidRPr="00573C9E">
        <w:rPr>
          <w:rFonts w:eastAsiaTheme="minorEastAsia"/>
          <w:kern w:val="0"/>
          <w:szCs w:val="21"/>
        </w:rPr>
        <w:t>表中所示为本基金资产及负债的账面价值，并按照合约规定的利率重新定价日或到期日孰早者予以分类。</w:t>
      </w:r>
    </w:p>
    <w:p w:rsidR="006D141C" w:rsidRPr="00EC47B0" w:rsidRDefault="006D141C" w:rsidP="009E5320">
      <w:pPr>
        <w:spacing w:beforeLines="100" w:before="312" w:line="360" w:lineRule="auto"/>
        <w:rPr>
          <w:rFonts w:eastAsiaTheme="minorEastAsia"/>
          <w:b/>
          <w:bCs/>
          <w:szCs w:val="21"/>
        </w:rPr>
      </w:pPr>
      <w:r w:rsidRPr="00EC47B0">
        <w:rPr>
          <w:rFonts w:eastAsiaTheme="minorEastAsia"/>
          <w:b/>
          <w:bCs/>
          <w:kern w:val="0"/>
          <w:szCs w:val="21"/>
        </w:rPr>
        <w:t>6.4.13.4.1.2</w:t>
      </w:r>
      <w:r w:rsidRPr="00EC47B0">
        <w:rPr>
          <w:rFonts w:eastAsiaTheme="minorEastAsia"/>
          <w:b/>
          <w:bCs/>
          <w:szCs w:val="21"/>
        </w:rPr>
        <w:t>利率风险的敏感性分析</w:t>
      </w:r>
    </w:p>
    <w:tbl>
      <w:tblPr>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915"/>
      </w:tblGrid>
      <w:tr w:rsidR="005E1772">
        <w:tc>
          <w:tcPr>
            <w:tcW w:w="851" w:type="dxa"/>
            <w:vAlign w:val="center"/>
          </w:tcPr>
          <w:p w:rsidR="005E1772" w:rsidRDefault="005B3AA6">
            <w:pPr>
              <w:jc w:val="left"/>
            </w:pPr>
            <w:r>
              <w:rPr>
                <w:rFonts w:eastAsiaTheme="minorEastAsia"/>
                <w:szCs w:val="21"/>
              </w:rPr>
              <w:t>假设</w:t>
            </w:r>
          </w:p>
        </w:tc>
        <w:tc>
          <w:tcPr>
            <w:tcW w:w="8385" w:type="dxa"/>
            <w:gridSpan w:val="3"/>
            <w:vAlign w:val="center"/>
          </w:tcPr>
          <w:p w:rsidR="005E1772" w:rsidRDefault="005B3AA6">
            <w:pPr>
              <w:jc w:val="center"/>
            </w:pPr>
            <w:r>
              <w:rPr>
                <w:rFonts w:eastAsiaTheme="minorEastAsia"/>
                <w:szCs w:val="21"/>
              </w:rPr>
              <w:t>除市场利率以外的其他市场变量保持不变</w:t>
            </w:r>
          </w:p>
        </w:tc>
      </w:tr>
      <w:tr w:rsidR="00101EFE" w:rsidRPr="00EC47B0" w:rsidTr="00A123D7">
        <w:tc>
          <w:tcPr>
            <w:tcW w:w="851" w:type="dxa"/>
            <w:vMerge w:val="restart"/>
            <w:tcBorders>
              <w:top w:val="single" w:sz="4" w:space="0" w:color="000000"/>
              <w:left w:val="single" w:sz="4" w:space="0" w:color="000000"/>
              <w:right w:val="single" w:sz="4" w:space="0" w:color="000000"/>
            </w:tcBorders>
            <w:vAlign w:val="center"/>
            <w:hideMark/>
          </w:tcPr>
          <w:p w:rsidR="00101EFE" w:rsidRPr="00EC47B0" w:rsidRDefault="00101EFE" w:rsidP="00A123D7">
            <w:pPr>
              <w:pStyle w:val="ad"/>
              <w:jc w:val="center"/>
              <w:rPr>
                <w:rFonts w:eastAsiaTheme="minorEastAsia"/>
                <w:sz w:val="21"/>
                <w:szCs w:val="21"/>
              </w:rPr>
            </w:pPr>
            <w:r w:rsidRPr="00EC47B0">
              <w:rPr>
                <w:rFonts w:eastAsiaTheme="minorEastAsia"/>
                <w:bCs/>
                <w:sz w:val="21"/>
                <w:szCs w:val="21"/>
              </w:rPr>
              <w:t>分析</w:t>
            </w:r>
          </w:p>
        </w:tc>
        <w:tc>
          <w:tcPr>
            <w:tcW w:w="2590" w:type="dxa"/>
            <w:vMerge w:val="restart"/>
            <w:tcBorders>
              <w:top w:val="single" w:sz="4" w:space="0" w:color="000000"/>
              <w:left w:val="single" w:sz="4" w:space="0" w:color="000000"/>
              <w:bottom w:val="single" w:sz="4" w:space="0" w:color="000000"/>
              <w:right w:val="single" w:sz="4" w:space="0" w:color="000000"/>
            </w:tcBorders>
            <w:vAlign w:val="center"/>
            <w:hideMark/>
          </w:tcPr>
          <w:p w:rsidR="00101EFE" w:rsidRPr="00EC47B0" w:rsidRDefault="00101EFE" w:rsidP="00A123D7">
            <w:pPr>
              <w:widowControl/>
              <w:autoSpaceDE w:val="0"/>
              <w:autoSpaceDN w:val="0"/>
              <w:ind w:right="-15"/>
              <w:jc w:val="center"/>
              <w:textAlignment w:val="bottom"/>
              <w:rPr>
                <w:rFonts w:eastAsiaTheme="minorEastAsia"/>
                <w:kern w:val="0"/>
                <w:szCs w:val="21"/>
              </w:rPr>
            </w:pPr>
            <w:r w:rsidRPr="00EC47B0">
              <w:rPr>
                <w:rFonts w:eastAsiaTheme="minorEastAsia"/>
                <w:bCs/>
                <w:szCs w:val="21"/>
              </w:rPr>
              <w:t>相关风险变量的变动</w:t>
            </w:r>
          </w:p>
        </w:tc>
        <w:tc>
          <w:tcPr>
            <w:tcW w:w="5795" w:type="dxa"/>
            <w:gridSpan w:val="2"/>
            <w:tcBorders>
              <w:top w:val="single" w:sz="4" w:space="0" w:color="000000"/>
              <w:left w:val="single" w:sz="4" w:space="0" w:color="000000"/>
              <w:bottom w:val="single" w:sz="4" w:space="0" w:color="000000"/>
              <w:right w:val="single" w:sz="4" w:space="0" w:color="000000"/>
            </w:tcBorders>
            <w:vAlign w:val="center"/>
            <w:hideMark/>
          </w:tcPr>
          <w:p w:rsidR="00101EFE" w:rsidRPr="00EC47B0" w:rsidRDefault="00101EFE" w:rsidP="00A123D7">
            <w:pPr>
              <w:jc w:val="center"/>
              <w:rPr>
                <w:rFonts w:eastAsiaTheme="minorEastAsia"/>
                <w:szCs w:val="21"/>
              </w:rPr>
            </w:pPr>
            <w:r w:rsidRPr="00EC47B0">
              <w:rPr>
                <w:rFonts w:eastAsiaTheme="minorEastAsia"/>
                <w:szCs w:val="21"/>
              </w:rPr>
              <w:t>对资产负债表日基金资产净值的</w:t>
            </w:r>
          </w:p>
          <w:p w:rsidR="00101EFE" w:rsidRPr="00EC47B0" w:rsidRDefault="00101EFE" w:rsidP="00A123D7">
            <w:pPr>
              <w:widowControl/>
              <w:autoSpaceDE w:val="0"/>
              <w:autoSpaceDN w:val="0"/>
              <w:ind w:right="-15"/>
              <w:jc w:val="center"/>
              <w:textAlignment w:val="bottom"/>
              <w:rPr>
                <w:rFonts w:eastAsiaTheme="minorEastAsia"/>
                <w:kern w:val="0"/>
                <w:szCs w:val="21"/>
              </w:rPr>
            </w:pPr>
            <w:r w:rsidRPr="00EC47B0">
              <w:rPr>
                <w:rFonts w:eastAsiaTheme="minorEastAsia"/>
                <w:szCs w:val="21"/>
              </w:rPr>
              <w:t>影响金额（单位：人民币元）</w:t>
            </w:r>
          </w:p>
        </w:tc>
      </w:tr>
      <w:tr w:rsidR="00101EFE" w:rsidRPr="00EC47B0" w:rsidTr="00A123D7">
        <w:tc>
          <w:tcPr>
            <w:tcW w:w="851" w:type="dxa"/>
            <w:vMerge/>
            <w:tcBorders>
              <w:left w:val="single" w:sz="4" w:space="0" w:color="000000"/>
              <w:right w:val="single" w:sz="4" w:space="0" w:color="000000"/>
            </w:tcBorders>
            <w:vAlign w:val="center"/>
            <w:hideMark/>
          </w:tcPr>
          <w:p w:rsidR="00101EFE" w:rsidRPr="00EC47B0" w:rsidRDefault="00101EFE" w:rsidP="00A123D7">
            <w:pPr>
              <w:widowControl/>
              <w:jc w:val="left"/>
              <w:rPr>
                <w:rFonts w:eastAsiaTheme="minorEastAsia"/>
                <w:szCs w:val="21"/>
              </w:rPr>
            </w:pPr>
          </w:p>
        </w:tc>
        <w:tc>
          <w:tcPr>
            <w:tcW w:w="2590" w:type="dxa"/>
            <w:vMerge/>
            <w:tcBorders>
              <w:top w:val="single" w:sz="4" w:space="0" w:color="000000"/>
              <w:left w:val="single" w:sz="4" w:space="0" w:color="000000"/>
              <w:bottom w:val="single" w:sz="4" w:space="0" w:color="000000"/>
              <w:right w:val="single" w:sz="4" w:space="0" w:color="000000"/>
            </w:tcBorders>
            <w:vAlign w:val="center"/>
            <w:hideMark/>
          </w:tcPr>
          <w:p w:rsidR="00101EFE" w:rsidRPr="00EC47B0" w:rsidRDefault="00101EFE" w:rsidP="00A123D7">
            <w:pPr>
              <w:widowControl/>
              <w:jc w:val="left"/>
              <w:rPr>
                <w:rFonts w:eastAsiaTheme="minorEastAsia"/>
                <w:kern w:val="0"/>
                <w:szCs w:val="21"/>
              </w:rPr>
            </w:pP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101EFE" w:rsidRPr="00EC47B0" w:rsidRDefault="00101EFE" w:rsidP="00A123D7">
            <w:pPr>
              <w:spacing w:line="360" w:lineRule="auto"/>
              <w:jc w:val="center"/>
              <w:rPr>
                <w:rFonts w:eastAsiaTheme="minorEastAsia"/>
                <w:szCs w:val="21"/>
              </w:rPr>
            </w:pPr>
            <w:r w:rsidRPr="00EC47B0">
              <w:rPr>
                <w:rFonts w:eastAsiaTheme="minorEastAsia"/>
                <w:szCs w:val="21"/>
              </w:rPr>
              <w:t>本期末</w:t>
            </w:r>
          </w:p>
          <w:p w:rsidR="00101EFE" w:rsidRPr="00EC47B0" w:rsidRDefault="00101EFE" w:rsidP="00A123D7">
            <w:pPr>
              <w:spacing w:line="360" w:lineRule="auto"/>
              <w:jc w:val="center"/>
              <w:rPr>
                <w:rFonts w:eastAsiaTheme="minorEastAsia"/>
                <w:bCs/>
                <w:szCs w:val="21"/>
              </w:rPr>
            </w:pPr>
            <w:r w:rsidRPr="00EC47B0">
              <w:rPr>
                <w:rFonts w:eastAsiaTheme="minorEastAsia"/>
                <w:szCs w:val="21"/>
              </w:rPr>
              <w:t>2019</w:t>
            </w:r>
            <w:r w:rsidRPr="00EC47B0">
              <w:rPr>
                <w:rFonts w:eastAsiaTheme="minorEastAsia"/>
                <w:szCs w:val="21"/>
              </w:rPr>
              <w:t>年</w:t>
            </w:r>
            <w:r w:rsidRPr="00EC47B0">
              <w:rPr>
                <w:rFonts w:eastAsiaTheme="minorEastAsia"/>
                <w:szCs w:val="21"/>
              </w:rPr>
              <w:t>6</w:t>
            </w:r>
            <w:r w:rsidRPr="00EC47B0">
              <w:rPr>
                <w:rFonts w:eastAsiaTheme="minorEastAsia"/>
                <w:szCs w:val="21"/>
              </w:rPr>
              <w:t>月</w:t>
            </w:r>
            <w:r w:rsidRPr="00EC47B0">
              <w:rPr>
                <w:rFonts w:eastAsiaTheme="minorEastAsia"/>
                <w:szCs w:val="21"/>
              </w:rPr>
              <w:t>30</w:t>
            </w:r>
            <w:r w:rsidRPr="00EC47B0">
              <w:rPr>
                <w:rFonts w:eastAsiaTheme="minorEastAsia"/>
                <w:szCs w:val="21"/>
              </w:rPr>
              <w:t>日</w:t>
            </w:r>
          </w:p>
        </w:tc>
        <w:tc>
          <w:tcPr>
            <w:tcW w:w="2915" w:type="dxa"/>
            <w:tcBorders>
              <w:top w:val="single" w:sz="4" w:space="0" w:color="000000"/>
              <w:left w:val="single" w:sz="4" w:space="0" w:color="000000"/>
              <w:bottom w:val="single" w:sz="4" w:space="0" w:color="000000"/>
              <w:right w:val="single" w:sz="4" w:space="0" w:color="000000"/>
            </w:tcBorders>
            <w:vAlign w:val="center"/>
            <w:hideMark/>
          </w:tcPr>
          <w:p w:rsidR="00101EFE" w:rsidRPr="00EC47B0" w:rsidRDefault="00101EFE" w:rsidP="00A123D7">
            <w:pPr>
              <w:spacing w:line="360" w:lineRule="auto"/>
              <w:ind w:firstLineChars="300" w:firstLine="630"/>
              <w:rPr>
                <w:rFonts w:eastAsiaTheme="minorEastAsia"/>
                <w:szCs w:val="21"/>
              </w:rPr>
            </w:pPr>
            <w:r w:rsidRPr="00EC47B0">
              <w:rPr>
                <w:rFonts w:eastAsiaTheme="minorEastAsia"/>
                <w:szCs w:val="21"/>
              </w:rPr>
              <w:t>上年度末</w:t>
            </w:r>
          </w:p>
          <w:p w:rsidR="00101EFE" w:rsidRPr="00EC47B0" w:rsidRDefault="00101EFE" w:rsidP="00A123D7">
            <w:pPr>
              <w:spacing w:line="360" w:lineRule="auto"/>
              <w:jc w:val="center"/>
              <w:rPr>
                <w:rFonts w:eastAsiaTheme="minorEastAsia"/>
                <w:bCs/>
                <w:szCs w:val="21"/>
              </w:rPr>
            </w:pPr>
            <w:r w:rsidRPr="00EC47B0">
              <w:rPr>
                <w:rFonts w:eastAsiaTheme="minorEastAsia"/>
                <w:szCs w:val="21"/>
              </w:rPr>
              <w:t>2018</w:t>
            </w:r>
            <w:r w:rsidRPr="00EC47B0">
              <w:rPr>
                <w:rFonts w:eastAsiaTheme="minorEastAsia"/>
                <w:szCs w:val="21"/>
              </w:rPr>
              <w:t>年</w:t>
            </w:r>
            <w:r w:rsidRPr="00EC47B0">
              <w:rPr>
                <w:rFonts w:eastAsiaTheme="minorEastAsia"/>
                <w:szCs w:val="21"/>
              </w:rPr>
              <w:t>12</w:t>
            </w:r>
            <w:r w:rsidRPr="00EC47B0">
              <w:rPr>
                <w:rFonts w:eastAsiaTheme="minorEastAsia"/>
                <w:szCs w:val="21"/>
              </w:rPr>
              <w:t>月</w:t>
            </w:r>
            <w:r w:rsidRPr="00EC47B0">
              <w:rPr>
                <w:rFonts w:eastAsiaTheme="minorEastAsia"/>
                <w:szCs w:val="21"/>
              </w:rPr>
              <w:t>31</w:t>
            </w:r>
            <w:r w:rsidRPr="00EC47B0">
              <w:rPr>
                <w:rFonts w:eastAsiaTheme="minorEastAsia"/>
                <w:szCs w:val="21"/>
              </w:rPr>
              <w:t>日</w:t>
            </w:r>
          </w:p>
        </w:tc>
      </w:tr>
      <w:tr w:rsidR="005E1772">
        <w:tc>
          <w:tcPr>
            <w:tcW w:w="851" w:type="dxa"/>
            <w:vMerge/>
          </w:tcPr>
          <w:p w:rsidR="005E1772" w:rsidRDefault="005E1772"/>
        </w:tc>
        <w:tc>
          <w:tcPr>
            <w:tcW w:w="2590" w:type="dxa"/>
            <w:vAlign w:val="center"/>
          </w:tcPr>
          <w:p w:rsidR="005E1772" w:rsidRDefault="005B3AA6">
            <w:pPr>
              <w:jc w:val="left"/>
            </w:pPr>
            <w:r>
              <w:rPr>
                <w:rFonts w:eastAsiaTheme="minorEastAsia"/>
                <w:szCs w:val="21"/>
              </w:rPr>
              <w:t>1.</w:t>
            </w:r>
            <w:r>
              <w:rPr>
                <w:rFonts w:eastAsiaTheme="minorEastAsia"/>
                <w:szCs w:val="21"/>
              </w:rPr>
              <w:t>市场利率下降</w:t>
            </w:r>
            <w:r>
              <w:rPr>
                <w:rFonts w:eastAsiaTheme="minorEastAsia"/>
                <w:szCs w:val="21"/>
              </w:rPr>
              <w:t>25</w:t>
            </w:r>
            <w:r>
              <w:rPr>
                <w:rFonts w:eastAsiaTheme="minorEastAsia"/>
                <w:szCs w:val="21"/>
              </w:rPr>
              <w:t>个基点</w:t>
            </w:r>
          </w:p>
        </w:tc>
        <w:tc>
          <w:tcPr>
            <w:tcW w:w="2880" w:type="dxa"/>
            <w:vAlign w:val="center"/>
          </w:tcPr>
          <w:p w:rsidR="005E1772" w:rsidRDefault="005B3AA6">
            <w:pPr>
              <w:jc w:val="right"/>
            </w:pPr>
            <w:r>
              <w:rPr>
                <w:rFonts w:eastAsiaTheme="minorEastAsia"/>
                <w:szCs w:val="21"/>
              </w:rPr>
              <w:t>3,880,000.00</w:t>
            </w:r>
          </w:p>
        </w:tc>
        <w:tc>
          <w:tcPr>
            <w:tcW w:w="2915" w:type="dxa"/>
            <w:vAlign w:val="center"/>
          </w:tcPr>
          <w:p w:rsidR="005E1772" w:rsidRDefault="005B3AA6">
            <w:pPr>
              <w:jc w:val="right"/>
            </w:pPr>
            <w:r>
              <w:rPr>
                <w:rFonts w:eastAsiaTheme="minorEastAsia"/>
                <w:szCs w:val="21"/>
              </w:rPr>
              <w:t>660,000.00</w:t>
            </w:r>
          </w:p>
        </w:tc>
      </w:tr>
      <w:tr w:rsidR="005E1772">
        <w:tc>
          <w:tcPr>
            <w:tcW w:w="851" w:type="dxa"/>
            <w:vMerge/>
          </w:tcPr>
          <w:p w:rsidR="005E1772" w:rsidRDefault="005E1772"/>
        </w:tc>
        <w:tc>
          <w:tcPr>
            <w:tcW w:w="2590" w:type="dxa"/>
            <w:vAlign w:val="center"/>
          </w:tcPr>
          <w:p w:rsidR="005E1772" w:rsidRDefault="005B3AA6">
            <w:pPr>
              <w:jc w:val="left"/>
            </w:pPr>
            <w:r>
              <w:rPr>
                <w:rFonts w:eastAsiaTheme="minorEastAsia"/>
                <w:szCs w:val="21"/>
              </w:rPr>
              <w:t>2.</w:t>
            </w:r>
            <w:r>
              <w:rPr>
                <w:rFonts w:eastAsiaTheme="minorEastAsia"/>
                <w:szCs w:val="21"/>
              </w:rPr>
              <w:t>市场利率上升</w:t>
            </w:r>
            <w:r>
              <w:rPr>
                <w:rFonts w:eastAsiaTheme="minorEastAsia"/>
                <w:szCs w:val="21"/>
              </w:rPr>
              <w:t>25</w:t>
            </w:r>
            <w:r>
              <w:rPr>
                <w:rFonts w:eastAsiaTheme="minorEastAsia"/>
                <w:szCs w:val="21"/>
              </w:rPr>
              <w:t>个基点</w:t>
            </w:r>
          </w:p>
        </w:tc>
        <w:tc>
          <w:tcPr>
            <w:tcW w:w="2880" w:type="dxa"/>
            <w:vAlign w:val="center"/>
          </w:tcPr>
          <w:p w:rsidR="005E1772" w:rsidRDefault="005B3AA6">
            <w:pPr>
              <w:jc w:val="right"/>
            </w:pPr>
            <w:r>
              <w:rPr>
                <w:rFonts w:eastAsiaTheme="minorEastAsia"/>
                <w:szCs w:val="21"/>
              </w:rPr>
              <w:t>-3,870,000.00</w:t>
            </w:r>
          </w:p>
        </w:tc>
        <w:tc>
          <w:tcPr>
            <w:tcW w:w="2915" w:type="dxa"/>
            <w:vAlign w:val="center"/>
          </w:tcPr>
          <w:p w:rsidR="005E1772" w:rsidRDefault="005B3AA6">
            <w:pPr>
              <w:jc w:val="right"/>
            </w:pPr>
            <w:r>
              <w:rPr>
                <w:rFonts w:eastAsiaTheme="minorEastAsia"/>
                <w:szCs w:val="21"/>
              </w:rPr>
              <w:t>-660,000.00</w:t>
            </w:r>
          </w:p>
        </w:tc>
      </w:tr>
    </w:tbl>
    <w:p w:rsidR="006D141C" w:rsidRPr="00EC47B0" w:rsidRDefault="006D141C" w:rsidP="009E5320">
      <w:pPr>
        <w:spacing w:beforeLines="100" w:before="312" w:line="360" w:lineRule="auto"/>
        <w:rPr>
          <w:rFonts w:eastAsiaTheme="minorEastAsia"/>
          <w:b/>
          <w:bCs/>
          <w:szCs w:val="21"/>
        </w:rPr>
      </w:pPr>
      <w:r w:rsidRPr="00EC47B0">
        <w:rPr>
          <w:rFonts w:eastAsiaTheme="minorEastAsia"/>
          <w:b/>
          <w:bCs/>
          <w:kern w:val="0"/>
          <w:szCs w:val="21"/>
        </w:rPr>
        <w:t>6.4.13.4.2</w:t>
      </w:r>
      <w:r w:rsidRPr="00EC47B0">
        <w:rPr>
          <w:rFonts w:eastAsiaTheme="minorEastAsia"/>
          <w:b/>
          <w:bCs/>
          <w:szCs w:val="21"/>
        </w:rPr>
        <w:t>外汇风险</w:t>
      </w:r>
    </w:p>
    <w:p w:rsidR="00361812" w:rsidRPr="00EC47B0" w:rsidRDefault="00361812" w:rsidP="00691081">
      <w:pPr>
        <w:tabs>
          <w:tab w:val="left" w:pos="426"/>
        </w:tabs>
        <w:spacing w:line="360" w:lineRule="auto"/>
        <w:ind w:firstLineChars="200" w:firstLine="420"/>
        <w:rPr>
          <w:rFonts w:eastAsiaTheme="minorEastAsia"/>
          <w:kern w:val="0"/>
          <w:szCs w:val="21"/>
        </w:rPr>
      </w:pPr>
      <w:r w:rsidRPr="00EC47B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6D141C" w:rsidRPr="00EC47B0" w:rsidRDefault="006D141C" w:rsidP="009E5320">
      <w:pPr>
        <w:spacing w:beforeLines="100" w:before="312" w:line="360" w:lineRule="auto"/>
        <w:rPr>
          <w:rFonts w:eastAsiaTheme="minorEastAsia"/>
          <w:b/>
          <w:bCs/>
          <w:szCs w:val="21"/>
        </w:rPr>
      </w:pPr>
      <w:r w:rsidRPr="00EC47B0">
        <w:rPr>
          <w:rFonts w:eastAsiaTheme="minorEastAsia"/>
          <w:b/>
          <w:bCs/>
          <w:kern w:val="0"/>
          <w:szCs w:val="21"/>
        </w:rPr>
        <w:t>6.4.13.4.3</w:t>
      </w:r>
      <w:r w:rsidRPr="00EC47B0">
        <w:rPr>
          <w:rFonts w:eastAsiaTheme="minorEastAsia"/>
          <w:b/>
          <w:bCs/>
          <w:szCs w:val="21"/>
        </w:rPr>
        <w:t>其他价格风险</w:t>
      </w:r>
    </w:p>
    <w:p w:rsidR="006D141C" w:rsidRPr="00736C70" w:rsidRDefault="006D141C" w:rsidP="00736C70">
      <w:pPr>
        <w:tabs>
          <w:tab w:val="left" w:pos="426"/>
        </w:tabs>
        <w:spacing w:line="360" w:lineRule="auto"/>
        <w:ind w:firstLineChars="200" w:firstLine="420"/>
        <w:rPr>
          <w:rFonts w:eastAsiaTheme="minorEastAsia"/>
          <w:kern w:val="0"/>
          <w:szCs w:val="21"/>
        </w:rPr>
      </w:pPr>
      <w:r w:rsidRPr="00EC47B0">
        <w:rPr>
          <w:rFonts w:eastAsiaTheme="minorEastAsia"/>
          <w:kern w:val="0"/>
          <w:szCs w:val="21"/>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EC47B0" w:rsidRDefault="006D141C" w:rsidP="009E5320">
      <w:pPr>
        <w:adjustRightInd w:val="0"/>
        <w:snapToGrid w:val="0"/>
        <w:spacing w:beforeLines="100" w:before="312" w:line="360" w:lineRule="auto"/>
        <w:rPr>
          <w:rFonts w:eastAsiaTheme="minorEastAsia"/>
          <w:b/>
          <w:szCs w:val="21"/>
        </w:rPr>
      </w:pPr>
      <w:r w:rsidRPr="00EC47B0">
        <w:rPr>
          <w:rFonts w:eastAsiaTheme="minorEastAsia"/>
          <w:b/>
          <w:bCs/>
          <w:kern w:val="0"/>
          <w:szCs w:val="21"/>
        </w:rPr>
        <w:t>6.4.14</w:t>
      </w:r>
      <w:r w:rsidRPr="00EC47B0">
        <w:rPr>
          <w:rFonts w:eastAsiaTheme="minorEastAsia"/>
          <w:b/>
          <w:szCs w:val="21"/>
        </w:rPr>
        <w:t>有助于理解和分析会计报表需要说明的其他事项</w:t>
      </w:r>
    </w:p>
    <w:p w:rsidR="006D141C" w:rsidRPr="00EC47B0" w:rsidRDefault="006D141C" w:rsidP="00E81B65">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截至资产负债表日本基金无需要说明的其他重要事项。</w:t>
      </w:r>
    </w:p>
    <w:p w:rsidR="006D141C" w:rsidRPr="00EC47B0" w:rsidRDefault="002620BD" w:rsidP="009E5320">
      <w:pPr>
        <w:pStyle w:val="1"/>
        <w:keepNext/>
        <w:keepLines/>
        <w:widowControl w:val="0"/>
        <w:spacing w:beforeLines="100" w:before="312" w:afterLines="100" w:after="312" w:line="360" w:lineRule="auto"/>
        <w:jc w:val="center"/>
        <w:rPr>
          <w:rFonts w:eastAsiaTheme="minorEastAsia"/>
          <w:b/>
          <w:bCs/>
          <w:sz w:val="21"/>
          <w:szCs w:val="21"/>
          <w:lang w:val="en-US"/>
        </w:rPr>
      </w:pPr>
      <w:bookmarkStart w:id="40" w:name="_Toc331410101"/>
      <w:bookmarkStart w:id="41" w:name="_Toc225498272"/>
      <w:bookmarkStart w:id="42" w:name="_Toc17395210"/>
      <w:r w:rsidRPr="00EC47B0">
        <w:rPr>
          <w:rFonts w:eastAsiaTheme="minorEastAsia"/>
          <w:b/>
          <w:bCs/>
          <w:sz w:val="21"/>
          <w:szCs w:val="21"/>
          <w:lang w:val="en-US"/>
        </w:rPr>
        <w:t>7</w:t>
      </w:r>
      <w:r w:rsidR="00C563F5">
        <w:rPr>
          <w:rFonts w:eastAsiaTheme="minorEastAsia"/>
          <w:b/>
          <w:bCs/>
          <w:sz w:val="21"/>
          <w:szCs w:val="21"/>
          <w:lang w:val="en-US"/>
        </w:rPr>
        <w:t xml:space="preserve">  </w:t>
      </w:r>
      <w:r w:rsidR="006D141C" w:rsidRPr="00EC47B0">
        <w:rPr>
          <w:rFonts w:eastAsiaTheme="minorEastAsia"/>
          <w:b/>
          <w:bCs/>
          <w:sz w:val="21"/>
          <w:szCs w:val="21"/>
          <w:lang w:val="en-US"/>
        </w:rPr>
        <w:t>投资组合报告</w:t>
      </w:r>
      <w:bookmarkEnd w:id="40"/>
      <w:bookmarkEnd w:id="41"/>
      <w:bookmarkEnd w:id="42"/>
    </w:p>
    <w:p w:rsidR="006D141C" w:rsidRPr="00EC47B0" w:rsidRDefault="006D141C" w:rsidP="00E81B65">
      <w:pPr>
        <w:pStyle w:val="20"/>
        <w:spacing w:before="0" w:after="0"/>
        <w:rPr>
          <w:rFonts w:ascii="Times New Roman" w:eastAsiaTheme="minorEastAsia" w:hAnsi="Times New Roman" w:cs="Times New Roman"/>
          <w:kern w:val="0"/>
          <w:sz w:val="21"/>
          <w:szCs w:val="21"/>
        </w:rPr>
      </w:pPr>
      <w:bookmarkStart w:id="43" w:name="_Toc331410102"/>
      <w:bookmarkStart w:id="44" w:name="_Toc225498273"/>
      <w:bookmarkStart w:id="45" w:name="_Toc17395211"/>
      <w:r w:rsidRPr="00EC47B0">
        <w:rPr>
          <w:rFonts w:ascii="Times New Roman" w:eastAsiaTheme="minorEastAsia" w:hAnsi="Times New Roman" w:cs="Times New Roman"/>
          <w:bCs w:val="0"/>
          <w:kern w:val="0"/>
          <w:sz w:val="21"/>
          <w:szCs w:val="21"/>
        </w:rPr>
        <w:t>7.1</w:t>
      </w:r>
      <w:r w:rsidR="00C563F5">
        <w:rPr>
          <w:rFonts w:ascii="Times New Roman" w:eastAsiaTheme="minorEastAsia" w:hAnsi="Times New Roman" w:cs="Times New Roman"/>
          <w:bCs w:val="0"/>
          <w:kern w:val="0"/>
          <w:sz w:val="21"/>
          <w:szCs w:val="21"/>
        </w:rPr>
        <w:t xml:space="preserve"> </w:t>
      </w:r>
      <w:r w:rsidRPr="00EC47B0">
        <w:rPr>
          <w:rFonts w:ascii="Times New Roman" w:eastAsiaTheme="minorEastAsia" w:hAnsi="Times New Roman" w:cs="Times New Roman"/>
          <w:kern w:val="0"/>
          <w:sz w:val="21"/>
          <w:szCs w:val="21"/>
        </w:rPr>
        <w:t>期末基金资产组合情况</w:t>
      </w:r>
      <w:bookmarkEnd w:id="43"/>
      <w:bookmarkEnd w:id="44"/>
      <w:bookmarkEnd w:id="45"/>
    </w:p>
    <w:p w:rsidR="006D141C" w:rsidRPr="00EC47B0" w:rsidRDefault="00644AB5" w:rsidP="006D141C">
      <w:pPr>
        <w:autoSpaceDE w:val="0"/>
        <w:autoSpaceDN w:val="0"/>
        <w:adjustRightInd w:val="0"/>
        <w:spacing w:before="29" w:line="288" w:lineRule="auto"/>
        <w:ind w:left="15"/>
        <w:jc w:val="right"/>
        <w:rPr>
          <w:rFonts w:eastAsiaTheme="minorEastAsia"/>
          <w:kern w:val="0"/>
          <w:szCs w:val="21"/>
        </w:rPr>
      </w:pPr>
      <w:r w:rsidRPr="00EC47B0">
        <w:rPr>
          <w:rFonts w:eastAsiaTheme="minorEastAsia"/>
          <w:szCs w:val="21"/>
        </w:rPr>
        <w:t>金额单位</w:t>
      </w:r>
      <w:r w:rsidR="006D141C" w:rsidRPr="00EC47B0">
        <w:rPr>
          <w:rFonts w:eastAsiaTheme="minorEastAsia"/>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250"/>
        <w:gridCol w:w="2250"/>
      </w:tblGrid>
      <w:tr w:rsidR="006B4A69" w:rsidRPr="00EC47B0" w:rsidTr="00672C0F">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占基金总资产的比例（</w:t>
            </w:r>
            <w:r w:rsidRPr="00EC47B0">
              <w:rPr>
                <w:rFonts w:eastAsiaTheme="minorEastAsia"/>
                <w:szCs w:val="21"/>
              </w:rPr>
              <w:t>%</w:t>
            </w:r>
            <w:r w:rsidRPr="00EC47B0">
              <w:rPr>
                <w:rFonts w:eastAsiaTheme="minorEastAsia"/>
                <w:szCs w:val="21"/>
              </w:rPr>
              <w:t>）</w:t>
            </w:r>
          </w:p>
        </w:tc>
      </w:tr>
      <w:tr w:rsidR="006B4A69" w:rsidRPr="00EC47B0" w:rsidTr="00672C0F">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8039DA">
            <w:pPr>
              <w:ind w:leftChars="50" w:left="105"/>
              <w:rPr>
                <w:rFonts w:eastAsiaTheme="minorEastAsia"/>
                <w:szCs w:val="21"/>
              </w:rPr>
            </w:pPr>
            <w:r w:rsidRPr="00EC47B0">
              <w:rPr>
                <w:rFonts w:eastAsiaTheme="minorEastAsia"/>
                <w:szCs w:val="21"/>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991A56">
            <w:pPr>
              <w:spacing w:before="29" w:line="360" w:lineRule="auto"/>
              <w:ind w:left="17"/>
              <w:jc w:val="right"/>
              <w:rPr>
                <w:rFonts w:eastAsiaTheme="minorEastAsia"/>
                <w:szCs w:val="21"/>
              </w:rPr>
            </w:pPr>
            <w:r w:rsidRPr="00EC47B0">
              <w:rPr>
                <w:rFonts w:eastAsiaTheme="minorEastAsia"/>
                <w:szCs w:val="21"/>
              </w:rPr>
              <w:t>5,343,409,541.86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B3645D">
            <w:pPr>
              <w:spacing w:before="29" w:line="360" w:lineRule="auto"/>
              <w:ind w:left="17"/>
              <w:jc w:val="right"/>
              <w:rPr>
                <w:rFonts w:eastAsiaTheme="minorEastAsia"/>
                <w:szCs w:val="21"/>
              </w:rPr>
            </w:pPr>
            <w:r w:rsidRPr="00EC47B0">
              <w:rPr>
                <w:rFonts w:eastAsiaTheme="minorEastAsia"/>
                <w:szCs w:val="21"/>
              </w:rPr>
              <w:t>61.03</w:t>
            </w:r>
          </w:p>
        </w:tc>
      </w:tr>
      <w:tr w:rsidR="006B4A69" w:rsidRPr="00EC47B0" w:rsidTr="00672C0F">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EC47B0" w:rsidRDefault="006D141C">
            <w:pPr>
              <w:jc w:val="center"/>
              <w:rPr>
                <w:rFonts w:eastAsiaTheme="minorEastAsia"/>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991A56">
            <w:pPr>
              <w:ind w:leftChars="50" w:left="105"/>
              <w:rPr>
                <w:rFonts w:eastAsiaTheme="minorEastAsia"/>
                <w:szCs w:val="21"/>
              </w:rPr>
            </w:pPr>
            <w:r w:rsidRPr="00EC47B0">
              <w:rPr>
                <w:rFonts w:eastAsiaTheme="minorEastAsia"/>
                <w:szCs w:val="21"/>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991A56">
            <w:pPr>
              <w:spacing w:before="29" w:line="360" w:lineRule="auto"/>
              <w:ind w:left="17"/>
              <w:jc w:val="right"/>
              <w:rPr>
                <w:rFonts w:eastAsiaTheme="minorEastAsia"/>
                <w:szCs w:val="21"/>
              </w:rPr>
            </w:pPr>
            <w:r w:rsidRPr="00EC47B0">
              <w:rPr>
                <w:rFonts w:eastAsiaTheme="minorEastAsia"/>
                <w:szCs w:val="21"/>
              </w:rPr>
              <w:t>5,343,409,541.86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460672">
            <w:pPr>
              <w:spacing w:before="29" w:line="360" w:lineRule="auto"/>
              <w:ind w:left="17"/>
              <w:jc w:val="right"/>
              <w:rPr>
                <w:rFonts w:eastAsiaTheme="minorEastAsia"/>
                <w:szCs w:val="21"/>
              </w:rPr>
            </w:pPr>
            <w:r w:rsidRPr="00EC47B0">
              <w:rPr>
                <w:rFonts w:eastAsiaTheme="minorEastAsia"/>
                <w:szCs w:val="21"/>
              </w:rPr>
              <w:t>61.03</w:t>
            </w:r>
          </w:p>
        </w:tc>
      </w:tr>
      <w:tr w:rsidR="006B4A69" w:rsidRPr="00EC47B0" w:rsidTr="00672C0F">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EC47B0" w:rsidRDefault="00460672">
            <w:pPr>
              <w:jc w:val="center"/>
              <w:rPr>
                <w:rFonts w:eastAsiaTheme="minorEastAsia"/>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EC47B0" w:rsidRDefault="00460672" w:rsidP="00AF5FD2">
            <w:pPr>
              <w:ind w:leftChars="50" w:left="105"/>
              <w:rPr>
                <w:rFonts w:eastAsiaTheme="minorEastAsia"/>
                <w:szCs w:val="21"/>
              </w:rPr>
            </w:pPr>
            <w:r w:rsidRPr="00EC47B0">
              <w:rPr>
                <w:rFonts w:eastAsiaTheme="minorEastAsia"/>
                <w:szCs w:val="21"/>
              </w:rPr>
              <w:t xml:space="preserve">      </w:t>
            </w:r>
            <w:r w:rsidRPr="00EC47B0">
              <w:rPr>
                <w:rFonts w:eastAsiaTheme="minorEastAsia"/>
                <w:szCs w:val="21"/>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EC47B0" w:rsidRDefault="00460672" w:rsidP="00460672">
            <w:pPr>
              <w:spacing w:before="29" w:line="360" w:lineRule="auto"/>
              <w:ind w:left="17"/>
              <w:jc w:val="right"/>
              <w:rPr>
                <w:rFonts w:eastAsiaTheme="minorEastAsia"/>
                <w:szCs w:val="21"/>
              </w:rPr>
            </w:pPr>
            <w:r w:rsidRPr="00EC47B0">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EC47B0" w:rsidRDefault="00460672" w:rsidP="0060631B">
            <w:pPr>
              <w:spacing w:before="29" w:line="360" w:lineRule="auto"/>
              <w:ind w:left="17"/>
              <w:jc w:val="right"/>
              <w:rPr>
                <w:rFonts w:eastAsiaTheme="minorEastAsia"/>
                <w:szCs w:val="21"/>
              </w:rPr>
            </w:pPr>
            <w:r w:rsidRPr="00EC47B0">
              <w:rPr>
                <w:rFonts w:eastAsiaTheme="minorEastAsia"/>
                <w:szCs w:val="21"/>
              </w:rPr>
              <w:t>-</w:t>
            </w:r>
          </w:p>
        </w:tc>
      </w:tr>
      <w:tr w:rsidR="006B4A69" w:rsidRPr="00EC47B0" w:rsidTr="00672C0F">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EC47B0" w:rsidRDefault="00460672">
            <w:pPr>
              <w:jc w:val="center"/>
              <w:rPr>
                <w:rFonts w:eastAsiaTheme="minorEastAsia"/>
                <w:szCs w:val="21"/>
              </w:rPr>
            </w:pPr>
            <w:r w:rsidRPr="00EC47B0">
              <w:rPr>
                <w:rFonts w:eastAsiaTheme="minorEastAsia"/>
                <w:szCs w:val="21"/>
              </w:rPr>
              <w:lastRenderedPageBreak/>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460672">
            <w:pPr>
              <w:ind w:leftChars="50" w:left="105"/>
              <w:rPr>
                <w:rFonts w:eastAsiaTheme="minorEastAsia"/>
                <w:szCs w:val="21"/>
              </w:rPr>
            </w:pPr>
            <w:r w:rsidRPr="00EC47B0">
              <w:rPr>
                <w:rFonts w:eastAsiaTheme="minorEastAsia"/>
                <w:szCs w:val="21"/>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724F7C">
            <w:pPr>
              <w:spacing w:before="29" w:line="360" w:lineRule="auto"/>
              <w:ind w:left="17"/>
              <w:jc w:val="right"/>
              <w:rPr>
                <w:rFonts w:eastAsiaTheme="minorEastAsia"/>
                <w:szCs w:val="21"/>
              </w:rPr>
            </w:pPr>
            <w:r w:rsidRPr="00EC47B0">
              <w:rPr>
                <w:rFonts w:eastAsiaTheme="minorEastAsia"/>
                <w:szCs w:val="21"/>
              </w:rPr>
              <w:t>293,941,000.00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4019B7">
            <w:pPr>
              <w:spacing w:before="29" w:line="360" w:lineRule="auto"/>
              <w:ind w:left="17"/>
              <w:jc w:val="right"/>
              <w:rPr>
                <w:rFonts w:eastAsiaTheme="minorEastAsia"/>
                <w:szCs w:val="21"/>
              </w:rPr>
            </w:pPr>
            <w:r w:rsidRPr="00EC47B0">
              <w:rPr>
                <w:rFonts w:eastAsiaTheme="minorEastAsia"/>
                <w:szCs w:val="21"/>
              </w:rPr>
              <w:t>3.36</w:t>
            </w:r>
          </w:p>
        </w:tc>
      </w:tr>
      <w:tr w:rsidR="006B4A69" w:rsidRPr="00EC47B0" w:rsidTr="00672C0F">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EC47B0" w:rsidRDefault="006D141C">
            <w:pPr>
              <w:jc w:val="center"/>
              <w:rPr>
                <w:rFonts w:eastAsiaTheme="minorEastAsia"/>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DB354F">
            <w:pPr>
              <w:ind w:leftChars="50" w:left="105"/>
              <w:rPr>
                <w:rFonts w:eastAsiaTheme="minorEastAsia"/>
                <w:szCs w:val="21"/>
              </w:rPr>
            </w:pPr>
            <w:r w:rsidRPr="00EC47B0">
              <w:rPr>
                <w:rFonts w:eastAsiaTheme="minorEastAsia"/>
                <w:szCs w:val="21"/>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DB354F">
            <w:pPr>
              <w:spacing w:before="29" w:line="360" w:lineRule="auto"/>
              <w:ind w:left="17"/>
              <w:jc w:val="right"/>
              <w:rPr>
                <w:rFonts w:eastAsiaTheme="minorEastAsia"/>
                <w:szCs w:val="21"/>
              </w:rPr>
            </w:pPr>
            <w:r w:rsidRPr="00EC47B0">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CB059E">
            <w:pPr>
              <w:spacing w:before="29" w:line="360" w:lineRule="auto"/>
              <w:ind w:left="17"/>
              <w:jc w:val="right"/>
              <w:rPr>
                <w:rFonts w:eastAsiaTheme="minorEastAsia"/>
                <w:szCs w:val="21"/>
              </w:rPr>
            </w:pPr>
            <w:r w:rsidRPr="00EC47B0">
              <w:rPr>
                <w:rFonts w:eastAsiaTheme="minorEastAsia"/>
                <w:szCs w:val="21"/>
              </w:rPr>
              <w:t>-</w:t>
            </w:r>
          </w:p>
        </w:tc>
      </w:tr>
      <w:tr w:rsidR="006B4A69" w:rsidRPr="00EC47B0" w:rsidTr="00672C0F">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AF5FD2">
            <w:pPr>
              <w:ind w:leftChars="50" w:left="105"/>
              <w:rPr>
                <w:rFonts w:eastAsiaTheme="minorEastAsia"/>
                <w:szCs w:val="21"/>
              </w:rPr>
            </w:pPr>
            <w:r w:rsidRPr="00EC47B0">
              <w:rPr>
                <w:rFonts w:eastAsiaTheme="minorEastAsia"/>
                <w:szCs w:val="21"/>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AF5FD2">
            <w:pPr>
              <w:spacing w:before="29" w:line="360" w:lineRule="auto"/>
              <w:ind w:left="17"/>
              <w:jc w:val="right"/>
              <w:rPr>
                <w:rFonts w:eastAsiaTheme="minorEastAsia"/>
                <w:szCs w:val="21"/>
              </w:rPr>
            </w:pPr>
            <w:r w:rsidRPr="00EC47B0">
              <w:rPr>
                <w:rFonts w:eastAsiaTheme="minorEastAsia"/>
                <w:szCs w:val="21"/>
              </w:rPr>
              <w:t>2,999,476,550.46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AF5FD2">
            <w:pPr>
              <w:spacing w:before="29" w:line="360" w:lineRule="auto"/>
              <w:ind w:left="17"/>
              <w:jc w:val="right"/>
              <w:rPr>
                <w:rFonts w:eastAsiaTheme="minorEastAsia"/>
                <w:szCs w:val="21"/>
              </w:rPr>
            </w:pPr>
            <w:r w:rsidRPr="00EC47B0">
              <w:rPr>
                <w:rFonts w:eastAsiaTheme="minorEastAsia"/>
                <w:szCs w:val="21"/>
              </w:rPr>
              <w:t>34.26</w:t>
            </w:r>
          </w:p>
        </w:tc>
      </w:tr>
      <w:tr w:rsidR="006B4A69" w:rsidRPr="00EC47B0" w:rsidTr="00672C0F">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AF5FD2">
            <w:pPr>
              <w:spacing w:before="29" w:line="360" w:lineRule="auto"/>
              <w:ind w:left="17"/>
              <w:jc w:val="center"/>
              <w:rPr>
                <w:rFonts w:eastAsiaTheme="minorEastAsia"/>
                <w:szCs w:val="21"/>
              </w:rPr>
            </w:pPr>
            <w:r w:rsidRPr="00EC47B0">
              <w:rPr>
                <w:rFonts w:eastAsiaTheme="minorEastAsia"/>
                <w:szCs w:val="21"/>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ind w:leftChars="50" w:left="105"/>
              <w:rPr>
                <w:rFonts w:eastAsiaTheme="minorEastAsia"/>
                <w:szCs w:val="21"/>
              </w:rPr>
            </w:pPr>
            <w:r w:rsidRPr="00EC47B0">
              <w:rPr>
                <w:rFonts w:eastAsiaTheme="minorEastAsia"/>
                <w:szCs w:val="21"/>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right"/>
              <w:rPr>
                <w:rFonts w:eastAsiaTheme="minorEastAsia"/>
                <w:szCs w:val="21"/>
              </w:rPr>
            </w:pPr>
            <w:r w:rsidRPr="00EC47B0">
              <w:rPr>
                <w:rFonts w:eastAsiaTheme="minorEastAsia"/>
                <w:szCs w:val="21"/>
              </w:rPr>
              <w:t>118,317,807.95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right"/>
              <w:rPr>
                <w:rFonts w:eastAsiaTheme="minorEastAsia"/>
                <w:szCs w:val="21"/>
              </w:rPr>
            </w:pPr>
            <w:r w:rsidRPr="00EC47B0">
              <w:rPr>
                <w:rFonts w:eastAsiaTheme="minorEastAsia"/>
                <w:szCs w:val="21"/>
              </w:rPr>
              <w:t>1.35</w:t>
            </w:r>
          </w:p>
        </w:tc>
      </w:tr>
      <w:tr w:rsidR="006B4A69" w:rsidRPr="00EC47B0" w:rsidTr="00672C0F">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AF5FD2">
            <w:pPr>
              <w:spacing w:before="29" w:line="360" w:lineRule="auto"/>
              <w:ind w:left="17"/>
              <w:jc w:val="center"/>
              <w:rPr>
                <w:rFonts w:eastAsiaTheme="minorEastAsia"/>
                <w:szCs w:val="21"/>
              </w:rPr>
            </w:pPr>
            <w:r w:rsidRPr="00EC47B0">
              <w:rPr>
                <w:rFonts w:eastAsiaTheme="minorEastAsia"/>
                <w:szCs w:val="21"/>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ind w:leftChars="50" w:left="105"/>
              <w:rPr>
                <w:rFonts w:eastAsiaTheme="minorEastAsia"/>
                <w:szCs w:val="21"/>
              </w:rPr>
            </w:pPr>
            <w:r w:rsidRPr="00EC47B0">
              <w:rPr>
                <w:rFonts w:eastAsiaTheme="minorEastAsia"/>
                <w:szCs w:val="21"/>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right"/>
              <w:rPr>
                <w:rFonts w:eastAsiaTheme="minorEastAsia"/>
                <w:szCs w:val="21"/>
              </w:rPr>
            </w:pPr>
            <w:r w:rsidRPr="00EC47B0">
              <w:rPr>
                <w:rFonts w:eastAsiaTheme="minorEastAsia"/>
                <w:szCs w:val="21"/>
              </w:rPr>
              <w:t>8,755,144,900.27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right"/>
              <w:rPr>
                <w:rFonts w:eastAsiaTheme="minorEastAsia"/>
                <w:szCs w:val="21"/>
              </w:rPr>
            </w:pPr>
            <w:r w:rsidRPr="00EC47B0">
              <w:rPr>
                <w:rFonts w:eastAsiaTheme="minorEastAsia"/>
                <w:szCs w:val="21"/>
              </w:rPr>
              <w:t>100.00</w:t>
            </w:r>
          </w:p>
        </w:tc>
      </w:tr>
    </w:tbl>
    <w:p w:rsidR="006D141C" w:rsidRPr="00EC47B0" w:rsidRDefault="006D141C" w:rsidP="009E5320">
      <w:pPr>
        <w:pStyle w:val="20"/>
        <w:spacing w:beforeLines="100" w:before="312" w:after="0"/>
        <w:rPr>
          <w:rFonts w:ascii="Times New Roman" w:eastAsiaTheme="minorEastAsia" w:hAnsi="Times New Roman" w:cs="Times New Roman"/>
          <w:sz w:val="21"/>
          <w:szCs w:val="21"/>
        </w:rPr>
      </w:pPr>
      <w:bookmarkStart w:id="46" w:name="_Toc331410103"/>
      <w:bookmarkStart w:id="47" w:name="_Toc225498274"/>
      <w:bookmarkStart w:id="48" w:name="_Toc17395212"/>
      <w:r w:rsidRPr="00EC47B0">
        <w:rPr>
          <w:rFonts w:ascii="Times New Roman" w:eastAsiaTheme="minorEastAsia" w:hAnsi="Times New Roman" w:cs="Times New Roman"/>
          <w:sz w:val="21"/>
          <w:szCs w:val="21"/>
        </w:rPr>
        <w:t>7.2</w:t>
      </w:r>
      <w:bookmarkEnd w:id="46"/>
      <w:bookmarkEnd w:id="47"/>
      <w:r w:rsidR="00C563F5">
        <w:rPr>
          <w:rFonts w:ascii="Times New Roman" w:eastAsiaTheme="minorEastAsia" w:hAnsi="Times New Roman" w:cs="Times New Roman"/>
          <w:sz w:val="21"/>
          <w:szCs w:val="21"/>
        </w:rPr>
        <w:t xml:space="preserve"> </w:t>
      </w:r>
      <w:r w:rsidR="00AF5FD2" w:rsidRPr="00EC47B0">
        <w:rPr>
          <w:rFonts w:ascii="Times New Roman" w:eastAsiaTheme="minorEastAsia" w:hAnsi="Times New Roman" w:cs="Times New Roman"/>
          <w:sz w:val="21"/>
          <w:szCs w:val="21"/>
        </w:rPr>
        <w:t>债券回购融资情况</w:t>
      </w:r>
      <w:bookmarkEnd w:id="48"/>
    </w:p>
    <w:p w:rsidR="006D141C" w:rsidRPr="00EC47B0" w:rsidRDefault="00644AB5" w:rsidP="006D141C">
      <w:pPr>
        <w:autoSpaceDE w:val="0"/>
        <w:autoSpaceDN w:val="0"/>
        <w:adjustRightInd w:val="0"/>
        <w:spacing w:before="29" w:line="288" w:lineRule="auto"/>
        <w:ind w:left="15"/>
        <w:jc w:val="right"/>
        <w:rPr>
          <w:rFonts w:eastAsiaTheme="minorEastAsia"/>
          <w:szCs w:val="21"/>
        </w:rPr>
      </w:pPr>
      <w:r w:rsidRPr="00EC47B0">
        <w:rPr>
          <w:rFonts w:eastAsiaTheme="minorEastAsia"/>
          <w:szCs w:val="21"/>
        </w:rPr>
        <w:t>金额单位</w:t>
      </w:r>
      <w:r w:rsidR="006D141C" w:rsidRPr="00EC47B0">
        <w:rPr>
          <w:rFonts w:eastAsiaTheme="minorEastAsia"/>
          <w:szCs w:val="21"/>
        </w:rPr>
        <w:t>：人民币元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119"/>
        <w:gridCol w:w="3212"/>
        <w:gridCol w:w="2310"/>
        <w:gridCol w:w="10"/>
      </w:tblGrid>
      <w:tr w:rsidR="006B4A69" w:rsidRPr="00EC47B0" w:rsidTr="00736C70">
        <w:trPr>
          <w:trHeight w:val="390"/>
        </w:trPr>
        <w:tc>
          <w:tcPr>
            <w:tcW w:w="709" w:type="dxa"/>
            <w:vAlign w:val="center"/>
          </w:tcPr>
          <w:p w:rsidR="00A27C85" w:rsidRPr="00EC47B0" w:rsidRDefault="00A27C85" w:rsidP="004E358C">
            <w:pPr>
              <w:jc w:val="center"/>
              <w:rPr>
                <w:rFonts w:eastAsiaTheme="minorEastAsia"/>
                <w:szCs w:val="21"/>
              </w:rPr>
            </w:pPr>
            <w:r w:rsidRPr="00EC47B0">
              <w:rPr>
                <w:rFonts w:eastAsiaTheme="minorEastAsia"/>
                <w:szCs w:val="21"/>
              </w:rPr>
              <w:t>序号</w:t>
            </w:r>
          </w:p>
        </w:tc>
        <w:tc>
          <w:tcPr>
            <w:tcW w:w="3119" w:type="dxa"/>
            <w:tcMar>
              <w:top w:w="15" w:type="dxa"/>
              <w:left w:w="15" w:type="dxa"/>
              <w:bottom w:w="0" w:type="dxa"/>
              <w:right w:w="15" w:type="dxa"/>
            </w:tcMar>
            <w:vAlign w:val="center"/>
          </w:tcPr>
          <w:p w:rsidR="00A27C85" w:rsidRPr="00EC47B0" w:rsidRDefault="00A27C85" w:rsidP="004E358C">
            <w:pPr>
              <w:jc w:val="center"/>
              <w:rPr>
                <w:rFonts w:eastAsiaTheme="minorEastAsia"/>
                <w:szCs w:val="21"/>
              </w:rPr>
            </w:pPr>
            <w:r w:rsidRPr="00EC47B0">
              <w:rPr>
                <w:rFonts w:eastAsiaTheme="minorEastAsia"/>
                <w:kern w:val="0"/>
                <w:szCs w:val="21"/>
              </w:rPr>
              <w:t>项目</w:t>
            </w:r>
          </w:p>
        </w:tc>
        <w:tc>
          <w:tcPr>
            <w:tcW w:w="5532" w:type="dxa"/>
            <w:gridSpan w:val="3"/>
            <w:vAlign w:val="center"/>
          </w:tcPr>
          <w:p w:rsidR="00A27C85" w:rsidRPr="00EC47B0" w:rsidRDefault="00A27C85" w:rsidP="004E358C">
            <w:pPr>
              <w:jc w:val="center"/>
              <w:rPr>
                <w:rFonts w:eastAsiaTheme="minorEastAsia"/>
                <w:szCs w:val="21"/>
              </w:rPr>
            </w:pPr>
            <w:r w:rsidRPr="00EC47B0">
              <w:rPr>
                <w:rFonts w:eastAsiaTheme="minorEastAsia"/>
                <w:szCs w:val="21"/>
              </w:rPr>
              <w:t>占基金资产净值</w:t>
            </w:r>
            <w:r w:rsidR="0011127E" w:rsidRPr="00EC47B0">
              <w:rPr>
                <w:rFonts w:eastAsiaTheme="minorEastAsia"/>
                <w:szCs w:val="21"/>
              </w:rPr>
              <w:t>的</w:t>
            </w:r>
            <w:r w:rsidRPr="00EC47B0">
              <w:rPr>
                <w:rFonts w:eastAsiaTheme="minorEastAsia"/>
                <w:szCs w:val="21"/>
              </w:rPr>
              <w:t>比例（％）</w:t>
            </w:r>
          </w:p>
        </w:tc>
      </w:tr>
      <w:tr w:rsidR="006B4A69" w:rsidRPr="00EC47B0" w:rsidTr="00736C70">
        <w:trPr>
          <w:trHeight w:val="285"/>
        </w:trPr>
        <w:tc>
          <w:tcPr>
            <w:tcW w:w="709" w:type="dxa"/>
            <w:vMerge w:val="restart"/>
            <w:tcMar>
              <w:top w:w="15" w:type="dxa"/>
              <w:left w:w="15" w:type="dxa"/>
              <w:bottom w:w="0" w:type="dxa"/>
              <w:right w:w="15" w:type="dxa"/>
            </w:tcMar>
            <w:vAlign w:val="center"/>
          </w:tcPr>
          <w:p w:rsidR="00A27C85" w:rsidRPr="00EC47B0" w:rsidRDefault="00A27C85" w:rsidP="004E358C">
            <w:pPr>
              <w:jc w:val="center"/>
              <w:rPr>
                <w:rFonts w:eastAsiaTheme="minorEastAsia"/>
                <w:szCs w:val="21"/>
              </w:rPr>
            </w:pPr>
            <w:r w:rsidRPr="00EC47B0">
              <w:rPr>
                <w:rFonts w:eastAsiaTheme="minorEastAsia"/>
                <w:szCs w:val="21"/>
              </w:rPr>
              <w:t>1</w:t>
            </w:r>
          </w:p>
        </w:tc>
        <w:tc>
          <w:tcPr>
            <w:tcW w:w="3119" w:type="dxa"/>
            <w:tcMar>
              <w:top w:w="15" w:type="dxa"/>
              <w:left w:w="15" w:type="dxa"/>
              <w:bottom w:w="0" w:type="dxa"/>
              <w:right w:w="15" w:type="dxa"/>
            </w:tcMar>
            <w:vAlign w:val="center"/>
          </w:tcPr>
          <w:p w:rsidR="00A27C85" w:rsidRPr="00EC47B0" w:rsidRDefault="00A27C85" w:rsidP="004E358C">
            <w:pPr>
              <w:ind w:leftChars="50" w:left="105"/>
              <w:jc w:val="center"/>
              <w:rPr>
                <w:rFonts w:eastAsiaTheme="minorEastAsia"/>
                <w:szCs w:val="21"/>
              </w:rPr>
            </w:pPr>
            <w:r w:rsidRPr="00EC47B0">
              <w:rPr>
                <w:rFonts w:eastAsiaTheme="minorEastAsia"/>
                <w:szCs w:val="21"/>
              </w:rPr>
              <w:t>报告期内债券回购融资余额</w:t>
            </w:r>
          </w:p>
        </w:tc>
        <w:tc>
          <w:tcPr>
            <w:tcW w:w="5532" w:type="dxa"/>
            <w:gridSpan w:val="3"/>
            <w:vAlign w:val="center"/>
          </w:tcPr>
          <w:p w:rsidR="00A27C85" w:rsidRPr="00EC47B0" w:rsidRDefault="00A27C85" w:rsidP="00F74BFD">
            <w:pPr>
              <w:jc w:val="right"/>
              <w:rPr>
                <w:rFonts w:eastAsiaTheme="minorEastAsia"/>
                <w:szCs w:val="21"/>
              </w:rPr>
            </w:pPr>
            <w:r w:rsidRPr="00EC47B0">
              <w:rPr>
                <w:rFonts w:eastAsiaTheme="minorEastAsia"/>
                <w:szCs w:val="21"/>
              </w:rPr>
              <w:t>3.</w:t>
            </w:r>
            <w:r w:rsidR="00F74BFD">
              <w:rPr>
                <w:rFonts w:eastAsiaTheme="minorEastAsia"/>
                <w:szCs w:val="21"/>
              </w:rPr>
              <w:t>43</w:t>
            </w:r>
          </w:p>
        </w:tc>
      </w:tr>
      <w:tr w:rsidR="006B4A69" w:rsidRPr="00EC47B0" w:rsidTr="00736C70">
        <w:trPr>
          <w:trHeight w:val="285"/>
        </w:trPr>
        <w:tc>
          <w:tcPr>
            <w:tcW w:w="709" w:type="dxa"/>
            <w:vMerge/>
            <w:tcMar>
              <w:top w:w="15" w:type="dxa"/>
              <w:left w:w="15" w:type="dxa"/>
              <w:bottom w:w="0" w:type="dxa"/>
              <w:right w:w="15" w:type="dxa"/>
            </w:tcMar>
            <w:vAlign w:val="center"/>
          </w:tcPr>
          <w:p w:rsidR="00A27C85" w:rsidRPr="00EC47B0" w:rsidRDefault="00A27C85" w:rsidP="004E358C">
            <w:pPr>
              <w:jc w:val="center"/>
              <w:rPr>
                <w:rFonts w:eastAsiaTheme="minorEastAsia"/>
                <w:szCs w:val="21"/>
              </w:rPr>
            </w:pPr>
          </w:p>
        </w:tc>
        <w:tc>
          <w:tcPr>
            <w:tcW w:w="3119" w:type="dxa"/>
            <w:tcMar>
              <w:top w:w="15" w:type="dxa"/>
              <w:left w:w="15" w:type="dxa"/>
              <w:bottom w:w="0" w:type="dxa"/>
              <w:right w:w="15" w:type="dxa"/>
            </w:tcMar>
            <w:vAlign w:val="center"/>
          </w:tcPr>
          <w:p w:rsidR="00A27C85" w:rsidRPr="00EC47B0" w:rsidRDefault="00A27C85" w:rsidP="004E358C">
            <w:pPr>
              <w:ind w:leftChars="50" w:left="105"/>
              <w:jc w:val="center"/>
              <w:rPr>
                <w:rFonts w:eastAsiaTheme="minorEastAsia"/>
                <w:szCs w:val="21"/>
              </w:rPr>
            </w:pPr>
            <w:r w:rsidRPr="00EC47B0">
              <w:rPr>
                <w:rFonts w:eastAsiaTheme="minorEastAsia"/>
                <w:szCs w:val="21"/>
              </w:rPr>
              <w:t>其中：买断式回购融资</w:t>
            </w:r>
          </w:p>
        </w:tc>
        <w:tc>
          <w:tcPr>
            <w:tcW w:w="5532" w:type="dxa"/>
            <w:gridSpan w:val="3"/>
            <w:vAlign w:val="center"/>
          </w:tcPr>
          <w:p w:rsidR="00A27C85" w:rsidRPr="00EC47B0" w:rsidRDefault="00A27C85" w:rsidP="00A27C85">
            <w:pPr>
              <w:jc w:val="right"/>
              <w:rPr>
                <w:rFonts w:eastAsiaTheme="minorEastAsia"/>
                <w:szCs w:val="21"/>
              </w:rPr>
            </w:pPr>
            <w:r w:rsidRPr="00EC47B0">
              <w:rPr>
                <w:rFonts w:eastAsiaTheme="minorEastAsia"/>
                <w:szCs w:val="21"/>
              </w:rPr>
              <w:t>-</w:t>
            </w:r>
          </w:p>
        </w:tc>
      </w:tr>
      <w:tr w:rsidR="006B4A69" w:rsidRPr="00EC47B0" w:rsidTr="00736C70">
        <w:trPr>
          <w:gridAfter w:val="1"/>
          <w:wAfter w:w="10" w:type="dxa"/>
          <w:trHeight w:val="285"/>
        </w:trPr>
        <w:tc>
          <w:tcPr>
            <w:tcW w:w="709" w:type="dxa"/>
            <w:tcMar>
              <w:top w:w="15" w:type="dxa"/>
              <w:left w:w="15" w:type="dxa"/>
              <w:bottom w:w="0" w:type="dxa"/>
              <w:right w:w="15" w:type="dxa"/>
            </w:tcMar>
            <w:vAlign w:val="center"/>
          </w:tcPr>
          <w:p w:rsidR="00C86197" w:rsidRPr="00EC47B0" w:rsidRDefault="00C86197" w:rsidP="00106B9D">
            <w:pPr>
              <w:jc w:val="center"/>
              <w:rPr>
                <w:rFonts w:eastAsiaTheme="minorEastAsia"/>
                <w:szCs w:val="21"/>
              </w:rPr>
            </w:pPr>
            <w:r w:rsidRPr="00EC47B0">
              <w:rPr>
                <w:rFonts w:eastAsiaTheme="minorEastAsia"/>
                <w:szCs w:val="21"/>
              </w:rPr>
              <w:t>序号</w:t>
            </w:r>
          </w:p>
        </w:tc>
        <w:tc>
          <w:tcPr>
            <w:tcW w:w="3119" w:type="dxa"/>
            <w:tcMar>
              <w:top w:w="15" w:type="dxa"/>
              <w:left w:w="15" w:type="dxa"/>
              <w:bottom w:w="0" w:type="dxa"/>
              <w:right w:w="15" w:type="dxa"/>
            </w:tcMar>
            <w:vAlign w:val="center"/>
          </w:tcPr>
          <w:p w:rsidR="00C86197" w:rsidRPr="00EC47B0" w:rsidRDefault="00C86197" w:rsidP="004E358C">
            <w:pPr>
              <w:jc w:val="center"/>
              <w:rPr>
                <w:rFonts w:eastAsiaTheme="minorEastAsia"/>
                <w:szCs w:val="21"/>
              </w:rPr>
            </w:pPr>
            <w:r w:rsidRPr="00EC47B0">
              <w:rPr>
                <w:rFonts w:eastAsiaTheme="minorEastAsia"/>
                <w:kern w:val="0"/>
                <w:szCs w:val="21"/>
              </w:rPr>
              <w:t>项目</w:t>
            </w:r>
          </w:p>
        </w:tc>
        <w:tc>
          <w:tcPr>
            <w:tcW w:w="3212" w:type="dxa"/>
            <w:vAlign w:val="center"/>
          </w:tcPr>
          <w:p w:rsidR="00C86197" w:rsidRPr="00EC47B0" w:rsidRDefault="00C86197" w:rsidP="004E358C">
            <w:pPr>
              <w:jc w:val="center"/>
              <w:rPr>
                <w:rFonts w:eastAsiaTheme="minorEastAsia"/>
                <w:szCs w:val="21"/>
              </w:rPr>
            </w:pPr>
            <w:r w:rsidRPr="00EC47B0">
              <w:rPr>
                <w:rFonts w:eastAsiaTheme="minorEastAsia"/>
                <w:kern w:val="0"/>
                <w:szCs w:val="21"/>
              </w:rPr>
              <w:t>金额</w:t>
            </w:r>
          </w:p>
        </w:tc>
        <w:tc>
          <w:tcPr>
            <w:tcW w:w="2310" w:type="dxa"/>
            <w:tcMar>
              <w:top w:w="15" w:type="dxa"/>
              <w:left w:w="15" w:type="dxa"/>
              <w:bottom w:w="0" w:type="dxa"/>
              <w:right w:w="15" w:type="dxa"/>
            </w:tcMar>
            <w:vAlign w:val="center"/>
          </w:tcPr>
          <w:p w:rsidR="00C86197" w:rsidRPr="00EC47B0" w:rsidRDefault="00C86197" w:rsidP="004E358C">
            <w:pPr>
              <w:jc w:val="center"/>
              <w:rPr>
                <w:rFonts w:eastAsiaTheme="minorEastAsia"/>
                <w:szCs w:val="21"/>
              </w:rPr>
            </w:pPr>
            <w:r w:rsidRPr="00EC47B0">
              <w:rPr>
                <w:rFonts w:eastAsiaTheme="minorEastAsia"/>
                <w:kern w:val="0"/>
                <w:szCs w:val="21"/>
              </w:rPr>
              <w:t>占基金资产净值的比例（％）</w:t>
            </w:r>
          </w:p>
        </w:tc>
      </w:tr>
      <w:tr w:rsidR="006B4A69" w:rsidRPr="00EC47B0" w:rsidTr="00736C70">
        <w:trPr>
          <w:gridAfter w:val="1"/>
          <w:wAfter w:w="10" w:type="dxa"/>
          <w:trHeight w:val="285"/>
        </w:trPr>
        <w:tc>
          <w:tcPr>
            <w:tcW w:w="709" w:type="dxa"/>
            <w:vMerge w:val="restart"/>
            <w:tcMar>
              <w:top w:w="15" w:type="dxa"/>
              <w:left w:w="15" w:type="dxa"/>
              <w:bottom w:w="0" w:type="dxa"/>
              <w:right w:w="15" w:type="dxa"/>
            </w:tcMar>
            <w:vAlign w:val="center"/>
          </w:tcPr>
          <w:p w:rsidR="00C86197" w:rsidRPr="00EC47B0" w:rsidRDefault="00C86197" w:rsidP="004E358C">
            <w:pPr>
              <w:jc w:val="center"/>
              <w:rPr>
                <w:rFonts w:eastAsiaTheme="minorEastAsia"/>
                <w:szCs w:val="21"/>
              </w:rPr>
            </w:pPr>
            <w:r w:rsidRPr="00EC47B0">
              <w:rPr>
                <w:rFonts w:eastAsiaTheme="minorEastAsia"/>
                <w:szCs w:val="21"/>
              </w:rPr>
              <w:t>2</w:t>
            </w:r>
          </w:p>
        </w:tc>
        <w:tc>
          <w:tcPr>
            <w:tcW w:w="3119" w:type="dxa"/>
            <w:tcMar>
              <w:top w:w="15" w:type="dxa"/>
              <w:left w:w="15" w:type="dxa"/>
              <w:bottom w:w="0" w:type="dxa"/>
              <w:right w:w="15" w:type="dxa"/>
            </w:tcMar>
            <w:vAlign w:val="center"/>
          </w:tcPr>
          <w:p w:rsidR="00C86197" w:rsidRPr="00EC47B0" w:rsidRDefault="00C86197" w:rsidP="004E358C">
            <w:pPr>
              <w:jc w:val="center"/>
              <w:rPr>
                <w:rFonts w:eastAsiaTheme="minorEastAsia"/>
                <w:szCs w:val="21"/>
              </w:rPr>
            </w:pPr>
            <w:r w:rsidRPr="00EC47B0">
              <w:rPr>
                <w:rFonts w:eastAsiaTheme="minorEastAsia"/>
                <w:szCs w:val="21"/>
              </w:rPr>
              <w:t>报告期末债券回购融资余额</w:t>
            </w:r>
          </w:p>
        </w:tc>
        <w:tc>
          <w:tcPr>
            <w:tcW w:w="3212" w:type="dxa"/>
            <w:vAlign w:val="center"/>
          </w:tcPr>
          <w:p w:rsidR="00C86197" w:rsidRPr="00EC47B0" w:rsidRDefault="00C86197" w:rsidP="00D13184">
            <w:pPr>
              <w:jc w:val="right"/>
              <w:rPr>
                <w:rFonts w:eastAsiaTheme="minorEastAsia"/>
                <w:szCs w:val="21"/>
              </w:rPr>
            </w:pPr>
            <w:r w:rsidRPr="00EC47B0">
              <w:rPr>
                <w:rFonts w:eastAsiaTheme="minorEastAsia"/>
                <w:szCs w:val="21"/>
              </w:rPr>
              <w:t>-</w:t>
            </w:r>
          </w:p>
        </w:tc>
        <w:tc>
          <w:tcPr>
            <w:tcW w:w="2310" w:type="dxa"/>
            <w:tcMar>
              <w:top w:w="15" w:type="dxa"/>
              <w:left w:w="15" w:type="dxa"/>
              <w:bottom w:w="0" w:type="dxa"/>
              <w:right w:w="15" w:type="dxa"/>
            </w:tcMar>
            <w:vAlign w:val="center"/>
          </w:tcPr>
          <w:p w:rsidR="00C86197" w:rsidRPr="00EC47B0" w:rsidRDefault="00D13184" w:rsidP="00D13184">
            <w:pPr>
              <w:jc w:val="right"/>
              <w:rPr>
                <w:rFonts w:eastAsiaTheme="minorEastAsia"/>
                <w:szCs w:val="21"/>
              </w:rPr>
            </w:pPr>
            <w:r w:rsidRPr="00EC47B0">
              <w:rPr>
                <w:rFonts w:eastAsiaTheme="minorEastAsia"/>
                <w:szCs w:val="21"/>
              </w:rPr>
              <w:t>-</w:t>
            </w:r>
          </w:p>
        </w:tc>
      </w:tr>
      <w:tr w:rsidR="006B4A69" w:rsidRPr="00EC47B0" w:rsidTr="00736C70">
        <w:trPr>
          <w:gridAfter w:val="1"/>
          <w:wAfter w:w="10" w:type="dxa"/>
          <w:trHeight w:val="285"/>
        </w:trPr>
        <w:tc>
          <w:tcPr>
            <w:tcW w:w="709" w:type="dxa"/>
            <w:vMerge/>
            <w:tcMar>
              <w:top w:w="15" w:type="dxa"/>
              <w:left w:w="15" w:type="dxa"/>
              <w:bottom w:w="0" w:type="dxa"/>
              <w:right w:w="15" w:type="dxa"/>
            </w:tcMar>
            <w:vAlign w:val="center"/>
          </w:tcPr>
          <w:p w:rsidR="00C86197" w:rsidRPr="00EC47B0" w:rsidRDefault="00C86197" w:rsidP="004E358C">
            <w:pPr>
              <w:jc w:val="center"/>
              <w:rPr>
                <w:rFonts w:eastAsiaTheme="minorEastAsia"/>
                <w:szCs w:val="21"/>
              </w:rPr>
            </w:pPr>
          </w:p>
        </w:tc>
        <w:tc>
          <w:tcPr>
            <w:tcW w:w="3119" w:type="dxa"/>
            <w:tcMar>
              <w:top w:w="15" w:type="dxa"/>
              <w:left w:w="15" w:type="dxa"/>
              <w:bottom w:w="0" w:type="dxa"/>
              <w:right w:w="15" w:type="dxa"/>
            </w:tcMar>
            <w:vAlign w:val="center"/>
          </w:tcPr>
          <w:p w:rsidR="00C86197" w:rsidRPr="00EC47B0" w:rsidRDefault="00C86197" w:rsidP="004E358C">
            <w:pPr>
              <w:jc w:val="center"/>
              <w:rPr>
                <w:rFonts w:eastAsiaTheme="minorEastAsia"/>
                <w:szCs w:val="21"/>
              </w:rPr>
            </w:pPr>
            <w:r w:rsidRPr="00EC47B0">
              <w:rPr>
                <w:rFonts w:eastAsiaTheme="minorEastAsia"/>
                <w:szCs w:val="21"/>
              </w:rPr>
              <w:t>其中：买断式回购融资</w:t>
            </w:r>
          </w:p>
        </w:tc>
        <w:tc>
          <w:tcPr>
            <w:tcW w:w="3212" w:type="dxa"/>
            <w:vAlign w:val="center"/>
          </w:tcPr>
          <w:p w:rsidR="00C86197" w:rsidRPr="00EC47B0" w:rsidRDefault="00D13184" w:rsidP="008527D2">
            <w:pPr>
              <w:jc w:val="right"/>
              <w:rPr>
                <w:rFonts w:eastAsiaTheme="minorEastAsia"/>
                <w:szCs w:val="21"/>
              </w:rPr>
            </w:pPr>
            <w:r w:rsidRPr="00EC47B0">
              <w:rPr>
                <w:rFonts w:eastAsiaTheme="minorEastAsia"/>
                <w:szCs w:val="21"/>
              </w:rPr>
              <w:t>-</w:t>
            </w:r>
          </w:p>
        </w:tc>
        <w:tc>
          <w:tcPr>
            <w:tcW w:w="2310" w:type="dxa"/>
            <w:tcMar>
              <w:top w:w="15" w:type="dxa"/>
              <w:left w:w="15" w:type="dxa"/>
              <w:bottom w:w="0" w:type="dxa"/>
              <w:right w:w="15" w:type="dxa"/>
            </w:tcMar>
            <w:vAlign w:val="center"/>
          </w:tcPr>
          <w:p w:rsidR="00C86197" w:rsidRPr="00EC47B0" w:rsidRDefault="00D13184" w:rsidP="008527D2">
            <w:pPr>
              <w:jc w:val="right"/>
              <w:rPr>
                <w:rFonts w:eastAsiaTheme="minorEastAsia"/>
                <w:szCs w:val="21"/>
              </w:rPr>
            </w:pPr>
            <w:r w:rsidRPr="00EC47B0">
              <w:rPr>
                <w:rFonts w:eastAsiaTheme="minorEastAsia"/>
                <w:szCs w:val="21"/>
              </w:rPr>
              <w:t>-</w:t>
            </w:r>
          </w:p>
        </w:tc>
      </w:tr>
    </w:tbl>
    <w:p w:rsidR="002313DE" w:rsidRPr="00EC47B0" w:rsidRDefault="002313DE" w:rsidP="009E5320">
      <w:pPr>
        <w:autoSpaceDE w:val="0"/>
        <w:autoSpaceDN w:val="0"/>
        <w:adjustRightInd w:val="0"/>
        <w:spacing w:beforeLines="100" w:before="312" w:line="360" w:lineRule="auto"/>
        <w:rPr>
          <w:rFonts w:eastAsiaTheme="minorEastAsia"/>
          <w:b/>
          <w:kern w:val="0"/>
          <w:szCs w:val="21"/>
        </w:rPr>
      </w:pPr>
      <w:bookmarkStart w:id="49" w:name="_Toc247957040"/>
      <w:bookmarkStart w:id="50" w:name="_Toc255486552"/>
      <w:r w:rsidRPr="00EC47B0">
        <w:rPr>
          <w:rFonts w:eastAsiaTheme="minorEastAsia"/>
          <w:b/>
          <w:kern w:val="0"/>
          <w:szCs w:val="21"/>
        </w:rPr>
        <w:t>债券正回购的资金余额超过基金资产净值的</w:t>
      </w:r>
      <w:r w:rsidRPr="00EC47B0">
        <w:rPr>
          <w:rFonts w:eastAsiaTheme="minorEastAsia"/>
          <w:b/>
          <w:kern w:val="0"/>
          <w:szCs w:val="21"/>
        </w:rPr>
        <w:t>20%</w:t>
      </w:r>
      <w:r w:rsidRPr="00EC47B0">
        <w:rPr>
          <w:rFonts w:eastAsiaTheme="minorEastAsia"/>
          <w:b/>
          <w:kern w:val="0"/>
          <w:szCs w:val="21"/>
        </w:rPr>
        <w:t>的说明</w:t>
      </w:r>
      <w:bookmarkEnd w:id="49"/>
      <w:bookmarkEnd w:id="50"/>
    </w:p>
    <w:p w:rsidR="002313DE" w:rsidRPr="00736C70" w:rsidRDefault="00985B68" w:rsidP="00736C70">
      <w:pPr>
        <w:tabs>
          <w:tab w:val="left" w:pos="426"/>
        </w:tabs>
        <w:spacing w:line="360" w:lineRule="auto"/>
        <w:ind w:firstLineChars="200" w:firstLine="420"/>
        <w:jc w:val="left"/>
        <w:rPr>
          <w:rFonts w:eastAsiaTheme="minorEastAsia"/>
          <w:kern w:val="0"/>
          <w:szCs w:val="21"/>
        </w:rPr>
      </w:pPr>
      <w:r w:rsidRPr="00EC47B0">
        <w:rPr>
          <w:rFonts w:eastAsiaTheme="minorEastAsia"/>
          <w:kern w:val="0"/>
          <w:szCs w:val="21"/>
        </w:rPr>
        <w:t>在本报告期内本货币市场基金债券正回购的资金余额未超过资产净值的</w:t>
      </w:r>
      <w:r w:rsidRPr="00EC47B0">
        <w:rPr>
          <w:rFonts w:eastAsiaTheme="minorEastAsia"/>
          <w:kern w:val="0"/>
          <w:szCs w:val="21"/>
        </w:rPr>
        <w:t>20%</w:t>
      </w:r>
      <w:r w:rsidRPr="00EC47B0">
        <w:rPr>
          <w:rFonts w:eastAsiaTheme="minorEastAsia"/>
          <w:kern w:val="0"/>
          <w:szCs w:val="21"/>
        </w:rPr>
        <w:t>。</w:t>
      </w:r>
    </w:p>
    <w:p w:rsidR="006D141C" w:rsidRPr="00EC47B0" w:rsidRDefault="006D141C" w:rsidP="00C563F5">
      <w:pPr>
        <w:spacing w:line="360" w:lineRule="auto"/>
        <w:rPr>
          <w:rFonts w:eastAsiaTheme="minorEastAsia"/>
          <w:b/>
          <w:bCs/>
          <w:szCs w:val="21"/>
        </w:rPr>
      </w:pPr>
      <w:bookmarkStart w:id="51" w:name="_Toc275523745"/>
      <w:r w:rsidRPr="00C563F5">
        <w:rPr>
          <w:rFonts w:eastAsiaTheme="minorEastAsia"/>
          <w:b/>
          <w:bCs/>
          <w:szCs w:val="21"/>
        </w:rPr>
        <w:t>7.3</w:t>
      </w:r>
      <w:bookmarkEnd w:id="51"/>
      <w:r w:rsidR="00C563F5" w:rsidRPr="00C563F5">
        <w:rPr>
          <w:rFonts w:eastAsiaTheme="minorEastAsia"/>
          <w:b/>
          <w:bCs/>
          <w:szCs w:val="21"/>
        </w:rPr>
        <w:t xml:space="preserve"> </w:t>
      </w:r>
      <w:r w:rsidR="00344CF8" w:rsidRPr="00C563F5">
        <w:rPr>
          <w:rFonts w:eastAsiaTheme="minorEastAsia"/>
          <w:b/>
          <w:bCs/>
          <w:szCs w:val="21"/>
        </w:rPr>
        <w:t>基金投资组合平均剩余期限</w:t>
      </w:r>
    </w:p>
    <w:p w:rsidR="00F15C96" w:rsidRPr="00EC47B0" w:rsidRDefault="00F15C96" w:rsidP="00E81B65">
      <w:pPr>
        <w:spacing w:line="360" w:lineRule="auto"/>
        <w:rPr>
          <w:rFonts w:eastAsiaTheme="minorEastAsia"/>
          <w:b/>
          <w:bCs/>
          <w:szCs w:val="21"/>
        </w:rPr>
      </w:pPr>
      <w:r w:rsidRPr="00EC47B0">
        <w:rPr>
          <w:rFonts w:eastAsiaTheme="minorEastAsia"/>
          <w:b/>
          <w:bCs/>
          <w:szCs w:val="21"/>
        </w:rPr>
        <w:t>7.3.1</w:t>
      </w:r>
      <w:r w:rsidRPr="00EC47B0">
        <w:rPr>
          <w:rFonts w:eastAsiaTheme="minorEastAsia"/>
          <w:b/>
          <w:bCs/>
          <w:szCs w:val="21"/>
        </w:rPr>
        <w:t>投资组合平均剩余期限基本情况</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6B4A69" w:rsidRPr="00EC47B0" w:rsidTr="00736C70">
        <w:trPr>
          <w:trHeight w:val="375"/>
        </w:trPr>
        <w:tc>
          <w:tcPr>
            <w:tcW w:w="5062" w:type="dxa"/>
            <w:vAlign w:val="center"/>
          </w:tcPr>
          <w:p w:rsidR="00F15C96" w:rsidRPr="00EC47B0" w:rsidRDefault="00F15C96" w:rsidP="004E358C">
            <w:pPr>
              <w:widowControl/>
              <w:jc w:val="center"/>
              <w:rPr>
                <w:rFonts w:eastAsiaTheme="minorEastAsia"/>
                <w:kern w:val="0"/>
                <w:szCs w:val="21"/>
              </w:rPr>
            </w:pPr>
            <w:r w:rsidRPr="00EC47B0">
              <w:rPr>
                <w:rFonts w:eastAsiaTheme="minorEastAsia"/>
                <w:kern w:val="0"/>
                <w:szCs w:val="21"/>
              </w:rPr>
              <w:t>项目</w:t>
            </w:r>
          </w:p>
        </w:tc>
        <w:tc>
          <w:tcPr>
            <w:tcW w:w="4294" w:type="dxa"/>
            <w:vAlign w:val="center"/>
          </w:tcPr>
          <w:p w:rsidR="00F15C96" w:rsidRPr="00EC47B0" w:rsidRDefault="00F15C96" w:rsidP="004E358C">
            <w:pPr>
              <w:widowControl/>
              <w:jc w:val="center"/>
              <w:rPr>
                <w:rFonts w:eastAsiaTheme="minorEastAsia"/>
                <w:kern w:val="0"/>
                <w:szCs w:val="21"/>
              </w:rPr>
            </w:pPr>
            <w:r w:rsidRPr="00EC47B0">
              <w:rPr>
                <w:rFonts w:eastAsiaTheme="minorEastAsia"/>
                <w:kern w:val="0"/>
                <w:szCs w:val="21"/>
              </w:rPr>
              <w:t>天数</w:t>
            </w:r>
          </w:p>
        </w:tc>
      </w:tr>
      <w:tr w:rsidR="006B4A69" w:rsidRPr="00EC47B0" w:rsidTr="00736C70">
        <w:trPr>
          <w:trHeight w:val="295"/>
        </w:trPr>
        <w:tc>
          <w:tcPr>
            <w:tcW w:w="5062" w:type="dxa"/>
            <w:vAlign w:val="center"/>
          </w:tcPr>
          <w:p w:rsidR="00F15C96" w:rsidRPr="00EC47B0" w:rsidRDefault="00F15C96" w:rsidP="004E358C">
            <w:pPr>
              <w:rPr>
                <w:rFonts w:eastAsiaTheme="minorEastAsia"/>
                <w:szCs w:val="21"/>
              </w:rPr>
            </w:pPr>
            <w:r w:rsidRPr="00EC47B0">
              <w:rPr>
                <w:rFonts w:eastAsiaTheme="minorEastAsia"/>
                <w:szCs w:val="21"/>
              </w:rPr>
              <w:t>报告期末投资组合平均剩余期限</w:t>
            </w:r>
            <w:r w:rsidRPr="00EC47B0">
              <w:rPr>
                <w:rFonts w:eastAsiaTheme="minorEastAsia"/>
                <w:szCs w:val="21"/>
              </w:rPr>
              <w:t xml:space="preserve"> </w:t>
            </w:r>
          </w:p>
        </w:tc>
        <w:tc>
          <w:tcPr>
            <w:tcW w:w="4294" w:type="dxa"/>
            <w:vAlign w:val="center"/>
          </w:tcPr>
          <w:p w:rsidR="00F15C96" w:rsidRPr="00EC47B0" w:rsidRDefault="00F15C96" w:rsidP="008762A9">
            <w:pPr>
              <w:jc w:val="right"/>
              <w:rPr>
                <w:rFonts w:eastAsiaTheme="minorEastAsia"/>
                <w:szCs w:val="21"/>
              </w:rPr>
            </w:pPr>
            <w:r w:rsidRPr="00EC47B0">
              <w:rPr>
                <w:rFonts w:eastAsiaTheme="minorEastAsia"/>
                <w:szCs w:val="21"/>
              </w:rPr>
              <w:t>105</w:t>
            </w:r>
          </w:p>
        </w:tc>
      </w:tr>
      <w:tr w:rsidR="006B4A69" w:rsidRPr="00EC47B0" w:rsidTr="00736C70">
        <w:trPr>
          <w:trHeight w:val="295"/>
        </w:trPr>
        <w:tc>
          <w:tcPr>
            <w:tcW w:w="5062" w:type="dxa"/>
            <w:vAlign w:val="center"/>
          </w:tcPr>
          <w:p w:rsidR="00F15C96" w:rsidRPr="00EC47B0" w:rsidRDefault="00F15C96" w:rsidP="004E358C">
            <w:pPr>
              <w:rPr>
                <w:rFonts w:eastAsiaTheme="minorEastAsia"/>
                <w:szCs w:val="21"/>
              </w:rPr>
            </w:pPr>
            <w:r w:rsidRPr="00EC47B0">
              <w:rPr>
                <w:rFonts w:eastAsiaTheme="minorEastAsia"/>
                <w:szCs w:val="21"/>
              </w:rPr>
              <w:t>报告期内投资组合平均剩余期限最高值</w:t>
            </w:r>
          </w:p>
        </w:tc>
        <w:tc>
          <w:tcPr>
            <w:tcW w:w="4294" w:type="dxa"/>
            <w:vAlign w:val="center"/>
          </w:tcPr>
          <w:p w:rsidR="00F15C96" w:rsidRPr="00EC47B0" w:rsidRDefault="00F15C96" w:rsidP="008762A9">
            <w:pPr>
              <w:ind w:right="120"/>
              <w:jc w:val="right"/>
              <w:rPr>
                <w:rFonts w:eastAsiaTheme="minorEastAsia"/>
                <w:szCs w:val="21"/>
              </w:rPr>
            </w:pPr>
            <w:r w:rsidRPr="00EC47B0">
              <w:rPr>
                <w:rFonts w:eastAsiaTheme="minorEastAsia"/>
                <w:szCs w:val="21"/>
              </w:rPr>
              <w:t>11</w:t>
            </w:r>
            <w:r w:rsidR="001374AC">
              <w:rPr>
                <w:rFonts w:eastAsiaTheme="minorEastAsia"/>
                <w:szCs w:val="21"/>
              </w:rPr>
              <w:t>8</w:t>
            </w:r>
          </w:p>
        </w:tc>
      </w:tr>
      <w:tr w:rsidR="006B4A69" w:rsidRPr="00EC47B0" w:rsidTr="00736C70">
        <w:trPr>
          <w:trHeight w:val="295"/>
        </w:trPr>
        <w:tc>
          <w:tcPr>
            <w:tcW w:w="5062" w:type="dxa"/>
            <w:vAlign w:val="center"/>
          </w:tcPr>
          <w:p w:rsidR="00F15C96" w:rsidRPr="00EC47B0" w:rsidRDefault="00F15C96" w:rsidP="004E358C">
            <w:pPr>
              <w:rPr>
                <w:rFonts w:eastAsiaTheme="minorEastAsia"/>
                <w:szCs w:val="21"/>
              </w:rPr>
            </w:pPr>
            <w:r w:rsidRPr="00EC47B0">
              <w:rPr>
                <w:rFonts w:eastAsiaTheme="minorEastAsia"/>
                <w:szCs w:val="21"/>
              </w:rPr>
              <w:t>报告期内投资组合平均剩余期限最低值</w:t>
            </w:r>
          </w:p>
        </w:tc>
        <w:tc>
          <w:tcPr>
            <w:tcW w:w="4294" w:type="dxa"/>
            <w:vAlign w:val="center"/>
          </w:tcPr>
          <w:p w:rsidR="00F15C96" w:rsidRPr="00EC47B0" w:rsidRDefault="00F15C96" w:rsidP="008762A9">
            <w:pPr>
              <w:ind w:right="120"/>
              <w:jc w:val="right"/>
              <w:rPr>
                <w:rFonts w:eastAsiaTheme="minorEastAsia"/>
                <w:szCs w:val="21"/>
              </w:rPr>
            </w:pPr>
            <w:r w:rsidRPr="00EC47B0">
              <w:rPr>
                <w:rFonts w:eastAsiaTheme="minorEastAsia"/>
                <w:szCs w:val="21"/>
              </w:rPr>
              <w:t>93</w:t>
            </w:r>
          </w:p>
        </w:tc>
      </w:tr>
    </w:tbl>
    <w:p w:rsidR="00595CD3" w:rsidRPr="00C36FC8" w:rsidRDefault="00595CD3" w:rsidP="009E5320">
      <w:pPr>
        <w:spacing w:beforeLines="100" w:before="312" w:line="360" w:lineRule="auto"/>
        <w:rPr>
          <w:rFonts w:eastAsiaTheme="minorEastAsia"/>
          <w:b/>
          <w:szCs w:val="21"/>
        </w:rPr>
      </w:pPr>
      <w:r w:rsidRPr="00C36FC8">
        <w:rPr>
          <w:rFonts w:eastAsiaTheme="minorEastAsia"/>
          <w:b/>
          <w:szCs w:val="21"/>
        </w:rPr>
        <w:t>报告期内投资组合平均剩余期限超过</w:t>
      </w:r>
      <w:r>
        <w:rPr>
          <w:rFonts w:eastAsiaTheme="minorEastAsia"/>
          <w:b/>
          <w:szCs w:val="21"/>
        </w:rPr>
        <w:t>1</w:t>
      </w:r>
      <w:r>
        <w:rPr>
          <w:rFonts w:eastAsiaTheme="minorEastAsia" w:hint="eastAsia"/>
          <w:b/>
          <w:szCs w:val="21"/>
        </w:rPr>
        <w:t>2</w:t>
      </w:r>
      <w:r w:rsidRPr="00C36FC8">
        <w:rPr>
          <w:rFonts w:eastAsiaTheme="minorEastAsia"/>
          <w:b/>
          <w:szCs w:val="21"/>
        </w:rPr>
        <w:t>0</w:t>
      </w:r>
      <w:r w:rsidRPr="00C36FC8">
        <w:rPr>
          <w:rFonts w:eastAsiaTheme="minorEastAsia"/>
          <w:b/>
          <w:szCs w:val="21"/>
        </w:rPr>
        <w:t>天情况说明</w:t>
      </w:r>
    </w:p>
    <w:p w:rsidR="00595CD3" w:rsidRPr="00B529F1" w:rsidRDefault="00595CD3" w:rsidP="00595CD3">
      <w:pPr>
        <w:tabs>
          <w:tab w:val="left" w:pos="426"/>
        </w:tabs>
        <w:spacing w:line="360" w:lineRule="auto"/>
        <w:ind w:firstLineChars="200" w:firstLine="420"/>
        <w:jc w:val="left"/>
        <w:rPr>
          <w:rFonts w:eastAsiaTheme="minorEastAsia"/>
          <w:szCs w:val="21"/>
        </w:rPr>
      </w:pPr>
      <w:r w:rsidRPr="00B529F1">
        <w:rPr>
          <w:rFonts w:eastAsiaTheme="minorEastAsia" w:hint="eastAsia"/>
          <w:szCs w:val="21"/>
        </w:rPr>
        <w:t>根据基金合同约定，本基金投资组合的平均剩余期限不超过</w:t>
      </w:r>
      <w:r w:rsidRPr="00B529F1">
        <w:rPr>
          <w:rFonts w:eastAsiaTheme="minorEastAsia" w:hint="eastAsia"/>
          <w:szCs w:val="21"/>
        </w:rPr>
        <w:t>120</w:t>
      </w:r>
      <w:r w:rsidRPr="00B529F1">
        <w:rPr>
          <w:rFonts w:eastAsiaTheme="minorEastAsia" w:hint="eastAsia"/>
          <w:szCs w:val="21"/>
        </w:rPr>
        <w:t>天。在本报告期内本基金未出现投资组合平均剩余期限超过</w:t>
      </w:r>
      <w:r w:rsidRPr="00B529F1">
        <w:rPr>
          <w:rFonts w:eastAsiaTheme="minorEastAsia" w:hint="eastAsia"/>
          <w:szCs w:val="21"/>
        </w:rPr>
        <w:t>120</w:t>
      </w:r>
      <w:r w:rsidRPr="00B529F1">
        <w:rPr>
          <w:rFonts w:eastAsiaTheme="minorEastAsia" w:hint="eastAsia"/>
          <w:szCs w:val="21"/>
        </w:rPr>
        <w:t>天的情况。</w:t>
      </w:r>
    </w:p>
    <w:p w:rsidR="00595CD3" w:rsidRPr="00C36FC8" w:rsidRDefault="00595CD3" w:rsidP="009E5320">
      <w:pPr>
        <w:spacing w:beforeLines="100" w:before="312" w:line="360" w:lineRule="auto"/>
        <w:rPr>
          <w:rFonts w:eastAsiaTheme="minorEastAsia"/>
          <w:b/>
          <w:bCs/>
          <w:szCs w:val="21"/>
        </w:rPr>
      </w:pPr>
      <w:r w:rsidRPr="00C36FC8">
        <w:rPr>
          <w:rFonts w:eastAsiaTheme="minorEastAsia"/>
          <w:b/>
          <w:bCs/>
          <w:szCs w:val="21"/>
        </w:rPr>
        <w:t>7.3.2</w:t>
      </w:r>
      <w:r w:rsidRPr="00C36FC8">
        <w:rPr>
          <w:rFonts w:eastAsiaTheme="minorEastAsia"/>
          <w:b/>
          <w:bCs/>
          <w:szCs w:val="21"/>
        </w:rPr>
        <w:t>期末投资组合平均剩余期限分布比例</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595CD3" w:rsidRPr="00C36FC8" w:rsidTr="00C52176">
        <w:tc>
          <w:tcPr>
            <w:tcW w:w="993" w:type="dxa"/>
            <w:vAlign w:val="center"/>
          </w:tcPr>
          <w:p w:rsidR="00595CD3" w:rsidRPr="00C36FC8" w:rsidRDefault="00595CD3" w:rsidP="00C52176">
            <w:pPr>
              <w:jc w:val="center"/>
              <w:rPr>
                <w:rFonts w:eastAsiaTheme="minorEastAsia"/>
                <w:szCs w:val="21"/>
              </w:rPr>
            </w:pPr>
            <w:r w:rsidRPr="00C36FC8">
              <w:rPr>
                <w:rFonts w:eastAsiaTheme="minorEastAsia"/>
                <w:szCs w:val="21"/>
              </w:rPr>
              <w:t>序号</w:t>
            </w:r>
          </w:p>
        </w:tc>
        <w:tc>
          <w:tcPr>
            <w:tcW w:w="3187" w:type="dxa"/>
            <w:vAlign w:val="center"/>
          </w:tcPr>
          <w:p w:rsidR="00595CD3" w:rsidRPr="00C36FC8" w:rsidRDefault="00595CD3" w:rsidP="00C52176">
            <w:pPr>
              <w:jc w:val="center"/>
              <w:rPr>
                <w:rFonts w:eastAsiaTheme="minorEastAsia"/>
                <w:szCs w:val="21"/>
              </w:rPr>
            </w:pPr>
            <w:r w:rsidRPr="00C36FC8">
              <w:rPr>
                <w:rFonts w:eastAsiaTheme="minorEastAsia"/>
                <w:szCs w:val="21"/>
              </w:rPr>
              <w:t>平均剩余期限</w:t>
            </w:r>
          </w:p>
        </w:tc>
        <w:tc>
          <w:tcPr>
            <w:tcW w:w="2588" w:type="dxa"/>
            <w:vAlign w:val="center"/>
          </w:tcPr>
          <w:p w:rsidR="00595CD3" w:rsidRPr="00C36FC8" w:rsidRDefault="00595CD3" w:rsidP="00C52176">
            <w:pPr>
              <w:jc w:val="center"/>
              <w:rPr>
                <w:rFonts w:eastAsiaTheme="minorEastAsia"/>
                <w:szCs w:val="21"/>
              </w:rPr>
            </w:pPr>
            <w:r w:rsidRPr="00C36FC8">
              <w:rPr>
                <w:rFonts w:eastAsiaTheme="minorEastAsia"/>
                <w:szCs w:val="21"/>
              </w:rPr>
              <w:t>各期限资产占基金资产净值的比例（％）</w:t>
            </w:r>
          </w:p>
        </w:tc>
        <w:tc>
          <w:tcPr>
            <w:tcW w:w="2588" w:type="dxa"/>
            <w:vAlign w:val="center"/>
          </w:tcPr>
          <w:p w:rsidR="00595CD3" w:rsidRPr="00C36FC8" w:rsidRDefault="00595CD3" w:rsidP="00C52176">
            <w:pPr>
              <w:jc w:val="center"/>
              <w:rPr>
                <w:rFonts w:eastAsiaTheme="minorEastAsia"/>
                <w:szCs w:val="21"/>
              </w:rPr>
            </w:pPr>
            <w:r w:rsidRPr="00C36FC8">
              <w:rPr>
                <w:rFonts w:eastAsiaTheme="minorEastAsia"/>
                <w:szCs w:val="21"/>
              </w:rPr>
              <w:t>各期限负债占基金资产净值的比例（％）</w:t>
            </w:r>
          </w:p>
        </w:tc>
      </w:tr>
      <w:tr w:rsidR="00595CD3" w:rsidRPr="00C36FC8" w:rsidTr="00C52176">
        <w:tc>
          <w:tcPr>
            <w:tcW w:w="993" w:type="dxa"/>
          </w:tcPr>
          <w:p w:rsidR="00595CD3" w:rsidRPr="00C36FC8" w:rsidRDefault="00595CD3" w:rsidP="00C52176">
            <w:pPr>
              <w:jc w:val="center"/>
              <w:rPr>
                <w:rFonts w:eastAsiaTheme="minorEastAsia"/>
                <w:szCs w:val="21"/>
              </w:rPr>
            </w:pPr>
            <w:r w:rsidRPr="00C36FC8">
              <w:rPr>
                <w:rFonts w:eastAsiaTheme="minorEastAsia"/>
                <w:szCs w:val="21"/>
              </w:rPr>
              <w:t>1</w:t>
            </w:r>
          </w:p>
        </w:tc>
        <w:tc>
          <w:tcPr>
            <w:tcW w:w="3187" w:type="dxa"/>
          </w:tcPr>
          <w:p w:rsidR="00595CD3" w:rsidRPr="00C36FC8" w:rsidRDefault="00595CD3" w:rsidP="00C52176">
            <w:pPr>
              <w:rPr>
                <w:rFonts w:eastAsiaTheme="minorEastAsia"/>
                <w:szCs w:val="21"/>
              </w:rPr>
            </w:pPr>
            <w:r w:rsidRPr="00C36FC8">
              <w:rPr>
                <w:rFonts w:eastAsiaTheme="minorEastAsia"/>
                <w:szCs w:val="21"/>
              </w:rPr>
              <w:t>30</w:t>
            </w:r>
            <w:r w:rsidRPr="00C36FC8">
              <w:rPr>
                <w:rFonts w:eastAsiaTheme="minorEastAsia"/>
                <w:szCs w:val="21"/>
              </w:rPr>
              <w:t>天以内</w:t>
            </w:r>
          </w:p>
        </w:tc>
        <w:tc>
          <w:tcPr>
            <w:tcW w:w="2588" w:type="dxa"/>
            <w:vAlign w:val="center"/>
          </w:tcPr>
          <w:p w:rsidR="00595CD3" w:rsidRPr="00C36FC8" w:rsidRDefault="009C758B" w:rsidP="00C52176">
            <w:pPr>
              <w:jc w:val="right"/>
              <w:rPr>
                <w:rFonts w:eastAsiaTheme="minorEastAsia"/>
                <w:szCs w:val="21"/>
              </w:rPr>
            </w:pPr>
            <w:r w:rsidRPr="003025FA">
              <w:rPr>
                <w:rFonts w:asciiTheme="minorEastAsia" w:eastAsiaTheme="minorEastAsia" w:hAnsiTheme="minorEastAsia"/>
                <w:color w:val="000000" w:themeColor="text1"/>
                <w:sz w:val="24"/>
              </w:rPr>
              <w:t>20.</w:t>
            </w:r>
            <w:r>
              <w:rPr>
                <w:rFonts w:asciiTheme="minorEastAsia" w:eastAsiaTheme="minorEastAsia" w:hAnsiTheme="minorEastAsia" w:hint="eastAsia"/>
                <w:color w:val="000000" w:themeColor="text1"/>
                <w:sz w:val="24"/>
              </w:rPr>
              <w:t>77</w:t>
            </w:r>
          </w:p>
        </w:tc>
        <w:tc>
          <w:tcPr>
            <w:tcW w:w="2588" w:type="dxa"/>
            <w:vAlign w:val="center"/>
          </w:tcPr>
          <w:p w:rsidR="00595CD3" w:rsidRPr="00C36FC8" w:rsidRDefault="009C758B" w:rsidP="00C52176">
            <w:pPr>
              <w:jc w:val="right"/>
              <w:rPr>
                <w:rFonts w:eastAsiaTheme="minorEastAsia"/>
                <w:szCs w:val="21"/>
              </w:rPr>
            </w:pPr>
            <w:r w:rsidRPr="003025FA">
              <w:rPr>
                <w:rFonts w:asciiTheme="minorEastAsia" w:eastAsiaTheme="minorEastAsia" w:hAnsiTheme="minorEastAsia"/>
                <w:color w:val="000000" w:themeColor="text1"/>
                <w:sz w:val="24"/>
              </w:rPr>
              <w:t>0.</w:t>
            </w:r>
            <w:r>
              <w:rPr>
                <w:rFonts w:asciiTheme="minorEastAsia" w:eastAsiaTheme="minorEastAsia" w:hAnsiTheme="minorEastAsia" w:hint="eastAsia"/>
                <w:color w:val="000000" w:themeColor="text1"/>
                <w:sz w:val="24"/>
              </w:rPr>
              <w:t>13</w:t>
            </w:r>
          </w:p>
        </w:tc>
      </w:tr>
      <w:tr w:rsidR="00595CD3" w:rsidRPr="00C36FC8" w:rsidTr="00C52176">
        <w:tc>
          <w:tcPr>
            <w:tcW w:w="993" w:type="dxa"/>
          </w:tcPr>
          <w:p w:rsidR="00595CD3" w:rsidRPr="00C36FC8" w:rsidRDefault="00595CD3" w:rsidP="00C52176">
            <w:pPr>
              <w:jc w:val="center"/>
              <w:rPr>
                <w:rFonts w:eastAsiaTheme="minorEastAsia"/>
                <w:szCs w:val="21"/>
              </w:rPr>
            </w:pPr>
          </w:p>
        </w:tc>
        <w:tc>
          <w:tcPr>
            <w:tcW w:w="3187" w:type="dxa"/>
          </w:tcPr>
          <w:p w:rsidR="00595CD3" w:rsidRPr="00C36FC8" w:rsidRDefault="00595CD3" w:rsidP="00C52176">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595CD3" w:rsidRPr="00C36FC8" w:rsidRDefault="00595CD3" w:rsidP="00C52176">
            <w:pPr>
              <w:jc w:val="right"/>
              <w:rPr>
                <w:rFonts w:eastAsiaTheme="minorEastAsia"/>
                <w:szCs w:val="21"/>
              </w:rPr>
            </w:pPr>
            <w:r w:rsidRPr="00C36FC8">
              <w:rPr>
                <w:rFonts w:eastAsiaTheme="minorEastAsia"/>
                <w:szCs w:val="21"/>
              </w:rPr>
              <w:t>-</w:t>
            </w:r>
          </w:p>
        </w:tc>
        <w:tc>
          <w:tcPr>
            <w:tcW w:w="2588" w:type="dxa"/>
            <w:vAlign w:val="center"/>
          </w:tcPr>
          <w:p w:rsidR="00595CD3" w:rsidRPr="00C36FC8" w:rsidRDefault="00595CD3" w:rsidP="00C52176">
            <w:pPr>
              <w:jc w:val="right"/>
              <w:rPr>
                <w:rFonts w:eastAsiaTheme="minorEastAsia"/>
                <w:szCs w:val="21"/>
              </w:rPr>
            </w:pPr>
            <w:r w:rsidRPr="00C36FC8">
              <w:rPr>
                <w:rFonts w:eastAsiaTheme="minorEastAsia"/>
                <w:szCs w:val="21"/>
              </w:rPr>
              <w:t>-</w:t>
            </w:r>
          </w:p>
        </w:tc>
      </w:tr>
      <w:tr w:rsidR="00595CD3" w:rsidRPr="00C36FC8" w:rsidTr="00C52176">
        <w:tc>
          <w:tcPr>
            <w:tcW w:w="993" w:type="dxa"/>
          </w:tcPr>
          <w:p w:rsidR="00595CD3" w:rsidRPr="00C36FC8" w:rsidRDefault="00595CD3" w:rsidP="00C52176">
            <w:pPr>
              <w:jc w:val="center"/>
              <w:rPr>
                <w:rFonts w:eastAsiaTheme="minorEastAsia"/>
                <w:szCs w:val="21"/>
              </w:rPr>
            </w:pPr>
            <w:r w:rsidRPr="00C36FC8">
              <w:rPr>
                <w:rFonts w:eastAsiaTheme="minorEastAsia"/>
                <w:szCs w:val="21"/>
              </w:rPr>
              <w:lastRenderedPageBreak/>
              <w:t>2</w:t>
            </w:r>
          </w:p>
        </w:tc>
        <w:tc>
          <w:tcPr>
            <w:tcW w:w="3187" w:type="dxa"/>
          </w:tcPr>
          <w:p w:rsidR="00595CD3" w:rsidRPr="00C36FC8" w:rsidRDefault="00595CD3" w:rsidP="00C52176">
            <w:pPr>
              <w:rPr>
                <w:rFonts w:eastAsiaTheme="minorEastAsia"/>
                <w:szCs w:val="21"/>
              </w:rPr>
            </w:pPr>
            <w:r w:rsidRPr="00C36FC8">
              <w:rPr>
                <w:rFonts w:eastAsiaTheme="minorEastAsia"/>
                <w:szCs w:val="21"/>
              </w:rPr>
              <w:t>30</w:t>
            </w:r>
            <w:r w:rsidRPr="00C36FC8">
              <w:rPr>
                <w:rFonts w:eastAsiaTheme="minorEastAsia"/>
                <w:szCs w:val="21"/>
              </w:rPr>
              <w:t>天（含）</w:t>
            </w:r>
            <w:r w:rsidRPr="00C36FC8">
              <w:rPr>
                <w:rFonts w:eastAsiaTheme="minorEastAsia"/>
                <w:szCs w:val="21"/>
              </w:rPr>
              <w:t>—60</w:t>
            </w:r>
            <w:r w:rsidRPr="00C36FC8">
              <w:rPr>
                <w:rFonts w:eastAsiaTheme="minorEastAsia"/>
                <w:szCs w:val="21"/>
              </w:rPr>
              <w:t>天</w:t>
            </w:r>
          </w:p>
        </w:tc>
        <w:tc>
          <w:tcPr>
            <w:tcW w:w="2588" w:type="dxa"/>
            <w:vAlign w:val="center"/>
          </w:tcPr>
          <w:p w:rsidR="00595CD3" w:rsidRPr="00C36FC8" w:rsidRDefault="009C758B" w:rsidP="00C52176">
            <w:pPr>
              <w:jc w:val="right"/>
              <w:rPr>
                <w:rFonts w:eastAsiaTheme="minorEastAsia"/>
                <w:szCs w:val="21"/>
              </w:rPr>
            </w:pPr>
            <w:r w:rsidRPr="003025FA">
              <w:rPr>
                <w:rFonts w:asciiTheme="minorEastAsia" w:eastAsiaTheme="minorEastAsia" w:hAnsiTheme="minorEastAsia"/>
                <w:color w:val="000000" w:themeColor="text1"/>
                <w:sz w:val="24"/>
              </w:rPr>
              <w:t>2</w:t>
            </w:r>
            <w:r>
              <w:rPr>
                <w:rFonts w:asciiTheme="minorEastAsia" w:eastAsiaTheme="minorEastAsia" w:hAnsiTheme="minorEastAsia" w:hint="eastAsia"/>
                <w:color w:val="000000" w:themeColor="text1"/>
                <w:sz w:val="24"/>
              </w:rPr>
              <w:t>5</w:t>
            </w:r>
            <w:r w:rsidRPr="003025FA">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42</w:t>
            </w:r>
          </w:p>
        </w:tc>
        <w:tc>
          <w:tcPr>
            <w:tcW w:w="2588" w:type="dxa"/>
            <w:vAlign w:val="center"/>
          </w:tcPr>
          <w:p w:rsidR="00595CD3" w:rsidRPr="00C36FC8" w:rsidRDefault="00595CD3" w:rsidP="00C52176">
            <w:pPr>
              <w:jc w:val="right"/>
              <w:rPr>
                <w:rFonts w:eastAsiaTheme="minorEastAsia"/>
                <w:szCs w:val="21"/>
              </w:rPr>
            </w:pPr>
            <w:r w:rsidRPr="00C36FC8">
              <w:rPr>
                <w:rFonts w:eastAsiaTheme="minorEastAsia"/>
                <w:szCs w:val="21"/>
              </w:rPr>
              <w:t>-</w:t>
            </w:r>
          </w:p>
        </w:tc>
      </w:tr>
      <w:tr w:rsidR="00595CD3" w:rsidRPr="00C36FC8" w:rsidTr="00C52176">
        <w:tc>
          <w:tcPr>
            <w:tcW w:w="993" w:type="dxa"/>
          </w:tcPr>
          <w:p w:rsidR="00595CD3" w:rsidRPr="00C36FC8" w:rsidRDefault="00595CD3" w:rsidP="00C52176">
            <w:pPr>
              <w:jc w:val="center"/>
              <w:rPr>
                <w:rFonts w:eastAsiaTheme="minorEastAsia"/>
                <w:szCs w:val="21"/>
              </w:rPr>
            </w:pPr>
          </w:p>
        </w:tc>
        <w:tc>
          <w:tcPr>
            <w:tcW w:w="3187" w:type="dxa"/>
          </w:tcPr>
          <w:p w:rsidR="00595CD3" w:rsidRPr="00C36FC8" w:rsidRDefault="00595CD3" w:rsidP="00C52176">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595CD3" w:rsidRPr="00C36FC8" w:rsidRDefault="00595CD3" w:rsidP="00C52176">
            <w:pPr>
              <w:jc w:val="right"/>
              <w:rPr>
                <w:rFonts w:eastAsiaTheme="minorEastAsia"/>
                <w:szCs w:val="21"/>
              </w:rPr>
            </w:pPr>
            <w:r w:rsidRPr="00C36FC8">
              <w:rPr>
                <w:rFonts w:eastAsiaTheme="minorEastAsia"/>
                <w:szCs w:val="21"/>
              </w:rPr>
              <w:t>-</w:t>
            </w:r>
          </w:p>
        </w:tc>
        <w:tc>
          <w:tcPr>
            <w:tcW w:w="2588" w:type="dxa"/>
            <w:vAlign w:val="center"/>
          </w:tcPr>
          <w:p w:rsidR="00595CD3" w:rsidRPr="00C36FC8" w:rsidRDefault="00595CD3" w:rsidP="00C52176">
            <w:pPr>
              <w:jc w:val="right"/>
              <w:rPr>
                <w:rFonts w:eastAsiaTheme="minorEastAsia"/>
                <w:szCs w:val="21"/>
              </w:rPr>
            </w:pPr>
            <w:r w:rsidRPr="00C36FC8">
              <w:rPr>
                <w:rFonts w:eastAsiaTheme="minorEastAsia"/>
                <w:szCs w:val="21"/>
              </w:rPr>
              <w:t>-</w:t>
            </w:r>
          </w:p>
        </w:tc>
      </w:tr>
      <w:tr w:rsidR="009C758B" w:rsidRPr="00B529F1" w:rsidTr="00C52176">
        <w:tc>
          <w:tcPr>
            <w:tcW w:w="993" w:type="dxa"/>
          </w:tcPr>
          <w:p w:rsidR="009C758B" w:rsidRPr="00C36FC8" w:rsidRDefault="009C758B" w:rsidP="009C758B">
            <w:pPr>
              <w:jc w:val="center"/>
              <w:rPr>
                <w:rFonts w:eastAsiaTheme="minorEastAsia"/>
                <w:szCs w:val="21"/>
              </w:rPr>
            </w:pPr>
            <w:r w:rsidRPr="00C36FC8">
              <w:rPr>
                <w:rFonts w:eastAsiaTheme="minorEastAsia"/>
                <w:szCs w:val="21"/>
              </w:rPr>
              <w:t>3</w:t>
            </w:r>
          </w:p>
        </w:tc>
        <w:tc>
          <w:tcPr>
            <w:tcW w:w="3187" w:type="dxa"/>
          </w:tcPr>
          <w:p w:rsidR="009C758B" w:rsidRPr="00C36FC8" w:rsidRDefault="009C758B" w:rsidP="009C758B">
            <w:pPr>
              <w:rPr>
                <w:rFonts w:eastAsiaTheme="minorEastAsia"/>
                <w:szCs w:val="21"/>
              </w:rPr>
            </w:pPr>
            <w:r w:rsidRPr="00C36FC8">
              <w:rPr>
                <w:rFonts w:eastAsiaTheme="minorEastAsia"/>
                <w:szCs w:val="21"/>
              </w:rPr>
              <w:t>60</w:t>
            </w:r>
            <w:r w:rsidRPr="00C36FC8">
              <w:rPr>
                <w:rFonts w:eastAsiaTheme="minorEastAsia"/>
                <w:szCs w:val="21"/>
              </w:rPr>
              <w:t>天（含）</w:t>
            </w:r>
            <w:r w:rsidRPr="00C36FC8">
              <w:rPr>
                <w:rFonts w:eastAsiaTheme="minorEastAsia"/>
                <w:szCs w:val="21"/>
              </w:rPr>
              <w:t>—90</w:t>
            </w:r>
            <w:r w:rsidRPr="00C36FC8">
              <w:rPr>
                <w:rFonts w:eastAsiaTheme="minorEastAsia"/>
                <w:szCs w:val="21"/>
              </w:rPr>
              <w:t>天</w:t>
            </w:r>
          </w:p>
        </w:tc>
        <w:tc>
          <w:tcPr>
            <w:tcW w:w="2588" w:type="dxa"/>
            <w:vAlign w:val="center"/>
          </w:tcPr>
          <w:p w:rsidR="009C758B" w:rsidRPr="00C36FC8" w:rsidRDefault="009C758B" w:rsidP="009C758B">
            <w:pPr>
              <w:jc w:val="right"/>
              <w:rPr>
                <w:rFonts w:eastAsiaTheme="minorEastAsia"/>
                <w:szCs w:val="21"/>
              </w:rPr>
            </w:pPr>
            <w:r w:rsidRPr="00C36FC8">
              <w:rPr>
                <w:rFonts w:eastAsiaTheme="minorEastAsia"/>
                <w:szCs w:val="21"/>
              </w:rPr>
              <w:t>12.</w:t>
            </w:r>
            <w:r>
              <w:rPr>
                <w:rFonts w:eastAsiaTheme="minorEastAsia"/>
                <w:szCs w:val="21"/>
              </w:rPr>
              <w:t>00</w:t>
            </w:r>
          </w:p>
        </w:tc>
        <w:tc>
          <w:tcPr>
            <w:tcW w:w="2588" w:type="dxa"/>
            <w:vAlign w:val="center"/>
          </w:tcPr>
          <w:p w:rsidR="009C758B" w:rsidRPr="00C36FC8" w:rsidRDefault="009C758B" w:rsidP="009C758B">
            <w:pPr>
              <w:jc w:val="right"/>
              <w:rPr>
                <w:rFonts w:eastAsiaTheme="minorEastAsia"/>
                <w:szCs w:val="21"/>
              </w:rPr>
            </w:pPr>
            <w:r w:rsidRPr="00C36FC8">
              <w:rPr>
                <w:rFonts w:eastAsiaTheme="minorEastAsia"/>
                <w:szCs w:val="21"/>
              </w:rPr>
              <w:t>-</w:t>
            </w:r>
          </w:p>
        </w:tc>
      </w:tr>
      <w:tr w:rsidR="00595CD3" w:rsidRPr="00B529F1" w:rsidTr="00C52176">
        <w:tc>
          <w:tcPr>
            <w:tcW w:w="993" w:type="dxa"/>
          </w:tcPr>
          <w:p w:rsidR="00595CD3" w:rsidRPr="00C36FC8" w:rsidRDefault="00595CD3" w:rsidP="00C52176">
            <w:pPr>
              <w:jc w:val="center"/>
              <w:rPr>
                <w:rFonts w:eastAsiaTheme="minorEastAsia"/>
                <w:szCs w:val="21"/>
              </w:rPr>
            </w:pPr>
          </w:p>
        </w:tc>
        <w:tc>
          <w:tcPr>
            <w:tcW w:w="3187" w:type="dxa"/>
          </w:tcPr>
          <w:p w:rsidR="00595CD3" w:rsidRPr="00C36FC8" w:rsidRDefault="00595CD3" w:rsidP="00C52176">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595CD3" w:rsidRPr="00C36FC8" w:rsidRDefault="00595CD3" w:rsidP="00C52176">
            <w:pPr>
              <w:jc w:val="right"/>
              <w:rPr>
                <w:rFonts w:eastAsiaTheme="minorEastAsia"/>
                <w:szCs w:val="21"/>
              </w:rPr>
            </w:pPr>
            <w:r w:rsidRPr="00C36FC8">
              <w:rPr>
                <w:rFonts w:eastAsiaTheme="minorEastAsia"/>
                <w:szCs w:val="21"/>
              </w:rPr>
              <w:t>-</w:t>
            </w:r>
          </w:p>
        </w:tc>
        <w:tc>
          <w:tcPr>
            <w:tcW w:w="2588" w:type="dxa"/>
            <w:vAlign w:val="center"/>
          </w:tcPr>
          <w:p w:rsidR="00595CD3" w:rsidRPr="00C36FC8" w:rsidRDefault="00595CD3" w:rsidP="00C52176">
            <w:pPr>
              <w:jc w:val="right"/>
              <w:rPr>
                <w:rFonts w:eastAsiaTheme="minorEastAsia"/>
                <w:szCs w:val="21"/>
              </w:rPr>
            </w:pPr>
            <w:r w:rsidRPr="00C36FC8">
              <w:rPr>
                <w:rFonts w:eastAsiaTheme="minorEastAsia"/>
                <w:szCs w:val="21"/>
              </w:rPr>
              <w:t>-</w:t>
            </w:r>
          </w:p>
        </w:tc>
      </w:tr>
      <w:tr w:rsidR="00595CD3" w:rsidRPr="00B529F1" w:rsidTr="00C52176">
        <w:tc>
          <w:tcPr>
            <w:tcW w:w="993" w:type="dxa"/>
          </w:tcPr>
          <w:p w:rsidR="00595CD3" w:rsidRPr="00C36FC8" w:rsidRDefault="00595CD3" w:rsidP="00C52176">
            <w:pPr>
              <w:jc w:val="center"/>
              <w:rPr>
                <w:rFonts w:eastAsiaTheme="minorEastAsia"/>
                <w:szCs w:val="21"/>
              </w:rPr>
            </w:pPr>
            <w:r w:rsidRPr="00C36FC8">
              <w:rPr>
                <w:rFonts w:eastAsiaTheme="minorEastAsia"/>
                <w:szCs w:val="21"/>
              </w:rPr>
              <w:t>4</w:t>
            </w:r>
          </w:p>
        </w:tc>
        <w:tc>
          <w:tcPr>
            <w:tcW w:w="3187" w:type="dxa"/>
          </w:tcPr>
          <w:p w:rsidR="00595CD3" w:rsidRPr="00C36FC8" w:rsidRDefault="00595CD3" w:rsidP="00C52176">
            <w:pPr>
              <w:rPr>
                <w:rFonts w:eastAsiaTheme="minorEastAsia"/>
                <w:szCs w:val="21"/>
              </w:rPr>
            </w:pPr>
            <w:r w:rsidRPr="00C36FC8">
              <w:rPr>
                <w:rFonts w:eastAsiaTheme="minorEastAsia"/>
                <w:szCs w:val="21"/>
              </w:rPr>
              <w:t>90</w:t>
            </w:r>
            <w:r w:rsidRPr="00C36FC8">
              <w:rPr>
                <w:rFonts w:eastAsiaTheme="minorEastAsia"/>
                <w:szCs w:val="21"/>
              </w:rPr>
              <w:t>天（含）</w:t>
            </w:r>
            <w:r>
              <w:rPr>
                <w:rFonts w:eastAsiaTheme="minorEastAsia"/>
                <w:szCs w:val="21"/>
              </w:rPr>
              <w:t>—1</w:t>
            </w:r>
            <w:r>
              <w:rPr>
                <w:rFonts w:eastAsiaTheme="minorEastAsia" w:hint="eastAsia"/>
                <w:szCs w:val="21"/>
              </w:rPr>
              <w:t>2</w:t>
            </w:r>
            <w:r w:rsidRPr="00C36FC8">
              <w:rPr>
                <w:rFonts w:eastAsiaTheme="minorEastAsia"/>
                <w:szCs w:val="21"/>
              </w:rPr>
              <w:t>0</w:t>
            </w:r>
            <w:r w:rsidRPr="00C36FC8">
              <w:rPr>
                <w:rFonts w:eastAsiaTheme="minorEastAsia"/>
                <w:szCs w:val="21"/>
              </w:rPr>
              <w:t>天</w:t>
            </w:r>
          </w:p>
        </w:tc>
        <w:tc>
          <w:tcPr>
            <w:tcW w:w="2588" w:type="dxa"/>
            <w:vAlign w:val="center"/>
          </w:tcPr>
          <w:p w:rsidR="00595CD3" w:rsidRPr="00B529F1" w:rsidRDefault="009C758B" w:rsidP="00C52176">
            <w:pPr>
              <w:autoSpaceDE w:val="0"/>
              <w:autoSpaceDN w:val="0"/>
              <w:adjustRightInd w:val="0"/>
              <w:spacing w:before="29" w:line="360" w:lineRule="auto"/>
              <w:ind w:left="15"/>
              <w:jc w:val="right"/>
              <w:rPr>
                <w:rFonts w:eastAsiaTheme="minorEastAsia"/>
                <w:szCs w:val="21"/>
              </w:rPr>
            </w:pPr>
            <w:r>
              <w:rPr>
                <w:rFonts w:eastAsiaTheme="minorEastAsia"/>
                <w:szCs w:val="21"/>
              </w:rPr>
              <w:t>9.89</w:t>
            </w:r>
          </w:p>
        </w:tc>
        <w:tc>
          <w:tcPr>
            <w:tcW w:w="2588" w:type="dxa"/>
            <w:vAlign w:val="center"/>
          </w:tcPr>
          <w:p w:rsidR="00595CD3" w:rsidRPr="00B529F1" w:rsidRDefault="00595CD3" w:rsidP="00C52176">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595CD3" w:rsidRPr="00B529F1" w:rsidTr="00C52176">
        <w:tc>
          <w:tcPr>
            <w:tcW w:w="993" w:type="dxa"/>
          </w:tcPr>
          <w:p w:rsidR="00595CD3" w:rsidRPr="00C36FC8" w:rsidRDefault="00595CD3" w:rsidP="00C52176">
            <w:pPr>
              <w:jc w:val="center"/>
              <w:rPr>
                <w:rFonts w:eastAsiaTheme="minorEastAsia"/>
                <w:szCs w:val="21"/>
              </w:rPr>
            </w:pPr>
          </w:p>
        </w:tc>
        <w:tc>
          <w:tcPr>
            <w:tcW w:w="3187" w:type="dxa"/>
          </w:tcPr>
          <w:p w:rsidR="00595CD3" w:rsidRPr="00C36FC8" w:rsidRDefault="00595CD3" w:rsidP="00C52176">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595CD3" w:rsidRPr="00B529F1" w:rsidRDefault="00595CD3" w:rsidP="00C52176">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c>
          <w:tcPr>
            <w:tcW w:w="2588" w:type="dxa"/>
            <w:vAlign w:val="center"/>
          </w:tcPr>
          <w:p w:rsidR="00595CD3" w:rsidRPr="00B529F1" w:rsidRDefault="00595CD3" w:rsidP="00C52176">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595CD3" w:rsidRPr="00B529F1" w:rsidTr="00C52176">
        <w:tc>
          <w:tcPr>
            <w:tcW w:w="993" w:type="dxa"/>
          </w:tcPr>
          <w:p w:rsidR="00595CD3" w:rsidRPr="00C36FC8" w:rsidRDefault="00595CD3" w:rsidP="00C52176">
            <w:pPr>
              <w:jc w:val="center"/>
              <w:rPr>
                <w:rFonts w:eastAsiaTheme="minorEastAsia"/>
                <w:szCs w:val="21"/>
              </w:rPr>
            </w:pPr>
            <w:r w:rsidRPr="00C36FC8">
              <w:rPr>
                <w:rFonts w:eastAsiaTheme="minorEastAsia"/>
                <w:szCs w:val="21"/>
              </w:rPr>
              <w:t>5</w:t>
            </w:r>
          </w:p>
        </w:tc>
        <w:tc>
          <w:tcPr>
            <w:tcW w:w="3187" w:type="dxa"/>
          </w:tcPr>
          <w:p w:rsidR="00595CD3" w:rsidRPr="00C36FC8" w:rsidRDefault="00595CD3" w:rsidP="00C52176">
            <w:pPr>
              <w:rPr>
                <w:rFonts w:eastAsiaTheme="minorEastAsia"/>
                <w:szCs w:val="21"/>
              </w:rPr>
            </w:pPr>
            <w:r>
              <w:rPr>
                <w:rFonts w:eastAsiaTheme="minorEastAsia"/>
                <w:szCs w:val="21"/>
              </w:rPr>
              <w:t>1</w:t>
            </w:r>
            <w:r>
              <w:rPr>
                <w:rFonts w:eastAsiaTheme="minorEastAsia" w:hint="eastAsia"/>
                <w:szCs w:val="21"/>
              </w:rPr>
              <w:t>2</w:t>
            </w:r>
            <w:r w:rsidRPr="00C36FC8">
              <w:rPr>
                <w:rFonts w:eastAsiaTheme="minorEastAsia"/>
                <w:szCs w:val="21"/>
              </w:rPr>
              <w:t>0</w:t>
            </w:r>
            <w:r w:rsidRPr="00C36FC8">
              <w:rPr>
                <w:rFonts w:eastAsiaTheme="minorEastAsia"/>
                <w:szCs w:val="21"/>
              </w:rPr>
              <w:t>天（含）</w:t>
            </w:r>
            <w:r w:rsidRPr="00C36FC8">
              <w:rPr>
                <w:rFonts w:eastAsiaTheme="minorEastAsia"/>
                <w:szCs w:val="21"/>
              </w:rPr>
              <w:t>—397</w:t>
            </w:r>
            <w:r w:rsidRPr="00C36FC8">
              <w:rPr>
                <w:rFonts w:eastAsiaTheme="minorEastAsia"/>
                <w:szCs w:val="21"/>
              </w:rPr>
              <w:t>天（含）</w:t>
            </w:r>
          </w:p>
        </w:tc>
        <w:tc>
          <w:tcPr>
            <w:tcW w:w="2588" w:type="dxa"/>
            <w:vAlign w:val="center"/>
          </w:tcPr>
          <w:p w:rsidR="00595CD3" w:rsidRPr="00B529F1" w:rsidRDefault="009C758B" w:rsidP="00C52176">
            <w:pPr>
              <w:autoSpaceDE w:val="0"/>
              <w:autoSpaceDN w:val="0"/>
              <w:adjustRightInd w:val="0"/>
              <w:spacing w:before="29" w:line="360" w:lineRule="auto"/>
              <w:ind w:left="15"/>
              <w:jc w:val="right"/>
              <w:rPr>
                <w:rFonts w:eastAsiaTheme="minorEastAsia"/>
                <w:szCs w:val="21"/>
              </w:rPr>
            </w:pPr>
            <w:r>
              <w:rPr>
                <w:rFonts w:eastAsiaTheme="minorEastAsia"/>
                <w:szCs w:val="21"/>
              </w:rPr>
              <w:t>31.64</w:t>
            </w:r>
          </w:p>
        </w:tc>
        <w:tc>
          <w:tcPr>
            <w:tcW w:w="2588" w:type="dxa"/>
            <w:vAlign w:val="center"/>
          </w:tcPr>
          <w:p w:rsidR="00595CD3" w:rsidRPr="00B529F1" w:rsidRDefault="00595CD3" w:rsidP="00C52176">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595CD3" w:rsidRPr="00B529F1" w:rsidTr="00C52176">
        <w:tc>
          <w:tcPr>
            <w:tcW w:w="993" w:type="dxa"/>
          </w:tcPr>
          <w:p w:rsidR="00595CD3" w:rsidRPr="00C36FC8" w:rsidRDefault="00595CD3" w:rsidP="00C52176">
            <w:pPr>
              <w:jc w:val="center"/>
              <w:rPr>
                <w:rFonts w:eastAsiaTheme="minorEastAsia"/>
                <w:szCs w:val="21"/>
              </w:rPr>
            </w:pPr>
          </w:p>
        </w:tc>
        <w:tc>
          <w:tcPr>
            <w:tcW w:w="3187" w:type="dxa"/>
          </w:tcPr>
          <w:p w:rsidR="00595CD3" w:rsidRPr="00C36FC8" w:rsidRDefault="00595CD3" w:rsidP="00C52176">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595CD3" w:rsidRPr="00B529F1" w:rsidRDefault="00595CD3" w:rsidP="00C52176">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c>
          <w:tcPr>
            <w:tcW w:w="2588" w:type="dxa"/>
            <w:vAlign w:val="center"/>
          </w:tcPr>
          <w:p w:rsidR="00595CD3" w:rsidRPr="00B529F1" w:rsidRDefault="00595CD3" w:rsidP="00C52176">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595CD3" w:rsidRPr="00C36FC8" w:rsidTr="00C52176">
        <w:tc>
          <w:tcPr>
            <w:tcW w:w="4180" w:type="dxa"/>
            <w:gridSpan w:val="2"/>
          </w:tcPr>
          <w:p w:rsidR="00595CD3" w:rsidRPr="00C36FC8" w:rsidRDefault="00595CD3" w:rsidP="00C52176">
            <w:pPr>
              <w:jc w:val="center"/>
              <w:rPr>
                <w:rFonts w:eastAsiaTheme="minorEastAsia"/>
                <w:szCs w:val="21"/>
              </w:rPr>
            </w:pPr>
            <w:r w:rsidRPr="00C36FC8">
              <w:rPr>
                <w:rFonts w:eastAsiaTheme="minorEastAsia"/>
                <w:szCs w:val="21"/>
              </w:rPr>
              <w:t>合计</w:t>
            </w:r>
          </w:p>
        </w:tc>
        <w:tc>
          <w:tcPr>
            <w:tcW w:w="2588" w:type="dxa"/>
            <w:vAlign w:val="center"/>
          </w:tcPr>
          <w:p w:rsidR="00595CD3" w:rsidRPr="00C36FC8" w:rsidRDefault="00595CD3" w:rsidP="009C758B">
            <w:pPr>
              <w:jc w:val="right"/>
              <w:rPr>
                <w:rFonts w:eastAsiaTheme="minorEastAsia"/>
                <w:szCs w:val="21"/>
              </w:rPr>
            </w:pPr>
            <w:r w:rsidRPr="00C36FC8">
              <w:rPr>
                <w:rFonts w:eastAsiaTheme="minorEastAsia"/>
                <w:szCs w:val="21"/>
              </w:rPr>
              <w:t>99.</w:t>
            </w:r>
            <w:r w:rsidR="009C758B">
              <w:rPr>
                <w:rFonts w:eastAsiaTheme="minorEastAsia"/>
                <w:szCs w:val="21"/>
              </w:rPr>
              <w:t>72</w:t>
            </w:r>
          </w:p>
        </w:tc>
        <w:tc>
          <w:tcPr>
            <w:tcW w:w="2588" w:type="dxa"/>
            <w:vAlign w:val="center"/>
          </w:tcPr>
          <w:p w:rsidR="00595CD3" w:rsidRPr="00C36FC8" w:rsidRDefault="009C758B" w:rsidP="00C52176">
            <w:pPr>
              <w:jc w:val="right"/>
              <w:rPr>
                <w:rFonts w:eastAsiaTheme="minorEastAsia"/>
                <w:szCs w:val="21"/>
              </w:rPr>
            </w:pPr>
            <w:r>
              <w:rPr>
                <w:rFonts w:eastAsiaTheme="minorEastAsia"/>
                <w:szCs w:val="21"/>
              </w:rPr>
              <w:t>0.13</w:t>
            </w:r>
          </w:p>
        </w:tc>
      </w:tr>
    </w:tbl>
    <w:p w:rsidR="00595CD3" w:rsidRPr="00B529F1" w:rsidRDefault="00595CD3" w:rsidP="009E5320">
      <w:pPr>
        <w:pStyle w:val="20"/>
        <w:spacing w:beforeLines="100" w:before="312" w:after="0"/>
        <w:rPr>
          <w:rFonts w:ascii="Times New Roman" w:eastAsiaTheme="minorEastAsia" w:hAnsi="Times New Roman" w:cs="Times New Roman"/>
          <w:kern w:val="0"/>
          <w:sz w:val="21"/>
          <w:szCs w:val="21"/>
        </w:rPr>
      </w:pPr>
      <w:bookmarkStart w:id="52" w:name="_Toc17395213"/>
      <w:r w:rsidRPr="00B529F1">
        <w:rPr>
          <w:rFonts w:ascii="Times New Roman" w:eastAsiaTheme="minorEastAsia" w:hAnsi="Times New Roman" w:cs="Times New Roman"/>
          <w:kern w:val="0"/>
          <w:sz w:val="21"/>
          <w:szCs w:val="21"/>
        </w:rPr>
        <w:t>7.4</w:t>
      </w:r>
      <w:r w:rsidR="00C563F5">
        <w:rPr>
          <w:rFonts w:ascii="Times New Roman" w:eastAsiaTheme="minorEastAsia" w:hAnsi="Times New Roman" w:cs="Times New Roman"/>
          <w:kern w:val="0"/>
          <w:sz w:val="21"/>
          <w:szCs w:val="21"/>
        </w:rPr>
        <w:t xml:space="preserve"> </w:t>
      </w:r>
      <w:r w:rsidRPr="00B529F1">
        <w:rPr>
          <w:rFonts w:ascii="Times New Roman" w:eastAsiaTheme="minorEastAsia" w:hAnsi="Times New Roman" w:cs="Times New Roman" w:hint="eastAsia"/>
          <w:kern w:val="0"/>
          <w:sz w:val="21"/>
          <w:szCs w:val="21"/>
        </w:rPr>
        <w:t>报告期内投资组合平均剩余存续期超过</w:t>
      </w:r>
      <w:r w:rsidRPr="00B529F1">
        <w:rPr>
          <w:rFonts w:ascii="Times New Roman" w:eastAsiaTheme="minorEastAsia" w:hAnsi="Times New Roman" w:cs="Times New Roman" w:hint="eastAsia"/>
          <w:kern w:val="0"/>
          <w:sz w:val="21"/>
          <w:szCs w:val="21"/>
        </w:rPr>
        <w:t>240</w:t>
      </w:r>
      <w:r w:rsidRPr="00B529F1">
        <w:rPr>
          <w:rFonts w:ascii="Times New Roman" w:eastAsiaTheme="minorEastAsia" w:hAnsi="Times New Roman" w:cs="Times New Roman" w:hint="eastAsia"/>
          <w:kern w:val="0"/>
          <w:sz w:val="21"/>
          <w:szCs w:val="21"/>
        </w:rPr>
        <w:t>天情况说明</w:t>
      </w:r>
      <w:bookmarkEnd w:id="52"/>
    </w:p>
    <w:p w:rsidR="00595CD3" w:rsidRPr="00B529F1" w:rsidRDefault="00595CD3" w:rsidP="00595CD3">
      <w:pPr>
        <w:tabs>
          <w:tab w:val="left" w:pos="426"/>
        </w:tabs>
        <w:spacing w:line="360" w:lineRule="auto"/>
        <w:ind w:firstLineChars="200" w:firstLine="420"/>
        <w:jc w:val="left"/>
        <w:rPr>
          <w:rFonts w:eastAsiaTheme="minorEastAsia"/>
          <w:szCs w:val="21"/>
        </w:rPr>
      </w:pPr>
      <w:r w:rsidRPr="00B529F1">
        <w:rPr>
          <w:rFonts w:eastAsiaTheme="minorEastAsia" w:hint="eastAsia"/>
          <w:szCs w:val="21"/>
        </w:rPr>
        <w:t>在本报告期内本基金未出现投资组合平均剩余存续期超过</w:t>
      </w:r>
      <w:r w:rsidRPr="00B529F1">
        <w:rPr>
          <w:rFonts w:eastAsiaTheme="minorEastAsia" w:hint="eastAsia"/>
          <w:szCs w:val="21"/>
        </w:rPr>
        <w:t>240</w:t>
      </w:r>
      <w:r w:rsidRPr="00B529F1">
        <w:rPr>
          <w:rFonts w:eastAsiaTheme="minorEastAsia" w:hint="eastAsia"/>
          <w:szCs w:val="21"/>
        </w:rPr>
        <w:t>天的情况。</w:t>
      </w:r>
    </w:p>
    <w:p w:rsidR="00595CD3" w:rsidRPr="00C36FC8" w:rsidRDefault="00595CD3" w:rsidP="009E5320">
      <w:pPr>
        <w:pStyle w:val="20"/>
        <w:spacing w:beforeLines="100" w:before="312" w:after="0"/>
        <w:rPr>
          <w:rFonts w:ascii="Times New Roman" w:eastAsiaTheme="minorEastAsia" w:hAnsi="Times New Roman" w:cs="Times New Roman"/>
          <w:kern w:val="0"/>
          <w:sz w:val="21"/>
          <w:szCs w:val="21"/>
        </w:rPr>
      </w:pPr>
      <w:bookmarkStart w:id="53" w:name="_Toc331410106"/>
      <w:bookmarkStart w:id="54" w:name="_Toc234814104"/>
      <w:bookmarkStart w:id="55" w:name="_Toc374603926"/>
      <w:bookmarkStart w:id="56" w:name="_Toc17395214"/>
      <w:r w:rsidRPr="00C36FC8">
        <w:rPr>
          <w:rFonts w:ascii="Times New Roman" w:eastAsiaTheme="minorEastAsia" w:hAnsi="Times New Roman" w:cs="Times New Roman"/>
          <w:kern w:val="0"/>
          <w:sz w:val="21"/>
          <w:szCs w:val="21"/>
        </w:rPr>
        <w:t>7.5</w:t>
      </w:r>
      <w:r w:rsidR="00C563F5">
        <w:rPr>
          <w:rFonts w:ascii="Times New Roman" w:eastAsiaTheme="minorEastAsia" w:hAnsi="Times New Roman" w:cs="Times New Roman"/>
          <w:kern w:val="0"/>
          <w:sz w:val="21"/>
          <w:szCs w:val="21"/>
        </w:rPr>
        <w:t xml:space="preserve"> </w:t>
      </w:r>
      <w:r w:rsidRPr="00C36FC8">
        <w:rPr>
          <w:rFonts w:ascii="Times New Roman" w:eastAsiaTheme="minorEastAsia" w:hAnsi="Times New Roman" w:cs="Times New Roman"/>
          <w:kern w:val="0"/>
          <w:sz w:val="21"/>
          <w:szCs w:val="21"/>
        </w:rPr>
        <w:t>期末按债券品种分类的债券投资组合</w:t>
      </w:r>
      <w:bookmarkEnd w:id="53"/>
      <w:bookmarkEnd w:id="54"/>
      <w:bookmarkEnd w:id="55"/>
      <w:bookmarkEnd w:id="56"/>
    </w:p>
    <w:p w:rsidR="00595CD3" w:rsidRPr="00C36FC8" w:rsidRDefault="00595CD3" w:rsidP="00595CD3">
      <w:pPr>
        <w:autoSpaceDE w:val="0"/>
        <w:autoSpaceDN w:val="0"/>
        <w:adjustRightInd w:val="0"/>
        <w:spacing w:before="29" w:line="288" w:lineRule="auto"/>
        <w:ind w:left="15"/>
        <w:jc w:val="right"/>
        <w:rPr>
          <w:rFonts w:eastAsiaTheme="minorEastAsia"/>
          <w:kern w:val="0"/>
          <w:szCs w:val="21"/>
        </w:rPr>
      </w:pPr>
      <w:r w:rsidRPr="00C36FC8">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77"/>
        <w:gridCol w:w="2977"/>
        <w:gridCol w:w="2693"/>
        <w:gridCol w:w="2409"/>
      </w:tblGrid>
      <w:tr w:rsidR="00595CD3" w:rsidRPr="00C36FC8" w:rsidTr="00C52176">
        <w:trPr>
          <w:trHeight w:val="315"/>
        </w:trPr>
        <w:tc>
          <w:tcPr>
            <w:tcW w:w="1277" w:type="dxa"/>
            <w:vAlign w:val="center"/>
          </w:tcPr>
          <w:p w:rsidR="00595CD3" w:rsidRPr="00C36FC8" w:rsidRDefault="00595CD3" w:rsidP="00C52176">
            <w:pPr>
              <w:spacing w:before="29" w:line="360" w:lineRule="auto"/>
              <w:ind w:left="17"/>
              <w:jc w:val="center"/>
              <w:rPr>
                <w:rFonts w:eastAsiaTheme="minorEastAsia"/>
                <w:szCs w:val="21"/>
              </w:rPr>
            </w:pPr>
            <w:r w:rsidRPr="00C36FC8">
              <w:rPr>
                <w:rFonts w:eastAsiaTheme="minorEastAsia"/>
                <w:szCs w:val="21"/>
              </w:rPr>
              <w:t>序号</w:t>
            </w:r>
          </w:p>
        </w:tc>
        <w:tc>
          <w:tcPr>
            <w:tcW w:w="2977" w:type="dxa"/>
            <w:vAlign w:val="center"/>
          </w:tcPr>
          <w:p w:rsidR="00595CD3" w:rsidRPr="00C36FC8" w:rsidRDefault="00595CD3" w:rsidP="00C52176">
            <w:pPr>
              <w:spacing w:before="29" w:line="360" w:lineRule="auto"/>
              <w:ind w:left="17"/>
              <w:jc w:val="center"/>
              <w:rPr>
                <w:rFonts w:eastAsiaTheme="minorEastAsia"/>
                <w:szCs w:val="21"/>
              </w:rPr>
            </w:pPr>
            <w:r w:rsidRPr="00C36FC8">
              <w:rPr>
                <w:rFonts w:eastAsiaTheme="minorEastAsia"/>
                <w:szCs w:val="21"/>
              </w:rPr>
              <w:t>债券品种</w:t>
            </w:r>
          </w:p>
        </w:tc>
        <w:tc>
          <w:tcPr>
            <w:tcW w:w="2693" w:type="dxa"/>
            <w:vAlign w:val="center"/>
          </w:tcPr>
          <w:p w:rsidR="00595CD3" w:rsidRPr="00C36FC8" w:rsidRDefault="00595CD3" w:rsidP="00C52176">
            <w:pPr>
              <w:spacing w:before="29" w:line="360" w:lineRule="auto"/>
              <w:ind w:left="17"/>
              <w:jc w:val="center"/>
              <w:rPr>
                <w:rFonts w:eastAsiaTheme="minorEastAsia"/>
                <w:szCs w:val="21"/>
              </w:rPr>
            </w:pPr>
            <w:r w:rsidRPr="00C36FC8">
              <w:rPr>
                <w:rFonts w:eastAsiaTheme="minorEastAsia"/>
                <w:szCs w:val="21"/>
              </w:rPr>
              <w:t>摊余成本</w:t>
            </w:r>
          </w:p>
        </w:tc>
        <w:tc>
          <w:tcPr>
            <w:tcW w:w="2409" w:type="dxa"/>
            <w:vAlign w:val="center"/>
          </w:tcPr>
          <w:p w:rsidR="00595CD3" w:rsidRPr="00C36FC8" w:rsidRDefault="00595CD3" w:rsidP="00C52176">
            <w:pPr>
              <w:spacing w:before="29" w:line="360" w:lineRule="auto"/>
              <w:ind w:left="17"/>
              <w:jc w:val="center"/>
              <w:rPr>
                <w:rFonts w:eastAsiaTheme="minorEastAsia"/>
                <w:szCs w:val="21"/>
              </w:rPr>
            </w:pPr>
            <w:r w:rsidRPr="00C36FC8">
              <w:rPr>
                <w:rFonts w:eastAsiaTheme="minorEastAsia"/>
                <w:szCs w:val="21"/>
              </w:rPr>
              <w:t>占基金资产净值比例</w:t>
            </w:r>
            <w:r w:rsidRPr="00C36FC8">
              <w:rPr>
                <w:rFonts w:eastAsiaTheme="minorEastAsia"/>
                <w:szCs w:val="21"/>
              </w:rPr>
              <w:t>(</w:t>
            </w:r>
            <w:r w:rsidRPr="00C36FC8">
              <w:rPr>
                <w:rFonts w:eastAsiaTheme="minorEastAsia"/>
                <w:szCs w:val="21"/>
              </w:rPr>
              <w:t>％</w:t>
            </w:r>
            <w:r w:rsidRPr="00C36FC8">
              <w:rPr>
                <w:rFonts w:eastAsiaTheme="minorEastAsia"/>
                <w:szCs w:val="21"/>
              </w:rPr>
              <w:t>)</w:t>
            </w:r>
          </w:p>
        </w:tc>
      </w:tr>
      <w:tr w:rsidR="00595CD3" w:rsidRPr="00C36FC8" w:rsidTr="00C52176">
        <w:trPr>
          <w:trHeight w:val="315"/>
        </w:trPr>
        <w:tc>
          <w:tcPr>
            <w:tcW w:w="1277" w:type="dxa"/>
            <w:vAlign w:val="center"/>
          </w:tcPr>
          <w:p w:rsidR="00595CD3" w:rsidRPr="00C36FC8" w:rsidRDefault="00595CD3" w:rsidP="00C52176">
            <w:pPr>
              <w:spacing w:before="29" w:line="360" w:lineRule="auto"/>
              <w:ind w:left="17"/>
              <w:jc w:val="center"/>
              <w:rPr>
                <w:rFonts w:eastAsiaTheme="minorEastAsia"/>
                <w:szCs w:val="21"/>
              </w:rPr>
            </w:pPr>
            <w:r w:rsidRPr="00C36FC8">
              <w:rPr>
                <w:rFonts w:eastAsiaTheme="minorEastAsia"/>
                <w:szCs w:val="21"/>
              </w:rPr>
              <w:t>1</w:t>
            </w:r>
          </w:p>
        </w:tc>
        <w:tc>
          <w:tcPr>
            <w:tcW w:w="2977" w:type="dxa"/>
            <w:vAlign w:val="center"/>
          </w:tcPr>
          <w:p w:rsidR="00595CD3" w:rsidRPr="00C36FC8" w:rsidRDefault="00595CD3" w:rsidP="00C52176">
            <w:pPr>
              <w:spacing w:before="29" w:line="360" w:lineRule="auto"/>
              <w:ind w:left="17"/>
              <w:jc w:val="left"/>
              <w:rPr>
                <w:rFonts w:eastAsiaTheme="minorEastAsia"/>
                <w:szCs w:val="21"/>
              </w:rPr>
            </w:pPr>
            <w:r w:rsidRPr="00C36FC8">
              <w:rPr>
                <w:rFonts w:eastAsiaTheme="minorEastAsia"/>
                <w:szCs w:val="21"/>
              </w:rPr>
              <w:t>国家债券</w:t>
            </w:r>
          </w:p>
        </w:tc>
        <w:tc>
          <w:tcPr>
            <w:tcW w:w="2693" w:type="dxa"/>
            <w:vAlign w:val="center"/>
          </w:tcPr>
          <w:p w:rsidR="00595CD3" w:rsidRPr="00C36FC8" w:rsidRDefault="00595CD3" w:rsidP="00C52176">
            <w:pPr>
              <w:spacing w:before="29" w:line="360" w:lineRule="auto"/>
              <w:ind w:left="17"/>
              <w:jc w:val="right"/>
              <w:rPr>
                <w:rFonts w:eastAsiaTheme="minorEastAsia"/>
                <w:szCs w:val="21"/>
              </w:rPr>
            </w:pPr>
            <w:r w:rsidRPr="00C36FC8">
              <w:rPr>
                <w:rFonts w:eastAsiaTheme="minorEastAsia"/>
                <w:szCs w:val="21"/>
              </w:rPr>
              <w:t>109,486,015.09</w:t>
            </w:r>
          </w:p>
        </w:tc>
        <w:tc>
          <w:tcPr>
            <w:tcW w:w="2409" w:type="dxa"/>
            <w:vAlign w:val="center"/>
          </w:tcPr>
          <w:p w:rsidR="00595CD3" w:rsidRPr="00C36FC8" w:rsidRDefault="00595CD3" w:rsidP="00C52176">
            <w:pPr>
              <w:spacing w:before="29" w:line="360" w:lineRule="auto"/>
              <w:ind w:left="17"/>
              <w:jc w:val="right"/>
              <w:rPr>
                <w:rFonts w:eastAsiaTheme="minorEastAsia"/>
                <w:szCs w:val="21"/>
              </w:rPr>
            </w:pPr>
            <w:r w:rsidRPr="00C36FC8">
              <w:rPr>
                <w:rFonts w:eastAsiaTheme="minorEastAsia"/>
                <w:szCs w:val="21"/>
              </w:rPr>
              <w:t>1.25</w:t>
            </w:r>
          </w:p>
        </w:tc>
      </w:tr>
      <w:tr w:rsidR="00595CD3" w:rsidRPr="00C36FC8" w:rsidTr="00C52176">
        <w:trPr>
          <w:trHeight w:val="315"/>
        </w:trPr>
        <w:tc>
          <w:tcPr>
            <w:tcW w:w="1277" w:type="dxa"/>
            <w:vAlign w:val="center"/>
          </w:tcPr>
          <w:p w:rsidR="00595CD3" w:rsidRPr="00C36FC8" w:rsidRDefault="00595CD3" w:rsidP="00C52176">
            <w:pPr>
              <w:spacing w:before="29" w:line="360" w:lineRule="auto"/>
              <w:ind w:left="17"/>
              <w:jc w:val="center"/>
              <w:rPr>
                <w:rFonts w:eastAsiaTheme="minorEastAsia"/>
                <w:szCs w:val="21"/>
              </w:rPr>
            </w:pPr>
            <w:r w:rsidRPr="00C36FC8">
              <w:rPr>
                <w:rFonts w:eastAsiaTheme="minorEastAsia"/>
                <w:szCs w:val="21"/>
              </w:rPr>
              <w:t>2</w:t>
            </w:r>
          </w:p>
        </w:tc>
        <w:tc>
          <w:tcPr>
            <w:tcW w:w="2977" w:type="dxa"/>
            <w:vAlign w:val="center"/>
          </w:tcPr>
          <w:p w:rsidR="00595CD3" w:rsidRPr="00C36FC8" w:rsidRDefault="00595CD3" w:rsidP="00C52176">
            <w:pPr>
              <w:spacing w:before="29" w:line="360" w:lineRule="auto"/>
              <w:ind w:left="17"/>
              <w:jc w:val="left"/>
              <w:rPr>
                <w:rFonts w:eastAsiaTheme="minorEastAsia"/>
                <w:szCs w:val="21"/>
              </w:rPr>
            </w:pPr>
            <w:r w:rsidRPr="00C36FC8">
              <w:rPr>
                <w:rFonts w:eastAsiaTheme="minorEastAsia"/>
                <w:szCs w:val="21"/>
              </w:rPr>
              <w:t>央行票据</w:t>
            </w:r>
          </w:p>
        </w:tc>
        <w:tc>
          <w:tcPr>
            <w:tcW w:w="2693" w:type="dxa"/>
            <w:vAlign w:val="center"/>
          </w:tcPr>
          <w:p w:rsidR="00595CD3" w:rsidRPr="00C36FC8" w:rsidRDefault="00595CD3" w:rsidP="00C52176">
            <w:pPr>
              <w:spacing w:before="29" w:line="360" w:lineRule="auto"/>
              <w:ind w:left="17"/>
              <w:jc w:val="right"/>
              <w:rPr>
                <w:rFonts w:eastAsiaTheme="minorEastAsia"/>
                <w:szCs w:val="21"/>
              </w:rPr>
            </w:pPr>
            <w:r w:rsidRPr="00C36FC8">
              <w:rPr>
                <w:rFonts w:eastAsiaTheme="minorEastAsia"/>
                <w:szCs w:val="21"/>
              </w:rPr>
              <w:t>-</w:t>
            </w:r>
          </w:p>
        </w:tc>
        <w:tc>
          <w:tcPr>
            <w:tcW w:w="2409" w:type="dxa"/>
            <w:vAlign w:val="center"/>
          </w:tcPr>
          <w:p w:rsidR="00595CD3" w:rsidRPr="00C36FC8" w:rsidRDefault="00595CD3" w:rsidP="00C52176">
            <w:pPr>
              <w:spacing w:before="29" w:line="360" w:lineRule="auto"/>
              <w:ind w:left="17"/>
              <w:jc w:val="right"/>
              <w:rPr>
                <w:rFonts w:eastAsiaTheme="minorEastAsia"/>
                <w:szCs w:val="21"/>
              </w:rPr>
            </w:pPr>
            <w:r w:rsidRPr="00C36FC8">
              <w:rPr>
                <w:rFonts w:eastAsiaTheme="minorEastAsia"/>
                <w:szCs w:val="21"/>
              </w:rPr>
              <w:t>-</w:t>
            </w:r>
          </w:p>
        </w:tc>
      </w:tr>
      <w:tr w:rsidR="00595CD3" w:rsidRPr="00C36FC8" w:rsidTr="00C52176">
        <w:trPr>
          <w:trHeight w:val="315"/>
        </w:trPr>
        <w:tc>
          <w:tcPr>
            <w:tcW w:w="1277" w:type="dxa"/>
            <w:vAlign w:val="center"/>
          </w:tcPr>
          <w:p w:rsidR="00595CD3" w:rsidRPr="00C36FC8" w:rsidRDefault="00595CD3" w:rsidP="00C52176">
            <w:pPr>
              <w:spacing w:before="29" w:line="360" w:lineRule="auto"/>
              <w:ind w:left="17"/>
              <w:jc w:val="center"/>
              <w:rPr>
                <w:rFonts w:eastAsiaTheme="minorEastAsia"/>
                <w:szCs w:val="21"/>
              </w:rPr>
            </w:pPr>
            <w:r w:rsidRPr="00C36FC8">
              <w:rPr>
                <w:rFonts w:eastAsiaTheme="minorEastAsia"/>
                <w:szCs w:val="21"/>
              </w:rPr>
              <w:t>3</w:t>
            </w:r>
          </w:p>
        </w:tc>
        <w:tc>
          <w:tcPr>
            <w:tcW w:w="2977" w:type="dxa"/>
            <w:vAlign w:val="center"/>
          </w:tcPr>
          <w:p w:rsidR="00595CD3" w:rsidRPr="00C36FC8" w:rsidRDefault="00595CD3" w:rsidP="00C52176">
            <w:pPr>
              <w:spacing w:before="29" w:line="360" w:lineRule="auto"/>
              <w:ind w:left="17"/>
              <w:jc w:val="left"/>
              <w:rPr>
                <w:rFonts w:eastAsiaTheme="minorEastAsia"/>
                <w:szCs w:val="21"/>
              </w:rPr>
            </w:pPr>
            <w:r w:rsidRPr="00C36FC8">
              <w:rPr>
                <w:rFonts w:eastAsiaTheme="minorEastAsia"/>
                <w:szCs w:val="21"/>
              </w:rPr>
              <w:t>金融债券</w:t>
            </w:r>
          </w:p>
        </w:tc>
        <w:tc>
          <w:tcPr>
            <w:tcW w:w="2693" w:type="dxa"/>
            <w:vAlign w:val="center"/>
          </w:tcPr>
          <w:p w:rsidR="00595CD3" w:rsidRPr="00C36FC8" w:rsidRDefault="00595CD3" w:rsidP="00C52176">
            <w:pPr>
              <w:spacing w:before="29" w:line="360" w:lineRule="auto"/>
              <w:ind w:left="17"/>
              <w:jc w:val="right"/>
              <w:rPr>
                <w:rFonts w:eastAsiaTheme="minorEastAsia"/>
                <w:szCs w:val="21"/>
              </w:rPr>
            </w:pPr>
            <w:r w:rsidRPr="00C36FC8">
              <w:rPr>
                <w:rFonts w:eastAsiaTheme="minorEastAsia"/>
                <w:szCs w:val="21"/>
              </w:rPr>
              <w:t>580,455,608.49</w:t>
            </w:r>
          </w:p>
        </w:tc>
        <w:tc>
          <w:tcPr>
            <w:tcW w:w="2409" w:type="dxa"/>
            <w:vAlign w:val="center"/>
          </w:tcPr>
          <w:p w:rsidR="00595CD3" w:rsidRPr="00C36FC8" w:rsidRDefault="00595CD3" w:rsidP="00C52176">
            <w:pPr>
              <w:spacing w:before="29" w:line="360" w:lineRule="auto"/>
              <w:ind w:left="17"/>
              <w:jc w:val="right"/>
              <w:rPr>
                <w:rFonts w:eastAsiaTheme="minorEastAsia"/>
                <w:szCs w:val="21"/>
              </w:rPr>
            </w:pPr>
            <w:r w:rsidRPr="00C36FC8">
              <w:rPr>
                <w:rFonts w:eastAsiaTheme="minorEastAsia"/>
                <w:szCs w:val="21"/>
              </w:rPr>
              <w:t>6.64</w:t>
            </w:r>
          </w:p>
        </w:tc>
      </w:tr>
      <w:tr w:rsidR="00595CD3" w:rsidRPr="00C36FC8" w:rsidTr="00C52176">
        <w:trPr>
          <w:trHeight w:val="315"/>
        </w:trPr>
        <w:tc>
          <w:tcPr>
            <w:tcW w:w="1277" w:type="dxa"/>
            <w:vAlign w:val="center"/>
          </w:tcPr>
          <w:p w:rsidR="00595CD3" w:rsidRPr="00C36FC8" w:rsidRDefault="00595CD3" w:rsidP="00C52176">
            <w:pPr>
              <w:spacing w:before="29" w:line="360" w:lineRule="auto"/>
              <w:ind w:left="17"/>
              <w:jc w:val="center"/>
              <w:rPr>
                <w:rFonts w:eastAsiaTheme="minorEastAsia"/>
                <w:szCs w:val="21"/>
              </w:rPr>
            </w:pPr>
          </w:p>
        </w:tc>
        <w:tc>
          <w:tcPr>
            <w:tcW w:w="2977" w:type="dxa"/>
            <w:vAlign w:val="center"/>
          </w:tcPr>
          <w:p w:rsidR="00595CD3" w:rsidRPr="00C36FC8" w:rsidRDefault="00595CD3" w:rsidP="00C52176">
            <w:pPr>
              <w:spacing w:before="29" w:line="360" w:lineRule="auto"/>
              <w:ind w:left="17"/>
              <w:jc w:val="left"/>
              <w:rPr>
                <w:rFonts w:eastAsiaTheme="minorEastAsia"/>
                <w:szCs w:val="21"/>
              </w:rPr>
            </w:pPr>
            <w:r w:rsidRPr="00C36FC8">
              <w:rPr>
                <w:rFonts w:eastAsiaTheme="minorEastAsia"/>
                <w:szCs w:val="21"/>
              </w:rPr>
              <w:t>其中：政策性金融债</w:t>
            </w:r>
          </w:p>
        </w:tc>
        <w:tc>
          <w:tcPr>
            <w:tcW w:w="2693" w:type="dxa"/>
            <w:vAlign w:val="center"/>
          </w:tcPr>
          <w:p w:rsidR="00595CD3" w:rsidRPr="00C36FC8" w:rsidRDefault="00595CD3" w:rsidP="00C52176">
            <w:pPr>
              <w:spacing w:before="29" w:line="360" w:lineRule="auto"/>
              <w:ind w:left="17"/>
              <w:jc w:val="right"/>
              <w:rPr>
                <w:rFonts w:eastAsiaTheme="minorEastAsia"/>
                <w:szCs w:val="21"/>
              </w:rPr>
            </w:pPr>
            <w:r w:rsidRPr="00C36FC8">
              <w:rPr>
                <w:rFonts w:eastAsiaTheme="minorEastAsia"/>
                <w:szCs w:val="21"/>
              </w:rPr>
              <w:t>580,455,608.49</w:t>
            </w:r>
          </w:p>
        </w:tc>
        <w:tc>
          <w:tcPr>
            <w:tcW w:w="2409" w:type="dxa"/>
            <w:vAlign w:val="center"/>
          </w:tcPr>
          <w:p w:rsidR="00595CD3" w:rsidRPr="00C36FC8" w:rsidRDefault="00595CD3" w:rsidP="00C52176">
            <w:pPr>
              <w:spacing w:before="29" w:line="360" w:lineRule="auto"/>
              <w:ind w:left="17"/>
              <w:jc w:val="right"/>
              <w:rPr>
                <w:rFonts w:eastAsiaTheme="minorEastAsia"/>
                <w:szCs w:val="21"/>
              </w:rPr>
            </w:pPr>
            <w:r w:rsidRPr="00C36FC8">
              <w:rPr>
                <w:rFonts w:eastAsiaTheme="minorEastAsia"/>
                <w:szCs w:val="21"/>
              </w:rPr>
              <w:t>6.64</w:t>
            </w:r>
          </w:p>
        </w:tc>
      </w:tr>
      <w:tr w:rsidR="00595CD3" w:rsidRPr="00C36FC8" w:rsidTr="00C52176">
        <w:trPr>
          <w:trHeight w:val="315"/>
        </w:trPr>
        <w:tc>
          <w:tcPr>
            <w:tcW w:w="1277" w:type="dxa"/>
            <w:vAlign w:val="center"/>
          </w:tcPr>
          <w:p w:rsidR="00595CD3" w:rsidRPr="00C36FC8" w:rsidRDefault="00595CD3" w:rsidP="00C52176">
            <w:pPr>
              <w:spacing w:before="29" w:line="360" w:lineRule="auto"/>
              <w:ind w:left="17"/>
              <w:jc w:val="center"/>
              <w:rPr>
                <w:rFonts w:eastAsiaTheme="minorEastAsia"/>
                <w:szCs w:val="21"/>
              </w:rPr>
            </w:pPr>
            <w:r w:rsidRPr="00C36FC8">
              <w:rPr>
                <w:rFonts w:eastAsiaTheme="minorEastAsia"/>
                <w:szCs w:val="21"/>
              </w:rPr>
              <w:t>4</w:t>
            </w:r>
          </w:p>
        </w:tc>
        <w:tc>
          <w:tcPr>
            <w:tcW w:w="2977" w:type="dxa"/>
            <w:vAlign w:val="center"/>
          </w:tcPr>
          <w:p w:rsidR="00595CD3" w:rsidRPr="00C36FC8" w:rsidRDefault="00595CD3" w:rsidP="00C52176">
            <w:pPr>
              <w:spacing w:before="29" w:line="360" w:lineRule="auto"/>
              <w:ind w:left="17"/>
              <w:jc w:val="left"/>
              <w:rPr>
                <w:rFonts w:eastAsiaTheme="minorEastAsia"/>
                <w:szCs w:val="21"/>
              </w:rPr>
            </w:pPr>
            <w:r w:rsidRPr="00C36FC8">
              <w:rPr>
                <w:rFonts w:eastAsiaTheme="minorEastAsia"/>
                <w:szCs w:val="21"/>
              </w:rPr>
              <w:t>企业债券</w:t>
            </w:r>
          </w:p>
        </w:tc>
        <w:tc>
          <w:tcPr>
            <w:tcW w:w="2693" w:type="dxa"/>
            <w:vAlign w:val="center"/>
          </w:tcPr>
          <w:p w:rsidR="00595CD3" w:rsidRPr="00C36FC8" w:rsidRDefault="00595CD3" w:rsidP="00C52176">
            <w:pPr>
              <w:spacing w:before="29" w:line="360" w:lineRule="auto"/>
              <w:ind w:left="17"/>
              <w:jc w:val="right"/>
              <w:rPr>
                <w:rFonts w:eastAsiaTheme="minorEastAsia"/>
                <w:szCs w:val="21"/>
              </w:rPr>
            </w:pPr>
            <w:r w:rsidRPr="00C36FC8">
              <w:rPr>
                <w:rFonts w:eastAsiaTheme="minorEastAsia"/>
                <w:szCs w:val="21"/>
              </w:rPr>
              <w:t>-</w:t>
            </w:r>
          </w:p>
        </w:tc>
        <w:tc>
          <w:tcPr>
            <w:tcW w:w="2409" w:type="dxa"/>
            <w:vAlign w:val="center"/>
          </w:tcPr>
          <w:p w:rsidR="00595CD3" w:rsidRPr="00C36FC8" w:rsidRDefault="00595CD3" w:rsidP="00C52176">
            <w:pPr>
              <w:spacing w:before="29" w:line="360" w:lineRule="auto"/>
              <w:ind w:left="17"/>
              <w:jc w:val="right"/>
              <w:rPr>
                <w:rFonts w:eastAsiaTheme="minorEastAsia"/>
                <w:szCs w:val="21"/>
              </w:rPr>
            </w:pPr>
            <w:r w:rsidRPr="00C36FC8">
              <w:rPr>
                <w:rFonts w:eastAsiaTheme="minorEastAsia"/>
                <w:szCs w:val="21"/>
              </w:rPr>
              <w:t>-</w:t>
            </w:r>
          </w:p>
        </w:tc>
      </w:tr>
      <w:tr w:rsidR="00595CD3" w:rsidRPr="00C36FC8" w:rsidTr="00C52176">
        <w:trPr>
          <w:trHeight w:val="315"/>
        </w:trPr>
        <w:tc>
          <w:tcPr>
            <w:tcW w:w="1277" w:type="dxa"/>
            <w:vAlign w:val="center"/>
          </w:tcPr>
          <w:p w:rsidR="00595CD3" w:rsidRPr="00C36FC8" w:rsidRDefault="00595CD3" w:rsidP="00C52176">
            <w:pPr>
              <w:spacing w:before="29" w:line="360" w:lineRule="auto"/>
              <w:ind w:left="17"/>
              <w:jc w:val="center"/>
              <w:rPr>
                <w:rFonts w:eastAsiaTheme="minorEastAsia"/>
                <w:szCs w:val="21"/>
              </w:rPr>
            </w:pPr>
            <w:r w:rsidRPr="00C36FC8">
              <w:rPr>
                <w:rFonts w:eastAsiaTheme="minorEastAsia"/>
                <w:szCs w:val="21"/>
              </w:rPr>
              <w:t>5</w:t>
            </w:r>
          </w:p>
        </w:tc>
        <w:tc>
          <w:tcPr>
            <w:tcW w:w="2977" w:type="dxa"/>
            <w:vAlign w:val="center"/>
          </w:tcPr>
          <w:p w:rsidR="00595CD3" w:rsidRPr="00C36FC8" w:rsidRDefault="00595CD3" w:rsidP="00C52176">
            <w:pPr>
              <w:spacing w:before="29" w:line="360" w:lineRule="auto"/>
              <w:ind w:left="17"/>
              <w:jc w:val="left"/>
              <w:rPr>
                <w:rFonts w:eastAsiaTheme="minorEastAsia"/>
                <w:szCs w:val="21"/>
              </w:rPr>
            </w:pPr>
            <w:r w:rsidRPr="00C36FC8">
              <w:rPr>
                <w:rFonts w:eastAsiaTheme="minorEastAsia"/>
                <w:szCs w:val="21"/>
              </w:rPr>
              <w:t>企业短期融资券</w:t>
            </w:r>
          </w:p>
        </w:tc>
        <w:tc>
          <w:tcPr>
            <w:tcW w:w="2693" w:type="dxa"/>
            <w:vAlign w:val="center"/>
          </w:tcPr>
          <w:p w:rsidR="00595CD3" w:rsidRPr="00C36FC8" w:rsidRDefault="00595CD3" w:rsidP="00C52176">
            <w:pPr>
              <w:spacing w:before="29" w:line="360" w:lineRule="auto"/>
              <w:ind w:left="17"/>
              <w:jc w:val="right"/>
              <w:rPr>
                <w:rFonts w:eastAsiaTheme="minorEastAsia"/>
                <w:szCs w:val="21"/>
              </w:rPr>
            </w:pPr>
            <w:r w:rsidRPr="00C36FC8">
              <w:rPr>
                <w:rFonts w:eastAsiaTheme="minorEastAsia"/>
                <w:szCs w:val="21"/>
              </w:rPr>
              <w:t>670,125,909.25</w:t>
            </w:r>
          </w:p>
        </w:tc>
        <w:tc>
          <w:tcPr>
            <w:tcW w:w="2409" w:type="dxa"/>
            <w:vAlign w:val="center"/>
          </w:tcPr>
          <w:p w:rsidR="00595CD3" w:rsidRPr="00C36FC8" w:rsidRDefault="00595CD3" w:rsidP="00C52176">
            <w:pPr>
              <w:spacing w:before="29" w:line="360" w:lineRule="auto"/>
              <w:ind w:left="17"/>
              <w:jc w:val="right"/>
              <w:rPr>
                <w:rFonts w:eastAsiaTheme="minorEastAsia"/>
                <w:szCs w:val="21"/>
              </w:rPr>
            </w:pPr>
            <w:r w:rsidRPr="00C36FC8">
              <w:rPr>
                <w:rFonts w:eastAsiaTheme="minorEastAsia"/>
                <w:szCs w:val="21"/>
              </w:rPr>
              <w:t>7.67</w:t>
            </w:r>
          </w:p>
        </w:tc>
      </w:tr>
      <w:tr w:rsidR="00595CD3" w:rsidRPr="00C36FC8" w:rsidTr="00C52176">
        <w:trPr>
          <w:trHeight w:val="315"/>
        </w:trPr>
        <w:tc>
          <w:tcPr>
            <w:tcW w:w="1277" w:type="dxa"/>
            <w:shd w:val="clear" w:color="auto" w:fill="auto"/>
            <w:vAlign w:val="center"/>
          </w:tcPr>
          <w:p w:rsidR="00595CD3" w:rsidRPr="00C36FC8" w:rsidRDefault="00595CD3" w:rsidP="00C52176">
            <w:pPr>
              <w:spacing w:before="29" w:line="360" w:lineRule="auto"/>
              <w:ind w:left="17"/>
              <w:jc w:val="center"/>
              <w:rPr>
                <w:rFonts w:eastAsiaTheme="minorEastAsia"/>
                <w:szCs w:val="21"/>
              </w:rPr>
            </w:pPr>
            <w:r w:rsidRPr="00C36FC8">
              <w:rPr>
                <w:rFonts w:eastAsiaTheme="minorEastAsia"/>
                <w:szCs w:val="21"/>
              </w:rPr>
              <w:t>6</w:t>
            </w:r>
          </w:p>
        </w:tc>
        <w:tc>
          <w:tcPr>
            <w:tcW w:w="2977" w:type="dxa"/>
            <w:shd w:val="clear" w:color="auto" w:fill="auto"/>
            <w:vAlign w:val="center"/>
          </w:tcPr>
          <w:p w:rsidR="00595CD3" w:rsidRPr="00C36FC8" w:rsidRDefault="00595CD3" w:rsidP="00C52176">
            <w:pPr>
              <w:spacing w:before="29" w:line="360" w:lineRule="auto"/>
              <w:ind w:left="17"/>
              <w:jc w:val="left"/>
              <w:rPr>
                <w:rFonts w:eastAsiaTheme="minorEastAsia"/>
                <w:szCs w:val="21"/>
              </w:rPr>
            </w:pPr>
            <w:r w:rsidRPr="00C36FC8">
              <w:rPr>
                <w:rFonts w:eastAsiaTheme="minorEastAsia"/>
                <w:szCs w:val="21"/>
              </w:rPr>
              <w:t>中期票据</w:t>
            </w:r>
          </w:p>
        </w:tc>
        <w:tc>
          <w:tcPr>
            <w:tcW w:w="2693" w:type="dxa"/>
            <w:vAlign w:val="center"/>
          </w:tcPr>
          <w:p w:rsidR="00595CD3" w:rsidRPr="00C36FC8" w:rsidRDefault="00595CD3" w:rsidP="00C52176">
            <w:pPr>
              <w:spacing w:before="29" w:line="360" w:lineRule="auto"/>
              <w:ind w:left="17"/>
              <w:jc w:val="right"/>
              <w:rPr>
                <w:rFonts w:eastAsiaTheme="minorEastAsia"/>
                <w:szCs w:val="21"/>
              </w:rPr>
            </w:pPr>
            <w:r w:rsidRPr="00C36FC8">
              <w:rPr>
                <w:rFonts w:eastAsiaTheme="minorEastAsia"/>
                <w:szCs w:val="21"/>
              </w:rPr>
              <w:t>-</w:t>
            </w:r>
          </w:p>
        </w:tc>
        <w:tc>
          <w:tcPr>
            <w:tcW w:w="2409" w:type="dxa"/>
            <w:vAlign w:val="center"/>
          </w:tcPr>
          <w:p w:rsidR="00595CD3" w:rsidRPr="00C36FC8" w:rsidRDefault="00595CD3" w:rsidP="00C52176">
            <w:pPr>
              <w:spacing w:before="29" w:line="360" w:lineRule="auto"/>
              <w:ind w:left="17"/>
              <w:jc w:val="right"/>
              <w:rPr>
                <w:rFonts w:eastAsiaTheme="minorEastAsia"/>
                <w:szCs w:val="21"/>
              </w:rPr>
            </w:pPr>
            <w:r w:rsidRPr="00C36FC8">
              <w:rPr>
                <w:rFonts w:eastAsiaTheme="minorEastAsia"/>
                <w:szCs w:val="21"/>
              </w:rPr>
              <w:t>-</w:t>
            </w:r>
          </w:p>
        </w:tc>
      </w:tr>
      <w:tr w:rsidR="00595CD3" w:rsidRPr="00C36FC8" w:rsidTr="00C52176">
        <w:trPr>
          <w:trHeight w:val="315"/>
        </w:trPr>
        <w:tc>
          <w:tcPr>
            <w:tcW w:w="1277" w:type="dxa"/>
            <w:shd w:val="clear" w:color="auto" w:fill="auto"/>
            <w:vAlign w:val="center"/>
          </w:tcPr>
          <w:p w:rsidR="00595CD3" w:rsidRPr="004264FD" w:rsidRDefault="00595CD3" w:rsidP="00C52176">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7</w:t>
            </w:r>
          </w:p>
        </w:tc>
        <w:tc>
          <w:tcPr>
            <w:tcW w:w="2977" w:type="dxa"/>
            <w:shd w:val="clear" w:color="auto" w:fill="auto"/>
            <w:vAlign w:val="center"/>
          </w:tcPr>
          <w:p w:rsidR="00595CD3" w:rsidRPr="004264FD" w:rsidRDefault="00595CD3" w:rsidP="00C52176">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2693" w:type="dxa"/>
            <w:vAlign w:val="center"/>
          </w:tcPr>
          <w:p w:rsidR="00595CD3" w:rsidRPr="004264FD" w:rsidRDefault="00595CD3" w:rsidP="00C52176">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3,983,342,009.03</w:t>
            </w:r>
          </w:p>
        </w:tc>
        <w:tc>
          <w:tcPr>
            <w:tcW w:w="2409" w:type="dxa"/>
            <w:vAlign w:val="center"/>
          </w:tcPr>
          <w:p w:rsidR="00595CD3" w:rsidRPr="004264FD" w:rsidRDefault="00595CD3" w:rsidP="00C52176">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45.59</w:t>
            </w:r>
          </w:p>
        </w:tc>
      </w:tr>
      <w:tr w:rsidR="00595CD3" w:rsidRPr="00C36FC8" w:rsidTr="00C52176">
        <w:trPr>
          <w:trHeight w:val="315"/>
        </w:trPr>
        <w:tc>
          <w:tcPr>
            <w:tcW w:w="1277" w:type="dxa"/>
            <w:vAlign w:val="center"/>
          </w:tcPr>
          <w:p w:rsidR="00595CD3" w:rsidRPr="00C36FC8" w:rsidRDefault="00595CD3" w:rsidP="00C52176">
            <w:pPr>
              <w:spacing w:before="29" w:line="360" w:lineRule="auto"/>
              <w:ind w:left="17"/>
              <w:jc w:val="center"/>
              <w:rPr>
                <w:rFonts w:eastAsiaTheme="minorEastAsia"/>
                <w:szCs w:val="21"/>
              </w:rPr>
            </w:pPr>
            <w:r w:rsidRPr="00C36FC8">
              <w:rPr>
                <w:rFonts w:eastAsiaTheme="minorEastAsia"/>
                <w:szCs w:val="21"/>
              </w:rPr>
              <w:t>8</w:t>
            </w:r>
          </w:p>
        </w:tc>
        <w:tc>
          <w:tcPr>
            <w:tcW w:w="2977" w:type="dxa"/>
            <w:vAlign w:val="center"/>
          </w:tcPr>
          <w:p w:rsidR="00595CD3" w:rsidRPr="00C36FC8" w:rsidRDefault="00595CD3" w:rsidP="00C52176">
            <w:pPr>
              <w:spacing w:before="29" w:line="360" w:lineRule="auto"/>
              <w:ind w:left="17"/>
              <w:jc w:val="left"/>
              <w:rPr>
                <w:rFonts w:eastAsiaTheme="minorEastAsia"/>
                <w:szCs w:val="21"/>
              </w:rPr>
            </w:pPr>
            <w:r w:rsidRPr="00C36FC8">
              <w:rPr>
                <w:rFonts w:eastAsiaTheme="minorEastAsia"/>
                <w:szCs w:val="21"/>
              </w:rPr>
              <w:t>其他</w:t>
            </w:r>
          </w:p>
        </w:tc>
        <w:tc>
          <w:tcPr>
            <w:tcW w:w="2693" w:type="dxa"/>
            <w:vAlign w:val="center"/>
          </w:tcPr>
          <w:p w:rsidR="00595CD3" w:rsidRPr="00C36FC8" w:rsidRDefault="00595CD3" w:rsidP="00C52176">
            <w:pPr>
              <w:spacing w:before="29" w:line="360" w:lineRule="auto"/>
              <w:ind w:left="17"/>
              <w:jc w:val="right"/>
              <w:rPr>
                <w:rFonts w:eastAsiaTheme="minorEastAsia"/>
                <w:szCs w:val="21"/>
              </w:rPr>
            </w:pPr>
            <w:r w:rsidRPr="00C36FC8">
              <w:rPr>
                <w:rFonts w:eastAsiaTheme="minorEastAsia"/>
                <w:szCs w:val="21"/>
              </w:rPr>
              <w:t>-</w:t>
            </w:r>
          </w:p>
        </w:tc>
        <w:tc>
          <w:tcPr>
            <w:tcW w:w="2409" w:type="dxa"/>
            <w:vAlign w:val="center"/>
          </w:tcPr>
          <w:p w:rsidR="00595CD3" w:rsidRPr="00C36FC8" w:rsidRDefault="00595CD3" w:rsidP="00C52176">
            <w:pPr>
              <w:spacing w:before="29" w:line="360" w:lineRule="auto"/>
              <w:ind w:left="17"/>
              <w:jc w:val="right"/>
              <w:rPr>
                <w:rFonts w:eastAsiaTheme="minorEastAsia"/>
                <w:szCs w:val="21"/>
              </w:rPr>
            </w:pPr>
            <w:r w:rsidRPr="00C36FC8">
              <w:rPr>
                <w:rFonts w:eastAsiaTheme="minorEastAsia"/>
                <w:szCs w:val="21"/>
              </w:rPr>
              <w:t>-</w:t>
            </w:r>
          </w:p>
        </w:tc>
      </w:tr>
      <w:tr w:rsidR="00595CD3" w:rsidRPr="00C36FC8" w:rsidTr="00C52176">
        <w:trPr>
          <w:trHeight w:val="315"/>
        </w:trPr>
        <w:tc>
          <w:tcPr>
            <w:tcW w:w="1277" w:type="dxa"/>
            <w:vAlign w:val="center"/>
          </w:tcPr>
          <w:p w:rsidR="00595CD3" w:rsidRPr="00C36FC8" w:rsidRDefault="00595CD3" w:rsidP="00C52176">
            <w:pPr>
              <w:spacing w:before="29" w:line="360" w:lineRule="auto"/>
              <w:ind w:left="17"/>
              <w:jc w:val="center"/>
              <w:rPr>
                <w:rFonts w:eastAsiaTheme="minorEastAsia"/>
                <w:szCs w:val="21"/>
              </w:rPr>
            </w:pPr>
            <w:r w:rsidRPr="00C36FC8">
              <w:rPr>
                <w:rFonts w:eastAsiaTheme="minorEastAsia"/>
                <w:szCs w:val="21"/>
              </w:rPr>
              <w:t>9</w:t>
            </w:r>
          </w:p>
        </w:tc>
        <w:tc>
          <w:tcPr>
            <w:tcW w:w="2977" w:type="dxa"/>
            <w:vAlign w:val="center"/>
          </w:tcPr>
          <w:p w:rsidR="00595CD3" w:rsidRPr="00C36FC8" w:rsidRDefault="00595CD3" w:rsidP="00C52176">
            <w:pPr>
              <w:spacing w:before="29" w:line="360" w:lineRule="auto"/>
              <w:ind w:left="17"/>
              <w:jc w:val="left"/>
              <w:rPr>
                <w:rFonts w:eastAsiaTheme="minorEastAsia"/>
                <w:szCs w:val="21"/>
              </w:rPr>
            </w:pPr>
            <w:r w:rsidRPr="00C36FC8">
              <w:rPr>
                <w:rFonts w:eastAsiaTheme="minorEastAsia"/>
                <w:szCs w:val="21"/>
              </w:rPr>
              <w:t>合计</w:t>
            </w:r>
          </w:p>
        </w:tc>
        <w:tc>
          <w:tcPr>
            <w:tcW w:w="2693" w:type="dxa"/>
            <w:vAlign w:val="center"/>
          </w:tcPr>
          <w:p w:rsidR="00595CD3" w:rsidRPr="00C36FC8" w:rsidRDefault="00595CD3" w:rsidP="00C52176">
            <w:pPr>
              <w:spacing w:before="29" w:line="360" w:lineRule="auto"/>
              <w:ind w:left="17"/>
              <w:jc w:val="right"/>
              <w:rPr>
                <w:rFonts w:eastAsiaTheme="minorEastAsia"/>
                <w:szCs w:val="21"/>
              </w:rPr>
            </w:pPr>
            <w:r w:rsidRPr="00C36FC8">
              <w:rPr>
                <w:rFonts w:eastAsiaTheme="minorEastAsia"/>
                <w:szCs w:val="21"/>
              </w:rPr>
              <w:t>5,343,409,541.86</w:t>
            </w:r>
          </w:p>
        </w:tc>
        <w:tc>
          <w:tcPr>
            <w:tcW w:w="2409" w:type="dxa"/>
            <w:vAlign w:val="center"/>
          </w:tcPr>
          <w:p w:rsidR="00595CD3" w:rsidRPr="00C36FC8" w:rsidRDefault="00595CD3" w:rsidP="00C52176">
            <w:pPr>
              <w:spacing w:before="29" w:line="360" w:lineRule="auto"/>
              <w:ind w:left="17"/>
              <w:jc w:val="right"/>
              <w:rPr>
                <w:rFonts w:eastAsiaTheme="minorEastAsia"/>
                <w:szCs w:val="21"/>
              </w:rPr>
            </w:pPr>
            <w:r w:rsidRPr="00C36FC8">
              <w:rPr>
                <w:rFonts w:eastAsiaTheme="minorEastAsia"/>
                <w:szCs w:val="21"/>
              </w:rPr>
              <w:t>61.16</w:t>
            </w:r>
          </w:p>
        </w:tc>
      </w:tr>
      <w:tr w:rsidR="00595CD3" w:rsidRPr="00C36FC8" w:rsidTr="00C52176">
        <w:trPr>
          <w:trHeight w:val="315"/>
        </w:trPr>
        <w:tc>
          <w:tcPr>
            <w:tcW w:w="1277" w:type="dxa"/>
            <w:vAlign w:val="center"/>
          </w:tcPr>
          <w:p w:rsidR="00595CD3" w:rsidRPr="00C36FC8" w:rsidRDefault="00595CD3" w:rsidP="00C52176">
            <w:pPr>
              <w:jc w:val="center"/>
              <w:rPr>
                <w:rFonts w:eastAsiaTheme="minorEastAsia"/>
                <w:szCs w:val="21"/>
              </w:rPr>
            </w:pPr>
            <w:r w:rsidRPr="00C36FC8">
              <w:rPr>
                <w:rFonts w:eastAsiaTheme="minorEastAsia"/>
                <w:szCs w:val="21"/>
              </w:rPr>
              <w:t>10</w:t>
            </w:r>
          </w:p>
        </w:tc>
        <w:tc>
          <w:tcPr>
            <w:tcW w:w="2977" w:type="dxa"/>
            <w:vAlign w:val="center"/>
          </w:tcPr>
          <w:p w:rsidR="00595CD3" w:rsidRPr="00C36FC8" w:rsidRDefault="00595CD3" w:rsidP="00C52176">
            <w:pPr>
              <w:rPr>
                <w:rFonts w:eastAsiaTheme="minorEastAsia"/>
                <w:szCs w:val="21"/>
              </w:rPr>
            </w:pPr>
            <w:r w:rsidRPr="00C36FC8">
              <w:rPr>
                <w:rFonts w:eastAsiaTheme="minorEastAsia"/>
                <w:szCs w:val="21"/>
              </w:rPr>
              <w:t>剩余存续期超过</w:t>
            </w:r>
            <w:r w:rsidRPr="00C36FC8">
              <w:rPr>
                <w:rFonts w:eastAsiaTheme="minorEastAsia"/>
                <w:szCs w:val="21"/>
              </w:rPr>
              <w:t>397</w:t>
            </w:r>
            <w:r w:rsidRPr="00C36FC8">
              <w:rPr>
                <w:rFonts w:eastAsiaTheme="minorEastAsia"/>
                <w:szCs w:val="21"/>
              </w:rPr>
              <w:t>天的浮动利率债券</w:t>
            </w:r>
          </w:p>
        </w:tc>
        <w:tc>
          <w:tcPr>
            <w:tcW w:w="2693" w:type="dxa"/>
            <w:vAlign w:val="center"/>
          </w:tcPr>
          <w:p w:rsidR="00595CD3" w:rsidRPr="00C36FC8" w:rsidRDefault="00595CD3" w:rsidP="00C52176">
            <w:pPr>
              <w:jc w:val="right"/>
              <w:rPr>
                <w:rFonts w:eastAsiaTheme="minorEastAsia"/>
                <w:szCs w:val="21"/>
              </w:rPr>
            </w:pPr>
            <w:r w:rsidRPr="00C36FC8">
              <w:rPr>
                <w:rFonts w:eastAsiaTheme="minorEastAsia"/>
                <w:szCs w:val="21"/>
              </w:rPr>
              <w:t>-</w:t>
            </w:r>
          </w:p>
        </w:tc>
        <w:tc>
          <w:tcPr>
            <w:tcW w:w="2409" w:type="dxa"/>
            <w:vAlign w:val="center"/>
          </w:tcPr>
          <w:p w:rsidR="00595CD3" w:rsidRPr="00C36FC8" w:rsidRDefault="00595CD3" w:rsidP="00C52176">
            <w:pPr>
              <w:jc w:val="right"/>
              <w:rPr>
                <w:rFonts w:eastAsiaTheme="minorEastAsia"/>
                <w:szCs w:val="21"/>
              </w:rPr>
            </w:pPr>
            <w:r w:rsidRPr="00C36FC8">
              <w:rPr>
                <w:rFonts w:eastAsiaTheme="minorEastAsia"/>
                <w:szCs w:val="21"/>
              </w:rPr>
              <w:t>-</w:t>
            </w:r>
          </w:p>
        </w:tc>
      </w:tr>
    </w:tbl>
    <w:p w:rsidR="00595CD3" w:rsidRPr="00C36FC8" w:rsidRDefault="00595CD3" w:rsidP="009E5320">
      <w:pPr>
        <w:pStyle w:val="20"/>
        <w:spacing w:beforeLines="100" w:before="312" w:after="0"/>
        <w:rPr>
          <w:rFonts w:ascii="Times New Roman" w:eastAsiaTheme="minorEastAsia" w:hAnsi="Times New Roman" w:cs="Times New Roman"/>
          <w:kern w:val="0"/>
          <w:sz w:val="21"/>
          <w:szCs w:val="21"/>
        </w:rPr>
      </w:pPr>
      <w:bookmarkStart w:id="57" w:name="_Toc331410107"/>
      <w:bookmarkStart w:id="58" w:name="_Toc374603927"/>
      <w:bookmarkStart w:id="59" w:name="_Toc17395215"/>
      <w:r w:rsidRPr="00C36FC8">
        <w:rPr>
          <w:rFonts w:ascii="Times New Roman" w:eastAsiaTheme="minorEastAsia" w:hAnsi="Times New Roman" w:cs="Times New Roman"/>
          <w:kern w:val="0"/>
          <w:sz w:val="21"/>
          <w:szCs w:val="21"/>
        </w:rPr>
        <w:lastRenderedPageBreak/>
        <w:t>7.6</w:t>
      </w:r>
      <w:bookmarkEnd w:id="57"/>
      <w:r w:rsidR="00C563F5">
        <w:rPr>
          <w:rFonts w:ascii="Times New Roman" w:eastAsiaTheme="minorEastAsia" w:hAnsi="Times New Roman" w:cs="Times New Roman"/>
          <w:kern w:val="0"/>
          <w:sz w:val="21"/>
          <w:szCs w:val="21"/>
        </w:rPr>
        <w:t xml:space="preserve"> </w:t>
      </w:r>
      <w:r w:rsidRPr="00C36FC8">
        <w:rPr>
          <w:rFonts w:ascii="Times New Roman" w:eastAsiaTheme="minorEastAsia" w:hAnsi="Times New Roman" w:cs="Times New Roman"/>
          <w:kern w:val="0"/>
          <w:sz w:val="21"/>
          <w:szCs w:val="21"/>
        </w:rPr>
        <w:t>期末按摊余成本占基金资产净值比例大小排名的前十名债券投资明细</w:t>
      </w:r>
      <w:bookmarkEnd w:id="58"/>
      <w:bookmarkEnd w:id="59"/>
    </w:p>
    <w:p w:rsidR="00595CD3" w:rsidRPr="00C36FC8" w:rsidRDefault="00595CD3" w:rsidP="00595CD3">
      <w:pPr>
        <w:autoSpaceDE w:val="0"/>
        <w:autoSpaceDN w:val="0"/>
        <w:adjustRightInd w:val="0"/>
        <w:spacing w:before="29" w:line="288" w:lineRule="auto"/>
        <w:ind w:left="15"/>
        <w:jc w:val="right"/>
        <w:rPr>
          <w:rFonts w:eastAsiaTheme="minorEastAsia"/>
          <w:szCs w:val="21"/>
        </w:rPr>
      </w:pPr>
      <w:r w:rsidRPr="00C36FC8">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595CD3" w:rsidRPr="00C36FC8" w:rsidTr="00C52176">
        <w:trPr>
          <w:trHeight w:val="286"/>
        </w:trPr>
        <w:tc>
          <w:tcPr>
            <w:tcW w:w="768" w:type="dxa"/>
            <w:vAlign w:val="center"/>
          </w:tcPr>
          <w:p w:rsidR="00595CD3" w:rsidRPr="00C36FC8" w:rsidRDefault="00595CD3" w:rsidP="00C52176">
            <w:pPr>
              <w:jc w:val="center"/>
              <w:rPr>
                <w:rFonts w:eastAsiaTheme="minorEastAsia"/>
                <w:szCs w:val="21"/>
              </w:rPr>
            </w:pPr>
            <w:r w:rsidRPr="00C36FC8">
              <w:rPr>
                <w:rFonts w:eastAsiaTheme="minorEastAsia"/>
                <w:szCs w:val="21"/>
              </w:rPr>
              <w:t>序号</w:t>
            </w:r>
          </w:p>
        </w:tc>
        <w:tc>
          <w:tcPr>
            <w:tcW w:w="1329" w:type="dxa"/>
            <w:vAlign w:val="center"/>
          </w:tcPr>
          <w:p w:rsidR="00595CD3" w:rsidRPr="00C36FC8" w:rsidRDefault="00595CD3" w:rsidP="00C52176">
            <w:pPr>
              <w:jc w:val="center"/>
              <w:rPr>
                <w:rFonts w:eastAsiaTheme="minorEastAsia"/>
                <w:szCs w:val="21"/>
              </w:rPr>
            </w:pPr>
            <w:r w:rsidRPr="00C36FC8">
              <w:rPr>
                <w:rFonts w:eastAsiaTheme="minorEastAsia"/>
                <w:szCs w:val="21"/>
              </w:rPr>
              <w:t>债券代码</w:t>
            </w:r>
          </w:p>
        </w:tc>
        <w:tc>
          <w:tcPr>
            <w:tcW w:w="1762" w:type="dxa"/>
            <w:tcMar>
              <w:top w:w="15" w:type="dxa"/>
              <w:left w:w="15" w:type="dxa"/>
              <w:bottom w:w="0" w:type="dxa"/>
              <w:right w:w="15" w:type="dxa"/>
            </w:tcMar>
            <w:vAlign w:val="center"/>
          </w:tcPr>
          <w:p w:rsidR="00595CD3" w:rsidRPr="00C36FC8" w:rsidRDefault="00595CD3" w:rsidP="00C52176">
            <w:pPr>
              <w:jc w:val="center"/>
              <w:rPr>
                <w:rFonts w:eastAsiaTheme="minorEastAsia"/>
                <w:szCs w:val="21"/>
              </w:rPr>
            </w:pPr>
            <w:r w:rsidRPr="00C36FC8">
              <w:rPr>
                <w:rFonts w:eastAsiaTheme="minorEastAsia"/>
                <w:szCs w:val="21"/>
              </w:rPr>
              <w:t>债券名称</w:t>
            </w:r>
          </w:p>
        </w:tc>
        <w:tc>
          <w:tcPr>
            <w:tcW w:w="1731" w:type="dxa"/>
            <w:tcMar>
              <w:top w:w="15" w:type="dxa"/>
              <w:left w:w="15" w:type="dxa"/>
              <w:bottom w:w="0" w:type="dxa"/>
              <w:right w:w="15" w:type="dxa"/>
            </w:tcMar>
            <w:vAlign w:val="center"/>
          </w:tcPr>
          <w:p w:rsidR="00595CD3" w:rsidRPr="00C36FC8" w:rsidRDefault="00595CD3" w:rsidP="00C52176">
            <w:pPr>
              <w:jc w:val="center"/>
              <w:rPr>
                <w:rFonts w:eastAsiaTheme="minorEastAsia"/>
                <w:szCs w:val="21"/>
              </w:rPr>
            </w:pPr>
            <w:r w:rsidRPr="00C36FC8">
              <w:rPr>
                <w:rFonts w:eastAsiaTheme="minorEastAsia"/>
                <w:kern w:val="0"/>
                <w:szCs w:val="21"/>
              </w:rPr>
              <w:t>债券数量</w:t>
            </w:r>
            <w:r w:rsidRPr="00C36FC8">
              <w:rPr>
                <w:rFonts w:eastAsiaTheme="minorEastAsia"/>
                <w:kern w:val="0"/>
                <w:szCs w:val="21"/>
              </w:rPr>
              <w:t>(</w:t>
            </w:r>
            <w:r w:rsidRPr="00C36FC8">
              <w:rPr>
                <w:rFonts w:eastAsiaTheme="minorEastAsia"/>
                <w:kern w:val="0"/>
                <w:szCs w:val="21"/>
              </w:rPr>
              <w:t>张</w:t>
            </w:r>
            <w:r w:rsidRPr="00C36FC8">
              <w:rPr>
                <w:rFonts w:eastAsiaTheme="minorEastAsia"/>
                <w:kern w:val="0"/>
                <w:szCs w:val="21"/>
              </w:rPr>
              <w:t>)</w:t>
            </w:r>
          </w:p>
        </w:tc>
        <w:tc>
          <w:tcPr>
            <w:tcW w:w="1980" w:type="dxa"/>
            <w:tcMar>
              <w:top w:w="15" w:type="dxa"/>
              <w:left w:w="15" w:type="dxa"/>
              <w:bottom w:w="0" w:type="dxa"/>
              <w:right w:w="15" w:type="dxa"/>
            </w:tcMar>
            <w:vAlign w:val="center"/>
          </w:tcPr>
          <w:p w:rsidR="00595CD3" w:rsidRPr="00C36FC8" w:rsidRDefault="00595CD3" w:rsidP="00C52176">
            <w:pPr>
              <w:jc w:val="center"/>
              <w:rPr>
                <w:rFonts w:eastAsiaTheme="minorEastAsia"/>
                <w:szCs w:val="21"/>
              </w:rPr>
            </w:pPr>
            <w:r w:rsidRPr="00C36FC8">
              <w:rPr>
                <w:rFonts w:eastAsiaTheme="minorEastAsia"/>
                <w:szCs w:val="21"/>
              </w:rPr>
              <w:t>摊余成本</w:t>
            </w:r>
          </w:p>
        </w:tc>
        <w:tc>
          <w:tcPr>
            <w:tcW w:w="1520" w:type="dxa"/>
            <w:tcMar>
              <w:top w:w="15" w:type="dxa"/>
              <w:left w:w="15" w:type="dxa"/>
              <w:bottom w:w="0" w:type="dxa"/>
              <w:right w:w="15" w:type="dxa"/>
            </w:tcMar>
            <w:vAlign w:val="center"/>
          </w:tcPr>
          <w:p w:rsidR="00595CD3" w:rsidRPr="00C36FC8" w:rsidRDefault="00595CD3" w:rsidP="00C52176">
            <w:pPr>
              <w:jc w:val="center"/>
              <w:rPr>
                <w:rFonts w:eastAsiaTheme="minorEastAsia"/>
                <w:szCs w:val="21"/>
              </w:rPr>
            </w:pPr>
            <w:r w:rsidRPr="00C36FC8">
              <w:rPr>
                <w:rFonts w:eastAsiaTheme="minorEastAsia"/>
                <w:szCs w:val="21"/>
              </w:rPr>
              <w:t>占基金资产净</w:t>
            </w:r>
          </w:p>
          <w:p w:rsidR="00595CD3" w:rsidRPr="00C36FC8" w:rsidRDefault="00595CD3" w:rsidP="00C52176">
            <w:pPr>
              <w:jc w:val="center"/>
              <w:rPr>
                <w:rFonts w:eastAsiaTheme="minorEastAsia"/>
                <w:szCs w:val="21"/>
              </w:rPr>
            </w:pPr>
            <w:r w:rsidRPr="00C36FC8">
              <w:rPr>
                <w:rFonts w:eastAsiaTheme="minorEastAsia"/>
                <w:szCs w:val="21"/>
              </w:rPr>
              <w:t>值比例（％）</w:t>
            </w:r>
          </w:p>
        </w:tc>
      </w:tr>
      <w:tr w:rsidR="005E1772">
        <w:tc>
          <w:tcPr>
            <w:tcW w:w="768" w:type="dxa"/>
            <w:vAlign w:val="center"/>
          </w:tcPr>
          <w:p w:rsidR="005E1772" w:rsidRDefault="005B3AA6">
            <w:pPr>
              <w:jc w:val="center"/>
            </w:pPr>
            <w:r>
              <w:rPr>
                <w:rFonts w:eastAsiaTheme="minorEastAsia"/>
                <w:szCs w:val="21"/>
              </w:rPr>
              <w:t>1</w:t>
            </w:r>
          </w:p>
        </w:tc>
        <w:tc>
          <w:tcPr>
            <w:tcW w:w="1329" w:type="dxa"/>
            <w:vAlign w:val="center"/>
          </w:tcPr>
          <w:p w:rsidR="005E1772" w:rsidRDefault="005B3AA6">
            <w:pPr>
              <w:jc w:val="center"/>
            </w:pPr>
            <w:r>
              <w:rPr>
                <w:rFonts w:eastAsiaTheme="minorEastAsia"/>
                <w:szCs w:val="21"/>
              </w:rPr>
              <w:t>111918026</w:t>
            </w:r>
          </w:p>
        </w:tc>
        <w:tc>
          <w:tcPr>
            <w:tcW w:w="1762" w:type="dxa"/>
            <w:vAlign w:val="center"/>
          </w:tcPr>
          <w:p w:rsidR="005E1772" w:rsidRDefault="005B3AA6">
            <w:pPr>
              <w:jc w:val="center"/>
            </w:pPr>
            <w:r>
              <w:rPr>
                <w:rFonts w:eastAsiaTheme="minorEastAsia"/>
                <w:szCs w:val="21"/>
              </w:rPr>
              <w:t>19</w:t>
            </w:r>
            <w:r>
              <w:rPr>
                <w:rFonts w:eastAsiaTheme="minorEastAsia"/>
                <w:szCs w:val="21"/>
              </w:rPr>
              <w:t>华夏银行</w:t>
            </w:r>
            <w:r>
              <w:rPr>
                <w:rFonts w:eastAsiaTheme="minorEastAsia"/>
                <w:szCs w:val="21"/>
              </w:rPr>
              <w:t>CD026</w:t>
            </w:r>
          </w:p>
        </w:tc>
        <w:tc>
          <w:tcPr>
            <w:tcW w:w="1731" w:type="dxa"/>
            <w:vAlign w:val="center"/>
          </w:tcPr>
          <w:p w:rsidR="005E1772" w:rsidRDefault="005B3AA6">
            <w:pPr>
              <w:jc w:val="right"/>
            </w:pPr>
            <w:r>
              <w:rPr>
                <w:rFonts w:eastAsiaTheme="minorEastAsia"/>
                <w:szCs w:val="21"/>
              </w:rPr>
              <w:t>2,400,000.00</w:t>
            </w:r>
          </w:p>
        </w:tc>
        <w:tc>
          <w:tcPr>
            <w:tcW w:w="1980" w:type="dxa"/>
            <w:vAlign w:val="center"/>
          </w:tcPr>
          <w:p w:rsidR="005E1772" w:rsidRDefault="005B3AA6">
            <w:pPr>
              <w:jc w:val="right"/>
            </w:pPr>
            <w:r>
              <w:rPr>
                <w:rFonts w:eastAsiaTheme="minorEastAsia"/>
                <w:szCs w:val="21"/>
              </w:rPr>
              <w:t>237,721,434.56</w:t>
            </w:r>
          </w:p>
        </w:tc>
        <w:tc>
          <w:tcPr>
            <w:tcW w:w="1520" w:type="dxa"/>
            <w:vAlign w:val="center"/>
          </w:tcPr>
          <w:p w:rsidR="005E1772" w:rsidRDefault="005B3AA6">
            <w:pPr>
              <w:jc w:val="right"/>
            </w:pPr>
            <w:r>
              <w:rPr>
                <w:rFonts w:eastAsiaTheme="minorEastAsia"/>
                <w:szCs w:val="21"/>
              </w:rPr>
              <w:t>2.72</w:t>
            </w:r>
          </w:p>
        </w:tc>
      </w:tr>
      <w:tr w:rsidR="005E1772">
        <w:tc>
          <w:tcPr>
            <w:tcW w:w="768" w:type="dxa"/>
            <w:vAlign w:val="center"/>
          </w:tcPr>
          <w:p w:rsidR="005E1772" w:rsidRDefault="005B3AA6">
            <w:pPr>
              <w:jc w:val="center"/>
            </w:pPr>
            <w:r>
              <w:rPr>
                <w:rFonts w:eastAsiaTheme="minorEastAsia"/>
                <w:szCs w:val="21"/>
              </w:rPr>
              <w:t>2</w:t>
            </w:r>
          </w:p>
        </w:tc>
        <w:tc>
          <w:tcPr>
            <w:tcW w:w="1329" w:type="dxa"/>
            <w:vAlign w:val="center"/>
          </w:tcPr>
          <w:p w:rsidR="005E1772" w:rsidRDefault="005B3AA6">
            <w:pPr>
              <w:jc w:val="center"/>
            </w:pPr>
            <w:r>
              <w:rPr>
                <w:rFonts w:eastAsiaTheme="minorEastAsia"/>
                <w:szCs w:val="21"/>
              </w:rPr>
              <w:t>111804069</w:t>
            </w:r>
          </w:p>
        </w:tc>
        <w:tc>
          <w:tcPr>
            <w:tcW w:w="1762" w:type="dxa"/>
            <w:vAlign w:val="center"/>
          </w:tcPr>
          <w:p w:rsidR="005E1772" w:rsidRDefault="005B3AA6">
            <w:pPr>
              <w:jc w:val="center"/>
            </w:pPr>
            <w:r>
              <w:rPr>
                <w:rFonts w:eastAsiaTheme="minorEastAsia"/>
                <w:szCs w:val="21"/>
              </w:rPr>
              <w:t>18</w:t>
            </w:r>
            <w:r>
              <w:rPr>
                <w:rFonts w:eastAsiaTheme="minorEastAsia"/>
                <w:szCs w:val="21"/>
              </w:rPr>
              <w:t>中国银行</w:t>
            </w:r>
            <w:r>
              <w:rPr>
                <w:rFonts w:eastAsiaTheme="minorEastAsia"/>
                <w:szCs w:val="21"/>
              </w:rPr>
              <w:t>CD069</w:t>
            </w:r>
          </w:p>
        </w:tc>
        <w:tc>
          <w:tcPr>
            <w:tcW w:w="1731" w:type="dxa"/>
            <w:vAlign w:val="center"/>
          </w:tcPr>
          <w:p w:rsidR="005E1772" w:rsidRDefault="005B3AA6">
            <w:pPr>
              <w:jc w:val="right"/>
            </w:pPr>
            <w:r>
              <w:rPr>
                <w:rFonts w:eastAsiaTheme="minorEastAsia"/>
                <w:szCs w:val="21"/>
              </w:rPr>
              <w:t>2,000,000.00</w:t>
            </w:r>
          </w:p>
        </w:tc>
        <w:tc>
          <w:tcPr>
            <w:tcW w:w="1980" w:type="dxa"/>
            <w:vAlign w:val="center"/>
          </w:tcPr>
          <w:p w:rsidR="005E1772" w:rsidRDefault="005B3AA6">
            <w:pPr>
              <w:jc w:val="right"/>
            </w:pPr>
            <w:r>
              <w:rPr>
                <w:rFonts w:eastAsiaTheme="minorEastAsia"/>
                <w:szCs w:val="21"/>
              </w:rPr>
              <w:t>199,512,313.02</w:t>
            </w:r>
          </w:p>
        </w:tc>
        <w:tc>
          <w:tcPr>
            <w:tcW w:w="1520" w:type="dxa"/>
            <w:vAlign w:val="center"/>
          </w:tcPr>
          <w:p w:rsidR="005E1772" w:rsidRDefault="005B3AA6">
            <w:pPr>
              <w:jc w:val="right"/>
            </w:pPr>
            <w:r>
              <w:rPr>
                <w:rFonts w:eastAsiaTheme="minorEastAsia"/>
                <w:szCs w:val="21"/>
              </w:rPr>
              <w:t>2.28</w:t>
            </w:r>
          </w:p>
        </w:tc>
      </w:tr>
      <w:tr w:rsidR="005E1772">
        <w:tc>
          <w:tcPr>
            <w:tcW w:w="768" w:type="dxa"/>
            <w:vAlign w:val="center"/>
          </w:tcPr>
          <w:p w:rsidR="005E1772" w:rsidRDefault="005B3AA6">
            <w:pPr>
              <w:jc w:val="center"/>
            </w:pPr>
            <w:r>
              <w:rPr>
                <w:rFonts w:eastAsiaTheme="minorEastAsia"/>
                <w:szCs w:val="21"/>
              </w:rPr>
              <w:t>3</w:t>
            </w:r>
          </w:p>
        </w:tc>
        <w:tc>
          <w:tcPr>
            <w:tcW w:w="1329" w:type="dxa"/>
            <w:vAlign w:val="center"/>
          </w:tcPr>
          <w:p w:rsidR="005E1772" w:rsidRDefault="005B3AA6">
            <w:pPr>
              <w:jc w:val="center"/>
            </w:pPr>
            <w:r>
              <w:rPr>
                <w:rFonts w:eastAsiaTheme="minorEastAsia"/>
                <w:szCs w:val="21"/>
              </w:rPr>
              <w:t>111814151</w:t>
            </w:r>
          </w:p>
        </w:tc>
        <w:tc>
          <w:tcPr>
            <w:tcW w:w="1762" w:type="dxa"/>
            <w:vAlign w:val="center"/>
          </w:tcPr>
          <w:p w:rsidR="005E1772" w:rsidRDefault="005B3AA6">
            <w:pPr>
              <w:jc w:val="center"/>
            </w:pPr>
            <w:r>
              <w:rPr>
                <w:rFonts w:eastAsiaTheme="minorEastAsia"/>
                <w:szCs w:val="21"/>
              </w:rPr>
              <w:t>18</w:t>
            </w:r>
            <w:r>
              <w:rPr>
                <w:rFonts w:eastAsiaTheme="minorEastAsia"/>
                <w:szCs w:val="21"/>
              </w:rPr>
              <w:t>江苏银行</w:t>
            </w:r>
            <w:r>
              <w:rPr>
                <w:rFonts w:eastAsiaTheme="minorEastAsia"/>
                <w:szCs w:val="21"/>
              </w:rPr>
              <w:t>CD151</w:t>
            </w:r>
          </w:p>
        </w:tc>
        <w:tc>
          <w:tcPr>
            <w:tcW w:w="1731" w:type="dxa"/>
            <w:vAlign w:val="center"/>
          </w:tcPr>
          <w:p w:rsidR="005E1772" w:rsidRDefault="005B3AA6">
            <w:pPr>
              <w:jc w:val="right"/>
            </w:pPr>
            <w:r>
              <w:rPr>
                <w:rFonts w:eastAsiaTheme="minorEastAsia"/>
                <w:szCs w:val="21"/>
              </w:rPr>
              <w:t>2,000,000.00</w:t>
            </w:r>
          </w:p>
        </w:tc>
        <w:tc>
          <w:tcPr>
            <w:tcW w:w="1980" w:type="dxa"/>
            <w:vAlign w:val="center"/>
          </w:tcPr>
          <w:p w:rsidR="005E1772" w:rsidRDefault="005B3AA6">
            <w:pPr>
              <w:jc w:val="right"/>
            </w:pPr>
            <w:r>
              <w:rPr>
                <w:rFonts w:eastAsiaTheme="minorEastAsia"/>
                <w:szCs w:val="21"/>
              </w:rPr>
              <w:t>199,288,031.64</w:t>
            </w:r>
          </w:p>
        </w:tc>
        <w:tc>
          <w:tcPr>
            <w:tcW w:w="1520" w:type="dxa"/>
            <w:vAlign w:val="center"/>
          </w:tcPr>
          <w:p w:rsidR="005E1772" w:rsidRDefault="005B3AA6">
            <w:pPr>
              <w:jc w:val="right"/>
            </w:pPr>
            <w:r>
              <w:rPr>
                <w:rFonts w:eastAsiaTheme="minorEastAsia"/>
                <w:szCs w:val="21"/>
              </w:rPr>
              <w:t>2.28</w:t>
            </w:r>
          </w:p>
        </w:tc>
      </w:tr>
      <w:tr w:rsidR="005E1772">
        <w:tc>
          <w:tcPr>
            <w:tcW w:w="768" w:type="dxa"/>
            <w:vAlign w:val="center"/>
          </w:tcPr>
          <w:p w:rsidR="005E1772" w:rsidRDefault="005B3AA6">
            <w:pPr>
              <w:jc w:val="center"/>
            </w:pPr>
            <w:r>
              <w:rPr>
                <w:rFonts w:eastAsiaTheme="minorEastAsia"/>
                <w:szCs w:val="21"/>
              </w:rPr>
              <w:t>4</w:t>
            </w:r>
          </w:p>
        </w:tc>
        <w:tc>
          <w:tcPr>
            <w:tcW w:w="1329" w:type="dxa"/>
            <w:vAlign w:val="center"/>
          </w:tcPr>
          <w:p w:rsidR="005E1772" w:rsidRDefault="005B3AA6">
            <w:pPr>
              <w:jc w:val="center"/>
            </w:pPr>
            <w:r>
              <w:rPr>
                <w:rFonts w:eastAsiaTheme="minorEastAsia"/>
                <w:szCs w:val="21"/>
              </w:rPr>
              <w:t>111992734</w:t>
            </w:r>
          </w:p>
        </w:tc>
        <w:tc>
          <w:tcPr>
            <w:tcW w:w="1762" w:type="dxa"/>
            <w:vAlign w:val="center"/>
          </w:tcPr>
          <w:p w:rsidR="005E1772" w:rsidRDefault="005B3AA6">
            <w:pPr>
              <w:jc w:val="center"/>
            </w:pPr>
            <w:r>
              <w:rPr>
                <w:rFonts w:eastAsiaTheme="minorEastAsia"/>
                <w:szCs w:val="21"/>
              </w:rPr>
              <w:t>19</w:t>
            </w:r>
            <w:r>
              <w:rPr>
                <w:rFonts w:eastAsiaTheme="minorEastAsia"/>
                <w:szCs w:val="21"/>
              </w:rPr>
              <w:t>重庆农村商行</w:t>
            </w:r>
            <w:r>
              <w:rPr>
                <w:rFonts w:eastAsiaTheme="minorEastAsia"/>
                <w:szCs w:val="21"/>
              </w:rPr>
              <w:t>CD013</w:t>
            </w:r>
          </w:p>
        </w:tc>
        <w:tc>
          <w:tcPr>
            <w:tcW w:w="1731" w:type="dxa"/>
            <w:vAlign w:val="center"/>
          </w:tcPr>
          <w:p w:rsidR="005E1772" w:rsidRDefault="005B3AA6">
            <w:pPr>
              <w:jc w:val="right"/>
            </w:pPr>
            <w:r>
              <w:rPr>
                <w:rFonts w:eastAsiaTheme="minorEastAsia"/>
                <w:szCs w:val="21"/>
              </w:rPr>
              <w:t>2,000,000.00</w:t>
            </w:r>
          </w:p>
        </w:tc>
        <w:tc>
          <w:tcPr>
            <w:tcW w:w="1980" w:type="dxa"/>
            <w:vAlign w:val="center"/>
          </w:tcPr>
          <w:p w:rsidR="005E1772" w:rsidRDefault="005B3AA6">
            <w:pPr>
              <w:jc w:val="right"/>
            </w:pPr>
            <w:r>
              <w:rPr>
                <w:rFonts w:eastAsiaTheme="minorEastAsia"/>
                <w:szCs w:val="21"/>
              </w:rPr>
              <w:t>198,983,841.08</w:t>
            </w:r>
          </w:p>
        </w:tc>
        <w:tc>
          <w:tcPr>
            <w:tcW w:w="1520" w:type="dxa"/>
            <w:vAlign w:val="center"/>
          </w:tcPr>
          <w:p w:rsidR="005E1772" w:rsidRDefault="005B3AA6">
            <w:pPr>
              <w:jc w:val="right"/>
            </w:pPr>
            <w:r>
              <w:rPr>
                <w:rFonts w:eastAsiaTheme="minorEastAsia"/>
                <w:szCs w:val="21"/>
              </w:rPr>
              <w:t>2.28</w:t>
            </w:r>
          </w:p>
        </w:tc>
      </w:tr>
      <w:tr w:rsidR="005E1772">
        <w:tc>
          <w:tcPr>
            <w:tcW w:w="768" w:type="dxa"/>
            <w:vAlign w:val="center"/>
          </w:tcPr>
          <w:p w:rsidR="005E1772" w:rsidRDefault="005B3AA6">
            <w:pPr>
              <w:jc w:val="center"/>
            </w:pPr>
            <w:r>
              <w:rPr>
                <w:rFonts w:eastAsiaTheme="minorEastAsia"/>
                <w:szCs w:val="21"/>
              </w:rPr>
              <w:t>5</w:t>
            </w:r>
          </w:p>
        </w:tc>
        <w:tc>
          <w:tcPr>
            <w:tcW w:w="1329" w:type="dxa"/>
            <w:vAlign w:val="center"/>
          </w:tcPr>
          <w:p w:rsidR="005E1772" w:rsidRDefault="005B3AA6">
            <w:pPr>
              <w:jc w:val="center"/>
            </w:pPr>
            <w:r>
              <w:rPr>
                <w:rFonts w:eastAsiaTheme="minorEastAsia"/>
                <w:szCs w:val="21"/>
              </w:rPr>
              <w:t>111996593</w:t>
            </w:r>
          </w:p>
        </w:tc>
        <w:tc>
          <w:tcPr>
            <w:tcW w:w="1762" w:type="dxa"/>
            <w:vAlign w:val="center"/>
          </w:tcPr>
          <w:p w:rsidR="005E1772" w:rsidRDefault="005B3AA6">
            <w:pPr>
              <w:jc w:val="center"/>
            </w:pPr>
            <w:r>
              <w:rPr>
                <w:rFonts w:eastAsiaTheme="minorEastAsia"/>
                <w:szCs w:val="21"/>
              </w:rPr>
              <w:t>19</w:t>
            </w:r>
            <w:r>
              <w:rPr>
                <w:rFonts w:eastAsiaTheme="minorEastAsia"/>
                <w:szCs w:val="21"/>
              </w:rPr>
              <w:t>宁波银行</w:t>
            </w:r>
            <w:r>
              <w:rPr>
                <w:rFonts w:eastAsiaTheme="minorEastAsia"/>
                <w:szCs w:val="21"/>
              </w:rPr>
              <w:t>CD074</w:t>
            </w:r>
          </w:p>
        </w:tc>
        <w:tc>
          <w:tcPr>
            <w:tcW w:w="1731" w:type="dxa"/>
            <w:vAlign w:val="center"/>
          </w:tcPr>
          <w:p w:rsidR="005E1772" w:rsidRDefault="005B3AA6">
            <w:pPr>
              <w:jc w:val="right"/>
            </w:pPr>
            <w:r>
              <w:rPr>
                <w:rFonts w:eastAsiaTheme="minorEastAsia"/>
                <w:szCs w:val="21"/>
              </w:rPr>
              <w:t>1,500,000.00</w:t>
            </w:r>
          </w:p>
        </w:tc>
        <w:tc>
          <w:tcPr>
            <w:tcW w:w="1980" w:type="dxa"/>
            <w:vAlign w:val="center"/>
          </w:tcPr>
          <w:p w:rsidR="005E1772" w:rsidRDefault="005B3AA6">
            <w:pPr>
              <w:jc w:val="right"/>
            </w:pPr>
            <w:r>
              <w:rPr>
                <w:rFonts w:eastAsiaTheme="minorEastAsia"/>
                <w:szCs w:val="21"/>
              </w:rPr>
              <w:t>149,645,243.61</w:t>
            </w:r>
          </w:p>
        </w:tc>
        <w:tc>
          <w:tcPr>
            <w:tcW w:w="1520" w:type="dxa"/>
            <w:vAlign w:val="center"/>
          </w:tcPr>
          <w:p w:rsidR="005E1772" w:rsidRDefault="005B3AA6">
            <w:pPr>
              <w:jc w:val="right"/>
            </w:pPr>
            <w:r>
              <w:rPr>
                <w:rFonts w:eastAsiaTheme="minorEastAsia"/>
                <w:szCs w:val="21"/>
              </w:rPr>
              <w:t>1.71</w:t>
            </w:r>
          </w:p>
        </w:tc>
      </w:tr>
      <w:tr w:rsidR="005E1772">
        <w:tc>
          <w:tcPr>
            <w:tcW w:w="768" w:type="dxa"/>
            <w:vAlign w:val="center"/>
          </w:tcPr>
          <w:p w:rsidR="005E1772" w:rsidRDefault="005B3AA6">
            <w:pPr>
              <w:jc w:val="center"/>
            </w:pPr>
            <w:r>
              <w:rPr>
                <w:rFonts w:eastAsiaTheme="minorEastAsia"/>
                <w:szCs w:val="21"/>
              </w:rPr>
              <w:t>6</w:t>
            </w:r>
          </w:p>
        </w:tc>
        <w:tc>
          <w:tcPr>
            <w:tcW w:w="1329" w:type="dxa"/>
            <w:vAlign w:val="center"/>
          </w:tcPr>
          <w:p w:rsidR="005E1772" w:rsidRDefault="005B3AA6">
            <w:pPr>
              <w:jc w:val="center"/>
            </w:pPr>
            <w:r>
              <w:rPr>
                <w:rFonts w:eastAsiaTheme="minorEastAsia"/>
                <w:szCs w:val="21"/>
              </w:rPr>
              <w:t>111817182</w:t>
            </w:r>
          </w:p>
        </w:tc>
        <w:tc>
          <w:tcPr>
            <w:tcW w:w="1762" w:type="dxa"/>
            <w:vAlign w:val="center"/>
          </w:tcPr>
          <w:p w:rsidR="005E1772" w:rsidRDefault="005B3AA6">
            <w:pPr>
              <w:jc w:val="center"/>
            </w:pPr>
            <w:r>
              <w:rPr>
                <w:rFonts w:eastAsiaTheme="minorEastAsia"/>
                <w:szCs w:val="21"/>
              </w:rPr>
              <w:t>18</w:t>
            </w:r>
            <w:r>
              <w:rPr>
                <w:rFonts w:eastAsiaTheme="minorEastAsia"/>
                <w:szCs w:val="21"/>
              </w:rPr>
              <w:t>光大银行</w:t>
            </w:r>
            <w:r>
              <w:rPr>
                <w:rFonts w:eastAsiaTheme="minorEastAsia"/>
                <w:szCs w:val="21"/>
              </w:rPr>
              <w:t>CD182</w:t>
            </w:r>
          </w:p>
        </w:tc>
        <w:tc>
          <w:tcPr>
            <w:tcW w:w="1731" w:type="dxa"/>
            <w:vAlign w:val="center"/>
          </w:tcPr>
          <w:p w:rsidR="005E1772" w:rsidRDefault="005B3AA6">
            <w:pPr>
              <w:jc w:val="right"/>
            </w:pPr>
            <w:r>
              <w:rPr>
                <w:rFonts w:eastAsiaTheme="minorEastAsia"/>
                <w:szCs w:val="21"/>
              </w:rPr>
              <w:t>1,500,000.00</w:t>
            </w:r>
          </w:p>
        </w:tc>
        <w:tc>
          <w:tcPr>
            <w:tcW w:w="1980" w:type="dxa"/>
            <w:vAlign w:val="center"/>
          </w:tcPr>
          <w:p w:rsidR="005E1772" w:rsidRDefault="005B3AA6">
            <w:pPr>
              <w:jc w:val="right"/>
            </w:pPr>
            <w:r>
              <w:rPr>
                <w:rFonts w:eastAsiaTheme="minorEastAsia"/>
                <w:szCs w:val="21"/>
              </w:rPr>
              <w:t>149,586,136.52</w:t>
            </w:r>
          </w:p>
        </w:tc>
        <w:tc>
          <w:tcPr>
            <w:tcW w:w="1520" w:type="dxa"/>
            <w:vAlign w:val="center"/>
          </w:tcPr>
          <w:p w:rsidR="005E1772" w:rsidRDefault="005B3AA6">
            <w:pPr>
              <w:jc w:val="right"/>
            </w:pPr>
            <w:r>
              <w:rPr>
                <w:rFonts w:eastAsiaTheme="minorEastAsia"/>
                <w:szCs w:val="21"/>
              </w:rPr>
              <w:t>1.71</w:t>
            </w:r>
          </w:p>
        </w:tc>
      </w:tr>
      <w:tr w:rsidR="005E1772">
        <w:tc>
          <w:tcPr>
            <w:tcW w:w="768" w:type="dxa"/>
            <w:vAlign w:val="center"/>
          </w:tcPr>
          <w:p w:rsidR="005E1772" w:rsidRDefault="005B3AA6">
            <w:pPr>
              <w:jc w:val="center"/>
            </w:pPr>
            <w:r>
              <w:rPr>
                <w:rFonts w:eastAsiaTheme="minorEastAsia"/>
                <w:szCs w:val="21"/>
              </w:rPr>
              <w:t>7</w:t>
            </w:r>
          </w:p>
        </w:tc>
        <w:tc>
          <w:tcPr>
            <w:tcW w:w="1329" w:type="dxa"/>
            <w:vAlign w:val="center"/>
          </w:tcPr>
          <w:p w:rsidR="005E1772" w:rsidRDefault="005B3AA6">
            <w:pPr>
              <w:jc w:val="center"/>
            </w:pPr>
            <w:r>
              <w:rPr>
                <w:rFonts w:eastAsiaTheme="minorEastAsia"/>
                <w:szCs w:val="21"/>
              </w:rPr>
              <w:t>111812183</w:t>
            </w:r>
          </w:p>
        </w:tc>
        <w:tc>
          <w:tcPr>
            <w:tcW w:w="1762" w:type="dxa"/>
            <w:vAlign w:val="center"/>
          </w:tcPr>
          <w:p w:rsidR="005E1772" w:rsidRDefault="005B3AA6">
            <w:pPr>
              <w:jc w:val="center"/>
            </w:pPr>
            <w:r>
              <w:rPr>
                <w:rFonts w:eastAsiaTheme="minorEastAsia"/>
                <w:szCs w:val="21"/>
              </w:rPr>
              <w:t>18</w:t>
            </w:r>
            <w:r>
              <w:rPr>
                <w:rFonts w:eastAsiaTheme="minorEastAsia"/>
                <w:szCs w:val="21"/>
              </w:rPr>
              <w:t>北京银行</w:t>
            </w:r>
            <w:r>
              <w:rPr>
                <w:rFonts w:eastAsiaTheme="minorEastAsia"/>
                <w:szCs w:val="21"/>
              </w:rPr>
              <w:t>CD183</w:t>
            </w:r>
          </w:p>
        </w:tc>
        <w:tc>
          <w:tcPr>
            <w:tcW w:w="1731" w:type="dxa"/>
            <w:vAlign w:val="center"/>
          </w:tcPr>
          <w:p w:rsidR="005E1772" w:rsidRDefault="005B3AA6">
            <w:pPr>
              <w:jc w:val="right"/>
            </w:pPr>
            <w:r>
              <w:rPr>
                <w:rFonts w:eastAsiaTheme="minorEastAsia"/>
                <w:szCs w:val="21"/>
              </w:rPr>
              <w:t>1,500,000.00</w:t>
            </w:r>
          </w:p>
        </w:tc>
        <w:tc>
          <w:tcPr>
            <w:tcW w:w="1980" w:type="dxa"/>
            <w:vAlign w:val="center"/>
          </w:tcPr>
          <w:p w:rsidR="005E1772" w:rsidRDefault="005B3AA6">
            <w:pPr>
              <w:jc w:val="right"/>
            </w:pPr>
            <w:r>
              <w:rPr>
                <w:rFonts w:eastAsiaTheme="minorEastAsia"/>
                <w:szCs w:val="21"/>
              </w:rPr>
              <w:t>149,184,548.20</w:t>
            </w:r>
          </w:p>
        </w:tc>
        <w:tc>
          <w:tcPr>
            <w:tcW w:w="1520" w:type="dxa"/>
            <w:vAlign w:val="center"/>
          </w:tcPr>
          <w:p w:rsidR="005E1772" w:rsidRDefault="005B3AA6">
            <w:pPr>
              <w:jc w:val="right"/>
            </w:pPr>
            <w:r>
              <w:rPr>
                <w:rFonts w:eastAsiaTheme="minorEastAsia"/>
                <w:szCs w:val="21"/>
              </w:rPr>
              <w:t>1.71</w:t>
            </w:r>
          </w:p>
        </w:tc>
      </w:tr>
      <w:tr w:rsidR="005E1772">
        <w:tc>
          <w:tcPr>
            <w:tcW w:w="768" w:type="dxa"/>
            <w:vAlign w:val="center"/>
          </w:tcPr>
          <w:p w:rsidR="005E1772" w:rsidRDefault="005B3AA6">
            <w:pPr>
              <w:jc w:val="center"/>
            </w:pPr>
            <w:r>
              <w:rPr>
                <w:rFonts w:eastAsiaTheme="minorEastAsia"/>
                <w:szCs w:val="21"/>
              </w:rPr>
              <w:t>8</w:t>
            </w:r>
          </w:p>
        </w:tc>
        <w:tc>
          <w:tcPr>
            <w:tcW w:w="1329" w:type="dxa"/>
            <w:vAlign w:val="center"/>
          </w:tcPr>
          <w:p w:rsidR="005E1772" w:rsidRDefault="005B3AA6">
            <w:pPr>
              <w:jc w:val="center"/>
            </w:pPr>
            <w:r>
              <w:rPr>
                <w:rFonts w:eastAsiaTheme="minorEastAsia"/>
                <w:szCs w:val="21"/>
              </w:rPr>
              <w:t>111812200</w:t>
            </w:r>
          </w:p>
        </w:tc>
        <w:tc>
          <w:tcPr>
            <w:tcW w:w="1762" w:type="dxa"/>
            <w:vAlign w:val="center"/>
          </w:tcPr>
          <w:p w:rsidR="005E1772" w:rsidRDefault="005B3AA6">
            <w:pPr>
              <w:jc w:val="center"/>
            </w:pPr>
            <w:r>
              <w:rPr>
                <w:rFonts w:eastAsiaTheme="minorEastAsia"/>
                <w:szCs w:val="21"/>
              </w:rPr>
              <w:t>18</w:t>
            </w:r>
            <w:r>
              <w:rPr>
                <w:rFonts w:eastAsiaTheme="minorEastAsia"/>
                <w:szCs w:val="21"/>
              </w:rPr>
              <w:t>北京银行</w:t>
            </w:r>
            <w:r>
              <w:rPr>
                <w:rFonts w:eastAsiaTheme="minorEastAsia"/>
                <w:szCs w:val="21"/>
              </w:rPr>
              <w:t>CD200</w:t>
            </w:r>
          </w:p>
        </w:tc>
        <w:tc>
          <w:tcPr>
            <w:tcW w:w="1731" w:type="dxa"/>
            <w:vAlign w:val="center"/>
          </w:tcPr>
          <w:p w:rsidR="005E1772" w:rsidRDefault="005B3AA6">
            <w:pPr>
              <w:jc w:val="right"/>
            </w:pPr>
            <w:r>
              <w:rPr>
                <w:rFonts w:eastAsiaTheme="minorEastAsia"/>
                <w:szCs w:val="21"/>
              </w:rPr>
              <w:t>1,500,000.00</w:t>
            </w:r>
          </w:p>
        </w:tc>
        <w:tc>
          <w:tcPr>
            <w:tcW w:w="1980" w:type="dxa"/>
            <w:vAlign w:val="center"/>
          </w:tcPr>
          <w:p w:rsidR="005E1772" w:rsidRDefault="005B3AA6">
            <w:pPr>
              <w:jc w:val="right"/>
            </w:pPr>
            <w:r>
              <w:rPr>
                <w:rFonts w:eastAsiaTheme="minorEastAsia"/>
                <w:szCs w:val="21"/>
              </w:rPr>
              <w:t>148,735,543.37</w:t>
            </w:r>
          </w:p>
        </w:tc>
        <w:tc>
          <w:tcPr>
            <w:tcW w:w="1520" w:type="dxa"/>
            <w:vAlign w:val="center"/>
          </w:tcPr>
          <w:p w:rsidR="005E1772" w:rsidRDefault="005B3AA6">
            <w:pPr>
              <w:jc w:val="right"/>
            </w:pPr>
            <w:r>
              <w:rPr>
                <w:rFonts w:eastAsiaTheme="minorEastAsia"/>
                <w:szCs w:val="21"/>
              </w:rPr>
              <w:t>1.70</w:t>
            </w:r>
          </w:p>
        </w:tc>
      </w:tr>
      <w:tr w:rsidR="005E1772">
        <w:tc>
          <w:tcPr>
            <w:tcW w:w="768" w:type="dxa"/>
            <w:vAlign w:val="center"/>
          </w:tcPr>
          <w:p w:rsidR="005E1772" w:rsidRDefault="005B3AA6">
            <w:pPr>
              <w:jc w:val="center"/>
            </w:pPr>
            <w:r>
              <w:rPr>
                <w:rFonts w:eastAsiaTheme="minorEastAsia"/>
                <w:szCs w:val="21"/>
              </w:rPr>
              <w:t>9</w:t>
            </w:r>
          </w:p>
        </w:tc>
        <w:tc>
          <w:tcPr>
            <w:tcW w:w="1329" w:type="dxa"/>
            <w:vAlign w:val="center"/>
          </w:tcPr>
          <w:p w:rsidR="005E1772" w:rsidRDefault="005B3AA6">
            <w:pPr>
              <w:jc w:val="center"/>
            </w:pPr>
            <w:r>
              <w:rPr>
                <w:rFonts w:eastAsiaTheme="minorEastAsia"/>
                <w:szCs w:val="21"/>
              </w:rPr>
              <w:t>111904023</w:t>
            </w:r>
          </w:p>
        </w:tc>
        <w:tc>
          <w:tcPr>
            <w:tcW w:w="1762" w:type="dxa"/>
            <w:vAlign w:val="center"/>
          </w:tcPr>
          <w:p w:rsidR="005E1772" w:rsidRDefault="005B3AA6">
            <w:pPr>
              <w:jc w:val="center"/>
            </w:pPr>
            <w:r>
              <w:rPr>
                <w:rFonts w:eastAsiaTheme="minorEastAsia"/>
                <w:szCs w:val="21"/>
              </w:rPr>
              <w:t>19</w:t>
            </w:r>
            <w:r>
              <w:rPr>
                <w:rFonts w:eastAsiaTheme="minorEastAsia"/>
                <w:szCs w:val="21"/>
              </w:rPr>
              <w:t>中国银行</w:t>
            </w:r>
            <w:r>
              <w:rPr>
                <w:rFonts w:eastAsiaTheme="minorEastAsia"/>
                <w:szCs w:val="21"/>
              </w:rPr>
              <w:t>CD023</w:t>
            </w:r>
          </w:p>
        </w:tc>
        <w:tc>
          <w:tcPr>
            <w:tcW w:w="1731" w:type="dxa"/>
            <w:vAlign w:val="center"/>
          </w:tcPr>
          <w:p w:rsidR="005E1772" w:rsidRDefault="005B3AA6">
            <w:pPr>
              <w:jc w:val="right"/>
            </w:pPr>
            <w:r>
              <w:rPr>
                <w:rFonts w:eastAsiaTheme="minorEastAsia"/>
                <w:szCs w:val="21"/>
              </w:rPr>
              <w:t>1,500,000.00</w:t>
            </w:r>
          </w:p>
        </w:tc>
        <w:tc>
          <w:tcPr>
            <w:tcW w:w="1980" w:type="dxa"/>
            <w:vAlign w:val="center"/>
          </w:tcPr>
          <w:p w:rsidR="005E1772" w:rsidRDefault="005B3AA6">
            <w:pPr>
              <w:jc w:val="right"/>
            </w:pPr>
            <w:r>
              <w:rPr>
                <w:rFonts w:eastAsiaTheme="minorEastAsia"/>
                <w:szCs w:val="21"/>
              </w:rPr>
              <w:t>146,284,438.12</w:t>
            </w:r>
          </w:p>
        </w:tc>
        <w:tc>
          <w:tcPr>
            <w:tcW w:w="1520" w:type="dxa"/>
            <w:vAlign w:val="center"/>
          </w:tcPr>
          <w:p w:rsidR="005E1772" w:rsidRDefault="005B3AA6">
            <w:pPr>
              <w:jc w:val="right"/>
            </w:pPr>
            <w:r>
              <w:rPr>
                <w:rFonts w:eastAsiaTheme="minorEastAsia"/>
                <w:szCs w:val="21"/>
              </w:rPr>
              <w:t>1.67</w:t>
            </w:r>
          </w:p>
        </w:tc>
      </w:tr>
      <w:tr w:rsidR="005E1772">
        <w:tc>
          <w:tcPr>
            <w:tcW w:w="768" w:type="dxa"/>
            <w:vAlign w:val="center"/>
          </w:tcPr>
          <w:p w:rsidR="005E1772" w:rsidRDefault="005B3AA6">
            <w:pPr>
              <w:jc w:val="center"/>
            </w:pPr>
            <w:r>
              <w:rPr>
                <w:rFonts w:eastAsiaTheme="minorEastAsia"/>
                <w:szCs w:val="21"/>
              </w:rPr>
              <w:t>10</w:t>
            </w:r>
          </w:p>
        </w:tc>
        <w:tc>
          <w:tcPr>
            <w:tcW w:w="1329" w:type="dxa"/>
            <w:vAlign w:val="center"/>
          </w:tcPr>
          <w:p w:rsidR="005E1772" w:rsidRDefault="005B3AA6">
            <w:pPr>
              <w:jc w:val="center"/>
            </w:pPr>
            <w:r>
              <w:rPr>
                <w:rFonts w:eastAsiaTheme="minorEastAsia"/>
                <w:szCs w:val="21"/>
              </w:rPr>
              <w:t>190402</w:t>
            </w:r>
          </w:p>
        </w:tc>
        <w:tc>
          <w:tcPr>
            <w:tcW w:w="1762" w:type="dxa"/>
            <w:vAlign w:val="center"/>
          </w:tcPr>
          <w:p w:rsidR="005E1772" w:rsidRDefault="005B3AA6">
            <w:pPr>
              <w:jc w:val="center"/>
            </w:pPr>
            <w:r>
              <w:rPr>
                <w:rFonts w:eastAsiaTheme="minorEastAsia"/>
                <w:szCs w:val="21"/>
              </w:rPr>
              <w:t>19</w:t>
            </w:r>
            <w:r>
              <w:rPr>
                <w:rFonts w:eastAsiaTheme="minorEastAsia"/>
                <w:szCs w:val="21"/>
              </w:rPr>
              <w:t>农发</w:t>
            </w:r>
            <w:r>
              <w:rPr>
                <w:rFonts w:eastAsiaTheme="minorEastAsia"/>
                <w:szCs w:val="21"/>
              </w:rPr>
              <w:t>02</w:t>
            </w:r>
          </w:p>
        </w:tc>
        <w:tc>
          <w:tcPr>
            <w:tcW w:w="1731" w:type="dxa"/>
            <w:vAlign w:val="center"/>
          </w:tcPr>
          <w:p w:rsidR="005E1772" w:rsidRDefault="005B3AA6">
            <w:pPr>
              <w:jc w:val="right"/>
            </w:pPr>
            <w:r>
              <w:rPr>
                <w:rFonts w:eastAsiaTheme="minorEastAsia"/>
                <w:szCs w:val="21"/>
              </w:rPr>
              <w:t>1,200,000.00</w:t>
            </w:r>
          </w:p>
        </w:tc>
        <w:tc>
          <w:tcPr>
            <w:tcW w:w="1980" w:type="dxa"/>
            <w:vAlign w:val="center"/>
          </w:tcPr>
          <w:p w:rsidR="005E1772" w:rsidRDefault="005B3AA6">
            <w:pPr>
              <w:jc w:val="right"/>
            </w:pPr>
            <w:r>
              <w:rPr>
                <w:rFonts w:eastAsiaTheme="minorEastAsia"/>
                <w:szCs w:val="21"/>
              </w:rPr>
              <w:t>119,642,810.19</w:t>
            </w:r>
          </w:p>
        </w:tc>
        <w:tc>
          <w:tcPr>
            <w:tcW w:w="1520" w:type="dxa"/>
            <w:vAlign w:val="center"/>
          </w:tcPr>
          <w:p w:rsidR="005E1772" w:rsidRDefault="005B3AA6">
            <w:pPr>
              <w:jc w:val="right"/>
            </w:pPr>
            <w:r>
              <w:rPr>
                <w:rFonts w:eastAsiaTheme="minorEastAsia"/>
                <w:szCs w:val="21"/>
              </w:rPr>
              <w:t>1.37</w:t>
            </w:r>
          </w:p>
        </w:tc>
      </w:tr>
    </w:tbl>
    <w:p w:rsidR="00595CD3" w:rsidRPr="00C36FC8" w:rsidRDefault="00595CD3" w:rsidP="009E5320">
      <w:pPr>
        <w:pStyle w:val="20"/>
        <w:spacing w:beforeLines="100" w:before="312" w:after="0"/>
        <w:rPr>
          <w:rFonts w:ascii="Times New Roman" w:eastAsiaTheme="minorEastAsia" w:hAnsi="Times New Roman" w:cs="Times New Roman"/>
          <w:kern w:val="0"/>
          <w:sz w:val="21"/>
          <w:szCs w:val="21"/>
        </w:rPr>
      </w:pPr>
      <w:bookmarkStart w:id="60" w:name="_Toc331410108"/>
      <w:bookmarkStart w:id="61" w:name="_Toc374603928"/>
      <w:bookmarkStart w:id="62" w:name="_Toc17395216"/>
      <w:r w:rsidRPr="00C36FC8">
        <w:rPr>
          <w:rFonts w:ascii="Times New Roman" w:eastAsiaTheme="minorEastAsia" w:hAnsi="Times New Roman" w:cs="Times New Roman"/>
          <w:kern w:val="0"/>
          <w:sz w:val="21"/>
          <w:szCs w:val="21"/>
        </w:rPr>
        <w:t>7.7</w:t>
      </w:r>
      <w:bookmarkEnd w:id="60"/>
      <w:r w:rsidR="00C563F5">
        <w:rPr>
          <w:rFonts w:ascii="Times New Roman" w:eastAsiaTheme="minorEastAsia" w:hAnsi="Times New Roman" w:cs="Times New Roman"/>
          <w:kern w:val="0"/>
          <w:sz w:val="21"/>
          <w:szCs w:val="21"/>
        </w:rPr>
        <w:t xml:space="preserve"> </w:t>
      </w:r>
      <w:r w:rsidRPr="00C36FC8">
        <w:rPr>
          <w:rFonts w:ascii="Times New Roman" w:eastAsiaTheme="minorEastAsia" w:hAnsi="Times New Roman" w:cs="Times New Roman"/>
          <w:kern w:val="0"/>
          <w:sz w:val="21"/>
          <w:szCs w:val="21"/>
        </w:rPr>
        <w:t>“</w:t>
      </w:r>
      <w:r w:rsidRPr="00C36FC8">
        <w:rPr>
          <w:rFonts w:ascii="Times New Roman" w:eastAsiaTheme="minorEastAsia" w:hAnsi="Times New Roman" w:cs="Times New Roman"/>
          <w:kern w:val="0"/>
          <w:sz w:val="21"/>
          <w:szCs w:val="21"/>
        </w:rPr>
        <w:t>影子定价</w:t>
      </w:r>
      <w:r w:rsidRPr="00C36FC8">
        <w:rPr>
          <w:rFonts w:ascii="Times New Roman" w:eastAsiaTheme="minorEastAsia" w:hAnsi="Times New Roman" w:cs="Times New Roman"/>
          <w:kern w:val="0"/>
          <w:sz w:val="21"/>
          <w:szCs w:val="21"/>
        </w:rPr>
        <w:t>”</w:t>
      </w:r>
      <w:r w:rsidRPr="00C36FC8">
        <w:rPr>
          <w:rFonts w:ascii="Times New Roman" w:eastAsiaTheme="minorEastAsia" w:hAnsi="Times New Roman" w:cs="Times New Roman"/>
          <w:kern w:val="0"/>
          <w:sz w:val="21"/>
          <w:szCs w:val="21"/>
        </w:rPr>
        <w:t>与</w:t>
      </w:r>
      <w:r w:rsidRPr="00C36FC8">
        <w:rPr>
          <w:rFonts w:ascii="Times New Roman" w:eastAsiaTheme="minorEastAsia" w:hAnsi="Times New Roman" w:cs="Times New Roman"/>
          <w:kern w:val="0"/>
          <w:sz w:val="21"/>
          <w:szCs w:val="21"/>
        </w:rPr>
        <w:t>“</w:t>
      </w:r>
      <w:r w:rsidRPr="00C36FC8">
        <w:rPr>
          <w:rFonts w:ascii="Times New Roman" w:eastAsiaTheme="minorEastAsia" w:hAnsi="Times New Roman" w:cs="Times New Roman"/>
          <w:kern w:val="0"/>
          <w:sz w:val="21"/>
          <w:szCs w:val="21"/>
        </w:rPr>
        <w:t>摊余成本法</w:t>
      </w:r>
      <w:r w:rsidRPr="00C36FC8">
        <w:rPr>
          <w:rFonts w:ascii="Times New Roman" w:eastAsiaTheme="minorEastAsia" w:hAnsi="Times New Roman" w:cs="Times New Roman"/>
          <w:kern w:val="0"/>
          <w:sz w:val="21"/>
          <w:szCs w:val="21"/>
        </w:rPr>
        <w:t>”</w:t>
      </w:r>
      <w:r w:rsidRPr="00C36FC8">
        <w:rPr>
          <w:rFonts w:ascii="Times New Roman" w:eastAsiaTheme="minorEastAsia" w:hAnsi="Times New Roman" w:cs="Times New Roman"/>
          <w:kern w:val="0"/>
          <w:sz w:val="21"/>
          <w:szCs w:val="21"/>
        </w:rPr>
        <w:t>确定的基金资产净值的偏离</w:t>
      </w:r>
      <w:bookmarkEnd w:id="61"/>
      <w:bookmarkEnd w:id="62"/>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42"/>
        <w:gridCol w:w="3314"/>
      </w:tblGrid>
      <w:tr w:rsidR="00595CD3" w:rsidRPr="00C36FC8" w:rsidTr="00C52176">
        <w:trPr>
          <w:trHeight w:val="285"/>
        </w:trPr>
        <w:tc>
          <w:tcPr>
            <w:tcW w:w="6042" w:type="dxa"/>
            <w:tcMar>
              <w:top w:w="15" w:type="dxa"/>
              <w:left w:w="15" w:type="dxa"/>
              <w:bottom w:w="0" w:type="dxa"/>
              <w:right w:w="15" w:type="dxa"/>
            </w:tcMar>
          </w:tcPr>
          <w:p w:rsidR="00595CD3" w:rsidRPr="00C36FC8" w:rsidRDefault="00595CD3" w:rsidP="00C52176">
            <w:pPr>
              <w:jc w:val="center"/>
              <w:rPr>
                <w:rFonts w:eastAsiaTheme="minorEastAsia"/>
                <w:szCs w:val="21"/>
              </w:rPr>
            </w:pPr>
            <w:r w:rsidRPr="00C36FC8">
              <w:rPr>
                <w:rFonts w:eastAsiaTheme="minorEastAsia"/>
                <w:szCs w:val="21"/>
              </w:rPr>
              <w:t>项目</w:t>
            </w:r>
          </w:p>
        </w:tc>
        <w:tc>
          <w:tcPr>
            <w:tcW w:w="3314" w:type="dxa"/>
            <w:tcMar>
              <w:top w:w="15" w:type="dxa"/>
              <w:left w:w="15" w:type="dxa"/>
              <w:bottom w:w="0" w:type="dxa"/>
              <w:right w:w="15" w:type="dxa"/>
            </w:tcMar>
          </w:tcPr>
          <w:p w:rsidR="00595CD3" w:rsidRPr="00C36FC8" w:rsidRDefault="00595CD3" w:rsidP="00C52176">
            <w:pPr>
              <w:jc w:val="center"/>
              <w:rPr>
                <w:rFonts w:eastAsiaTheme="minorEastAsia"/>
                <w:szCs w:val="21"/>
              </w:rPr>
            </w:pPr>
            <w:r w:rsidRPr="00C36FC8">
              <w:rPr>
                <w:rFonts w:eastAsiaTheme="minorEastAsia"/>
                <w:szCs w:val="21"/>
              </w:rPr>
              <w:t>偏离情况</w:t>
            </w:r>
          </w:p>
        </w:tc>
      </w:tr>
      <w:tr w:rsidR="00595CD3" w:rsidRPr="00C36FC8" w:rsidTr="00C52176">
        <w:trPr>
          <w:trHeight w:val="312"/>
        </w:trPr>
        <w:tc>
          <w:tcPr>
            <w:tcW w:w="6042" w:type="dxa"/>
            <w:tcMar>
              <w:top w:w="15" w:type="dxa"/>
              <w:left w:w="15" w:type="dxa"/>
              <w:bottom w:w="0" w:type="dxa"/>
              <w:right w:w="15" w:type="dxa"/>
            </w:tcMar>
          </w:tcPr>
          <w:p w:rsidR="00595CD3" w:rsidRPr="00C36FC8" w:rsidRDefault="00595CD3" w:rsidP="00C52176">
            <w:pPr>
              <w:rPr>
                <w:rFonts w:eastAsiaTheme="minorEastAsia"/>
                <w:szCs w:val="21"/>
              </w:rPr>
            </w:pPr>
            <w:r w:rsidRPr="00C36FC8">
              <w:rPr>
                <w:rFonts w:eastAsiaTheme="minorEastAsia"/>
                <w:szCs w:val="21"/>
              </w:rPr>
              <w:t>报告期内偏离度的绝对值在</w:t>
            </w:r>
            <w:r w:rsidRPr="00C36FC8">
              <w:rPr>
                <w:rFonts w:eastAsiaTheme="minorEastAsia"/>
                <w:szCs w:val="21"/>
              </w:rPr>
              <w:t>0.25(</w:t>
            </w:r>
            <w:r w:rsidRPr="00C36FC8">
              <w:rPr>
                <w:rFonts w:eastAsiaTheme="minorEastAsia"/>
                <w:szCs w:val="21"/>
              </w:rPr>
              <w:t>含</w:t>
            </w:r>
            <w:r w:rsidRPr="00C36FC8">
              <w:rPr>
                <w:rFonts w:eastAsiaTheme="minorEastAsia"/>
                <w:szCs w:val="21"/>
              </w:rPr>
              <w:t>)-0.5%</w:t>
            </w:r>
            <w:r w:rsidRPr="00C36FC8">
              <w:rPr>
                <w:rFonts w:eastAsiaTheme="minorEastAsia"/>
                <w:szCs w:val="21"/>
              </w:rPr>
              <w:t>间的次数</w:t>
            </w:r>
          </w:p>
        </w:tc>
        <w:tc>
          <w:tcPr>
            <w:tcW w:w="3314" w:type="dxa"/>
            <w:tcMar>
              <w:top w:w="15" w:type="dxa"/>
              <w:left w:w="15" w:type="dxa"/>
              <w:bottom w:w="0" w:type="dxa"/>
              <w:right w:w="15" w:type="dxa"/>
            </w:tcMar>
            <w:vAlign w:val="center"/>
          </w:tcPr>
          <w:p w:rsidR="00595CD3" w:rsidRPr="00C36FC8" w:rsidRDefault="00595CD3" w:rsidP="00C52176">
            <w:pPr>
              <w:jc w:val="right"/>
              <w:rPr>
                <w:rFonts w:eastAsiaTheme="minorEastAsia"/>
                <w:szCs w:val="21"/>
              </w:rPr>
            </w:pPr>
            <w:r w:rsidRPr="00C36FC8">
              <w:rPr>
                <w:rFonts w:eastAsiaTheme="minorEastAsia"/>
                <w:szCs w:val="21"/>
              </w:rPr>
              <w:t>0</w:t>
            </w:r>
          </w:p>
        </w:tc>
      </w:tr>
      <w:tr w:rsidR="00595CD3" w:rsidRPr="00C36FC8" w:rsidTr="00C52176">
        <w:trPr>
          <w:trHeight w:val="285"/>
        </w:trPr>
        <w:tc>
          <w:tcPr>
            <w:tcW w:w="6042" w:type="dxa"/>
            <w:tcMar>
              <w:top w:w="15" w:type="dxa"/>
              <w:left w:w="15" w:type="dxa"/>
              <w:bottom w:w="0" w:type="dxa"/>
              <w:right w:w="15" w:type="dxa"/>
            </w:tcMar>
          </w:tcPr>
          <w:p w:rsidR="00595CD3" w:rsidRPr="00C36FC8" w:rsidRDefault="00595CD3" w:rsidP="00C52176">
            <w:pPr>
              <w:rPr>
                <w:rFonts w:eastAsiaTheme="minorEastAsia"/>
                <w:szCs w:val="21"/>
              </w:rPr>
            </w:pPr>
            <w:r w:rsidRPr="00C36FC8">
              <w:rPr>
                <w:rFonts w:eastAsiaTheme="minorEastAsia"/>
                <w:szCs w:val="21"/>
              </w:rPr>
              <w:t>报告期内偏离度的最高值</w:t>
            </w:r>
          </w:p>
        </w:tc>
        <w:tc>
          <w:tcPr>
            <w:tcW w:w="3314" w:type="dxa"/>
            <w:tcMar>
              <w:top w:w="15" w:type="dxa"/>
              <w:left w:w="15" w:type="dxa"/>
              <w:bottom w:w="0" w:type="dxa"/>
              <w:right w:w="15" w:type="dxa"/>
            </w:tcMar>
            <w:vAlign w:val="center"/>
          </w:tcPr>
          <w:p w:rsidR="00595CD3" w:rsidRPr="00C36FC8" w:rsidRDefault="00595CD3" w:rsidP="00C52176">
            <w:pPr>
              <w:jc w:val="right"/>
              <w:rPr>
                <w:rFonts w:eastAsiaTheme="minorEastAsia"/>
                <w:szCs w:val="21"/>
              </w:rPr>
            </w:pPr>
            <w:r w:rsidRPr="00C36FC8">
              <w:rPr>
                <w:rFonts w:eastAsiaTheme="minorEastAsia"/>
                <w:szCs w:val="21"/>
              </w:rPr>
              <w:t>0.0626%</w:t>
            </w:r>
          </w:p>
        </w:tc>
      </w:tr>
      <w:tr w:rsidR="00595CD3" w:rsidRPr="00C36FC8" w:rsidTr="00C52176">
        <w:trPr>
          <w:trHeight w:val="285"/>
        </w:trPr>
        <w:tc>
          <w:tcPr>
            <w:tcW w:w="6042" w:type="dxa"/>
            <w:tcMar>
              <w:top w:w="15" w:type="dxa"/>
              <w:left w:w="15" w:type="dxa"/>
              <w:bottom w:w="0" w:type="dxa"/>
              <w:right w:w="15" w:type="dxa"/>
            </w:tcMar>
          </w:tcPr>
          <w:p w:rsidR="00595CD3" w:rsidRPr="00C36FC8" w:rsidRDefault="00595CD3" w:rsidP="00C52176">
            <w:pPr>
              <w:rPr>
                <w:rFonts w:eastAsiaTheme="minorEastAsia"/>
                <w:szCs w:val="21"/>
              </w:rPr>
            </w:pPr>
            <w:r w:rsidRPr="00C36FC8">
              <w:rPr>
                <w:rFonts w:eastAsiaTheme="minorEastAsia"/>
                <w:szCs w:val="21"/>
              </w:rPr>
              <w:t>报告期内偏离度的最低值</w:t>
            </w:r>
          </w:p>
        </w:tc>
        <w:tc>
          <w:tcPr>
            <w:tcW w:w="3314" w:type="dxa"/>
            <w:tcMar>
              <w:top w:w="15" w:type="dxa"/>
              <w:left w:w="15" w:type="dxa"/>
              <w:bottom w:w="0" w:type="dxa"/>
              <w:right w:w="15" w:type="dxa"/>
            </w:tcMar>
            <w:vAlign w:val="center"/>
          </w:tcPr>
          <w:p w:rsidR="00595CD3" w:rsidRPr="00C36FC8" w:rsidRDefault="00595CD3" w:rsidP="00C52176">
            <w:pPr>
              <w:jc w:val="right"/>
              <w:rPr>
                <w:rFonts w:eastAsiaTheme="minorEastAsia"/>
                <w:szCs w:val="21"/>
              </w:rPr>
            </w:pPr>
            <w:r w:rsidRPr="00C36FC8">
              <w:rPr>
                <w:rFonts w:eastAsiaTheme="minorEastAsia"/>
                <w:szCs w:val="21"/>
              </w:rPr>
              <w:t>-0.0185%</w:t>
            </w:r>
          </w:p>
        </w:tc>
      </w:tr>
      <w:tr w:rsidR="00595CD3" w:rsidRPr="00C36FC8" w:rsidTr="00C52176">
        <w:trPr>
          <w:trHeight w:val="314"/>
        </w:trPr>
        <w:tc>
          <w:tcPr>
            <w:tcW w:w="6042" w:type="dxa"/>
            <w:tcMar>
              <w:top w:w="15" w:type="dxa"/>
              <w:left w:w="15" w:type="dxa"/>
              <w:bottom w:w="0" w:type="dxa"/>
              <w:right w:w="15" w:type="dxa"/>
            </w:tcMar>
          </w:tcPr>
          <w:p w:rsidR="00595CD3" w:rsidRPr="00C36FC8" w:rsidRDefault="00595CD3" w:rsidP="00C52176">
            <w:pPr>
              <w:rPr>
                <w:rFonts w:eastAsiaTheme="minorEastAsia"/>
                <w:szCs w:val="21"/>
              </w:rPr>
            </w:pPr>
            <w:r w:rsidRPr="00C36FC8">
              <w:rPr>
                <w:rFonts w:eastAsiaTheme="minorEastAsia"/>
                <w:szCs w:val="21"/>
              </w:rPr>
              <w:t>报告期内每个交易日偏离度的绝对值的简单平均值</w:t>
            </w:r>
          </w:p>
        </w:tc>
        <w:tc>
          <w:tcPr>
            <w:tcW w:w="3314" w:type="dxa"/>
            <w:tcMar>
              <w:top w:w="15" w:type="dxa"/>
              <w:left w:w="15" w:type="dxa"/>
              <w:bottom w:w="0" w:type="dxa"/>
              <w:right w:w="15" w:type="dxa"/>
            </w:tcMar>
            <w:vAlign w:val="center"/>
          </w:tcPr>
          <w:p w:rsidR="00595CD3" w:rsidRPr="00C36FC8" w:rsidRDefault="00595CD3" w:rsidP="00C52176">
            <w:pPr>
              <w:jc w:val="right"/>
              <w:rPr>
                <w:rFonts w:eastAsiaTheme="minorEastAsia"/>
                <w:szCs w:val="21"/>
              </w:rPr>
            </w:pPr>
            <w:r w:rsidRPr="00C36FC8">
              <w:rPr>
                <w:rFonts w:eastAsiaTheme="minorEastAsia"/>
                <w:szCs w:val="21"/>
              </w:rPr>
              <w:t>0.0234%</w:t>
            </w:r>
          </w:p>
        </w:tc>
      </w:tr>
    </w:tbl>
    <w:p w:rsidR="00595CD3" w:rsidRPr="003025FA" w:rsidRDefault="00595CD3" w:rsidP="00595CD3">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报告期内负偏离度的绝对值达到0.25%情况说明</w:t>
      </w:r>
    </w:p>
    <w:p w:rsidR="00595CD3" w:rsidRPr="00B529F1" w:rsidRDefault="00595CD3" w:rsidP="00595CD3">
      <w:pPr>
        <w:autoSpaceDE w:val="0"/>
        <w:autoSpaceDN w:val="0"/>
        <w:adjustRightInd w:val="0"/>
        <w:spacing w:line="360" w:lineRule="auto"/>
        <w:ind w:firstLineChars="100" w:firstLine="210"/>
        <w:jc w:val="left"/>
        <w:rPr>
          <w:rFonts w:eastAsiaTheme="minorEastAsia"/>
          <w:szCs w:val="21"/>
        </w:rPr>
      </w:pPr>
      <w:r w:rsidRPr="00B529F1">
        <w:rPr>
          <w:rFonts w:eastAsiaTheme="minorEastAsia" w:hint="eastAsia"/>
          <w:szCs w:val="21"/>
        </w:rPr>
        <w:t>本报告期未发生负偏离度的绝对值达到</w:t>
      </w:r>
      <w:r w:rsidRPr="00B529F1">
        <w:rPr>
          <w:rFonts w:eastAsiaTheme="minorEastAsia" w:hint="eastAsia"/>
          <w:szCs w:val="21"/>
        </w:rPr>
        <w:t>0.25%</w:t>
      </w:r>
      <w:r w:rsidRPr="00B529F1">
        <w:rPr>
          <w:rFonts w:eastAsiaTheme="minorEastAsia" w:hint="eastAsia"/>
          <w:szCs w:val="21"/>
        </w:rPr>
        <w:t>的情况</w:t>
      </w:r>
      <w:r w:rsidRPr="00B529F1">
        <w:rPr>
          <w:rFonts w:eastAsiaTheme="minorEastAsia" w:hint="eastAsia"/>
          <w:szCs w:val="21"/>
        </w:rPr>
        <w:t>.</w:t>
      </w:r>
    </w:p>
    <w:p w:rsidR="00595CD3" w:rsidRPr="003025FA" w:rsidRDefault="00595CD3" w:rsidP="00595CD3">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报告期内正偏离度的绝对值达到0.5%情况说明</w:t>
      </w:r>
    </w:p>
    <w:p w:rsidR="00595CD3" w:rsidRPr="00B529F1" w:rsidRDefault="00595CD3" w:rsidP="00595CD3">
      <w:pPr>
        <w:autoSpaceDE w:val="0"/>
        <w:autoSpaceDN w:val="0"/>
        <w:adjustRightInd w:val="0"/>
        <w:spacing w:line="360" w:lineRule="auto"/>
        <w:ind w:firstLineChars="100" w:firstLine="210"/>
        <w:jc w:val="left"/>
        <w:rPr>
          <w:rFonts w:eastAsiaTheme="minorEastAsia"/>
          <w:szCs w:val="21"/>
        </w:rPr>
      </w:pPr>
      <w:r w:rsidRPr="00B529F1">
        <w:rPr>
          <w:rFonts w:eastAsiaTheme="minorEastAsia" w:hint="eastAsia"/>
          <w:szCs w:val="21"/>
        </w:rPr>
        <w:t>本报告期未发生正偏离度的绝对值达到</w:t>
      </w:r>
      <w:r w:rsidRPr="00B529F1">
        <w:rPr>
          <w:rFonts w:eastAsiaTheme="minorEastAsia" w:hint="eastAsia"/>
          <w:szCs w:val="21"/>
        </w:rPr>
        <w:t>0.5%</w:t>
      </w:r>
      <w:r w:rsidRPr="00B529F1">
        <w:rPr>
          <w:rFonts w:eastAsiaTheme="minorEastAsia" w:hint="eastAsia"/>
          <w:szCs w:val="21"/>
        </w:rPr>
        <w:t>的情况</w:t>
      </w:r>
      <w:r w:rsidRPr="00B529F1">
        <w:rPr>
          <w:rFonts w:eastAsiaTheme="minorEastAsia" w:hint="eastAsia"/>
          <w:szCs w:val="21"/>
        </w:rPr>
        <w:t>.</w:t>
      </w:r>
    </w:p>
    <w:p w:rsidR="00595CD3" w:rsidRPr="00C36FC8" w:rsidRDefault="00595CD3" w:rsidP="009E5320">
      <w:pPr>
        <w:pStyle w:val="20"/>
        <w:spacing w:beforeLines="100" w:before="312" w:after="0"/>
        <w:rPr>
          <w:rFonts w:ascii="Times New Roman" w:eastAsiaTheme="minorEastAsia" w:hAnsi="Times New Roman" w:cs="Times New Roman"/>
          <w:kern w:val="0"/>
          <w:sz w:val="21"/>
          <w:szCs w:val="21"/>
        </w:rPr>
      </w:pPr>
      <w:bookmarkStart w:id="63" w:name="_Toc331410109"/>
      <w:bookmarkStart w:id="64" w:name="_Toc374603929"/>
      <w:bookmarkStart w:id="65" w:name="_Toc17395217"/>
      <w:r w:rsidRPr="00C36FC8">
        <w:rPr>
          <w:rFonts w:ascii="Times New Roman" w:eastAsiaTheme="minorEastAsia" w:hAnsi="Times New Roman" w:cs="Times New Roman"/>
          <w:kern w:val="0"/>
          <w:sz w:val="21"/>
          <w:szCs w:val="21"/>
        </w:rPr>
        <w:t>7.8</w:t>
      </w:r>
      <w:bookmarkEnd w:id="63"/>
      <w:r w:rsidR="00C563F5">
        <w:rPr>
          <w:rFonts w:ascii="Times New Roman" w:eastAsiaTheme="minorEastAsia" w:hAnsi="Times New Roman" w:cs="Times New Roman"/>
          <w:kern w:val="0"/>
          <w:sz w:val="21"/>
          <w:szCs w:val="21"/>
        </w:rPr>
        <w:t xml:space="preserve"> </w:t>
      </w:r>
      <w:r w:rsidRPr="00C36FC8">
        <w:rPr>
          <w:rFonts w:ascii="Times New Roman" w:eastAsiaTheme="minorEastAsia" w:hAnsi="Times New Roman" w:cs="Times New Roman"/>
          <w:sz w:val="21"/>
          <w:szCs w:val="21"/>
        </w:rPr>
        <w:t>期末按公允价值占基金资产净值比例大小排名的所有资产支持证券投资明细</w:t>
      </w:r>
      <w:bookmarkEnd w:id="64"/>
      <w:bookmarkEnd w:id="65"/>
    </w:p>
    <w:p w:rsidR="00595CD3" w:rsidRPr="00701C41" w:rsidRDefault="00595CD3" w:rsidP="00595CD3">
      <w:pPr>
        <w:tabs>
          <w:tab w:val="left" w:pos="426"/>
        </w:tabs>
        <w:spacing w:line="360" w:lineRule="auto"/>
        <w:ind w:firstLineChars="200" w:firstLine="420"/>
        <w:jc w:val="left"/>
        <w:rPr>
          <w:rFonts w:eastAsiaTheme="minorEastAsia"/>
          <w:kern w:val="0"/>
          <w:szCs w:val="21"/>
        </w:rPr>
      </w:pPr>
      <w:r w:rsidRPr="00C36FC8">
        <w:rPr>
          <w:rFonts w:eastAsiaTheme="minorEastAsia"/>
          <w:kern w:val="0"/>
          <w:szCs w:val="21"/>
        </w:rPr>
        <w:t>本基金本报告期末未持有资产支持证券。</w:t>
      </w:r>
    </w:p>
    <w:p w:rsidR="00595CD3" w:rsidRPr="00C36FC8" w:rsidRDefault="00595CD3" w:rsidP="009E5320">
      <w:pPr>
        <w:pStyle w:val="20"/>
        <w:spacing w:beforeLines="100" w:before="312" w:after="0"/>
        <w:rPr>
          <w:rFonts w:ascii="Times New Roman" w:eastAsiaTheme="minorEastAsia" w:hAnsi="Times New Roman" w:cs="Times New Roman"/>
          <w:kern w:val="0"/>
          <w:sz w:val="21"/>
          <w:szCs w:val="21"/>
        </w:rPr>
      </w:pPr>
      <w:bookmarkStart w:id="66" w:name="_Toc331410110"/>
      <w:bookmarkStart w:id="67" w:name="_Toc374603930"/>
      <w:bookmarkStart w:id="68" w:name="_Toc17395218"/>
      <w:r w:rsidRPr="00C36FC8">
        <w:rPr>
          <w:rFonts w:ascii="Times New Roman" w:eastAsiaTheme="minorEastAsia" w:hAnsi="Times New Roman" w:cs="Times New Roman"/>
          <w:kern w:val="0"/>
          <w:sz w:val="21"/>
          <w:szCs w:val="21"/>
        </w:rPr>
        <w:t xml:space="preserve">7.9 </w:t>
      </w:r>
      <w:r w:rsidRPr="00C36FC8">
        <w:rPr>
          <w:rFonts w:ascii="Times New Roman" w:eastAsiaTheme="minorEastAsia" w:hAnsi="Times New Roman" w:cs="Times New Roman"/>
          <w:kern w:val="0"/>
          <w:sz w:val="21"/>
          <w:szCs w:val="21"/>
        </w:rPr>
        <w:t>投资组合报告附注</w:t>
      </w:r>
      <w:bookmarkEnd w:id="66"/>
      <w:bookmarkEnd w:id="67"/>
      <w:bookmarkEnd w:id="68"/>
    </w:p>
    <w:p w:rsidR="00595CD3" w:rsidRPr="00C36FC8" w:rsidRDefault="00595CD3" w:rsidP="00595CD3">
      <w:pPr>
        <w:spacing w:line="360" w:lineRule="auto"/>
        <w:rPr>
          <w:rFonts w:eastAsiaTheme="minorEastAsia"/>
          <w:b/>
          <w:bCs/>
          <w:szCs w:val="21"/>
        </w:rPr>
      </w:pPr>
      <w:r w:rsidRPr="00C36FC8">
        <w:rPr>
          <w:rFonts w:eastAsiaTheme="minorEastAsia"/>
          <w:b/>
          <w:szCs w:val="21"/>
        </w:rPr>
        <w:t>7.9.1</w:t>
      </w:r>
      <w:r w:rsidRPr="00C36FC8">
        <w:rPr>
          <w:rFonts w:eastAsiaTheme="minorEastAsia"/>
          <w:b/>
          <w:bCs/>
          <w:szCs w:val="21"/>
        </w:rPr>
        <w:t>基金计价方法说明</w:t>
      </w:r>
    </w:p>
    <w:p w:rsidR="00595CD3" w:rsidRPr="00C36FC8" w:rsidRDefault="00595CD3" w:rsidP="00595CD3">
      <w:pPr>
        <w:tabs>
          <w:tab w:val="left" w:pos="426"/>
        </w:tabs>
        <w:spacing w:line="360" w:lineRule="auto"/>
        <w:ind w:firstLineChars="200" w:firstLine="420"/>
        <w:rPr>
          <w:rFonts w:eastAsiaTheme="minorEastAsia"/>
          <w:kern w:val="0"/>
          <w:szCs w:val="21"/>
        </w:rPr>
      </w:pPr>
      <w:r w:rsidRPr="00C36FC8">
        <w:rPr>
          <w:rFonts w:eastAsiaTheme="minorEastAsia"/>
          <w:kern w:val="0"/>
          <w:szCs w:val="21"/>
        </w:rPr>
        <w:t>本基金估值采用摊余成本法，即估值对象以买入成本列示，按票面利率或商定利率并考虑其买入时的溢价与折价，在其剩余期限内按实际利率法摊销，每日计提收益。本基金不采用市场利率和上市交易的债券和票据的市价计算基金资产净值。</w:t>
      </w:r>
    </w:p>
    <w:p w:rsidR="00AC2807" w:rsidRPr="00EC47B0" w:rsidRDefault="00595CD3" w:rsidP="009E5320">
      <w:pPr>
        <w:tabs>
          <w:tab w:val="left" w:pos="426"/>
        </w:tabs>
        <w:spacing w:beforeLines="100" w:before="312" w:line="360" w:lineRule="auto"/>
        <w:rPr>
          <w:rFonts w:eastAsiaTheme="minorEastAsia"/>
          <w:kern w:val="0"/>
          <w:szCs w:val="21"/>
        </w:rPr>
      </w:pPr>
      <w:r w:rsidRPr="00C36FC8">
        <w:rPr>
          <w:rFonts w:eastAsiaTheme="minorEastAsia"/>
          <w:b/>
          <w:szCs w:val="21"/>
        </w:rPr>
        <w:t>7.9.2</w:t>
      </w:r>
      <w:r w:rsidRPr="00701C41">
        <w:rPr>
          <w:rFonts w:eastAsiaTheme="minorEastAsia"/>
          <w:b/>
          <w:bCs/>
          <w:szCs w:val="21"/>
        </w:rPr>
        <w:t>本基金投资的前十名证券的发行主体本期没有出现被监管部门立案调查，或在报告编制日前一</w:t>
      </w:r>
      <w:r w:rsidRPr="00701C41">
        <w:rPr>
          <w:rFonts w:eastAsiaTheme="minorEastAsia"/>
          <w:b/>
          <w:bCs/>
          <w:szCs w:val="21"/>
        </w:rPr>
        <w:lastRenderedPageBreak/>
        <w:t>年内受到公开谴责、处罚的情形。</w:t>
      </w:r>
    </w:p>
    <w:p w:rsidR="001C2813" w:rsidRPr="00EC47B0" w:rsidRDefault="001C2813" w:rsidP="007500A3">
      <w:pPr>
        <w:spacing w:line="360" w:lineRule="auto"/>
        <w:rPr>
          <w:rFonts w:eastAsiaTheme="minorEastAsia"/>
          <w:b/>
          <w:szCs w:val="21"/>
        </w:rPr>
      </w:pPr>
      <w:r w:rsidRPr="00EC47B0">
        <w:rPr>
          <w:rFonts w:eastAsiaTheme="minorEastAsia"/>
          <w:b/>
          <w:szCs w:val="21"/>
        </w:rPr>
        <w:t>7.9.3</w:t>
      </w:r>
      <w:r w:rsidRPr="00EC47B0">
        <w:rPr>
          <w:rFonts w:eastAsiaTheme="minorEastAsia"/>
          <w:b/>
          <w:szCs w:val="21"/>
        </w:rPr>
        <w:t>期末其他各项资产构成</w:t>
      </w:r>
    </w:p>
    <w:p w:rsidR="006D141C" w:rsidRPr="00EC47B0" w:rsidRDefault="005B4215" w:rsidP="006D141C">
      <w:pPr>
        <w:autoSpaceDE w:val="0"/>
        <w:autoSpaceDN w:val="0"/>
        <w:adjustRightInd w:val="0"/>
        <w:spacing w:before="29" w:line="288" w:lineRule="auto"/>
        <w:ind w:left="15"/>
        <w:jc w:val="right"/>
        <w:rPr>
          <w:rFonts w:eastAsiaTheme="minorEastAsia"/>
          <w:kern w:val="0"/>
          <w:szCs w:val="21"/>
        </w:rPr>
      </w:pPr>
      <w:r w:rsidRPr="00EC47B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B4A69" w:rsidRPr="00EC47B0" w:rsidTr="00672C0F">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DA2B68">
            <w:pPr>
              <w:jc w:val="center"/>
              <w:rPr>
                <w:rFonts w:eastAsiaTheme="minorEastAsia"/>
                <w:szCs w:val="21"/>
              </w:rPr>
            </w:pPr>
            <w:r w:rsidRPr="00EC47B0">
              <w:rPr>
                <w:rFonts w:eastAsiaTheme="minorEastAsia"/>
                <w:szCs w:val="21"/>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BE6BA7">
            <w:pPr>
              <w:jc w:val="center"/>
              <w:rPr>
                <w:rFonts w:eastAsiaTheme="minorEastAsia"/>
                <w:szCs w:val="21"/>
              </w:rPr>
            </w:pPr>
            <w:r w:rsidRPr="00EC47B0">
              <w:rPr>
                <w:rFonts w:eastAsiaTheme="minorEastAsia"/>
                <w:szCs w:val="21"/>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金额</w:t>
            </w:r>
          </w:p>
        </w:tc>
      </w:tr>
      <w:tr w:rsidR="006B4A69" w:rsidRPr="00EC47B0" w:rsidTr="00672C0F">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ind w:leftChars="50" w:left="105"/>
              <w:rPr>
                <w:rFonts w:eastAsiaTheme="minorEastAsia"/>
                <w:szCs w:val="21"/>
              </w:rPr>
            </w:pPr>
            <w:r w:rsidRPr="00EC47B0">
              <w:rPr>
                <w:rFonts w:eastAsiaTheme="minorEastAsia"/>
                <w:szCs w:val="21"/>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autoSpaceDE w:val="0"/>
              <w:autoSpaceDN w:val="0"/>
              <w:adjustRightInd w:val="0"/>
              <w:spacing w:before="29" w:line="360" w:lineRule="auto"/>
              <w:ind w:left="15"/>
              <w:jc w:val="right"/>
              <w:rPr>
                <w:rFonts w:eastAsiaTheme="minorEastAsia"/>
                <w:szCs w:val="21"/>
              </w:rPr>
            </w:pPr>
            <w:r w:rsidRPr="00EC47B0">
              <w:rPr>
                <w:rFonts w:eastAsiaTheme="minorEastAsia"/>
                <w:szCs w:val="21"/>
              </w:rPr>
              <w:t>-</w:t>
            </w:r>
          </w:p>
        </w:tc>
      </w:tr>
      <w:tr w:rsidR="006B4A69" w:rsidRPr="00EC47B0" w:rsidTr="00672C0F">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jc w:val="center"/>
              <w:rPr>
                <w:rFonts w:eastAsiaTheme="minorEastAsia"/>
                <w:szCs w:val="21"/>
              </w:rPr>
            </w:pPr>
            <w:r w:rsidRPr="00EC47B0">
              <w:rPr>
                <w:rFonts w:eastAsiaTheme="minorEastAsia"/>
                <w:szCs w:val="21"/>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ind w:leftChars="50" w:left="105"/>
              <w:rPr>
                <w:rFonts w:eastAsiaTheme="minorEastAsia"/>
                <w:szCs w:val="21"/>
              </w:rPr>
            </w:pPr>
            <w:r w:rsidRPr="00EC47B0">
              <w:rPr>
                <w:rFonts w:eastAsiaTheme="minorEastAsia"/>
                <w:szCs w:val="21"/>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autoSpaceDE w:val="0"/>
              <w:autoSpaceDN w:val="0"/>
              <w:adjustRightInd w:val="0"/>
              <w:spacing w:before="29" w:line="360" w:lineRule="auto"/>
              <w:ind w:left="15"/>
              <w:jc w:val="right"/>
              <w:rPr>
                <w:rFonts w:eastAsiaTheme="minorEastAsia"/>
                <w:szCs w:val="21"/>
              </w:rPr>
            </w:pPr>
            <w:r w:rsidRPr="00EC47B0">
              <w:rPr>
                <w:rFonts w:eastAsiaTheme="minorEastAsia"/>
                <w:szCs w:val="21"/>
              </w:rPr>
              <w:t>75,389,976.86</w:t>
            </w:r>
          </w:p>
        </w:tc>
      </w:tr>
      <w:tr w:rsidR="006B4A69" w:rsidRPr="00EC47B0" w:rsidTr="00672C0F">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1C2813">
            <w:pPr>
              <w:jc w:val="center"/>
              <w:rPr>
                <w:rFonts w:eastAsiaTheme="minorEastAsia"/>
                <w:szCs w:val="21"/>
              </w:rPr>
            </w:pPr>
            <w:r w:rsidRPr="00EC47B0">
              <w:rPr>
                <w:rFonts w:eastAsiaTheme="minorEastAsia"/>
                <w:szCs w:val="21"/>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ind w:leftChars="50" w:left="105"/>
              <w:rPr>
                <w:rFonts w:eastAsiaTheme="minorEastAsia"/>
                <w:szCs w:val="21"/>
              </w:rPr>
            </w:pPr>
            <w:r w:rsidRPr="00EC47B0">
              <w:rPr>
                <w:rFonts w:eastAsiaTheme="minorEastAsia"/>
                <w:szCs w:val="21"/>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autoSpaceDE w:val="0"/>
              <w:autoSpaceDN w:val="0"/>
              <w:adjustRightInd w:val="0"/>
              <w:spacing w:before="29" w:line="360" w:lineRule="auto"/>
              <w:ind w:left="15"/>
              <w:jc w:val="right"/>
              <w:rPr>
                <w:rFonts w:eastAsiaTheme="minorEastAsia"/>
                <w:szCs w:val="21"/>
              </w:rPr>
            </w:pPr>
            <w:r w:rsidRPr="00EC47B0">
              <w:rPr>
                <w:rFonts w:eastAsiaTheme="minorEastAsia"/>
                <w:szCs w:val="21"/>
              </w:rPr>
              <w:t>42,034,810.56</w:t>
            </w:r>
          </w:p>
        </w:tc>
      </w:tr>
      <w:tr w:rsidR="006B4A69" w:rsidRPr="00EC47B0" w:rsidTr="00672C0F">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1C2813">
            <w:pPr>
              <w:jc w:val="center"/>
              <w:rPr>
                <w:rFonts w:eastAsiaTheme="minorEastAsia"/>
                <w:szCs w:val="21"/>
              </w:rPr>
            </w:pPr>
            <w:r w:rsidRPr="00EC47B0">
              <w:rPr>
                <w:rFonts w:eastAsiaTheme="minorEastAsia"/>
                <w:szCs w:val="21"/>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ind w:leftChars="50" w:left="105"/>
              <w:rPr>
                <w:rFonts w:eastAsiaTheme="minorEastAsia"/>
                <w:szCs w:val="21"/>
              </w:rPr>
            </w:pPr>
            <w:r w:rsidRPr="00EC47B0">
              <w:rPr>
                <w:rFonts w:eastAsiaTheme="minorEastAsia"/>
                <w:szCs w:val="21"/>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autoSpaceDE w:val="0"/>
              <w:autoSpaceDN w:val="0"/>
              <w:adjustRightInd w:val="0"/>
              <w:spacing w:before="29" w:line="360" w:lineRule="auto"/>
              <w:ind w:left="15"/>
              <w:jc w:val="right"/>
              <w:rPr>
                <w:rFonts w:eastAsiaTheme="minorEastAsia"/>
                <w:szCs w:val="21"/>
              </w:rPr>
            </w:pPr>
            <w:r w:rsidRPr="00EC47B0">
              <w:rPr>
                <w:rFonts w:eastAsiaTheme="minorEastAsia"/>
                <w:szCs w:val="21"/>
              </w:rPr>
              <w:t>893,020.53</w:t>
            </w:r>
          </w:p>
        </w:tc>
      </w:tr>
      <w:tr w:rsidR="006B4A69" w:rsidRPr="00EC47B0" w:rsidTr="00672C0F">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1C2813">
            <w:pPr>
              <w:jc w:val="center"/>
              <w:rPr>
                <w:rFonts w:eastAsiaTheme="minorEastAsia"/>
                <w:szCs w:val="21"/>
              </w:rPr>
            </w:pPr>
            <w:r w:rsidRPr="00EC47B0">
              <w:rPr>
                <w:rFonts w:eastAsiaTheme="minorEastAsia"/>
                <w:szCs w:val="21"/>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ind w:leftChars="50" w:left="105"/>
              <w:rPr>
                <w:rFonts w:eastAsiaTheme="minorEastAsia"/>
                <w:szCs w:val="21"/>
              </w:rPr>
            </w:pPr>
            <w:r w:rsidRPr="00EC47B0">
              <w:rPr>
                <w:rFonts w:eastAsiaTheme="minorEastAsia"/>
                <w:szCs w:val="21"/>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autoSpaceDE w:val="0"/>
              <w:autoSpaceDN w:val="0"/>
              <w:adjustRightInd w:val="0"/>
              <w:spacing w:before="29" w:line="360" w:lineRule="auto"/>
              <w:ind w:left="15"/>
              <w:jc w:val="right"/>
              <w:rPr>
                <w:rFonts w:eastAsiaTheme="minorEastAsia"/>
                <w:szCs w:val="21"/>
              </w:rPr>
            </w:pPr>
            <w:r w:rsidRPr="00EC47B0">
              <w:rPr>
                <w:rFonts w:eastAsiaTheme="minorEastAsia"/>
                <w:szCs w:val="21"/>
              </w:rPr>
              <w:t>-</w:t>
            </w:r>
          </w:p>
        </w:tc>
      </w:tr>
      <w:tr w:rsidR="006B4A69" w:rsidRPr="00EC47B0" w:rsidTr="00672C0F">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1C2813">
            <w:pPr>
              <w:jc w:val="center"/>
              <w:rPr>
                <w:rFonts w:eastAsiaTheme="minorEastAsia"/>
                <w:szCs w:val="21"/>
              </w:rPr>
            </w:pPr>
            <w:r w:rsidRPr="00EC47B0">
              <w:rPr>
                <w:rFonts w:eastAsiaTheme="minorEastAsia"/>
                <w:szCs w:val="21"/>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ind w:leftChars="50" w:left="105"/>
              <w:rPr>
                <w:rFonts w:eastAsiaTheme="minorEastAsia"/>
                <w:szCs w:val="21"/>
              </w:rPr>
            </w:pPr>
            <w:r w:rsidRPr="00EC47B0">
              <w:rPr>
                <w:rFonts w:eastAsiaTheme="minorEastAsia"/>
                <w:szCs w:val="21"/>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autoSpaceDE w:val="0"/>
              <w:autoSpaceDN w:val="0"/>
              <w:adjustRightInd w:val="0"/>
              <w:spacing w:before="29" w:line="360" w:lineRule="auto"/>
              <w:ind w:left="15"/>
              <w:jc w:val="right"/>
              <w:rPr>
                <w:rFonts w:eastAsiaTheme="minorEastAsia"/>
                <w:szCs w:val="21"/>
              </w:rPr>
            </w:pPr>
            <w:r w:rsidRPr="00EC47B0">
              <w:rPr>
                <w:rFonts w:eastAsiaTheme="minorEastAsia"/>
                <w:szCs w:val="21"/>
              </w:rPr>
              <w:t>-</w:t>
            </w:r>
          </w:p>
        </w:tc>
      </w:tr>
      <w:tr w:rsidR="006B4A69" w:rsidRPr="00EC47B0" w:rsidTr="00672C0F">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EC034B">
            <w:pPr>
              <w:autoSpaceDE w:val="0"/>
              <w:autoSpaceDN w:val="0"/>
              <w:adjustRightInd w:val="0"/>
              <w:spacing w:before="29" w:line="360" w:lineRule="auto"/>
              <w:ind w:left="15"/>
              <w:jc w:val="center"/>
              <w:rPr>
                <w:rFonts w:eastAsiaTheme="minorEastAsia"/>
                <w:szCs w:val="21"/>
              </w:rPr>
            </w:pPr>
            <w:r w:rsidRPr="00EC47B0">
              <w:rPr>
                <w:rFonts w:eastAsiaTheme="minorEastAsia"/>
                <w:szCs w:val="21"/>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ind w:leftChars="50" w:left="105"/>
              <w:rPr>
                <w:rFonts w:eastAsiaTheme="minorEastAsia"/>
                <w:szCs w:val="21"/>
              </w:rPr>
            </w:pPr>
            <w:r w:rsidRPr="00EC47B0">
              <w:rPr>
                <w:rFonts w:eastAsiaTheme="minorEastAsia"/>
                <w:szCs w:val="21"/>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autoSpaceDE w:val="0"/>
              <w:autoSpaceDN w:val="0"/>
              <w:adjustRightInd w:val="0"/>
              <w:spacing w:before="29" w:line="360" w:lineRule="auto"/>
              <w:ind w:left="15"/>
              <w:jc w:val="right"/>
              <w:rPr>
                <w:rFonts w:eastAsiaTheme="minorEastAsia"/>
                <w:szCs w:val="21"/>
              </w:rPr>
            </w:pPr>
            <w:r w:rsidRPr="00EC47B0">
              <w:rPr>
                <w:rFonts w:eastAsiaTheme="minorEastAsia"/>
                <w:szCs w:val="21"/>
              </w:rPr>
              <w:t>-</w:t>
            </w:r>
          </w:p>
        </w:tc>
      </w:tr>
      <w:tr w:rsidR="006B4A69" w:rsidRPr="00EC47B0" w:rsidTr="00672C0F">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autoSpaceDE w:val="0"/>
              <w:autoSpaceDN w:val="0"/>
              <w:adjustRightInd w:val="0"/>
              <w:spacing w:before="29" w:line="360" w:lineRule="auto"/>
              <w:ind w:left="15"/>
              <w:jc w:val="center"/>
              <w:rPr>
                <w:rFonts w:eastAsiaTheme="minorEastAsia"/>
                <w:szCs w:val="21"/>
              </w:rPr>
            </w:pPr>
            <w:r w:rsidRPr="00EC47B0">
              <w:rPr>
                <w:rFonts w:eastAsiaTheme="minorEastAsia"/>
                <w:szCs w:val="21"/>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ind w:leftChars="50" w:left="105"/>
              <w:rPr>
                <w:rFonts w:eastAsiaTheme="minorEastAsia"/>
                <w:szCs w:val="21"/>
              </w:rPr>
            </w:pPr>
            <w:r w:rsidRPr="00EC47B0">
              <w:rPr>
                <w:rFonts w:eastAsiaTheme="minorEastAsia"/>
                <w:szCs w:val="21"/>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autoSpaceDE w:val="0"/>
              <w:autoSpaceDN w:val="0"/>
              <w:adjustRightInd w:val="0"/>
              <w:spacing w:before="29" w:line="360" w:lineRule="auto"/>
              <w:ind w:left="15"/>
              <w:jc w:val="right"/>
              <w:rPr>
                <w:rFonts w:eastAsiaTheme="minorEastAsia"/>
                <w:szCs w:val="21"/>
              </w:rPr>
            </w:pPr>
            <w:r w:rsidRPr="00EC47B0">
              <w:rPr>
                <w:rFonts w:eastAsiaTheme="minorEastAsia"/>
                <w:szCs w:val="21"/>
              </w:rPr>
              <w:t>118,317,807.95</w:t>
            </w:r>
          </w:p>
        </w:tc>
      </w:tr>
    </w:tbl>
    <w:p w:rsidR="006D141C" w:rsidRPr="00EC47B0" w:rsidRDefault="006D141C" w:rsidP="009E5320">
      <w:pPr>
        <w:spacing w:beforeLines="100" w:before="312" w:line="360" w:lineRule="auto"/>
        <w:rPr>
          <w:rFonts w:eastAsiaTheme="minorEastAsia"/>
          <w:b/>
          <w:szCs w:val="21"/>
        </w:rPr>
      </w:pPr>
      <w:r w:rsidRPr="00EC47B0">
        <w:rPr>
          <w:rFonts w:eastAsiaTheme="minorEastAsia"/>
          <w:b/>
          <w:szCs w:val="21"/>
        </w:rPr>
        <w:t>7.9.4</w:t>
      </w:r>
      <w:r w:rsidR="00EC034B" w:rsidRPr="00EC47B0">
        <w:rPr>
          <w:rFonts w:eastAsiaTheme="minorEastAsia"/>
          <w:b/>
          <w:szCs w:val="21"/>
        </w:rPr>
        <w:t>其他需说明的重要事项</w:t>
      </w: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因四舍五入原因，投资组合报告中市值占净值比例的分项之和与合计可能存在尾差。</w:t>
      </w:r>
    </w:p>
    <w:p w:rsidR="006D141C" w:rsidRPr="00EC47B0" w:rsidRDefault="006D141C" w:rsidP="0065461D">
      <w:pPr>
        <w:tabs>
          <w:tab w:val="left" w:pos="426"/>
        </w:tabs>
        <w:spacing w:line="360" w:lineRule="auto"/>
        <w:ind w:firstLineChars="200" w:firstLine="420"/>
        <w:rPr>
          <w:rFonts w:eastAsiaTheme="minorEastAsia"/>
          <w:kern w:val="0"/>
          <w:szCs w:val="21"/>
        </w:rPr>
      </w:pPr>
      <w:r w:rsidRPr="00EC47B0">
        <w:rPr>
          <w:rFonts w:eastAsiaTheme="minorEastAsia"/>
          <w:kern w:val="0"/>
          <w:szCs w:val="21"/>
        </w:rPr>
        <w:t>基金份额持有人如欲了解本基金投资组合的其他相关信息，可致电本基金管理人获取。</w:t>
      </w:r>
    </w:p>
    <w:p w:rsidR="006D141C" w:rsidRPr="00EC47B0" w:rsidRDefault="002620BD" w:rsidP="009E5320">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331410111"/>
      <w:bookmarkStart w:id="70" w:name="_Toc225500050"/>
      <w:bookmarkStart w:id="71" w:name="_Toc17395219"/>
      <w:r w:rsidRPr="00EC47B0">
        <w:rPr>
          <w:rFonts w:eastAsiaTheme="minorEastAsia"/>
          <w:b/>
          <w:bCs/>
          <w:sz w:val="21"/>
          <w:szCs w:val="21"/>
          <w:lang w:val="en-US"/>
        </w:rPr>
        <w:t>8</w:t>
      </w:r>
      <w:r w:rsidR="00C563F5">
        <w:rPr>
          <w:rFonts w:eastAsiaTheme="minorEastAsia"/>
          <w:b/>
          <w:bCs/>
          <w:sz w:val="21"/>
          <w:szCs w:val="21"/>
          <w:lang w:val="en-US"/>
        </w:rPr>
        <w:t xml:space="preserve">  </w:t>
      </w:r>
      <w:r w:rsidR="006D141C" w:rsidRPr="00EC47B0">
        <w:rPr>
          <w:rFonts w:eastAsiaTheme="minorEastAsia"/>
          <w:b/>
          <w:bCs/>
          <w:sz w:val="21"/>
          <w:szCs w:val="21"/>
          <w:lang w:val="en-US"/>
        </w:rPr>
        <w:t>基金份额持有人信息</w:t>
      </w:r>
      <w:bookmarkEnd w:id="69"/>
      <w:bookmarkEnd w:id="70"/>
      <w:bookmarkEnd w:id="71"/>
    </w:p>
    <w:p w:rsidR="008531F2" w:rsidRPr="00EC47B0" w:rsidRDefault="008531F2" w:rsidP="0065461D">
      <w:pPr>
        <w:pStyle w:val="20"/>
        <w:spacing w:before="0" w:after="0"/>
        <w:rPr>
          <w:rFonts w:ascii="Times New Roman" w:eastAsiaTheme="minorEastAsia" w:hAnsi="Times New Roman" w:cs="Times New Roman"/>
          <w:kern w:val="0"/>
          <w:sz w:val="21"/>
          <w:szCs w:val="21"/>
        </w:rPr>
      </w:pPr>
      <w:bookmarkStart w:id="72" w:name="_Toc331410112"/>
      <w:bookmarkStart w:id="73" w:name="_Toc225500051"/>
      <w:bookmarkStart w:id="74" w:name="_Toc17395220"/>
      <w:r w:rsidRPr="00EC47B0">
        <w:rPr>
          <w:rFonts w:ascii="Times New Roman" w:eastAsiaTheme="minorEastAsia" w:hAnsi="Times New Roman" w:cs="Times New Roman"/>
          <w:kern w:val="0"/>
          <w:sz w:val="21"/>
          <w:szCs w:val="21"/>
        </w:rPr>
        <w:t xml:space="preserve">8.1 </w:t>
      </w:r>
      <w:r w:rsidRPr="00EC47B0">
        <w:rPr>
          <w:rFonts w:ascii="Times New Roman" w:eastAsiaTheme="minorEastAsia" w:hAnsi="Times New Roman" w:cs="Times New Roman"/>
          <w:kern w:val="0"/>
          <w:sz w:val="21"/>
          <w:szCs w:val="21"/>
        </w:rPr>
        <w:t>期末基金份额持有人户数及持有人结构</w:t>
      </w:r>
      <w:bookmarkEnd w:id="72"/>
      <w:bookmarkEnd w:id="73"/>
      <w:bookmarkEnd w:id="74"/>
    </w:p>
    <w:p w:rsidR="00BD1F6A" w:rsidRPr="00EC47B0" w:rsidRDefault="00BD1F6A" w:rsidP="00BD1F6A">
      <w:pPr>
        <w:autoSpaceDE w:val="0"/>
        <w:autoSpaceDN w:val="0"/>
        <w:adjustRightInd w:val="0"/>
        <w:spacing w:before="29" w:line="360" w:lineRule="auto"/>
        <w:ind w:left="15"/>
        <w:jc w:val="right"/>
        <w:rPr>
          <w:rFonts w:eastAsiaTheme="minorEastAsia"/>
          <w:color w:val="000000"/>
          <w:szCs w:val="21"/>
        </w:rPr>
      </w:pPr>
      <w:r w:rsidRPr="00EC47B0">
        <w:rPr>
          <w:rFonts w:eastAsiaTheme="minorEastAsia"/>
          <w:color w:val="000000"/>
          <w:szCs w:val="21"/>
        </w:rPr>
        <w:t>份额单位：份</w:t>
      </w:r>
    </w:p>
    <w:p w:rsidR="00BD1F6A" w:rsidRPr="00EC47B0" w:rsidRDefault="00BD1F6A" w:rsidP="00BD1F6A">
      <w:pPr>
        <w:autoSpaceDE w:val="0"/>
        <w:autoSpaceDN w:val="0"/>
        <w:adjustRightInd w:val="0"/>
        <w:spacing w:line="360" w:lineRule="auto"/>
        <w:jc w:val="left"/>
        <w:rPr>
          <w:rFonts w:eastAsiaTheme="minorEastAsia"/>
          <w:color w:val="000000"/>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D1F6A" w:rsidRPr="00EC47B0" w:rsidTr="00736C70">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center"/>
              <w:rPr>
                <w:rFonts w:eastAsiaTheme="minorEastAsia"/>
                <w:bCs/>
                <w:color w:val="000000"/>
                <w:szCs w:val="21"/>
              </w:rPr>
            </w:pPr>
            <w:r w:rsidRPr="00EC47B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center"/>
              <w:rPr>
                <w:rFonts w:eastAsiaTheme="minorEastAsia"/>
                <w:bCs/>
                <w:color w:val="000000"/>
                <w:szCs w:val="21"/>
              </w:rPr>
            </w:pPr>
            <w:r w:rsidRPr="00EC47B0">
              <w:rPr>
                <w:rFonts w:eastAsiaTheme="minorEastAsia"/>
                <w:bCs/>
                <w:color w:val="000000"/>
                <w:szCs w:val="21"/>
              </w:rPr>
              <w:t>持有人户数</w:t>
            </w:r>
            <w:r w:rsidRPr="00EC47B0">
              <w:rPr>
                <w:rFonts w:eastAsiaTheme="minorEastAsia"/>
                <w:bCs/>
                <w:color w:val="000000"/>
                <w:szCs w:val="21"/>
              </w:rPr>
              <w:t>(</w:t>
            </w:r>
            <w:r w:rsidRPr="00EC47B0">
              <w:rPr>
                <w:rFonts w:eastAsiaTheme="minorEastAsia"/>
                <w:bCs/>
                <w:color w:val="000000"/>
                <w:szCs w:val="21"/>
              </w:rPr>
              <w:t>户</w:t>
            </w:r>
            <w:r w:rsidRPr="00EC47B0">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center"/>
              <w:rPr>
                <w:rFonts w:eastAsiaTheme="minorEastAsia"/>
                <w:bCs/>
                <w:color w:val="000000"/>
                <w:szCs w:val="21"/>
              </w:rPr>
            </w:pPr>
            <w:r w:rsidRPr="00EC47B0">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BD1F6A" w:rsidRPr="00EC47B0" w:rsidRDefault="00BD1F6A">
            <w:pPr>
              <w:spacing w:line="360" w:lineRule="auto"/>
              <w:jc w:val="center"/>
              <w:rPr>
                <w:rFonts w:eastAsiaTheme="minorEastAsia"/>
                <w:bCs/>
                <w:color w:val="000000"/>
                <w:szCs w:val="21"/>
              </w:rPr>
            </w:pPr>
            <w:r w:rsidRPr="00EC47B0">
              <w:rPr>
                <w:rFonts w:eastAsiaTheme="minorEastAsia"/>
                <w:bCs/>
                <w:color w:val="000000"/>
                <w:szCs w:val="21"/>
              </w:rPr>
              <w:t>持有人结构</w:t>
            </w:r>
          </w:p>
        </w:tc>
      </w:tr>
      <w:tr w:rsidR="00BD1F6A" w:rsidRPr="00EC47B0" w:rsidTr="00736C70">
        <w:tc>
          <w:tcPr>
            <w:tcW w:w="964" w:type="pct"/>
            <w:vMerge/>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widowControl/>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widowControl/>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widowControl/>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center"/>
              <w:rPr>
                <w:rFonts w:eastAsiaTheme="minorEastAsia"/>
                <w:bCs/>
                <w:color w:val="000000"/>
                <w:szCs w:val="21"/>
              </w:rPr>
            </w:pPr>
            <w:r w:rsidRPr="00EC47B0">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center"/>
              <w:rPr>
                <w:rFonts w:eastAsiaTheme="minorEastAsia"/>
                <w:bCs/>
                <w:color w:val="000000"/>
                <w:szCs w:val="21"/>
              </w:rPr>
            </w:pPr>
            <w:r w:rsidRPr="00EC47B0">
              <w:rPr>
                <w:rFonts w:eastAsiaTheme="minorEastAsia"/>
                <w:bCs/>
                <w:color w:val="000000"/>
                <w:szCs w:val="21"/>
              </w:rPr>
              <w:t>个人投资者</w:t>
            </w:r>
          </w:p>
        </w:tc>
      </w:tr>
      <w:tr w:rsidR="00BD1F6A" w:rsidRPr="00EC47B0" w:rsidTr="00736C70">
        <w:tc>
          <w:tcPr>
            <w:tcW w:w="964" w:type="pct"/>
            <w:vMerge/>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widowControl/>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widowControl/>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widowControl/>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center"/>
              <w:rPr>
                <w:rFonts w:eastAsiaTheme="minorEastAsia"/>
                <w:bCs/>
                <w:color w:val="000000"/>
                <w:szCs w:val="21"/>
              </w:rPr>
            </w:pPr>
            <w:r w:rsidRPr="00EC47B0">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center"/>
              <w:rPr>
                <w:rFonts w:eastAsiaTheme="minorEastAsia"/>
                <w:bCs/>
                <w:color w:val="000000"/>
                <w:szCs w:val="21"/>
              </w:rPr>
            </w:pPr>
            <w:r w:rsidRPr="00EC47B0">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center"/>
              <w:rPr>
                <w:rFonts w:eastAsiaTheme="minorEastAsia"/>
                <w:bCs/>
                <w:color w:val="000000"/>
                <w:szCs w:val="21"/>
              </w:rPr>
            </w:pPr>
            <w:r w:rsidRPr="00EC47B0">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BD1F6A" w:rsidRPr="00EC47B0" w:rsidRDefault="00BD1F6A">
            <w:pPr>
              <w:spacing w:line="360" w:lineRule="auto"/>
              <w:jc w:val="center"/>
              <w:rPr>
                <w:rFonts w:eastAsiaTheme="minorEastAsia"/>
                <w:bCs/>
                <w:color w:val="000000"/>
                <w:szCs w:val="21"/>
              </w:rPr>
            </w:pPr>
            <w:r w:rsidRPr="00EC47B0">
              <w:rPr>
                <w:rFonts w:eastAsiaTheme="minorEastAsia"/>
                <w:bCs/>
                <w:color w:val="000000"/>
                <w:szCs w:val="21"/>
              </w:rPr>
              <w:t>占总份额比例</w:t>
            </w:r>
          </w:p>
        </w:tc>
      </w:tr>
      <w:tr w:rsidR="00BD1F6A" w:rsidRPr="00EC47B0" w:rsidTr="00736C70">
        <w:tc>
          <w:tcPr>
            <w:tcW w:w="964" w:type="pct"/>
            <w:tcBorders>
              <w:top w:val="nil"/>
              <w:left w:val="single" w:sz="8" w:space="0" w:color="000000"/>
              <w:bottom w:val="single" w:sz="8" w:space="0" w:color="000000"/>
              <w:right w:val="single" w:sz="8" w:space="0" w:color="000000"/>
            </w:tcBorders>
            <w:vAlign w:val="center"/>
            <w:hideMark/>
          </w:tcPr>
          <w:p w:rsidR="00BD1F6A" w:rsidRPr="00EC47B0" w:rsidRDefault="00BD1F6A">
            <w:pPr>
              <w:widowControl/>
              <w:spacing w:line="360" w:lineRule="auto"/>
              <w:jc w:val="center"/>
              <w:rPr>
                <w:rFonts w:eastAsiaTheme="minorEastAsia"/>
                <w:bCs/>
                <w:color w:val="000000"/>
                <w:szCs w:val="21"/>
              </w:rPr>
            </w:pPr>
            <w:r w:rsidRPr="00EC47B0">
              <w:rPr>
                <w:rFonts w:eastAsiaTheme="minorEastAsia"/>
                <w:bCs/>
                <w:color w:val="000000"/>
                <w:szCs w:val="21"/>
              </w:rPr>
              <w:t>天添盈</w:t>
            </w:r>
            <w:r w:rsidRPr="00EC47B0">
              <w:rPr>
                <w:rFonts w:eastAsiaTheme="minorEastAsia"/>
                <w:bCs/>
                <w:color w:val="000000"/>
                <w:szCs w:val="21"/>
              </w:rPr>
              <w:t>A</w:t>
            </w:r>
            <w:r w:rsidRPr="00EC47B0">
              <w:rPr>
                <w:rFonts w:eastAsiaTheme="minorEastAsia"/>
                <w:bCs/>
                <w:color w:val="000000"/>
                <w:szCs w:val="21"/>
              </w:rPr>
              <w:t>类</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center"/>
              <w:rPr>
                <w:rFonts w:eastAsiaTheme="minorEastAsia"/>
                <w:bCs/>
                <w:color w:val="000000"/>
                <w:szCs w:val="21"/>
              </w:rPr>
            </w:pPr>
            <w:r w:rsidRPr="00EC47B0">
              <w:rPr>
                <w:rFonts w:eastAsiaTheme="minorEastAsia"/>
                <w:bCs/>
                <w:color w:val="000000"/>
                <w:szCs w:val="21"/>
              </w:rPr>
              <w:t>21,360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right"/>
              <w:rPr>
                <w:rFonts w:eastAsiaTheme="minorEastAsia"/>
                <w:bCs/>
                <w:color w:val="000000"/>
                <w:szCs w:val="21"/>
              </w:rPr>
            </w:pPr>
            <w:r w:rsidRPr="00EC47B0">
              <w:rPr>
                <w:rFonts w:eastAsiaTheme="minorEastAsia"/>
                <w:bCs/>
                <w:color w:val="000000"/>
                <w:szCs w:val="21"/>
              </w:rPr>
              <w:t>403,577.50</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right"/>
              <w:rPr>
                <w:rFonts w:eastAsiaTheme="minorEastAsia"/>
                <w:bCs/>
                <w:color w:val="000000"/>
                <w:szCs w:val="21"/>
              </w:rPr>
            </w:pPr>
            <w:r w:rsidRPr="00EC47B0">
              <w:rPr>
                <w:rFonts w:eastAsiaTheme="minorEastAsia"/>
                <w:bCs/>
                <w:color w:val="000000"/>
                <w:szCs w:val="21"/>
              </w:rPr>
              <w:t>8,618,903,442.92</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right"/>
              <w:rPr>
                <w:rFonts w:eastAsiaTheme="minorEastAsia"/>
                <w:bCs/>
                <w:color w:val="000000"/>
                <w:szCs w:val="21"/>
              </w:rPr>
            </w:pPr>
            <w:r w:rsidRPr="00EC47B0">
              <w:rPr>
                <w:rFonts w:eastAsiaTheme="minorEastAsia"/>
                <w:bCs/>
                <w:color w:val="000000"/>
                <w:szCs w:val="21"/>
              </w:rPr>
              <w:t>99.98%</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right"/>
              <w:rPr>
                <w:rFonts w:eastAsiaTheme="minorEastAsia"/>
                <w:bCs/>
                <w:color w:val="000000"/>
                <w:szCs w:val="21"/>
              </w:rPr>
            </w:pPr>
            <w:r w:rsidRPr="00EC47B0">
              <w:rPr>
                <w:rFonts w:eastAsiaTheme="minorEastAsia"/>
                <w:bCs/>
                <w:color w:val="000000"/>
                <w:szCs w:val="21"/>
              </w:rPr>
              <w:t>1,511,937.70</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BD1F6A" w:rsidRPr="00EC47B0" w:rsidRDefault="00BD1F6A">
            <w:pPr>
              <w:spacing w:line="360" w:lineRule="auto"/>
              <w:jc w:val="right"/>
              <w:rPr>
                <w:rFonts w:eastAsiaTheme="minorEastAsia"/>
                <w:bCs/>
                <w:color w:val="000000"/>
                <w:szCs w:val="21"/>
              </w:rPr>
            </w:pPr>
            <w:r w:rsidRPr="00EC47B0">
              <w:rPr>
                <w:rFonts w:eastAsiaTheme="minorEastAsia"/>
                <w:bCs/>
                <w:color w:val="000000"/>
                <w:szCs w:val="21"/>
              </w:rPr>
              <w:t>0.02%</w:t>
            </w:r>
          </w:p>
        </w:tc>
      </w:tr>
      <w:tr w:rsidR="00BD1F6A" w:rsidRPr="00EC47B0" w:rsidTr="00736C70">
        <w:tc>
          <w:tcPr>
            <w:tcW w:w="964" w:type="pct"/>
            <w:tcBorders>
              <w:top w:val="nil"/>
              <w:left w:val="single" w:sz="8" w:space="0" w:color="000000"/>
              <w:bottom w:val="single" w:sz="8" w:space="0" w:color="000000"/>
              <w:right w:val="single" w:sz="8" w:space="0" w:color="000000"/>
            </w:tcBorders>
            <w:vAlign w:val="center"/>
            <w:hideMark/>
          </w:tcPr>
          <w:p w:rsidR="00BD1F6A" w:rsidRPr="00EC47B0" w:rsidRDefault="00BD1F6A">
            <w:pPr>
              <w:widowControl/>
              <w:spacing w:line="360" w:lineRule="auto"/>
              <w:jc w:val="center"/>
              <w:rPr>
                <w:rFonts w:eastAsiaTheme="minorEastAsia"/>
                <w:bCs/>
                <w:color w:val="000000"/>
                <w:szCs w:val="21"/>
              </w:rPr>
            </w:pPr>
            <w:r w:rsidRPr="00EC47B0">
              <w:rPr>
                <w:rFonts w:eastAsiaTheme="minorEastAsia"/>
                <w:bCs/>
                <w:color w:val="000000"/>
                <w:szCs w:val="21"/>
              </w:rPr>
              <w:t>天添盈</w:t>
            </w:r>
            <w:r w:rsidRPr="00EC47B0">
              <w:rPr>
                <w:rFonts w:eastAsiaTheme="minorEastAsia"/>
                <w:bCs/>
                <w:color w:val="000000"/>
                <w:szCs w:val="21"/>
              </w:rPr>
              <w:t>B</w:t>
            </w:r>
            <w:r w:rsidRPr="00EC47B0">
              <w:rPr>
                <w:rFonts w:eastAsiaTheme="minorEastAsia"/>
                <w:bCs/>
                <w:color w:val="000000"/>
                <w:szCs w:val="21"/>
              </w:rPr>
              <w:t>类</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center"/>
              <w:rPr>
                <w:rFonts w:eastAsiaTheme="minorEastAsia"/>
                <w:bCs/>
                <w:color w:val="000000"/>
                <w:szCs w:val="21"/>
              </w:rPr>
            </w:pPr>
            <w:r w:rsidRPr="00EC47B0">
              <w:rPr>
                <w:rFonts w:eastAsiaTheme="minorEastAsia"/>
                <w:bCs/>
                <w:color w:val="000000"/>
                <w:szCs w:val="21"/>
              </w:rPr>
              <w:t>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right"/>
              <w:rPr>
                <w:rFonts w:eastAsiaTheme="minorEastAsia"/>
                <w:bCs/>
                <w:color w:val="000000"/>
                <w:szCs w:val="21"/>
              </w:rPr>
            </w:pPr>
            <w:r w:rsidRPr="00EC47B0">
              <w:rPr>
                <w:rFonts w:eastAsiaTheme="minorEastAsia"/>
                <w:bCs/>
                <w:color w:val="000000"/>
                <w:szCs w:val="21"/>
              </w:rPr>
              <w:t>0.00</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right"/>
              <w:rPr>
                <w:rFonts w:eastAsiaTheme="minorEastAsia"/>
                <w:bCs/>
                <w:color w:val="000000"/>
                <w:szCs w:val="21"/>
              </w:rPr>
            </w:pPr>
            <w:r w:rsidRPr="00EC47B0">
              <w:rPr>
                <w:rFonts w:eastAsiaTheme="minorEastAsia"/>
                <w:bCs/>
                <w:color w:val="000000"/>
                <w:szCs w:val="21"/>
              </w:rPr>
              <w:t>0.00</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right"/>
              <w:rPr>
                <w:rFonts w:eastAsiaTheme="minorEastAsia"/>
                <w:bCs/>
                <w:color w:val="000000"/>
                <w:szCs w:val="21"/>
              </w:rPr>
            </w:pPr>
            <w:r w:rsidRPr="00EC47B0">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BD1F6A" w:rsidRPr="00EC47B0" w:rsidRDefault="00BD1F6A">
            <w:pPr>
              <w:spacing w:line="360" w:lineRule="auto"/>
              <w:jc w:val="right"/>
              <w:rPr>
                <w:rFonts w:eastAsiaTheme="minorEastAsia"/>
                <w:bCs/>
                <w:color w:val="000000"/>
                <w:szCs w:val="21"/>
              </w:rPr>
            </w:pPr>
            <w:r w:rsidRPr="00EC47B0">
              <w:rPr>
                <w:rFonts w:eastAsiaTheme="minorEastAsia"/>
                <w:bCs/>
                <w:color w:val="000000"/>
                <w:szCs w:val="21"/>
              </w:rPr>
              <w:t>0.00</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BD1F6A" w:rsidRPr="00EC47B0" w:rsidRDefault="00BD1F6A">
            <w:pPr>
              <w:spacing w:line="360" w:lineRule="auto"/>
              <w:jc w:val="right"/>
              <w:rPr>
                <w:rFonts w:eastAsiaTheme="minorEastAsia"/>
                <w:bCs/>
                <w:color w:val="000000"/>
                <w:szCs w:val="21"/>
              </w:rPr>
            </w:pPr>
            <w:r w:rsidRPr="00EC47B0">
              <w:rPr>
                <w:rFonts w:eastAsiaTheme="minorEastAsia"/>
                <w:bCs/>
                <w:color w:val="000000"/>
                <w:szCs w:val="21"/>
              </w:rPr>
              <w:t>0.00%</w:t>
            </w:r>
          </w:p>
        </w:tc>
      </w:tr>
      <w:tr w:rsidR="001120D6" w:rsidRPr="00EC47B0" w:rsidTr="00736C70">
        <w:tc>
          <w:tcPr>
            <w:tcW w:w="964" w:type="pct"/>
            <w:tcBorders>
              <w:top w:val="nil"/>
              <w:left w:val="single" w:sz="8" w:space="0" w:color="000000"/>
              <w:bottom w:val="single" w:sz="8" w:space="0" w:color="000000"/>
              <w:right w:val="single" w:sz="8" w:space="0" w:color="000000"/>
            </w:tcBorders>
            <w:vAlign w:val="center"/>
          </w:tcPr>
          <w:p w:rsidR="001120D6" w:rsidRPr="00EC47B0" w:rsidRDefault="001120D6" w:rsidP="001120D6">
            <w:pPr>
              <w:widowControl/>
              <w:spacing w:line="360" w:lineRule="auto"/>
              <w:jc w:val="center"/>
              <w:rPr>
                <w:rFonts w:eastAsiaTheme="minorEastAsia"/>
                <w:bCs/>
                <w:color w:val="000000"/>
                <w:szCs w:val="21"/>
              </w:rPr>
            </w:pPr>
            <w:r w:rsidRPr="00EC47B0">
              <w:rPr>
                <w:rFonts w:eastAsiaTheme="minorEastAsia"/>
                <w:bCs/>
                <w:color w:val="000000"/>
                <w:szCs w:val="21"/>
              </w:rPr>
              <w:t>天添盈</w:t>
            </w:r>
            <w:r w:rsidRPr="00EC47B0">
              <w:rPr>
                <w:rFonts w:eastAsiaTheme="minorEastAsia"/>
                <w:bCs/>
                <w:color w:val="000000"/>
                <w:szCs w:val="21"/>
              </w:rPr>
              <w:t>E</w:t>
            </w:r>
            <w:r w:rsidRPr="00EC47B0">
              <w:rPr>
                <w:rFonts w:eastAsiaTheme="minorEastAsia"/>
                <w:bCs/>
                <w:color w:val="000000"/>
                <w:szCs w:val="21"/>
              </w:rPr>
              <w:t>类</w:t>
            </w:r>
          </w:p>
        </w:tc>
        <w:tc>
          <w:tcPr>
            <w:tcW w:w="633" w:type="pct"/>
            <w:tcBorders>
              <w:top w:val="single" w:sz="8" w:space="0" w:color="000000"/>
              <w:left w:val="single" w:sz="8" w:space="0" w:color="000000"/>
              <w:bottom w:val="single" w:sz="8" w:space="0" w:color="000000"/>
              <w:right w:val="single" w:sz="8" w:space="0" w:color="000000"/>
            </w:tcBorders>
            <w:vAlign w:val="center"/>
          </w:tcPr>
          <w:p w:rsidR="001120D6" w:rsidRPr="00EC47B0" w:rsidRDefault="001120D6" w:rsidP="001120D6">
            <w:pPr>
              <w:spacing w:line="360" w:lineRule="auto"/>
              <w:jc w:val="center"/>
              <w:rPr>
                <w:rFonts w:eastAsiaTheme="minorEastAsia"/>
                <w:bCs/>
                <w:color w:val="000000"/>
                <w:szCs w:val="21"/>
              </w:rPr>
            </w:pPr>
            <w:r w:rsidRPr="00EC47B0">
              <w:rPr>
                <w:rFonts w:eastAsiaTheme="minorEastAsia"/>
                <w:bCs/>
                <w:color w:val="000000"/>
                <w:szCs w:val="21"/>
              </w:rPr>
              <w:t>17,680</w:t>
            </w:r>
          </w:p>
        </w:tc>
        <w:tc>
          <w:tcPr>
            <w:tcW w:w="688" w:type="pct"/>
            <w:tcBorders>
              <w:top w:val="single" w:sz="8" w:space="0" w:color="000000"/>
              <w:left w:val="single" w:sz="8" w:space="0" w:color="000000"/>
              <w:bottom w:val="single" w:sz="8" w:space="0" w:color="000000"/>
              <w:right w:val="single" w:sz="8" w:space="0" w:color="000000"/>
            </w:tcBorders>
            <w:vAlign w:val="center"/>
          </w:tcPr>
          <w:p w:rsidR="001120D6" w:rsidRPr="00EC47B0" w:rsidRDefault="001120D6" w:rsidP="001120D6">
            <w:pPr>
              <w:spacing w:line="360" w:lineRule="auto"/>
              <w:jc w:val="right"/>
              <w:rPr>
                <w:rFonts w:eastAsiaTheme="minorEastAsia"/>
                <w:bCs/>
                <w:color w:val="000000"/>
                <w:szCs w:val="21"/>
              </w:rPr>
            </w:pPr>
            <w:r w:rsidRPr="00EC47B0">
              <w:rPr>
                <w:rFonts w:eastAsiaTheme="minorEastAsia"/>
                <w:bCs/>
                <w:color w:val="000000"/>
                <w:szCs w:val="21"/>
              </w:rPr>
              <w:t>6,581.59</w:t>
            </w:r>
          </w:p>
        </w:tc>
        <w:tc>
          <w:tcPr>
            <w:tcW w:w="826" w:type="pct"/>
            <w:tcBorders>
              <w:top w:val="single" w:sz="8" w:space="0" w:color="000000"/>
              <w:left w:val="single" w:sz="8" w:space="0" w:color="000000"/>
              <w:bottom w:val="single" w:sz="8" w:space="0" w:color="000000"/>
              <w:right w:val="single" w:sz="8" w:space="0" w:color="000000"/>
            </w:tcBorders>
            <w:vAlign w:val="center"/>
          </w:tcPr>
          <w:p w:rsidR="001120D6" w:rsidRPr="00EC47B0" w:rsidRDefault="001120D6" w:rsidP="001120D6">
            <w:pPr>
              <w:spacing w:line="360" w:lineRule="auto"/>
              <w:jc w:val="right"/>
              <w:rPr>
                <w:rFonts w:eastAsiaTheme="minorEastAsia"/>
                <w:bCs/>
                <w:color w:val="000000"/>
                <w:szCs w:val="21"/>
              </w:rPr>
            </w:pPr>
            <w:r w:rsidRPr="00EC47B0">
              <w:rPr>
                <w:rFonts w:eastAsiaTheme="minorEastAsia"/>
                <w:bCs/>
                <w:color w:val="000000"/>
                <w:szCs w:val="21"/>
              </w:rPr>
              <w:t>2,030.22</w:t>
            </w:r>
          </w:p>
        </w:tc>
        <w:tc>
          <w:tcPr>
            <w:tcW w:w="531" w:type="pct"/>
            <w:tcBorders>
              <w:top w:val="single" w:sz="8" w:space="0" w:color="000000"/>
              <w:left w:val="single" w:sz="8" w:space="0" w:color="000000"/>
              <w:bottom w:val="single" w:sz="8" w:space="0" w:color="000000"/>
              <w:right w:val="single" w:sz="8" w:space="0" w:color="000000"/>
            </w:tcBorders>
            <w:vAlign w:val="center"/>
          </w:tcPr>
          <w:p w:rsidR="001120D6" w:rsidRPr="00EC47B0" w:rsidRDefault="001120D6" w:rsidP="001120D6">
            <w:pPr>
              <w:spacing w:line="360" w:lineRule="auto"/>
              <w:jc w:val="right"/>
              <w:rPr>
                <w:rFonts w:eastAsiaTheme="minorEastAsia"/>
                <w:bCs/>
                <w:color w:val="000000"/>
                <w:szCs w:val="21"/>
              </w:rPr>
            </w:pPr>
            <w:r w:rsidRPr="00EC47B0">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1120D6" w:rsidRPr="00EC47B0" w:rsidRDefault="001120D6" w:rsidP="001120D6">
            <w:pPr>
              <w:spacing w:line="360" w:lineRule="auto"/>
              <w:jc w:val="right"/>
              <w:rPr>
                <w:rFonts w:eastAsiaTheme="minorEastAsia"/>
                <w:bCs/>
                <w:color w:val="000000"/>
                <w:szCs w:val="21"/>
              </w:rPr>
            </w:pPr>
            <w:r w:rsidRPr="00EC47B0">
              <w:rPr>
                <w:rFonts w:eastAsiaTheme="minorEastAsia"/>
                <w:bCs/>
                <w:color w:val="000000"/>
                <w:szCs w:val="21"/>
              </w:rPr>
              <w:t>116,360,446.10</w:t>
            </w:r>
          </w:p>
        </w:tc>
        <w:tc>
          <w:tcPr>
            <w:tcW w:w="515" w:type="pct"/>
            <w:tcBorders>
              <w:top w:val="single" w:sz="8" w:space="0" w:color="000000"/>
              <w:left w:val="single" w:sz="8" w:space="0" w:color="000000"/>
              <w:bottom w:val="single" w:sz="8" w:space="0" w:color="000000"/>
              <w:right w:val="single" w:sz="4" w:space="0" w:color="auto"/>
            </w:tcBorders>
            <w:vAlign w:val="center"/>
          </w:tcPr>
          <w:p w:rsidR="001120D6" w:rsidRPr="00EC47B0" w:rsidRDefault="001120D6" w:rsidP="001120D6">
            <w:pPr>
              <w:spacing w:line="360" w:lineRule="auto"/>
              <w:jc w:val="right"/>
              <w:rPr>
                <w:rFonts w:eastAsiaTheme="minorEastAsia"/>
                <w:bCs/>
                <w:color w:val="000000"/>
                <w:szCs w:val="21"/>
              </w:rPr>
            </w:pPr>
            <w:r w:rsidRPr="00EC47B0">
              <w:rPr>
                <w:rFonts w:eastAsiaTheme="minorEastAsia"/>
                <w:bCs/>
                <w:color w:val="000000"/>
                <w:szCs w:val="21"/>
              </w:rPr>
              <w:t>100.00</w:t>
            </w:r>
            <w:r w:rsidRPr="00EC47B0">
              <w:rPr>
                <w:rFonts w:eastAsiaTheme="minorEastAsia"/>
                <w:bCs/>
                <w:color w:val="000000"/>
                <w:szCs w:val="21"/>
              </w:rPr>
              <w:lastRenderedPageBreak/>
              <w:t>%</w:t>
            </w:r>
          </w:p>
        </w:tc>
      </w:tr>
      <w:tr w:rsidR="001120D6" w:rsidRPr="00EC47B0" w:rsidTr="00736C70">
        <w:tc>
          <w:tcPr>
            <w:tcW w:w="964" w:type="pct"/>
            <w:tcBorders>
              <w:top w:val="single" w:sz="8" w:space="0" w:color="000000"/>
              <w:left w:val="single" w:sz="8" w:space="0" w:color="000000"/>
              <w:bottom w:val="single" w:sz="8" w:space="0" w:color="000000"/>
              <w:right w:val="single" w:sz="8" w:space="0" w:color="000000"/>
            </w:tcBorders>
            <w:vAlign w:val="center"/>
            <w:hideMark/>
          </w:tcPr>
          <w:p w:rsidR="001120D6" w:rsidRPr="00EC47B0" w:rsidRDefault="001120D6">
            <w:pPr>
              <w:spacing w:line="360" w:lineRule="auto"/>
              <w:jc w:val="center"/>
              <w:rPr>
                <w:rFonts w:eastAsiaTheme="minorEastAsia"/>
                <w:bCs/>
                <w:color w:val="000000"/>
                <w:szCs w:val="21"/>
              </w:rPr>
            </w:pPr>
            <w:r w:rsidRPr="00EC47B0">
              <w:rPr>
                <w:rFonts w:eastAsiaTheme="minorEastAsia"/>
                <w:bCs/>
                <w:color w:val="000000"/>
                <w:szCs w:val="21"/>
              </w:rPr>
              <w:lastRenderedPageBreak/>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1120D6" w:rsidRPr="00EC47B0" w:rsidRDefault="001120D6">
            <w:pPr>
              <w:spacing w:line="360" w:lineRule="auto"/>
              <w:jc w:val="center"/>
              <w:rPr>
                <w:rFonts w:eastAsiaTheme="minorEastAsia"/>
                <w:bCs/>
                <w:color w:val="000000"/>
                <w:szCs w:val="21"/>
              </w:rPr>
            </w:pPr>
            <w:r w:rsidRPr="00EC47B0">
              <w:rPr>
                <w:rFonts w:eastAsiaTheme="minorEastAsia"/>
                <w:bCs/>
                <w:color w:val="000000"/>
                <w:szCs w:val="21"/>
              </w:rPr>
              <w:t>39,040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1120D6" w:rsidRPr="00EC47B0" w:rsidRDefault="001120D6">
            <w:pPr>
              <w:spacing w:line="360" w:lineRule="auto"/>
              <w:jc w:val="right"/>
              <w:rPr>
                <w:rFonts w:eastAsiaTheme="minorEastAsia"/>
                <w:bCs/>
                <w:color w:val="000000"/>
                <w:szCs w:val="21"/>
              </w:rPr>
            </w:pPr>
            <w:r w:rsidRPr="00EC47B0">
              <w:rPr>
                <w:rFonts w:eastAsiaTheme="minorEastAsia"/>
                <w:bCs/>
                <w:color w:val="000000"/>
                <w:szCs w:val="21"/>
              </w:rPr>
              <w:t>223,790.42</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1120D6" w:rsidRPr="00EC47B0" w:rsidRDefault="001120D6">
            <w:pPr>
              <w:spacing w:line="360" w:lineRule="auto"/>
              <w:jc w:val="right"/>
              <w:rPr>
                <w:rFonts w:eastAsiaTheme="minorEastAsia"/>
                <w:bCs/>
                <w:color w:val="000000"/>
                <w:szCs w:val="21"/>
              </w:rPr>
            </w:pPr>
            <w:r w:rsidRPr="00EC47B0">
              <w:rPr>
                <w:rFonts w:eastAsiaTheme="minorEastAsia"/>
                <w:bCs/>
                <w:color w:val="000000"/>
                <w:szCs w:val="21"/>
              </w:rPr>
              <w:t>8,618,905,473.14</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1120D6" w:rsidRPr="00EC47B0" w:rsidRDefault="001120D6">
            <w:pPr>
              <w:spacing w:line="360" w:lineRule="auto"/>
              <w:jc w:val="right"/>
              <w:rPr>
                <w:rFonts w:eastAsiaTheme="minorEastAsia"/>
                <w:bCs/>
                <w:color w:val="000000"/>
                <w:szCs w:val="21"/>
              </w:rPr>
            </w:pPr>
            <w:r w:rsidRPr="00EC47B0">
              <w:rPr>
                <w:rFonts w:eastAsiaTheme="minorEastAsia"/>
                <w:bCs/>
                <w:color w:val="000000"/>
                <w:szCs w:val="21"/>
              </w:rPr>
              <w:t>98.65%</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1120D6" w:rsidRPr="00EC47B0" w:rsidRDefault="001120D6">
            <w:pPr>
              <w:spacing w:line="360" w:lineRule="auto"/>
              <w:jc w:val="right"/>
              <w:rPr>
                <w:rFonts w:eastAsiaTheme="minorEastAsia"/>
                <w:bCs/>
                <w:color w:val="000000"/>
                <w:szCs w:val="21"/>
              </w:rPr>
            </w:pPr>
            <w:r w:rsidRPr="00EC47B0">
              <w:rPr>
                <w:rFonts w:eastAsiaTheme="minorEastAsia"/>
                <w:bCs/>
                <w:color w:val="000000"/>
                <w:szCs w:val="21"/>
              </w:rPr>
              <w:t>117,872,383.80</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1120D6" w:rsidRPr="00EC47B0" w:rsidRDefault="001120D6">
            <w:pPr>
              <w:spacing w:line="360" w:lineRule="auto"/>
              <w:jc w:val="right"/>
              <w:rPr>
                <w:rFonts w:eastAsiaTheme="minorEastAsia"/>
                <w:bCs/>
                <w:color w:val="000000"/>
                <w:szCs w:val="21"/>
              </w:rPr>
            </w:pPr>
            <w:r w:rsidRPr="00EC47B0">
              <w:rPr>
                <w:rFonts w:eastAsiaTheme="minorEastAsia"/>
                <w:bCs/>
                <w:color w:val="000000"/>
                <w:szCs w:val="21"/>
              </w:rPr>
              <w:t>1.35%</w:t>
            </w:r>
          </w:p>
        </w:tc>
      </w:tr>
    </w:tbl>
    <w:p w:rsidR="00090C13" w:rsidRPr="00A73188" w:rsidRDefault="00090C13" w:rsidP="009E5320">
      <w:pPr>
        <w:pStyle w:val="20"/>
        <w:spacing w:beforeLines="100" w:before="312" w:after="0"/>
        <w:rPr>
          <w:rFonts w:ascii="Times New Roman" w:eastAsiaTheme="minorEastAsia" w:hAnsi="Times New Roman"/>
          <w:color w:val="000000" w:themeColor="text1"/>
          <w:kern w:val="0"/>
          <w:sz w:val="21"/>
          <w:szCs w:val="21"/>
        </w:rPr>
      </w:pPr>
      <w:bookmarkStart w:id="75" w:name="_Toc17395221"/>
      <w:r w:rsidRPr="00A73188">
        <w:rPr>
          <w:rFonts w:ascii="Times New Roman" w:eastAsiaTheme="minorEastAsia" w:hAnsi="Times New Roman"/>
          <w:color w:val="000000" w:themeColor="text1"/>
          <w:kern w:val="0"/>
          <w:sz w:val="21"/>
          <w:szCs w:val="21"/>
        </w:rPr>
        <w:t xml:space="preserve">8.2 </w:t>
      </w:r>
      <w:r w:rsidRPr="00A73188">
        <w:rPr>
          <w:rFonts w:ascii="Times New Roman" w:eastAsiaTheme="minorEastAsia" w:hAnsi="Times New Roman" w:hint="eastAsia"/>
          <w:color w:val="000000" w:themeColor="text1"/>
          <w:kern w:val="0"/>
          <w:sz w:val="21"/>
          <w:szCs w:val="21"/>
        </w:rPr>
        <w:t>期末货币市场基金前十名份额持有人情况</w:t>
      </w:r>
      <w:bookmarkEnd w:id="75"/>
    </w:p>
    <w:tbl>
      <w:tblPr>
        <w:tblStyle w:val="af7"/>
        <w:tblW w:w="9639" w:type="dxa"/>
        <w:tblInd w:w="108" w:type="dxa"/>
        <w:tblLayout w:type="fixed"/>
        <w:tblLook w:val="04A0" w:firstRow="1" w:lastRow="0" w:firstColumn="1" w:lastColumn="0" w:noHBand="0" w:noVBand="1"/>
      </w:tblPr>
      <w:tblGrid>
        <w:gridCol w:w="1560"/>
        <w:gridCol w:w="2835"/>
        <w:gridCol w:w="2551"/>
        <w:gridCol w:w="2693"/>
      </w:tblGrid>
      <w:tr w:rsidR="00090C13" w:rsidRPr="00A73188" w:rsidTr="00AC740E">
        <w:tc>
          <w:tcPr>
            <w:tcW w:w="1560" w:type="dxa"/>
            <w:vAlign w:val="center"/>
          </w:tcPr>
          <w:p w:rsidR="00090C13" w:rsidRPr="00B07FF1" w:rsidRDefault="00090C13" w:rsidP="00AC740E">
            <w:pPr>
              <w:spacing w:line="276" w:lineRule="auto"/>
              <w:jc w:val="center"/>
              <w:rPr>
                <w:rFonts w:eastAsiaTheme="minorEastAsia"/>
                <w:szCs w:val="21"/>
              </w:rPr>
            </w:pPr>
            <w:r w:rsidRPr="00B07FF1">
              <w:rPr>
                <w:rFonts w:eastAsiaTheme="minorEastAsia"/>
                <w:szCs w:val="21"/>
              </w:rPr>
              <w:t>序号</w:t>
            </w:r>
          </w:p>
        </w:tc>
        <w:tc>
          <w:tcPr>
            <w:tcW w:w="2835" w:type="dxa"/>
            <w:vAlign w:val="center"/>
          </w:tcPr>
          <w:p w:rsidR="00090C13" w:rsidRPr="00B07FF1" w:rsidRDefault="00090C13" w:rsidP="00AC740E">
            <w:pPr>
              <w:spacing w:line="276" w:lineRule="auto"/>
              <w:jc w:val="center"/>
              <w:rPr>
                <w:rFonts w:eastAsiaTheme="minorEastAsia"/>
                <w:szCs w:val="21"/>
              </w:rPr>
            </w:pPr>
            <w:r w:rsidRPr="00B07FF1">
              <w:rPr>
                <w:rFonts w:eastAsiaTheme="minorEastAsia"/>
                <w:szCs w:val="21"/>
              </w:rPr>
              <w:t>持有人类别</w:t>
            </w:r>
          </w:p>
        </w:tc>
        <w:tc>
          <w:tcPr>
            <w:tcW w:w="2551" w:type="dxa"/>
            <w:vAlign w:val="center"/>
          </w:tcPr>
          <w:p w:rsidR="00090C13" w:rsidRPr="00B07FF1" w:rsidRDefault="00090C13" w:rsidP="00AC740E">
            <w:pPr>
              <w:spacing w:line="276" w:lineRule="auto"/>
              <w:jc w:val="center"/>
              <w:rPr>
                <w:rFonts w:asciiTheme="minorEastAsia" w:eastAsiaTheme="minorEastAsia" w:hAnsiTheme="minorEastAsia"/>
                <w:szCs w:val="21"/>
              </w:rPr>
            </w:pPr>
            <w:r w:rsidRPr="00B07FF1">
              <w:rPr>
                <w:rFonts w:asciiTheme="minorEastAsia" w:eastAsiaTheme="minorEastAsia" w:hAnsiTheme="minorEastAsia"/>
                <w:szCs w:val="21"/>
              </w:rPr>
              <w:t>持有份额（份）</w:t>
            </w:r>
          </w:p>
        </w:tc>
        <w:tc>
          <w:tcPr>
            <w:tcW w:w="2693" w:type="dxa"/>
            <w:vAlign w:val="center"/>
          </w:tcPr>
          <w:p w:rsidR="00090C13" w:rsidRPr="00B07FF1" w:rsidRDefault="00090C13" w:rsidP="00AC740E">
            <w:pPr>
              <w:spacing w:line="276" w:lineRule="auto"/>
              <w:jc w:val="center"/>
              <w:rPr>
                <w:rFonts w:asciiTheme="minorEastAsia" w:eastAsiaTheme="minorEastAsia" w:hAnsiTheme="minorEastAsia"/>
                <w:szCs w:val="21"/>
              </w:rPr>
            </w:pPr>
            <w:r w:rsidRPr="00B07FF1">
              <w:rPr>
                <w:rFonts w:asciiTheme="minorEastAsia" w:eastAsiaTheme="minorEastAsia" w:hAnsiTheme="minorEastAsia"/>
                <w:szCs w:val="21"/>
              </w:rPr>
              <w:t>占总份额比例</w:t>
            </w:r>
          </w:p>
        </w:tc>
      </w:tr>
      <w:tr w:rsidR="005E1772">
        <w:tc>
          <w:tcPr>
            <w:tcW w:w="1560" w:type="dxa"/>
            <w:vAlign w:val="center"/>
          </w:tcPr>
          <w:p w:rsidR="005E1772" w:rsidRDefault="005B3AA6">
            <w:pPr>
              <w:jc w:val="center"/>
            </w:pPr>
            <w:r>
              <w:rPr>
                <w:rFonts w:eastAsiaTheme="minorEastAsia"/>
                <w:color w:val="000000" w:themeColor="text1"/>
                <w:szCs w:val="21"/>
              </w:rPr>
              <w:t>1</w:t>
            </w:r>
          </w:p>
        </w:tc>
        <w:tc>
          <w:tcPr>
            <w:tcW w:w="2835" w:type="dxa"/>
            <w:vAlign w:val="center"/>
          </w:tcPr>
          <w:p w:rsidR="005E1772" w:rsidRDefault="005B3AA6">
            <w:pPr>
              <w:jc w:val="right"/>
            </w:pPr>
            <w:r>
              <w:rPr>
                <w:rFonts w:eastAsiaTheme="minorEastAsia"/>
                <w:color w:val="000000" w:themeColor="text1"/>
                <w:szCs w:val="21"/>
              </w:rPr>
              <w:t>个人</w:t>
            </w:r>
          </w:p>
        </w:tc>
        <w:tc>
          <w:tcPr>
            <w:tcW w:w="2551" w:type="dxa"/>
            <w:vAlign w:val="center"/>
          </w:tcPr>
          <w:p w:rsidR="005E1772" w:rsidRDefault="005B3AA6">
            <w:pPr>
              <w:jc w:val="right"/>
            </w:pPr>
            <w:r>
              <w:rPr>
                <w:rFonts w:eastAsiaTheme="minorEastAsia"/>
                <w:color w:val="000000" w:themeColor="text1"/>
                <w:szCs w:val="21"/>
              </w:rPr>
              <w:t>7,116,148.42</w:t>
            </w:r>
          </w:p>
        </w:tc>
        <w:tc>
          <w:tcPr>
            <w:tcW w:w="2693" w:type="dxa"/>
            <w:vAlign w:val="center"/>
          </w:tcPr>
          <w:p w:rsidR="005E1772" w:rsidRDefault="005B3AA6">
            <w:pPr>
              <w:jc w:val="right"/>
            </w:pPr>
            <w:r>
              <w:rPr>
                <w:rFonts w:eastAsiaTheme="minorEastAsia"/>
                <w:color w:val="000000" w:themeColor="text1"/>
                <w:szCs w:val="21"/>
              </w:rPr>
              <w:t>0.08%</w:t>
            </w:r>
          </w:p>
        </w:tc>
      </w:tr>
      <w:tr w:rsidR="005E1772">
        <w:tc>
          <w:tcPr>
            <w:tcW w:w="1560" w:type="dxa"/>
            <w:vAlign w:val="center"/>
          </w:tcPr>
          <w:p w:rsidR="005E1772" w:rsidRDefault="005B3AA6">
            <w:pPr>
              <w:jc w:val="center"/>
            </w:pPr>
            <w:r>
              <w:rPr>
                <w:rFonts w:eastAsiaTheme="minorEastAsia"/>
                <w:color w:val="000000" w:themeColor="text1"/>
                <w:szCs w:val="21"/>
              </w:rPr>
              <w:t>2</w:t>
            </w:r>
          </w:p>
        </w:tc>
        <w:tc>
          <w:tcPr>
            <w:tcW w:w="2835" w:type="dxa"/>
            <w:vAlign w:val="center"/>
          </w:tcPr>
          <w:p w:rsidR="005E1772" w:rsidRDefault="005B3AA6">
            <w:pPr>
              <w:jc w:val="right"/>
            </w:pPr>
            <w:r>
              <w:rPr>
                <w:rFonts w:eastAsiaTheme="minorEastAsia"/>
                <w:color w:val="000000" w:themeColor="text1"/>
                <w:szCs w:val="21"/>
              </w:rPr>
              <w:t>个人</w:t>
            </w:r>
          </w:p>
        </w:tc>
        <w:tc>
          <w:tcPr>
            <w:tcW w:w="2551" w:type="dxa"/>
            <w:vAlign w:val="center"/>
          </w:tcPr>
          <w:p w:rsidR="005E1772" w:rsidRDefault="005B3AA6">
            <w:pPr>
              <w:jc w:val="right"/>
            </w:pPr>
            <w:r>
              <w:rPr>
                <w:rFonts w:eastAsiaTheme="minorEastAsia"/>
                <w:color w:val="000000" w:themeColor="text1"/>
                <w:szCs w:val="21"/>
              </w:rPr>
              <w:t>6,628,650.48</w:t>
            </w:r>
          </w:p>
        </w:tc>
        <w:tc>
          <w:tcPr>
            <w:tcW w:w="2693" w:type="dxa"/>
            <w:vAlign w:val="center"/>
          </w:tcPr>
          <w:p w:rsidR="005E1772" w:rsidRDefault="005B3AA6">
            <w:pPr>
              <w:jc w:val="right"/>
            </w:pPr>
            <w:r>
              <w:rPr>
                <w:rFonts w:eastAsiaTheme="minorEastAsia"/>
                <w:color w:val="000000" w:themeColor="text1"/>
                <w:szCs w:val="21"/>
              </w:rPr>
              <w:t>0.08%</w:t>
            </w:r>
          </w:p>
        </w:tc>
      </w:tr>
      <w:tr w:rsidR="005E1772">
        <w:tc>
          <w:tcPr>
            <w:tcW w:w="1560" w:type="dxa"/>
            <w:vAlign w:val="center"/>
          </w:tcPr>
          <w:p w:rsidR="005E1772" w:rsidRDefault="005B3AA6">
            <w:pPr>
              <w:jc w:val="center"/>
            </w:pPr>
            <w:r>
              <w:rPr>
                <w:rFonts w:eastAsiaTheme="minorEastAsia"/>
                <w:color w:val="000000" w:themeColor="text1"/>
                <w:szCs w:val="21"/>
              </w:rPr>
              <w:t>3</w:t>
            </w:r>
          </w:p>
        </w:tc>
        <w:tc>
          <w:tcPr>
            <w:tcW w:w="2835" w:type="dxa"/>
            <w:vAlign w:val="center"/>
          </w:tcPr>
          <w:p w:rsidR="005E1772" w:rsidRDefault="005B3AA6">
            <w:pPr>
              <w:jc w:val="right"/>
            </w:pPr>
            <w:r>
              <w:rPr>
                <w:rFonts w:eastAsiaTheme="minorEastAsia"/>
                <w:color w:val="000000" w:themeColor="text1"/>
                <w:szCs w:val="21"/>
              </w:rPr>
              <w:t>个人</w:t>
            </w:r>
          </w:p>
        </w:tc>
        <w:tc>
          <w:tcPr>
            <w:tcW w:w="2551" w:type="dxa"/>
            <w:vAlign w:val="center"/>
          </w:tcPr>
          <w:p w:rsidR="005E1772" w:rsidRDefault="005B3AA6">
            <w:pPr>
              <w:jc w:val="right"/>
            </w:pPr>
            <w:r>
              <w:rPr>
                <w:rFonts w:eastAsiaTheme="minorEastAsia"/>
                <w:color w:val="000000" w:themeColor="text1"/>
                <w:szCs w:val="21"/>
              </w:rPr>
              <w:t>5,882,876.78</w:t>
            </w:r>
          </w:p>
        </w:tc>
        <w:tc>
          <w:tcPr>
            <w:tcW w:w="2693" w:type="dxa"/>
            <w:vAlign w:val="center"/>
          </w:tcPr>
          <w:p w:rsidR="005E1772" w:rsidRDefault="005B3AA6">
            <w:pPr>
              <w:jc w:val="right"/>
            </w:pPr>
            <w:r>
              <w:rPr>
                <w:rFonts w:eastAsiaTheme="minorEastAsia"/>
                <w:color w:val="000000" w:themeColor="text1"/>
                <w:szCs w:val="21"/>
              </w:rPr>
              <w:t>0.07%</w:t>
            </w:r>
          </w:p>
        </w:tc>
      </w:tr>
      <w:tr w:rsidR="005E1772">
        <w:tc>
          <w:tcPr>
            <w:tcW w:w="1560" w:type="dxa"/>
            <w:vAlign w:val="center"/>
          </w:tcPr>
          <w:p w:rsidR="005E1772" w:rsidRDefault="005B3AA6">
            <w:pPr>
              <w:jc w:val="center"/>
            </w:pPr>
            <w:r>
              <w:rPr>
                <w:rFonts w:eastAsiaTheme="minorEastAsia"/>
                <w:color w:val="000000" w:themeColor="text1"/>
                <w:szCs w:val="21"/>
              </w:rPr>
              <w:t>4</w:t>
            </w:r>
          </w:p>
        </w:tc>
        <w:tc>
          <w:tcPr>
            <w:tcW w:w="2835" w:type="dxa"/>
            <w:vAlign w:val="center"/>
          </w:tcPr>
          <w:p w:rsidR="005E1772" w:rsidRDefault="005B3AA6">
            <w:pPr>
              <w:jc w:val="right"/>
            </w:pPr>
            <w:r>
              <w:rPr>
                <w:rFonts w:eastAsiaTheme="minorEastAsia"/>
                <w:color w:val="000000" w:themeColor="text1"/>
                <w:szCs w:val="21"/>
              </w:rPr>
              <w:t>个人</w:t>
            </w:r>
          </w:p>
        </w:tc>
        <w:tc>
          <w:tcPr>
            <w:tcW w:w="2551" w:type="dxa"/>
            <w:vAlign w:val="center"/>
          </w:tcPr>
          <w:p w:rsidR="005E1772" w:rsidRDefault="005B3AA6">
            <w:pPr>
              <w:jc w:val="right"/>
            </w:pPr>
            <w:r>
              <w:rPr>
                <w:rFonts w:eastAsiaTheme="minorEastAsia"/>
                <w:color w:val="000000" w:themeColor="text1"/>
                <w:szCs w:val="21"/>
              </w:rPr>
              <w:t>5,059,820.47</w:t>
            </w:r>
          </w:p>
        </w:tc>
        <w:tc>
          <w:tcPr>
            <w:tcW w:w="2693" w:type="dxa"/>
            <w:vAlign w:val="center"/>
          </w:tcPr>
          <w:p w:rsidR="005E1772" w:rsidRDefault="005B3AA6">
            <w:pPr>
              <w:jc w:val="right"/>
            </w:pPr>
            <w:r>
              <w:rPr>
                <w:rFonts w:eastAsiaTheme="minorEastAsia"/>
                <w:color w:val="000000" w:themeColor="text1"/>
                <w:szCs w:val="21"/>
              </w:rPr>
              <w:t>0.06%</w:t>
            </w:r>
          </w:p>
        </w:tc>
      </w:tr>
      <w:tr w:rsidR="005E1772">
        <w:tc>
          <w:tcPr>
            <w:tcW w:w="1560" w:type="dxa"/>
            <w:vAlign w:val="center"/>
          </w:tcPr>
          <w:p w:rsidR="005E1772" w:rsidRDefault="005B3AA6">
            <w:pPr>
              <w:jc w:val="center"/>
            </w:pPr>
            <w:r>
              <w:rPr>
                <w:rFonts w:eastAsiaTheme="minorEastAsia"/>
                <w:color w:val="000000" w:themeColor="text1"/>
                <w:szCs w:val="21"/>
              </w:rPr>
              <w:t>5</w:t>
            </w:r>
          </w:p>
        </w:tc>
        <w:tc>
          <w:tcPr>
            <w:tcW w:w="2835" w:type="dxa"/>
            <w:vAlign w:val="center"/>
          </w:tcPr>
          <w:p w:rsidR="005E1772" w:rsidRDefault="005B3AA6">
            <w:pPr>
              <w:jc w:val="right"/>
            </w:pPr>
            <w:r>
              <w:rPr>
                <w:rFonts w:eastAsiaTheme="minorEastAsia"/>
                <w:color w:val="000000" w:themeColor="text1"/>
                <w:szCs w:val="21"/>
              </w:rPr>
              <w:t>个人</w:t>
            </w:r>
          </w:p>
        </w:tc>
        <w:tc>
          <w:tcPr>
            <w:tcW w:w="2551" w:type="dxa"/>
            <w:vAlign w:val="center"/>
          </w:tcPr>
          <w:p w:rsidR="005E1772" w:rsidRDefault="005B3AA6">
            <w:pPr>
              <w:jc w:val="right"/>
            </w:pPr>
            <w:r>
              <w:rPr>
                <w:rFonts w:eastAsiaTheme="minorEastAsia"/>
                <w:color w:val="000000" w:themeColor="text1"/>
                <w:szCs w:val="21"/>
              </w:rPr>
              <w:t>2,375,219.01</w:t>
            </w:r>
          </w:p>
        </w:tc>
        <w:tc>
          <w:tcPr>
            <w:tcW w:w="2693" w:type="dxa"/>
            <w:vAlign w:val="center"/>
          </w:tcPr>
          <w:p w:rsidR="005E1772" w:rsidRDefault="005B3AA6">
            <w:pPr>
              <w:jc w:val="right"/>
            </w:pPr>
            <w:r>
              <w:rPr>
                <w:rFonts w:eastAsiaTheme="minorEastAsia"/>
                <w:color w:val="000000" w:themeColor="text1"/>
                <w:szCs w:val="21"/>
              </w:rPr>
              <w:t>0.03%</w:t>
            </w:r>
          </w:p>
        </w:tc>
      </w:tr>
      <w:tr w:rsidR="005E1772">
        <w:tc>
          <w:tcPr>
            <w:tcW w:w="1560" w:type="dxa"/>
            <w:vAlign w:val="center"/>
          </w:tcPr>
          <w:p w:rsidR="005E1772" w:rsidRDefault="005B3AA6">
            <w:pPr>
              <w:jc w:val="center"/>
            </w:pPr>
            <w:r>
              <w:rPr>
                <w:rFonts w:eastAsiaTheme="minorEastAsia"/>
                <w:color w:val="000000" w:themeColor="text1"/>
                <w:szCs w:val="21"/>
              </w:rPr>
              <w:t>6</w:t>
            </w:r>
          </w:p>
        </w:tc>
        <w:tc>
          <w:tcPr>
            <w:tcW w:w="2835" w:type="dxa"/>
            <w:vAlign w:val="center"/>
          </w:tcPr>
          <w:p w:rsidR="005E1772" w:rsidRDefault="005B3AA6">
            <w:pPr>
              <w:jc w:val="right"/>
            </w:pPr>
            <w:r>
              <w:rPr>
                <w:rFonts w:eastAsiaTheme="minorEastAsia"/>
                <w:color w:val="000000" w:themeColor="text1"/>
                <w:szCs w:val="21"/>
              </w:rPr>
              <w:t>个人</w:t>
            </w:r>
          </w:p>
        </w:tc>
        <w:tc>
          <w:tcPr>
            <w:tcW w:w="2551" w:type="dxa"/>
            <w:vAlign w:val="center"/>
          </w:tcPr>
          <w:p w:rsidR="005E1772" w:rsidRDefault="005B3AA6">
            <w:pPr>
              <w:jc w:val="right"/>
            </w:pPr>
            <w:r>
              <w:rPr>
                <w:rFonts w:eastAsiaTheme="minorEastAsia"/>
                <w:color w:val="000000" w:themeColor="text1"/>
                <w:szCs w:val="21"/>
              </w:rPr>
              <w:t>2,227,799.63</w:t>
            </w:r>
          </w:p>
        </w:tc>
        <w:tc>
          <w:tcPr>
            <w:tcW w:w="2693" w:type="dxa"/>
            <w:vAlign w:val="center"/>
          </w:tcPr>
          <w:p w:rsidR="005E1772" w:rsidRDefault="005B3AA6">
            <w:pPr>
              <w:jc w:val="right"/>
            </w:pPr>
            <w:r>
              <w:rPr>
                <w:rFonts w:eastAsiaTheme="minorEastAsia"/>
                <w:color w:val="000000" w:themeColor="text1"/>
                <w:szCs w:val="21"/>
              </w:rPr>
              <w:t>0.03%</w:t>
            </w:r>
          </w:p>
        </w:tc>
      </w:tr>
      <w:tr w:rsidR="005E1772">
        <w:tc>
          <w:tcPr>
            <w:tcW w:w="1560" w:type="dxa"/>
            <w:vAlign w:val="center"/>
          </w:tcPr>
          <w:p w:rsidR="005E1772" w:rsidRDefault="005B3AA6">
            <w:pPr>
              <w:jc w:val="center"/>
            </w:pPr>
            <w:r>
              <w:rPr>
                <w:rFonts w:eastAsiaTheme="minorEastAsia"/>
                <w:color w:val="000000" w:themeColor="text1"/>
                <w:szCs w:val="21"/>
              </w:rPr>
              <w:t>7</w:t>
            </w:r>
          </w:p>
        </w:tc>
        <w:tc>
          <w:tcPr>
            <w:tcW w:w="2835" w:type="dxa"/>
            <w:vAlign w:val="center"/>
          </w:tcPr>
          <w:p w:rsidR="005E1772" w:rsidRDefault="005B3AA6">
            <w:pPr>
              <w:jc w:val="right"/>
            </w:pPr>
            <w:r>
              <w:rPr>
                <w:rFonts w:eastAsiaTheme="minorEastAsia"/>
                <w:color w:val="000000" w:themeColor="text1"/>
                <w:szCs w:val="21"/>
              </w:rPr>
              <w:t>个人</w:t>
            </w:r>
          </w:p>
        </w:tc>
        <w:tc>
          <w:tcPr>
            <w:tcW w:w="2551" w:type="dxa"/>
            <w:vAlign w:val="center"/>
          </w:tcPr>
          <w:p w:rsidR="005E1772" w:rsidRDefault="005B3AA6">
            <w:pPr>
              <w:jc w:val="right"/>
            </w:pPr>
            <w:r>
              <w:rPr>
                <w:rFonts w:eastAsiaTheme="minorEastAsia"/>
                <w:color w:val="000000" w:themeColor="text1"/>
                <w:szCs w:val="21"/>
              </w:rPr>
              <w:t>2,008,955.06</w:t>
            </w:r>
          </w:p>
        </w:tc>
        <w:tc>
          <w:tcPr>
            <w:tcW w:w="2693" w:type="dxa"/>
            <w:vAlign w:val="center"/>
          </w:tcPr>
          <w:p w:rsidR="005E1772" w:rsidRDefault="005B3AA6">
            <w:pPr>
              <w:jc w:val="right"/>
            </w:pPr>
            <w:r>
              <w:rPr>
                <w:rFonts w:eastAsiaTheme="minorEastAsia"/>
                <w:color w:val="000000" w:themeColor="text1"/>
                <w:szCs w:val="21"/>
              </w:rPr>
              <w:t>0.02%</w:t>
            </w:r>
          </w:p>
        </w:tc>
      </w:tr>
      <w:tr w:rsidR="005E1772">
        <w:tc>
          <w:tcPr>
            <w:tcW w:w="1560" w:type="dxa"/>
            <w:vAlign w:val="center"/>
          </w:tcPr>
          <w:p w:rsidR="005E1772" w:rsidRDefault="005B3AA6">
            <w:pPr>
              <w:jc w:val="center"/>
            </w:pPr>
            <w:r>
              <w:rPr>
                <w:rFonts w:eastAsiaTheme="minorEastAsia"/>
                <w:color w:val="000000" w:themeColor="text1"/>
                <w:szCs w:val="21"/>
              </w:rPr>
              <w:t>8</w:t>
            </w:r>
          </w:p>
        </w:tc>
        <w:tc>
          <w:tcPr>
            <w:tcW w:w="2835" w:type="dxa"/>
            <w:vAlign w:val="center"/>
          </w:tcPr>
          <w:p w:rsidR="005E1772" w:rsidRDefault="005B3AA6">
            <w:pPr>
              <w:jc w:val="right"/>
            </w:pPr>
            <w:r>
              <w:rPr>
                <w:rFonts w:eastAsiaTheme="minorEastAsia"/>
                <w:color w:val="000000" w:themeColor="text1"/>
                <w:szCs w:val="21"/>
              </w:rPr>
              <w:t>个人</w:t>
            </w:r>
          </w:p>
        </w:tc>
        <w:tc>
          <w:tcPr>
            <w:tcW w:w="2551" w:type="dxa"/>
            <w:vAlign w:val="center"/>
          </w:tcPr>
          <w:p w:rsidR="005E1772" w:rsidRDefault="005B3AA6">
            <w:pPr>
              <w:jc w:val="right"/>
            </w:pPr>
            <w:r>
              <w:rPr>
                <w:rFonts w:eastAsiaTheme="minorEastAsia"/>
                <w:color w:val="000000" w:themeColor="text1"/>
                <w:szCs w:val="21"/>
              </w:rPr>
              <w:t>1,680,310.38</w:t>
            </w:r>
          </w:p>
        </w:tc>
        <w:tc>
          <w:tcPr>
            <w:tcW w:w="2693" w:type="dxa"/>
            <w:vAlign w:val="center"/>
          </w:tcPr>
          <w:p w:rsidR="005E1772" w:rsidRDefault="005B3AA6">
            <w:pPr>
              <w:jc w:val="right"/>
            </w:pPr>
            <w:r>
              <w:rPr>
                <w:rFonts w:eastAsiaTheme="minorEastAsia"/>
                <w:color w:val="000000" w:themeColor="text1"/>
                <w:szCs w:val="21"/>
              </w:rPr>
              <w:t>0.02%</w:t>
            </w:r>
          </w:p>
        </w:tc>
      </w:tr>
      <w:tr w:rsidR="005E1772">
        <w:tc>
          <w:tcPr>
            <w:tcW w:w="1560" w:type="dxa"/>
            <w:vAlign w:val="center"/>
          </w:tcPr>
          <w:p w:rsidR="005E1772" w:rsidRDefault="005B3AA6">
            <w:pPr>
              <w:jc w:val="center"/>
            </w:pPr>
            <w:r>
              <w:rPr>
                <w:rFonts w:eastAsiaTheme="minorEastAsia"/>
                <w:color w:val="000000" w:themeColor="text1"/>
                <w:szCs w:val="21"/>
              </w:rPr>
              <w:t>9</w:t>
            </w:r>
          </w:p>
        </w:tc>
        <w:tc>
          <w:tcPr>
            <w:tcW w:w="2835" w:type="dxa"/>
            <w:vAlign w:val="center"/>
          </w:tcPr>
          <w:p w:rsidR="005E1772" w:rsidRDefault="005B3AA6">
            <w:pPr>
              <w:jc w:val="right"/>
            </w:pPr>
            <w:r>
              <w:rPr>
                <w:rFonts w:eastAsiaTheme="minorEastAsia"/>
                <w:color w:val="000000" w:themeColor="text1"/>
                <w:szCs w:val="21"/>
              </w:rPr>
              <w:t>个人</w:t>
            </w:r>
          </w:p>
        </w:tc>
        <w:tc>
          <w:tcPr>
            <w:tcW w:w="2551" w:type="dxa"/>
            <w:vAlign w:val="center"/>
          </w:tcPr>
          <w:p w:rsidR="005E1772" w:rsidRDefault="005B3AA6">
            <w:pPr>
              <w:jc w:val="right"/>
            </w:pPr>
            <w:r>
              <w:rPr>
                <w:rFonts w:eastAsiaTheme="minorEastAsia"/>
                <w:color w:val="000000" w:themeColor="text1"/>
                <w:szCs w:val="21"/>
              </w:rPr>
              <w:t>1,648,166.81</w:t>
            </w:r>
          </w:p>
        </w:tc>
        <w:tc>
          <w:tcPr>
            <w:tcW w:w="2693" w:type="dxa"/>
            <w:vAlign w:val="center"/>
          </w:tcPr>
          <w:p w:rsidR="005E1772" w:rsidRDefault="005B3AA6">
            <w:pPr>
              <w:jc w:val="right"/>
            </w:pPr>
            <w:r>
              <w:rPr>
                <w:rFonts w:eastAsiaTheme="minorEastAsia"/>
                <w:color w:val="000000" w:themeColor="text1"/>
                <w:szCs w:val="21"/>
              </w:rPr>
              <w:t>0.02%</w:t>
            </w:r>
          </w:p>
        </w:tc>
      </w:tr>
      <w:tr w:rsidR="005E1772">
        <w:tc>
          <w:tcPr>
            <w:tcW w:w="1560" w:type="dxa"/>
            <w:vAlign w:val="center"/>
          </w:tcPr>
          <w:p w:rsidR="005E1772" w:rsidRDefault="005B3AA6">
            <w:pPr>
              <w:jc w:val="center"/>
            </w:pPr>
            <w:r>
              <w:rPr>
                <w:rFonts w:eastAsiaTheme="minorEastAsia"/>
                <w:color w:val="000000" w:themeColor="text1"/>
                <w:szCs w:val="21"/>
              </w:rPr>
              <w:t>10</w:t>
            </w:r>
          </w:p>
        </w:tc>
        <w:tc>
          <w:tcPr>
            <w:tcW w:w="2835" w:type="dxa"/>
            <w:vAlign w:val="center"/>
          </w:tcPr>
          <w:p w:rsidR="005E1772" w:rsidRDefault="005B3AA6">
            <w:pPr>
              <w:jc w:val="right"/>
            </w:pPr>
            <w:r>
              <w:rPr>
                <w:rFonts w:eastAsiaTheme="minorEastAsia"/>
                <w:color w:val="000000" w:themeColor="text1"/>
                <w:szCs w:val="21"/>
              </w:rPr>
              <w:t>个人</w:t>
            </w:r>
          </w:p>
        </w:tc>
        <w:tc>
          <w:tcPr>
            <w:tcW w:w="2551" w:type="dxa"/>
            <w:vAlign w:val="center"/>
          </w:tcPr>
          <w:p w:rsidR="005E1772" w:rsidRDefault="005B3AA6">
            <w:pPr>
              <w:jc w:val="right"/>
            </w:pPr>
            <w:r>
              <w:rPr>
                <w:rFonts w:eastAsiaTheme="minorEastAsia"/>
                <w:color w:val="000000" w:themeColor="text1"/>
                <w:szCs w:val="21"/>
              </w:rPr>
              <w:t>1,642,636.71</w:t>
            </w:r>
          </w:p>
        </w:tc>
        <w:tc>
          <w:tcPr>
            <w:tcW w:w="2693" w:type="dxa"/>
            <w:vAlign w:val="center"/>
          </w:tcPr>
          <w:p w:rsidR="005E1772" w:rsidRDefault="005B3AA6">
            <w:pPr>
              <w:jc w:val="right"/>
            </w:pPr>
            <w:r>
              <w:rPr>
                <w:rFonts w:eastAsiaTheme="minorEastAsia"/>
                <w:color w:val="000000" w:themeColor="text1"/>
                <w:szCs w:val="21"/>
              </w:rPr>
              <w:t>0.02%</w:t>
            </w:r>
          </w:p>
        </w:tc>
      </w:tr>
    </w:tbl>
    <w:p w:rsidR="004F0279" w:rsidRPr="00EC47B0" w:rsidRDefault="008531F2" w:rsidP="009E5320">
      <w:pPr>
        <w:pStyle w:val="20"/>
        <w:spacing w:beforeLines="100" w:before="312" w:after="0"/>
        <w:rPr>
          <w:rFonts w:ascii="Times New Roman" w:eastAsiaTheme="minorEastAsia" w:hAnsi="Times New Roman" w:cs="Times New Roman"/>
          <w:kern w:val="0"/>
          <w:sz w:val="21"/>
          <w:szCs w:val="21"/>
        </w:rPr>
      </w:pPr>
      <w:bookmarkStart w:id="76" w:name="_Toc331410113"/>
      <w:bookmarkStart w:id="77" w:name="_Toc17395222"/>
      <w:r w:rsidRPr="00EC47B0">
        <w:rPr>
          <w:rFonts w:ascii="Times New Roman" w:eastAsiaTheme="minorEastAsia" w:hAnsi="Times New Roman" w:cs="Times New Roman"/>
          <w:kern w:val="0"/>
          <w:sz w:val="21"/>
          <w:szCs w:val="21"/>
        </w:rPr>
        <w:t>8.3</w:t>
      </w:r>
      <w:r w:rsidR="00C563F5">
        <w:rPr>
          <w:rFonts w:ascii="Times New Roman" w:eastAsiaTheme="minorEastAsia" w:hAnsi="Times New Roman" w:cs="Times New Roman"/>
          <w:kern w:val="0"/>
          <w:sz w:val="21"/>
          <w:szCs w:val="21"/>
        </w:rPr>
        <w:t xml:space="preserve"> </w:t>
      </w:r>
      <w:r w:rsidRPr="00EC47B0">
        <w:rPr>
          <w:rFonts w:ascii="Times New Roman" w:eastAsiaTheme="minorEastAsia" w:hAnsi="Times New Roman" w:cs="Times New Roman"/>
          <w:kern w:val="0"/>
          <w:sz w:val="21"/>
          <w:szCs w:val="21"/>
        </w:rPr>
        <w:t>期末基金管理人的从业人员持有本基金的情况</w:t>
      </w:r>
      <w:bookmarkEnd w:id="76"/>
      <w:bookmarkEnd w:id="77"/>
    </w:p>
    <w:tbl>
      <w:tblPr>
        <w:tblStyle w:val="af7"/>
        <w:tblW w:w="9322" w:type="dxa"/>
        <w:tblInd w:w="108" w:type="dxa"/>
        <w:tblLayout w:type="fixed"/>
        <w:tblLook w:val="04A0" w:firstRow="1" w:lastRow="0" w:firstColumn="1" w:lastColumn="0" w:noHBand="0" w:noVBand="1"/>
      </w:tblPr>
      <w:tblGrid>
        <w:gridCol w:w="1332"/>
        <w:gridCol w:w="3171"/>
        <w:gridCol w:w="2835"/>
        <w:gridCol w:w="1984"/>
      </w:tblGrid>
      <w:tr w:rsidR="004F0279" w:rsidRPr="00EC47B0" w:rsidTr="00736C70">
        <w:tc>
          <w:tcPr>
            <w:tcW w:w="1332" w:type="dxa"/>
            <w:vAlign w:val="center"/>
          </w:tcPr>
          <w:p w:rsidR="004F0279" w:rsidRPr="00EC47B0" w:rsidRDefault="004F0279" w:rsidP="00501C9B">
            <w:pPr>
              <w:pStyle w:val="a0"/>
              <w:ind w:firstLineChars="0" w:firstLine="0"/>
              <w:jc w:val="center"/>
              <w:rPr>
                <w:rFonts w:eastAsiaTheme="minorEastAsia"/>
                <w:szCs w:val="21"/>
              </w:rPr>
            </w:pPr>
            <w:r w:rsidRPr="00EC47B0">
              <w:rPr>
                <w:rFonts w:eastAsiaTheme="minorEastAsia"/>
                <w:kern w:val="0"/>
                <w:szCs w:val="21"/>
              </w:rPr>
              <w:t>项目</w:t>
            </w:r>
          </w:p>
        </w:tc>
        <w:tc>
          <w:tcPr>
            <w:tcW w:w="3171" w:type="dxa"/>
            <w:vAlign w:val="center"/>
          </w:tcPr>
          <w:p w:rsidR="004F0279" w:rsidRPr="00EC47B0" w:rsidRDefault="004F0279" w:rsidP="00501C9B">
            <w:pPr>
              <w:pStyle w:val="a0"/>
              <w:ind w:firstLineChars="0" w:firstLine="0"/>
              <w:jc w:val="center"/>
              <w:rPr>
                <w:rFonts w:eastAsiaTheme="minorEastAsia"/>
                <w:szCs w:val="21"/>
              </w:rPr>
            </w:pPr>
            <w:r w:rsidRPr="00EC47B0">
              <w:rPr>
                <w:rFonts w:eastAsiaTheme="minorEastAsia"/>
                <w:kern w:val="0"/>
                <w:szCs w:val="21"/>
              </w:rPr>
              <w:t>份额级别</w:t>
            </w:r>
          </w:p>
        </w:tc>
        <w:tc>
          <w:tcPr>
            <w:tcW w:w="2835" w:type="dxa"/>
            <w:vAlign w:val="center"/>
          </w:tcPr>
          <w:p w:rsidR="004F0279" w:rsidRPr="00EC47B0" w:rsidRDefault="004F0279" w:rsidP="00501C9B">
            <w:pPr>
              <w:pStyle w:val="a0"/>
              <w:ind w:firstLineChars="0" w:firstLine="0"/>
              <w:jc w:val="center"/>
              <w:rPr>
                <w:rFonts w:eastAsiaTheme="minorEastAsia"/>
                <w:szCs w:val="21"/>
              </w:rPr>
            </w:pPr>
            <w:r w:rsidRPr="00EC47B0">
              <w:rPr>
                <w:rFonts w:eastAsiaTheme="minorEastAsia"/>
                <w:kern w:val="0"/>
                <w:szCs w:val="21"/>
              </w:rPr>
              <w:t>持有份额总数（份）</w:t>
            </w:r>
          </w:p>
        </w:tc>
        <w:tc>
          <w:tcPr>
            <w:tcW w:w="1984" w:type="dxa"/>
            <w:vAlign w:val="center"/>
          </w:tcPr>
          <w:p w:rsidR="004F0279" w:rsidRPr="00EC47B0" w:rsidRDefault="004F0279" w:rsidP="00501C9B">
            <w:pPr>
              <w:pStyle w:val="a0"/>
              <w:ind w:firstLineChars="0" w:firstLine="0"/>
              <w:jc w:val="center"/>
              <w:rPr>
                <w:rFonts w:eastAsiaTheme="minorEastAsia"/>
                <w:szCs w:val="21"/>
              </w:rPr>
            </w:pPr>
            <w:r w:rsidRPr="00EC47B0">
              <w:rPr>
                <w:rFonts w:eastAsiaTheme="minorEastAsia"/>
                <w:szCs w:val="21"/>
              </w:rPr>
              <w:t>占基金总份额比例</w:t>
            </w:r>
          </w:p>
        </w:tc>
      </w:tr>
      <w:tr w:rsidR="004F0279" w:rsidRPr="00EC47B0" w:rsidTr="00736C70">
        <w:tc>
          <w:tcPr>
            <w:tcW w:w="1332" w:type="dxa"/>
            <w:vMerge w:val="restart"/>
            <w:vAlign w:val="center"/>
          </w:tcPr>
          <w:p w:rsidR="004F0279" w:rsidRPr="00EC47B0" w:rsidRDefault="004F0279" w:rsidP="00C62479">
            <w:pPr>
              <w:rPr>
                <w:rFonts w:eastAsiaTheme="minorEastAsia"/>
                <w:szCs w:val="21"/>
              </w:rPr>
            </w:pPr>
            <w:r w:rsidRPr="00EC47B0">
              <w:rPr>
                <w:rFonts w:eastAsiaTheme="minorEastAsia"/>
                <w:szCs w:val="21"/>
              </w:rPr>
              <w:t>基金管理人所有从业人员持有本基金</w:t>
            </w:r>
          </w:p>
        </w:tc>
        <w:tc>
          <w:tcPr>
            <w:tcW w:w="3171" w:type="dxa"/>
            <w:vAlign w:val="center"/>
          </w:tcPr>
          <w:p w:rsidR="004F0279" w:rsidRPr="00EC47B0" w:rsidRDefault="004F0279" w:rsidP="00C62479">
            <w:pPr>
              <w:jc w:val="right"/>
              <w:rPr>
                <w:rFonts w:eastAsiaTheme="minorEastAsia"/>
                <w:kern w:val="0"/>
                <w:szCs w:val="21"/>
              </w:rPr>
            </w:pPr>
            <w:r w:rsidRPr="00EC47B0">
              <w:rPr>
                <w:rFonts w:eastAsiaTheme="minorEastAsia"/>
                <w:szCs w:val="21"/>
              </w:rPr>
              <w:t>天添盈</w:t>
            </w:r>
            <w:r w:rsidRPr="00EC47B0">
              <w:rPr>
                <w:rFonts w:eastAsiaTheme="minorEastAsia"/>
                <w:szCs w:val="21"/>
              </w:rPr>
              <w:t>A</w:t>
            </w:r>
            <w:r w:rsidRPr="00EC47B0">
              <w:rPr>
                <w:rFonts w:eastAsiaTheme="minorEastAsia"/>
                <w:szCs w:val="21"/>
              </w:rPr>
              <w:t>类</w:t>
            </w:r>
          </w:p>
        </w:tc>
        <w:tc>
          <w:tcPr>
            <w:tcW w:w="2835" w:type="dxa"/>
            <w:vAlign w:val="center"/>
          </w:tcPr>
          <w:p w:rsidR="004F0279" w:rsidRPr="00EC47B0" w:rsidRDefault="004F0279" w:rsidP="00C62479">
            <w:pPr>
              <w:widowControl/>
              <w:jc w:val="right"/>
              <w:rPr>
                <w:rFonts w:eastAsiaTheme="minorEastAsia"/>
                <w:kern w:val="0"/>
                <w:szCs w:val="21"/>
              </w:rPr>
            </w:pPr>
            <w:r w:rsidRPr="00EC47B0">
              <w:rPr>
                <w:rFonts w:eastAsiaTheme="minorEastAsia"/>
                <w:kern w:val="0"/>
                <w:szCs w:val="21"/>
              </w:rPr>
              <w:t>-</w:t>
            </w:r>
          </w:p>
        </w:tc>
        <w:tc>
          <w:tcPr>
            <w:tcW w:w="1984" w:type="dxa"/>
            <w:vAlign w:val="center"/>
          </w:tcPr>
          <w:p w:rsidR="004F0279" w:rsidRPr="00EC47B0" w:rsidRDefault="004F0279" w:rsidP="00C62479">
            <w:pPr>
              <w:widowControl/>
              <w:jc w:val="right"/>
              <w:rPr>
                <w:rFonts w:eastAsiaTheme="minorEastAsia"/>
                <w:kern w:val="0"/>
                <w:szCs w:val="21"/>
              </w:rPr>
            </w:pPr>
            <w:r w:rsidRPr="00EC47B0">
              <w:rPr>
                <w:rFonts w:eastAsiaTheme="minorEastAsia"/>
                <w:kern w:val="0"/>
                <w:szCs w:val="21"/>
              </w:rPr>
              <w:t>-</w:t>
            </w:r>
          </w:p>
        </w:tc>
      </w:tr>
      <w:tr w:rsidR="004F0279" w:rsidRPr="00EC47B0" w:rsidTr="00736C70">
        <w:tc>
          <w:tcPr>
            <w:tcW w:w="1332" w:type="dxa"/>
            <w:vMerge/>
            <w:vAlign w:val="center"/>
          </w:tcPr>
          <w:p w:rsidR="004F0279" w:rsidRPr="00EC47B0" w:rsidRDefault="004F0279" w:rsidP="008531F2">
            <w:pPr>
              <w:pStyle w:val="a0"/>
              <w:ind w:firstLineChars="0" w:firstLine="0"/>
              <w:rPr>
                <w:rFonts w:eastAsiaTheme="minorEastAsia"/>
                <w:szCs w:val="21"/>
              </w:rPr>
            </w:pPr>
          </w:p>
        </w:tc>
        <w:tc>
          <w:tcPr>
            <w:tcW w:w="3171" w:type="dxa"/>
            <w:vAlign w:val="center"/>
          </w:tcPr>
          <w:p w:rsidR="004F0279" w:rsidRPr="00EC47B0" w:rsidRDefault="004F0279" w:rsidP="00C62479">
            <w:pPr>
              <w:jc w:val="right"/>
              <w:rPr>
                <w:rFonts w:eastAsiaTheme="minorEastAsia"/>
                <w:kern w:val="0"/>
                <w:szCs w:val="21"/>
              </w:rPr>
            </w:pPr>
            <w:r w:rsidRPr="00EC47B0">
              <w:rPr>
                <w:rFonts w:eastAsiaTheme="minorEastAsia"/>
                <w:szCs w:val="21"/>
              </w:rPr>
              <w:t>天添盈</w:t>
            </w:r>
            <w:r w:rsidRPr="00EC47B0">
              <w:rPr>
                <w:rFonts w:eastAsiaTheme="minorEastAsia"/>
                <w:szCs w:val="21"/>
              </w:rPr>
              <w:t>B</w:t>
            </w:r>
            <w:r w:rsidRPr="00EC47B0">
              <w:rPr>
                <w:rFonts w:eastAsiaTheme="minorEastAsia"/>
                <w:szCs w:val="21"/>
              </w:rPr>
              <w:t>类</w:t>
            </w:r>
          </w:p>
        </w:tc>
        <w:tc>
          <w:tcPr>
            <w:tcW w:w="2835" w:type="dxa"/>
            <w:vAlign w:val="center"/>
          </w:tcPr>
          <w:p w:rsidR="004F0279" w:rsidRPr="00EC47B0" w:rsidRDefault="004F0279" w:rsidP="00C62479">
            <w:pPr>
              <w:widowControl/>
              <w:jc w:val="right"/>
              <w:rPr>
                <w:rFonts w:eastAsiaTheme="minorEastAsia"/>
                <w:kern w:val="0"/>
                <w:szCs w:val="21"/>
              </w:rPr>
            </w:pPr>
            <w:r w:rsidRPr="00EC47B0">
              <w:rPr>
                <w:rFonts w:eastAsiaTheme="minorEastAsia"/>
                <w:kern w:val="0"/>
                <w:szCs w:val="21"/>
              </w:rPr>
              <w:t>-</w:t>
            </w:r>
          </w:p>
        </w:tc>
        <w:tc>
          <w:tcPr>
            <w:tcW w:w="1984" w:type="dxa"/>
            <w:vAlign w:val="center"/>
          </w:tcPr>
          <w:p w:rsidR="004F0279" w:rsidRPr="00EC47B0" w:rsidRDefault="004F0279" w:rsidP="00C62479">
            <w:pPr>
              <w:widowControl/>
              <w:jc w:val="right"/>
              <w:rPr>
                <w:rFonts w:eastAsiaTheme="minorEastAsia"/>
                <w:kern w:val="0"/>
                <w:szCs w:val="21"/>
              </w:rPr>
            </w:pPr>
            <w:r w:rsidRPr="00EC47B0">
              <w:rPr>
                <w:rFonts w:eastAsiaTheme="minorEastAsia"/>
                <w:kern w:val="0"/>
                <w:szCs w:val="21"/>
              </w:rPr>
              <w:t>-</w:t>
            </w:r>
          </w:p>
        </w:tc>
      </w:tr>
      <w:tr w:rsidR="001A225A" w:rsidRPr="00EC47B0" w:rsidTr="00736C70">
        <w:tc>
          <w:tcPr>
            <w:tcW w:w="1332" w:type="dxa"/>
            <w:vMerge/>
            <w:vAlign w:val="center"/>
          </w:tcPr>
          <w:p w:rsidR="001A225A" w:rsidRPr="00EC47B0" w:rsidRDefault="001A225A" w:rsidP="008531F2">
            <w:pPr>
              <w:pStyle w:val="a0"/>
              <w:ind w:firstLineChars="0" w:firstLine="0"/>
              <w:rPr>
                <w:rFonts w:eastAsiaTheme="minorEastAsia"/>
                <w:szCs w:val="21"/>
              </w:rPr>
            </w:pPr>
          </w:p>
        </w:tc>
        <w:tc>
          <w:tcPr>
            <w:tcW w:w="3171" w:type="dxa"/>
            <w:vAlign w:val="center"/>
          </w:tcPr>
          <w:p w:rsidR="001A225A" w:rsidRPr="00EC47B0" w:rsidRDefault="001A225A" w:rsidP="001A225A">
            <w:pPr>
              <w:jc w:val="right"/>
              <w:rPr>
                <w:rFonts w:eastAsiaTheme="minorEastAsia"/>
                <w:kern w:val="0"/>
                <w:szCs w:val="21"/>
              </w:rPr>
            </w:pPr>
            <w:r w:rsidRPr="00EC47B0">
              <w:rPr>
                <w:rFonts w:eastAsiaTheme="minorEastAsia"/>
                <w:szCs w:val="21"/>
              </w:rPr>
              <w:t>天添盈</w:t>
            </w:r>
            <w:r w:rsidRPr="00EC47B0">
              <w:rPr>
                <w:rFonts w:eastAsiaTheme="minorEastAsia"/>
                <w:szCs w:val="21"/>
              </w:rPr>
              <w:t>E</w:t>
            </w:r>
            <w:r w:rsidRPr="00EC47B0">
              <w:rPr>
                <w:rFonts w:eastAsiaTheme="minorEastAsia"/>
                <w:szCs w:val="21"/>
              </w:rPr>
              <w:t>类</w:t>
            </w:r>
          </w:p>
        </w:tc>
        <w:tc>
          <w:tcPr>
            <w:tcW w:w="2835" w:type="dxa"/>
            <w:vAlign w:val="center"/>
          </w:tcPr>
          <w:p w:rsidR="001A225A" w:rsidRPr="00EC47B0" w:rsidRDefault="001A225A" w:rsidP="001A225A">
            <w:pPr>
              <w:widowControl/>
              <w:jc w:val="right"/>
              <w:rPr>
                <w:rFonts w:eastAsiaTheme="minorEastAsia"/>
                <w:kern w:val="0"/>
                <w:szCs w:val="21"/>
              </w:rPr>
            </w:pPr>
            <w:r w:rsidRPr="00EC47B0">
              <w:rPr>
                <w:rFonts w:eastAsiaTheme="minorEastAsia"/>
                <w:kern w:val="0"/>
                <w:szCs w:val="21"/>
              </w:rPr>
              <w:t>809,055.81</w:t>
            </w:r>
          </w:p>
        </w:tc>
        <w:tc>
          <w:tcPr>
            <w:tcW w:w="1984" w:type="dxa"/>
            <w:vAlign w:val="center"/>
          </w:tcPr>
          <w:p w:rsidR="001A225A" w:rsidRPr="00EC47B0" w:rsidRDefault="001A225A" w:rsidP="001A225A">
            <w:pPr>
              <w:widowControl/>
              <w:jc w:val="right"/>
              <w:rPr>
                <w:rFonts w:eastAsiaTheme="minorEastAsia"/>
                <w:kern w:val="0"/>
                <w:szCs w:val="21"/>
              </w:rPr>
            </w:pPr>
            <w:r w:rsidRPr="00EC47B0">
              <w:rPr>
                <w:rFonts w:eastAsiaTheme="minorEastAsia"/>
                <w:kern w:val="0"/>
                <w:szCs w:val="21"/>
              </w:rPr>
              <w:t>0.6953%</w:t>
            </w:r>
          </w:p>
        </w:tc>
      </w:tr>
      <w:tr w:rsidR="001A225A" w:rsidRPr="00EC47B0" w:rsidTr="00736C70">
        <w:tc>
          <w:tcPr>
            <w:tcW w:w="1332" w:type="dxa"/>
            <w:vMerge/>
            <w:vAlign w:val="center"/>
          </w:tcPr>
          <w:p w:rsidR="001A225A" w:rsidRPr="00EC47B0" w:rsidRDefault="001A225A" w:rsidP="008531F2">
            <w:pPr>
              <w:pStyle w:val="a0"/>
              <w:ind w:firstLineChars="0" w:firstLine="0"/>
              <w:rPr>
                <w:rFonts w:eastAsiaTheme="minorEastAsia"/>
                <w:szCs w:val="21"/>
              </w:rPr>
            </w:pPr>
          </w:p>
        </w:tc>
        <w:tc>
          <w:tcPr>
            <w:tcW w:w="3171" w:type="dxa"/>
            <w:vAlign w:val="center"/>
          </w:tcPr>
          <w:p w:rsidR="001A225A" w:rsidRPr="00EC47B0" w:rsidRDefault="001A225A" w:rsidP="00C62479">
            <w:pPr>
              <w:widowControl/>
              <w:jc w:val="center"/>
              <w:rPr>
                <w:rFonts w:eastAsiaTheme="minorEastAsia"/>
                <w:kern w:val="0"/>
                <w:szCs w:val="21"/>
              </w:rPr>
            </w:pPr>
            <w:r w:rsidRPr="00EC47B0">
              <w:rPr>
                <w:rFonts w:eastAsiaTheme="minorEastAsia"/>
                <w:kern w:val="0"/>
                <w:szCs w:val="21"/>
              </w:rPr>
              <w:t>合计</w:t>
            </w:r>
          </w:p>
        </w:tc>
        <w:tc>
          <w:tcPr>
            <w:tcW w:w="2835" w:type="dxa"/>
            <w:vAlign w:val="center"/>
          </w:tcPr>
          <w:p w:rsidR="001A225A" w:rsidRPr="00EC47B0" w:rsidRDefault="001A225A" w:rsidP="00C62479">
            <w:pPr>
              <w:widowControl/>
              <w:jc w:val="right"/>
              <w:rPr>
                <w:rFonts w:eastAsiaTheme="minorEastAsia"/>
                <w:kern w:val="0"/>
                <w:szCs w:val="21"/>
              </w:rPr>
            </w:pPr>
            <w:r w:rsidRPr="00EC47B0">
              <w:rPr>
                <w:rFonts w:eastAsiaTheme="minorEastAsia"/>
                <w:kern w:val="0"/>
                <w:szCs w:val="21"/>
              </w:rPr>
              <w:t>809,055.81</w:t>
            </w:r>
          </w:p>
        </w:tc>
        <w:tc>
          <w:tcPr>
            <w:tcW w:w="1984" w:type="dxa"/>
            <w:vAlign w:val="center"/>
          </w:tcPr>
          <w:p w:rsidR="001A225A" w:rsidRPr="00EC47B0" w:rsidRDefault="001A225A" w:rsidP="00C62479">
            <w:pPr>
              <w:widowControl/>
              <w:jc w:val="right"/>
              <w:rPr>
                <w:rFonts w:eastAsiaTheme="minorEastAsia"/>
                <w:kern w:val="0"/>
                <w:szCs w:val="21"/>
              </w:rPr>
            </w:pPr>
            <w:r w:rsidRPr="00EC47B0">
              <w:rPr>
                <w:rFonts w:eastAsiaTheme="minorEastAsia"/>
                <w:kern w:val="0"/>
                <w:szCs w:val="21"/>
              </w:rPr>
              <w:t>0.0093%</w:t>
            </w:r>
          </w:p>
        </w:tc>
      </w:tr>
    </w:tbl>
    <w:p w:rsidR="00E33B45" w:rsidRPr="00EC47B0" w:rsidRDefault="00CF3FDD" w:rsidP="00E33B45">
      <w:pPr>
        <w:pStyle w:val="20"/>
        <w:spacing w:before="0" w:after="0" w:line="240" w:lineRule="auto"/>
        <w:rPr>
          <w:rFonts w:ascii="Times New Roman" w:eastAsiaTheme="minorEastAsia" w:hAnsi="Times New Roman" w:cs="Times New Roman"/>
          <w:sz w:val="21"/>
          <w:szCs w:val="21"/>
        </w:rPr>
      </w:pPr>
      <w:bookmarkStart w:id="78" w:name="_Toc17395223"/>
      <w:r w:rsidRPr="00EC47B0">
        <w:rPr>
          <w:rFonts w:ascii="Times New Roman" w:eastAsiaTheme="minorEastAsia" w:hAnsi="Times New Roman" w:cs="Times New Roman"/>
          <w:kern w:val="0"/>
          <w:sz w:val="21"/>
          <w:szCs w:val="21"/>
        </w:rPr>
        <w:t>8.4</w:t>
      </w:r>
      <w:r w:rsidR="00C563F5">
        <w:rPr>
          <w:rFonts w:ascii="Times New Roman" w:eastAsiaTheme="minorEastAsia" w:hAnsi="Times New Roman" w:cs="Times New Roman"/>
          <w:kern w:val="0"/>
          <w:sz w:val="21"/>
          <w:szCs w:val="21"/>
        </w:rPr>
        <w:t xml:space="preserve"> </w:t>
      </w:r>
      <w:r w:rsidR="00E33B45" w:rsidRPr="00EC47B0">
        <w:rPr>
          <w:rFonts w:ascii="Times New Roman" w:eastAsiaTheme="minorEastAsia" w:hAnsi="Times New Roman" w:cs="Times New Roman"/>
          <w:sz w:val="21"/>
          <w:szCs w:val="21"/>
        </w:rPr>
        <w:t>期末基金管理人的从业人员持有本开放式基金份额总量区间的情况</w:t>
      </w:r>
      <w:bookmarkEnd w:id="78"/>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E33B45" w:rsidRPr="00EC47B0" w:rsidTr="00736C70">
        <w:trPr>
          <w:trHeight w:val="285"/>
        </w:trPr>
        <w:tc>
          <w:tcPr>
            <w:tcW w:w="2548" w:type="dxa"/>
            <w:shd w:val="clear" w:color="auto" w:fill="auto"/>
            <w:tcMar>
              <w:top w:w="0" w:type="dxa"/>
              <w:left w:w="108" w:type="dxa"/>
              <w:bottom w:w="0" w:type="dxa"/>
              <w:right w:w="108" w:type="dxa"/>
            </w:tcMar>
            <w:vAlign w:val="center"/>
            <w:hideMark/>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持有基金份额总量的数量区间（万份）</w:t>
            </w:r>
          </w:p>
        </w:tc>
      </w:tr>
      <w:tr w:rsidR="00E33B45" w:rsidRPr="00EC47B0" w:rsidTr="00736C70">
        <w:trPr>
          <w:trHeight w:val="285"/>
        </w:trPr>
        <w:tc>
          <w:tcPr>
            <w:tcW w:w="2548" w:type="dxa"/>
            <w:vMerge w:val="restart"/>
            <w:shd w:val="clear" w:color="auto" w:fill="auto"/>
            <w:tcMar>
              <w:top w:w="0" w:type="dxa"/>
              <w:left w:w="108" w:type="dxa"/>
              <w:bottom w:w="0" w:type="dxa"/>
              <w:right w:w="108" w:type="dxa"/>
            </w:tcMar>
            <w:vAlign w:val="center"/>
            <w:hideMark/>
          </w:tcPr>
          <w:p w:rsidR="00E33B45" w:rsidRPr="00EC47B0" w:rsidRDefault="00E33B45" w:rsidP="00502C0D">
            <w:pPr>
              <w:widowControl/>
              <w:jc w:val="left"/>
              <w:rPr>
                <w:rFonts w:eastAsiaTheme="minorEastAsia"/>
                <w:kern w:val="0"/>
                <w:szCs w:val="21"/>
              </w:rPr>
            </w:pPr>
            <w:r w:rsidRPr="00EC47B0">
              <w:rPr>
                <w:rFonts w:eastAsiaTheme="minorEastAsia"/>
                <w:kern w:val="0"/>
                <w:szCs w:val="21"/>
              </w:rPr>
              <w:t>本公司高级管理人员、基金投资和研究部门负责人</w:t>
            </w:r>
            <w:r w:rsidRPr="00EC47B0">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天添盈</w:t>
            </w:r>
            <w:r w:rsidRPr="00EC47B0">
              <w:rPr>
                <w:rFonts w:eastAsiaTheme="minorEastAsia"/>
                <w:kern w:val="0"/>
                <w:szCs w:val="21"/>
              </w:rPr>
              <w:t>A</w:t>
            </w:r>
            <w:r w:rsidRPr="00EC47B0">
              <w:rPr>
                <w:rFonts w:eastAsiaTheme="minorEastAsia"/>
                <w:kern w:val="0"/>
                <w:szCs w:val="21"/>
              </w:rPr>
              <w:t>类</w:t>
            </w:r>
          </w:p>
        </w:tc>
        <w:tc>
          <w:tcPr>
            <w:tcW w:w="4526" w:type="dxa"/>
            <w:shd w:val="clear" w:color="auto" w:fill="auto"/>
            <w:tcMar>
              <w:top w:w="0" w:type="dxa"/>
              <w:left w:w="108" w:type="dxa"/>
              <w:bottom w:w="0" w:type="dxa"/>
              <w:right w:w="108" w:type="dxa"/>
            </w:tcMar>
            <w:vAlign w:val="center"/>
            <w:hideMark/>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0</w:t>
            </w:r>
          </w:p>
        </w:tc>
      </w:tr>
      <w:tr w:rsidR="00E33B45" w:rsidRPr="00EC47B0" w:rsidTr="00736C70">
        <w:trPr>
          <w:trHeight w:val="285"/>
        </w:trPr>
        <w:tc>
          <w:tcPr>
            <w:tcW w:w="2548" w:type="dxa"/>
            <w:vMerge/>
            <w:shd w:val="clear" w:color="auto" w:fill="auto"/>
            <w:vAlign w:val="center"/>
            <w:hideMark/>
          </w:tcPr>
          <w:p w:rsidR="00E33B45" w:rsidRPr="00EC47B0" w:rsidRDefault="00E33B45" w:rsidP="00502C0D">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天添盈</w:t>
            </w:r>
            <w:r w:rsidRPr="00EC47B0">
              <w:rPr>
                <w:rFonts w:eastAsiaTheme="minorEastAsia"/>
                <w:kern w:val="0"/>
                <w:szCs w:val="21"/>
              </w:rPr>
              <w:t>B</w:t>
            </w:r>
            <w:r w:rsidRPr="00EC47B0">
              <w:rPr>
                <w:rFonts w:eastAsiaTheme="minorEastAsia"/>
                <w:kern w:val="0"/>
                <w:szCs w:val="21"/>
              </w:rPr>
              <w:t>类</w:t>
            </w:r>
          </w:p>
        </w:tc>
        <w:tc>
          <w:tcPr>
            <w:tcW w:w="4526" w:type="dxa"/>
            <w:shd w:val="clear" w:color="auto" w:fill="auto"/>
            <w:tcMar>
              <w:top w:w="0" w:type="dxa"/>
              <w:left w:w="108" w:type="dxa"/>
              <w:bottom w:w="0" w:type="dxa"/>
              <w:right w:w="108" w:type="dxa"/>
            </w:tcMar>
            <w:vAlign w:val="center"/>
            <w:hideMark/>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0</w:t>
            </w:r>
          </w:p>
        </w:tc>
      </w:tr>
      <w:tr w:rsidR="00E33B45" w:rsidRPr="00EC47B0" w:rsidTr="00736C70">
        <w:trPr>
          <w:trHeight w:val="285"/>
        </w:trPr>
        <w:tc>
          <w:tcPr>
            <w:tcW w:w="2548" w:type="dxa"/>
            <w:vMerge/>
            <w:shd w:val="clear" w:color="auto" w:fill="auto"/>
            <w:vAlign w:val="center"/>
          </w:tcPr>
          <w:p w:rsidR="00E33B45" w:rsidRPr="00EC47B0" w:rsidRDefault="00E33B45" w:rsidP="00502C0D">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天添盈</w:t>
            </w:r>
            <w:r w:rsidRPr="00EC47B0">
              <w:rPr>
                <w:rFonts w:eastAsiaTheme="minorEastAsia"/>
                <w:kern w:val="0"/>
                <w:szCs w:val="21"/>
              </w:rPr>
              <w:t>E</w:t>
            </w:r>
            <w:r w:rsidRPr="00EC47B0">
              <w:rPr>
                <w:rFonts w:eastAsiaTheme="minorEastAsia"/>
                <w:kern w:val="0"/>
                <w:szCs w:val="21"/>
              </w:rPr>
              <w:t>类</w:t>
            </w:r>
          </w:p>
        </w:tc>
        <w:tc>
          <w:tcPr>
            <w:tcW w:w="4526" w:type="dxa"/>
            <w:shd w:val="clear" w:color="auto" w:fill="auto"/>
            <w:tcMar>
              <w:top w:w="0" w:type="dxa"/>
              <w:left w:w="108" w:type="dxa"/>
              <w:bottom w:w="0" w:type="dxa"/>
              <w:right w:w="108" w:type="dxa"/>
            </w:tcMar>
            <w:vAlign w:val="center"/>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0~10</w:t>
            </w:r>
          </w:p>
        </w:tc>
      </w:tr>
      <w:tr w:rsidR="00E33B45" w:rsidRPr="00EC47B0" w:rsidTr="00736C70">
        <w:trPr>
          <w:trHeight w:val="285"/>
        </w:trPr>
        <w:tc>
          <w:tcPr>
            <w:tcW w:w="2548" w:type="dxa"/>
            <w:vMerge/>
            <w:shd w:val="clear" w:color="auto" w:fill="auto"/>
            <w:vAlign w:val="center"/>
            <w:hideMark/>
          </w:tcPr>
          <w:p w:rsidR="00E33B45" w:rsidRPr="00EC47B0" w:rsidRDefault="00E33B45" w:rsidP="00502C0D">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0~10</w:t>
            </w:r>
          </w:p>
        </w:tc>
      </w:tr>
      <w:tr w:rsidR="00E33B45" w:rsidRPr="00EC47B0" w:rsidTr="00736C70">
        <w:trPr>
          <w:trHeight w:val="285"/>
        </w:trPr>
        <w:tc>
          <w:tcPr>
            <w:tcW w:w="2548" w:type="dxa"/>
            <w:vMerge w:val="restart"/>
            <w:shd w:val="clear" w:color="auto" w:fill="auto"/>
            <w:tcMar>
              <w:top w:w="0" w:type="dxa"/>
              <w:left w:w="108" w:type="dxa"/>
              <w:bottom w:w="0" w:type="dxa"/>
              <w:right w:w="108" w:type="dxa"/>
            </w:tcMar>
            <w:vAlign w:val="center"/>
            <w:hideMark/>
          </w:tcPr>
          <w:p w:rsidR="00E33B45" w:rsidRPr="00EC47B0" w:rsidRDefault="00E33B45" w:rsidP="00502C0D">
            <w:pPr>
              <w:widowControl/>
              <w:jc w:val="left"/>
              <w:rPr>
                <w:rFonts w:eastAsiaTheme="minorEastAsia"/>
                <w:kern w:val="0"/>
                <w:szCs w:val="21"/>
              </w:rPr>
            </w:pPr>
            <w:r w:rsidRPr="00EC47B0">
              <w:rPr>
                <w:rFonts w:eastAsiaTheme="minorEastAsia"/>
                <w:kern w:val="0"/>
                <w:szCs w:val="21"/>
              </w:rPr>
              <w:t>本基金基金经理</w:t>
            </w:r>
            <w:r w:rsidRPr="00EC47B0">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天添盈</w:t>
            </w:r>
            <w:r w:rsidRPr="00EC47B0">
              <w:rPr>
                <w:rFonts w:eastAsiaTheme="minorEastAsia"/>
                <w:kern w:val="0"/>
                <w:szCs w:val="21"/>
              </w:rPr>
              <w:t>A</w:t>
            </w:r>
            <w:r w:rsidRPr="00EC47B0">
              <w:rPr>
                <w:rFonts w:eastAsiaTheme="minorEastAsia"/>
                <w:kern w:val="0"/>
                <w:szCs w:val="21"/>
              </w:rPr>
              <w:t>类</w:t>
            </w:r>
          </w:p>
        </w:tc>
        <w:tc>
          <w:tcPr>
            <w:tcW w:w="4526" w:type="dxa"/>
            <w:shd w:val="clear" w:color="auto" w:fill="auto"/>
            <w:tcMar>
              <w:top w:w="0" w:type="dxa"/>
              <w:left w:w="108" w:type="dxa"/>
              <w:bottom w:w="0" w:type="dxa"/>
              <w:right w:w="108" w:type="dxa"/>
            </w:tcMar>
            <w:vAlign w:val="center"/>
            <w:hideMark/>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0</w:t>
            </w:r>
          </w:p>
        </w:tc>
      </w:tr>
      <w:tr w:rsidR="00E33B45" w:rsidRPr="00EC47B0" w:rsidTr="00736C70">
        <w:trPr>
          <w:trHeight w:val="525"/>
        </w:trPr>
        <w:tc>
          <w:tcPr>
            <w:tcW w:w="2548" w:type="dxa"/>
            <w:vMerge/>
            <w:shd w:val="clear" w:color="auto" w:fill="auto"/>
            <w:vAlign w:val="center"/>
            <w:hideMark/>
          </w:tcPr>
          <w:p w:rsidR="00E33B45" w:rsidRPr="00EC47B0" w:rsidRDefault="00E33B45" w:rsidP="00502C0D">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天添盈</w:t>
            </w:r>
            <w:r w:rsidRPr="00EC47B0">
              <w:rPr>
                <w:rFonts w:eastAsiaTheme="minorEastAsia"/>
                <w:kern w:val="0"/>
                <w:szCs w:val="21"/>
              </w:rPr>
              <w:t>B</w:t>
            </w:r>
            <w:r w:rsidRPr="00EC47B0">
              <w:rPr>
                <w:rFonts w:eastAsiaTheme="minorEastAsia"/>
                <w:kern w:val="0"/>
                <w:szCs w:val="21"/>
              </w:rPr>
              <w:t>类</w:t>
            </w:r>
          </w:p>
        </w:tc>
        <w:tc>
          <w:tcPr>
            <w:tcW w:w="4526" w:type="dxa"/>
            <w:shd w:val="clear" w:color="auto" w:fill="auto"/>
            <w:tcMar>
              <w:top w:w="0" w:type="dxa"/>
              <w:left w:w="108" w:type="dxa"/>
              <w:bottom w:w="0" w:type="dxa"/>
              <w:right w:w="108" w:type="dxa"/>
            </w:tcMar>
            <w:vAlign w:val="center"/>
            <w:hideMark/>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0</w:t>
            </w:r>
          </w:p>
        </w:tc>
      </w:tr>
      <w:tr w:rsidR="00E33B45" w:rsidRPr="00EC47B0" w:rsidTr="00736C70">
        <w:trPr>
          <w:trHeight w:val="525"/>
        </w:trPr>
        <w:tc>
          <w:tcPr>
            <w:tcW w:w="2548" w:type="dxa"/>
            <w:vMerge/>
            <w:shd w:val="clear" w:color="auto" w:fill="auto"/>
            <w:vAlign w:val="center"/>
          </w:tcPr>
          <w:p w:rsidR="00E33B45" w:rsidRPr="00EC47B0" w:rsidRDefault="00E33B45" w:rsidP="00502C0D">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天添盈</w:t>
            </w:r>
            <w:r w:rsidRPr="00EC47B0">
              <w:rPr>
                <w:rFonts w:eastAsiaTheme="minorEastAsia"/>
                <w:kern w:val="0"/>
                <w:szCs w:val="21"/>
              </w:rPr>
              <w:t>E</w:t>
            </w:r>
            <w:r w:rsidRPr="00EC47B0">
              <w:rPr>
                <w:rFonts w:eastAsiaTheme="minorEastAsia"/>
                <w:kern w:val="0"/>
                <w:szCs w:val="21"/>
              </w:rPr>
              <w:t>类</w:t>
            </w:r>
          </w:p>
        </w:tc>
        <w:tc>
          <w:tcPr>
            <w:tcW w:w="4526" w:type="dxa"/>
            <w:shd w:val="clear" w:color="auto" w:fill="auto"/>
            <w:tcMar>
              <w:top w:w="0" w:type="dxa"/>
              <w:left w:w="108" w:type="dxa"/>
              <w:bottom w:w="0" w:type="dxa"/>
              <w:right w:w="108" w:type="dxa"/>
            </w:tcMar>
            <w:vAlign w:val="center"/>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0~10</w:t>
            </w:r>
          </w:p>
        </w:tc>
      </w:tr>
      <w:tr w:rsidR="00E33B45" w:rsidRPr="00EC47B0" w:rsidTr="00736C70">
        <w:trPr>
          <w:trHeight w:val="653"/>
        </w:trPr>
        <w:tc>
          <w:tcPr>
            <w:tcW w:w="2548" w:type="dxa"/>
            <w:vMerge/>
            <w:shd w:val="clear" w:color="auto" w:fill="auto"/>
            <w:vAlign w:val="center"/>
            <w:hideMark/>
          </w:tcPr>
          <w:p w:rsidR="00E33B45" w:rsidRPr="00EC47B0" w:rsidRDefault="00E33B45" w:rsidP="00502C0D">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E33B45" w:rsidRPr="00EC47B0" w:rsidRDefault="00E33B45" w:rsidP="00502C0D">
            <w:pPr>
              <w:widowControl/>
              <w:jc w:val="center"/>
              <w:rPr>
                <w:rFonts w:eastAsiaTheme="minorEastAsia"/>
                <w:kern w:val="0"/>
                <w:szCs w:val="21"/>
              </w:rPr>
            </w:pPr>
            <w:r w:rsidRPr="00EC47B0">
              <w:rPr>
                <w:rFonts w:eastAsiaTheme="minorEastAsia"/>
                <w:kern w:val="0"/>
                <w:szCs w:val="21"/>
              </w:rPr>
              <w:t>0~10</w:t>
            </w:r>
          </w:p>
        </w:tc>
      </w:tr>
    </w:tbl>
    <w:p w:rsidR="006D141C" w:rsidRPr="00EC47B0" w:rsidRDefault="00FC67A5" w:rsidP="009E5320">
      <w:pPr>
        <w:pStyle w:val="1"/>
        <w:keepNext/>
        <w:keepLines/>
        <w:widowControl w:val="0"/>
        <w:spacing w:beforeLines="100" w:before="312" w:afterLines="100" w:after="312" w:line="360" w:lineRule="auto"/>
        <w:jc w:val="center"/>
        <w:rPr>
          <w:rFonts w:eastAsiaTheme="minorEastAsia"/>
          <w:b/>
          <w:bCs/>
          <w:sz w:val="21"/>
          <w:szCs w:val="21"/>
          <w:lang w:val="en-US"/>
        </w:rPr>
      </w:pPr>
      <w:bookmarkStart w:id="79" w:name="_Toc331410115"/>
      <w:bookmarkStart w:id="80" w:name="_Toc225500053"/>
      <w:bookmarkStart w:id="81" w:name="_Toc17395224"/>
      <w:r w:rsidRPr="00EC47B0">
        <w:rPr>
          <w:rFonts w:eastAsiaTheme="minorEastAsia"/>
          <w:b/>
          <w:bCs/>
          <w:sz w:val="21"/>
          <w:szCs w:val="21"/>
          <w:lang w:val="en-US"/>
        </w:rPr>
        <w:t>9</w:t>
      </w:r>
      <w:r w:rsidR="00C563F5">
        <w:rPr>
          <w:rFonts w:eastAsiaTheme="minorEastAsia"/>
          <w:b/>
          <w:bCs/>
          <w:sz w:val="21"/>
          <w:szCs w:val="21"/>
          <w:lang w:val="en-US"/>
        </w:rPr>
        <w:t xml:space="preserve">  </w:t>
      </w:r>
      <w:r w:rsidR="006D141C" w:rsidRPr="00EC47B0">
        <w:rPr>
          <w:rFonts w:eastAsiaTheme="minorEastAsia"/>
          <w:b/>
          <w:bCs/>
          <w:sz w:val="21"/>
          <w:szCs w:val="21"/>
          <w:lang w:val="en-US"/>
        </w:rPr>
        <w:t>开放式基金份额变动</w:t>
      </w:r>
      <w:bookmarkEnd w:id="79"/>
      <w:bookmarkEnd w:id="80"/>
      <w:bookmarkEnd w:id="81"/>
    </w:p>
    <w:p w:rsidR="003F6F2B" w:rsidRPr="00EC47B0" w:rsidRDefault="003F6F2B" w:rsidP="00572627">
      <w:pPr>
        <w:jc w:val="right"/>
        <w:rPr>
          <w:rFonts w:eastAsiaTheme="minorEastAsia"/>
          <w:szCs w:val="21"/>
        </w:rPr>
      </w:pPr>
      <w:r w:rsidRPr="00EC47B0">
        <w:rPr>
          <w:rFonts w:eastAsiaTheme="minorEastAsia"/>
          <w:szCs w:val="21"/>
        </w:rPr>
        <w:t>单位：份</w:t>
      </w:r>
    </w:p>
    <w:tbl>
      <w:tblPr>
        <w:tblStyle w:val="af7"/>
        <w:tblW w:w="4976" w:type="pct"/>
        <w:tblInd w:w="108" w:type="dxa"/>
        <w:tblLayout w:type="fixed"/>
        <w:tblLook w:val="04A0" w:firstRow="1" w:lastRow="0" w:firstColumn="1" w:lastColumn="0" w:noHBand="0" w:noVBand="1"/>
      </w:tblPr>
      <w:tblGrid>
        <w:gridCol w:w="3294"/>
        <w:gridCol w:w="1981"/>
        <w:gridCol w:w="1983"/>
        <w:gridCol w:w="1983"/>
      </w:tblGrid>
      <w:tr w:rsidR="001A225A" w:rsidRPr="00EC47B0" w:rsidTr="00736C70">
        <w:tc>
          <w:tcPr>
            <w:tcW w:w="1782"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6E4C8A">
            <w:pPr>
              <w:jc w:val="center"/>
              <w:rPr>
                <w:rFonts w:eastAsiaTheme="minorEastAsia"/>
                <w:szCs w:val="21"/>
              </w:rPr>
            </w:pPr>
            <w:r w:rsidRPr="00EC47B0">
              <w:rPr>
                <w:rFonts w:eastAsiaTheme="minorEastAsia"/>
                <w:szCs w:val="21"/>
              </w:rPr>
              <w:t>项目</w:t>
            </w:r>
          </w:p>
        </w:tc>
        <w:tc>
          <w:tcPr>
            <w:tcW w:w="1072"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6E4C8A">
            <w:pPr>
              <w:jc w:val="center"/>
              <w:rPr>
                <w:rFonts w:eastAsiaTheme="minorEastAsia"/>
                <w:szCs w:val="21"/>
              </w:rPr>
            </w:pPr>
            <w:r w:rsidRPr="00EC47B0">
              <w:rPr>
                <w:rFonts w:eastAsiaTheme="minorEastAsia"/>
                <w:szCs w:val="21"/>
              </w:rPr>
              <w:t>天添盈</w:t>
            </w:r>
            <w:r w:rsidRPr="00EC47B0">
              <w:rPr>
                <w:rFonts w:eastAsiaTheme="minorEastAsia"/>
                <w:szCs w:val="21"/>
              </w:rPr>
              <w:t>A</w:t>
            </w:r>
            <w:r w:rsidRPr="00EC47B0">
              <w:rPr>
                <w:rFonts w:eastAsiaTheme="minorEastAsia"/>
                <w:szCs w:val="21"/>
              </w:rPr>
              <w:t>类</w:t>
            </w:r>
          </w:p>
        </w:tc>
        <w:tc>
          <w:tcPr>
            <w:tcW w:w="1073"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6E4C8A">
            <w:pPr>
              <w:jc w:val="center"/>
              <w:rPr>
                <w:rFonts w:eastAsiaTheme="minorEastAsia"/>
                <w:szCs w:val="21"/>
              </w:rPr>
            </w:pPr>
            <w:r w:rsidRPr="00EC47B0">
              <w:rPr>
                <w:rFonts w:eastAsiaTheme="minorEastAsia"/>
                <w:szCs w:val="21"/>
              </w:rPr>
              <w:t>天添盈</w:t>
            </w:r>
            <w:r w:rsidRPr="00EC47B0">
              <w:rPr>
                <w:rFonts w:eastAsiaTheme="minorEastAsia"/>
                <w:szCs w:val="21"/>
              </w:rPr>
              <w:t>B</w:t>
            </w:r>
            <w:r w:rsidRPr="00EC47B0">
              <w:rPr>
                <w:rFonts w:eastAsiaTheme="minorEastAsia"/>
                <w:szCs w:val="21"/>
              </w:rPr>
              <w:t>类</w:t>
            </w:r>
          </w:p>
        </w:tc>
        <w:tc>
          <w:tcPr>
            <w:tcW w:w="1073"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BB7BA3">
            <w:pPr>
              <w:jc w:val="center"/>
              <w:rPr>
                <w:rFonts w:eastAsiaTheme="minorEastAsia"/>
                <w:szCs w:val="21"/>
              </w:rPr>
            </w:pPr>
            <w:r w:rsidRPr="00EC47B0">
              <w:rPr>
                <w:rFonts w:eastAsiaTheme="minorEastAsia"/>
                <w:szCs w:val="21"/>
              </w:rPr>
              <w:t>天添盈</w:t>
            </w:r>
            <w:r w:rsidRPr="00EC47B0">
              <w:rPr>
                <w:rFonts w:eastAsiaTheme="minorEastAsia"/>
                <w:szCs w:val="21"/>
              </w:rPr>
              <w:t>E</w:t>
            </w:r>
            <w:r w:rsidRPr="00EC47B0">
              <w:rPr>
                <w:rFonts w:eastAsiaTheme="minorEastAsia"/>
                <w:szCs w:val="21"/>
              </w:rPr>
              <w:t>类</w:t>
            </w:r>
          </w:p>
        </w:tc>
      </w:tr>
      <w:tr w:rsidR="001A225A" w:rsidRPr="00EC47B0" w:rsidTr="00736C70">
        <w:tc>
          <w:tcPr>
            <w:tcW w:w="1782" w:type="pct"/>
            <w:tcBorders>
              <w:top w:val="single" w:sz="4" w:space="0" w:color="auto"/>
              <w:left w:val="single" w:sz="4" w:space="0" w:color="auto"/>
              <w:bottom w:val="single" w:sz="4" w:space="0" w:color="auto"/>
              <w:right w:val="single" w:sz="4" w:space="0" w:color="auto"/>
            </w:tcBorders>
            <w:vAlign w:val="center"/>
            <w:hideMark/>
          </w:tcPr>
          <w:p w:rsidR="001A225A" w:rsidRPr="00EC47B0" w:rsidRDefault="001A225A" w:rsidP="005B0CBC">
            <w:pPr>
              <w:rPr>
                <w:rFonts w:eastAsiaTheme="minorEastAsia"/>
                <w:szCs w:val="21"/>
              </w:rPr>
            </w:pPr>
            <w:r w:rsidRPr="00EC47B0">
              <w:rPr>
                <w:rFonts w:eastAsiaTheme="minorEastAsia"/>
                <w:szCs w:val="21"/>
              </w:rPr>
              <w:lastRenderedPageBreak/>
              <w:t>基金合同生效日（</w:t>
            </w:r>
            <w:r w:rsidRPr="00EC47B0">
              <w:rPr>
                <w:rFonts w:eastAsiaTheme="minorEastAsia"/>
                <w:szCs w:val="21"/>
              </w:rPr>
              <w:t>2014</w:t>
            </w:r>
            <w:r w:rsidRPr="00EC47B0">
              <w:rPr>
                <w:rFonts w:eastAsiaTheme="minorEastAsia"/>
                <w:szCs w:val="21"/>
              </w:rPr>
              <w:t>年</w:t>
            </w:r>
            <w:r w:rsidRPr="00EC47B0">
              <w:rPr>
                <w:rFonts w:eastAsiaTheme="minorEastAsia"/>
                <w:szCs w:val="21"/>
              </w:rPr>
              <w:t>11</w:t>
            </w:r>
            <w:r w:rsidRPr="00EC47B0">
              <w:rPr>
                <w:rFonts w:eastAsiaTheme="minorEastAsia"/>
                <w:szCs w:val="21"/>
              </w:rPr>
              <w:t>月</w:t>
            </w:r>
            <w:r w:rsidRPr="00EC47B0">
              <w:rPr>
                <w:rFonts w:eastAsiaTheme="minorEastAsia"/>
                <w:szCs w:val="21"/>
              </w:rPr>
              <w:t>25</w:t>
            </w:r>
            <w:r w:rsidRPr="00EC47B0">
              <w:rPr>
                <w:rFonts w:eastAsiaTheme="minorEastAsia"/>
                <w:szCs w:val="21"/>
              </w:rPr>
              <w:t>日）基金份额总额</w:t>
            </w:r>
          </w:p>
        </w:tc>
        <w:tc>
          <w:tcPr>
            <w:tcW w:w="1072"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5B0CBC">
            <w:pPr>
              <w:jc w:val="right"/>
              <w:rPr>
                <w:rFonts w:eastAsiaTheme="minorEastAsia"/>
                <w:szCs w:val="21"/>
              </w:rPr>
            </w:pPr>
            <w:r w:rsidRPr="00EC47B0">
              <w:rPr>
                <w:rFonts w:eastAsiaTheme="minorEastAsia"/>
                <w:szCs w:val="21"/>
              </w:rPr>
              <w:t>107,020,826.96</w:t>
            </w:r>
          </w:p>
        </w:tc>
        <w:tc>
          <w:tcPr>
            <w:tcW w:w="1073"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5B0CBC">
            <w:pPr>
              <w:jc w:val="right"/>
              <w:rPr>
                <w:rFonts w:eastAsiaTheme="minorEastAsia"/>
                <w:szCs w:val="21"/>
              </w:rPr>
            </w:pPr>
            <w:r w:rsidRPr="00EC47B0">
              <w:rPr>
                <w:rFonts w:eastAsiaTheme="minorEastAsia"/>
                <w:szCs w:val="21"/>
              </w:rPr>
              <w:t>170,004,000.00</w:t>
            </w:r>
          </w:p>
        </w:tc>
        <w:tc>
          <w:tcPr>
            <w:tcW w:w="1073" w:type="pct"/>
            <w:tcBorders>
              <w:top w:val="single" w:sz="4" w:space="0" w:color="auto"/>
              <w:left w:val="single" w:sz="4" w:space="0" w:color="auto"/>
              <w:bottom w:val="single" w:sz="4" w:space="0" w:color="auto"/>
              <w:right w:val="single" w:sz="4" w:space="0" w:color="auto"/>
            </w:tcBorders>
            <w:vAlign w:val="center"/>
          </w:tcPr>
          <w:p w:rsidR="001A225A" w:rsidRPr="00EC47B0" w:rsidRDefault="005F6308" w:rsidP="005F6308">
            <w:pPr>
              <w:jc w:val="right"/>
              <w:rPr>
                <w:rFonts w:eastAsiaTheme="minorEastAsia"/>
                <w:szCs w:val="21"/>
              </w:rPr>
            </w:pPr>
            <w:r w:rsidRPr="005F6308">
              <w:rPr>
                <w:rFonts w:eastAsiaTheme="minorEastAsia"/>
                <w:szCs w:val="21"/>
              </w:rPr>
              <w:t>30</w:t>
            </w:r>
            <w:r>
              <w:rPr>
                <w:rFonts w:eastAsiaTheme="minorEastAsia"/>
                <w:szCs w:val="21"/>
              </w:rPr>
              <w:t>,</w:t>
            </w:r>
            <w:r w:rsidRPr="005F6308">
              <w:rPr>
                <w:rFonts w:eastAsiaTheme="minorEastAsia"/>
                <w:szCs w:val="21"/>
              </w:rPr>
              <w:t>000</w:t>
            </w:r>
            <w:r>
              <w:rPr>
                <w:rFonts w:eastAsiaTheme="minorEastAsia"/>
                <w:szCs w:val="21"/>
              </w:rPr>
              <w:t>,</w:t>
            </w:r>
            <w:r w:rsidRPr="005F6308">
              <w:rPr>
                <w:rFonts w:eastAsiaTheme="minorEastAsia"/>
                <w:szCs w:val="21"/>
              </w:rPr>
              <w:t>748.12</w:t>
            </w:r>
          </w:p>
        </w:tc>
      </w:tr>
      <w:tr w:rsidR="001A225A" w:rsidRPr="00EC47B0" w:rsidTr="00736C70">
        <w:tc>
          <w:tcPr>
            <w:tcW w:w="1782" w:type="pct"/>
            <w:tcBorders>
              <w:top w:val="single" w:sz="4" w:space="0" w:color="auto"/>
              <w:left w:val="single" w:sz="4" w:space="0" w:color="auto"/>
              <w:bottom w:val="single" w:sz="4" w:space="0" w:color="auto"/>
              <w:right w:val="single" w:sz="4" w:space="0" w:color="auto"/>
            </w:tcBorders>
            <w:vAlign w:val="center"/>
            <w:hideMark/>
          </w:tcPr>
          <w:p w:rsidR="001A225A" w:rsidRPr="00EC47B0" w:rsidRDefault="001A225A" w:rsidP="005B0CBC">
            <w:pPr>
              <w:rPr>
                <w:rFonts w:eastAsiaTheme="minorEastAsia"/>
                <w:szCs w:val="21"/>
              </w:rPr>
            </w:pPr>
            <w:r w:rsidRPr="00EC47B0">
              <w:rPr>
                <w:rFonts w:eastAsiaTheme="minorEastAsia"/>
                <w:szCs w:val="21"/>
              </w:rPr>
              <w:t>本报告期期初基金份额总额</w:t>
            </w:r>
          </w:p>
        </w:tc>
        <w:tc>
          <w:tcPr>
            <w:tcW w:w="1072"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5B0CBC">
            <w:pPr>
              <w:jc w:val="right"/>
              <w:rPr>
                <w:rFonts w:eastAsiaTheme="minorEastAsia"/>
                <w:szCs w:val="21"/>
              </w:rPr>
            </w:pPr>
            <w:r w:rsidRPr="00EC47B0">
              <w:rPr>
                <w:rFonts w:eastAsiaTheme="minorEastAsia"/>
                <w:szCs w:val="21"/>
              </w:rPr>
              <w:t>5,153,662,565.27</w:t>
            </w:r>
          </w:p>
        </w:tc>
        <w:tc>
          <w:tcPr>
            <w:tcW w:w="1073"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5B0CBC">
            <w:pPr>
              <w:jc w:val="right"/>
              <w:rPr>
                <w:rFonts w:eastAsiaTheme="minorEastAsia"/>
                <w:szCs w:val="21"/>
              </w:rPr>
            </w:pPr>
            <w:r w:rsidRPr="00EC47B0">
              <w:rPr>
                <w:rFonts w:eastAsiaTheme="minorEastAsia"/>
                <w:szCs w:val="21"/>
              </w:rPr>
              <w:t>-</w:t>
            </w:r>
          </w:p>
        </w:tc>
        <w:tc>
          <w:tcPr>
            <w:tcW w:w="1073"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BB7BA3">
            <w:pPr>
              <w:jc w:val="right"/>
              <w:rPr>
                <w:rFonts w:eastAsiaTheme="minorEastAsia"/>
                <w:szCs w:val="21"/>
              </w:rPr>
            </w:pPr>
            <w:r w:rsidRPr="00EC47B0">
              <w:rPr>
                <w:rFonts w:eastAsiaTheme="minorEastAsia"/>
                <w:szCs w:val="21"/>
              </w:rPr>
              <w:t>94,133,923.63</w:t>
            </w:r>
          </w:p>
        </w:tc>
      </w:tr>
      <w:tr w:rsidR="001A225A" w:rsidRPr="00EC47B0" w:rsidTr="00736C70">
        <w:tc>
          <w:tcPr>
            <w:tcW w:w="1782" w:type="pct"/>
            <w:tcBorders>
              <w:top w:val="single" w:sz="4" w:space="0" w:color="auto"/>
              <w:left w:val="single" w:sz="4" w:space="0" w:color="auto"/>
              <w:bottom w:val="single" w:sz="4" w:space="0" w:color="auto"/>
              <w:right w:val="single" w:sz="4" w:space="0" w:color="auto"/>
            </w:tcBorders>
            <w:vAlign w:val="center"/>
            <w:hideMark/>
          </w:tcPr>
          <w:p w:rsidR="001A225A" w:rsidRPr="00EC47B0" w:rsidRDefault="001A225A" w:rsidP="005B0CBC">
            <w:pPr>
              <w:rPr>
                <w:rFonts w:eastAsiaTheme="minorEastAsia"/>
                <w:szCs w:val="21"/>
              </w:rPr>
            </w:pPr>
            <w:r w:rsidRPr="00EC47B0">
              <w:rPr>
                <w:rFonts w:eastAsiaTheme="minorEastAsia"/>
                <w:szCs w:val="21"/>
              </w:rPr>
              <w:t>本报告期基金总申购份额</w:t>
            </w:r>
          </w:p>
        </w:tc>
        <w:tc>
          <w:tcPr>
            <w:tcW w:w="1072"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5B0CBC">
            <w:pPr>
              <w:jc w:val="right"/>
              <w:rPr>
                <w:rFonts w:eastAsiaTheme="minorEastAsia"/>
                <w:szCs w:val="21"/>
              </w:rPr>
            </w:pPr>
            <w:r w:rsidRPr="00EC47B0">
              <w:rPr>
                <w:rFonts w:eastAsiaTheme="minorEastAsia"/>
                <w:szCs w:val="21"/>
              </w:rPr>
              <w:t>3,580,772,624.71</w:t>
            </w:r>
          </w:p>
        </w:tc>
        <w:tc>
          <w:tcPr>
            <w:tcW w:w="1073"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5B0CBC">
            <w:pPr>
              <w:jc w:val="right"/>
              <w:rPr>
                <w:rFonts w:eastAsiaTheme="minorEastAsia"/>
                <w:szCs w:val="21"/>
              </w:rPr>
            </w:pPr>
            <w:r w:rsidRPr="00EC47B0">
              <w:rPr>
                <w:rFonts w:eastAsiaTheme="minorEastAsia"/>
                <w:szCs w:val="21"/>
              </w:rPr>
              <w:t>-</w:t>
            </w:r>
          </w:p>
        </w:tc>
        <w:tc>
          <w:tcPr>
            <w:tcW w:w="1073"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BB7BA3">
            <w:pPr>
              <w:jc w:val="right"/>
              <w:rPr>
                <w:rFonts w:eastAsiaTheme="minorEastAsia"/>
                <w:szCs w:val="21"/>
              </w:rPr>
            </w:pPr>
            <w:r w:rsidRPr="00EC47B0">
              <w:rPr>
                <w:rFonts w:eastAsiaTheme="minorEastAsia"/>
                <w:szCs w:val="21"/>
              </w:rPr>
              <w:t>140,891,457.07</w:t>
            </w:r>
          </w:p>
        </w:tc>
      </w:tr>
      <w:tr w:rsidR="001A225A" w:rsidRPr="00EC47B0" w:rsidTr="00736C70">
        <w:tc>
          <w:tcPr>
            <w:tcW w:w="1782" w:type="pct"/>
            <w:tcBorders>
              <w:top w:val="single" w:sz="4" w:space="0" w:color="auto"/>
              <w:left w:val="single" w:sz="4" w:space="0" w:color="auto"/>
              <w:bottom w:val="single" w:sz="4" w:space="0" w:color="auto"/>
              <w:right w:val="single" w:sz="4" w:space="0" w:color="auto"/>
            </w:tcBorders>
            <w:vAlign w:val="center"/>
            <w:hideMark/>
          </w:tcPr>
          <w:p w:rsidR="001A225A" w:rsidRPr="00EC47B0" w:rsidRDefault="001A225A" w:rsidP="005B0CBC">
            <w:pPr>
              <w:rPr>
                <w:rFonts w:eastAsiaTheme="minorEastAsia"/>
                <w:szCs w:val="21"/>
              </w:rPr>
            </w:pPr>
            <w:r w:rsidRPr="00EC47B0">
              <w:rPr>
                <w:rFonts w:eastAsiaTheme="minorEastAsia"/>
                <w:szCs w:val="21"/>
              </w:rPr>
              <w:t>减：本报告期基金总赎回份额</w:t>
            </w:r>
          </w:p>
        </w:tc>
        <w:tc>
          <w:tcPr>
            <w:tcW w:w="1072"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5B0CBC">
            <w:pPr>
              <w:jc w:val="right"/>
              <w:rPr>
                <w:rFonts w:eastAsiaTheme="minorEastAsia"/>
                <w:szCs w:val="21"/>
              </w:rPr>
            </w:pPr>
            <w:r w:rsidRPr="00EC47B0">
              <w:rPr>
                <w:rFonts w:eastAsiaTheme="minorEastAsia"/>
                <w:szCs w:val="21"/>
              </w:rPr>
              <w:t>114,019,809.36</w:t>
            </w:r>
          </w:p>
        </w:tc>
        <w:tc>
          <w:tcPr>
            <w:tcW w:w="1073"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5B0CBC">
            <w:pPr>
              <w:jc w:val="right"/>
              <w:rPr>
                <w:rFonts w:eastAsiaTheme="minorEastAsia"/>
                <w:szCs w:val="21"/>
              </w:rPr>
            </w:pPr>
            <w:r w:rsidRPr="00EC47B0">
              <w:rPr>
                <w:rFonts w:eastAsiaTheme="minorEastAsia"/>
                <w:szCs w:val="21"/>
              </w:rPr>
              <w:t>-</w:t>
            </w:r>
          </w:p>
        </w:tc>
        <w:tc>
          <w:tcPr>
            <w:tcW w:w="1073"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BB7BA3">
            <w:pPr>
              <w:jc w:val="right"/>
              <w:rPr>
                <w:rFonts w:eastAsiaTheme="minorEastAsia"/>
                <w:szCs w:val="21"/>
              </w:rPr>
            </w:pPr>
            <w:r w:rsidRPr="00EC47B0">
              <w:rPr>
                <w:rFonts w:eastAsiaTheme="minorEastAsia"/>
                <w:szCs w:val="21"/>
              </w:rPr>
              <w:t>118,662,904.38</w:t>
            </w:r>
          </w:p>
        </w:tc>
      </w:tr>
      <w:tr w:rsidR="001A225A" w:rsidRPr="00EC47B0" w:rsidTr="00736C70">
        <w:tc>
          <w:tcPr>
            <w:tcW w:w="1782" w:type="pct"/>
            <w:tcBorders>
              <w:top w:val="single" w:sz="4" w:space="0" w:color="auto"/>
              <w:left w:val="single" w:sz="4" w:space="0" w:color="auto"/>
              <w:bottom w:val="single" w:sz="4" w:space="0" w:color="auto"/>
              <w:right w:val="single" w:sz="4" w:space="0" w:color="auto"/>
            </w:tcBorders>
            <w:vAlign w:val="center"/>
            <w:hideMark/>
          </w:tcPr>
          <w:p w:rsidR="001A225A" w:rsidRPr="00EC47B0" w:rsidRDefault="001A225A" w:rsidP="005B0CBC">
            <w:pPr>
              <w:rPr>
                <w:rFonts w:eastAsiaTheme="minorEastAsia"/>
                <w:szCs w:val="21"/>
              </w:rPr>
            </w:pPr>
            <w:r w:rsidRPr="00EC47B0">
              <w:rPr>
                <w:rFonts w:eastAsiaTheme="minorEastAsia"/>
                <w:szCs w:val="21"/>
              </w:rPr>
              <w:t>本报告期基金拆分变动份额</w:t>
            </w:r>
          </w:p>
        </w:tc>
        <w:tc>
          <w:tcPr>
            <w:tcW w:w="1072"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5B0CBC">
            <w:pPr>
              <w:jc w:val="right"/>
              <w:rPr>
                <w:rFonts w:eastAsiaTheme="minorEastAsia"/>
                <w:szCs w:val="21"/>
              </w:rPr>
            </w:pPr>
            <w:r w:rsidRPr="00EC47B0">
              <w:rPr>
                <w:rFonts w:eastAsiaTheme="minorEastAsia"/>
                <w:szCs w:val="21"/>
              </w:rPr>
              <w:t>-</w:t>
            </w:r>
          </w:p>
        </w:tc>
        <w:tc>
          <w:tcPr>
            <w:tcW w:w="1073"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5B0CBC">
            <w:pPr>
              <w:jc w:val="right"/>
              <w:rPr>
                <w:rFonts w:eastAsiaTheme="minorEastAsia"/>
                <w:szCs w:val="21"/>
              </w:rPr>
            </w:pPr>
            <w:r w:rsidRPr="00EC47B0">
              <w:rPr>
                <w:rFonts w:eastAsiaTheme="minorEastAsia"/>
                <w:szCs w:val="21"/>
              </w:rPr>
              <w:t>-</w:t>
            </w:r>
          </w:p>
        </w:tc>
        <w:tc>
          <w:tcPr>
            <w:tcW w:w="1073"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BB7BA3">
            <w:pPr>
              <w:jc w:val="right"/>
              <w:rPr>
                <w:rFonts w:eastAsiaTheme="minorEastAsia"/>
                <w:szCs w:val="21"/>
              </w:rPr>
            </w:pPr>
            <w:r w:rsidRPr="00EC47B0">
              <w:rPr>
                <w:rFonts w:eastAsiaTheme="minorEastAsia"/>
                <w:szCs w:val="21"/>
              </w:rPr>
              <w:t>-</w:t>
            </w:r>
          </w:p>
        </w:tc>
      </w:tr>
      <w:tr w:rsidR="001A225A" w:rsidRPr="00EC47B0" w:rsidTr="00736C70">
        <w:tc>
          <w:tcPr>
            <w:tcW w:w="1782" w:type="pct"/>
            <w:tcBorders>
              <w:top w:val="single" w:sz="4" w:space="0" w:color="auto"/>
              <w:left w:val="single" w:sz="4" w:space="0" w:color="auto"/>
              <w:bottom w:val="single" w:sz="4" w:space="0" w:color="auto"/>
              <w:right w:val="single" w:sz="4" w:space="0" w:color="auto"/>
            </w:tcBorders>
            <w:vAlign w:val="center"/>
            <w:hideMark/>
          </w:tcPr>
          <w:p w:rsidR="001A225A" w:rsidRPr="00EC47B0" w:rsidRDefault="00707858" w:rsidP="005B0CBC">
            <w:pPr>
              <w:rPr>
                <w:rFonts w:eastAsiaTheme="minorEastAsia"/>
                <w:szCs w:val="21"/>
              </w:rPr>
            </w:pPr>
            <w:r>
              <w:rPr>
                <w:rFonts w:eastAsiaTheme="minorEastAsia" w:hint="eastAsia"/>
                <w:szCs w:val="21"/>
              </w:rPr>
              <w:t>本报告期</w:t>
            </w:r>
            <w:r w:rsidR="001A225A" w:rsidRPr="00EC47B0">
              <w:rPr>
                <w:rFonts w:eastAsiaTheme="minorEastAsia"/>
                <w:szCs w:val="21"/>
              </w:rPr>
              <w:t>期末基金份额总额</w:t>
            </w:r>
          </w:p>
        </w:tc>
        <w:tc>
          <w:tcPr>
            <w:tcW w:w="1072"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5B0CBC">
            <w:pPr>
              <w:jc w:val="right"/>
              <w:rPr>
                <w:rFonts w:eastAsiaTheme="minorEastAsia"/>
                <w:szCs w:val="21"/>
              </w:rPr>
            </w:pPr>
            <w:r w:rsidRPr="00EC47B0">
              <w:rPr>
                <w:rFonts w:eastAsiaTheme="minorEastAsia"/>
                <w:szCs w:val="21"/>
              </w:rPr>
              <w:t>8,620,415,380.62</w:t>
            </w:r>
          </w:p>
        </w:tc>
        <w:tc>
          <w:tcPr>
            <w:tcW w:w="1073"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5B0CBC">
            <w:pPr>
              <w:jc w:val="right"/>
              <w:rPr>
                <w:rFonts w:eastAsiaTheme="minorEastAsia"/>
                <w:szCs w:val="21"/>
              </w:rPr>
            </w:pPr>
            <w:r w:rsidRPr="00EC47B0">
              <w:rPr>
                <w:rFonts w:eastAsiaTheme="minorEastAsia"/>
                <w:szCs w:val="21"/>
              </w:rPr>
              <w:t>-</w:t>
            </w:r>
          </w:p>
        </w:tc>
        <w:tc>
          <w:tcPr>
            <w:tcW w:w="1073" w:type="pct"/>
            <w:tcBorders>
              <w:top w:val="single" w:sz="4" w:space="0" w:color="auto"/>
              <w:left w:val="single" w:sz="4" w:space="0" w:color="auto"/>
              <w:bottom w:val="single" w:sz="4" w:space="0" w:color="auto"/>
              <w:right w:val="single" w:sz="4" w:space="0" w:color="auto"/>
            </w:tcBorders>
            <w:vAlign w:val="center"/>
          </w:tcPr>
          <w:p w:rsidR="001A225A" w:rsidRPr="00EC47B0" w:rsidRDefault="001A225A" w:rsidP="00BB7BA3">
            <w:pPr>
              <w:jc w:val="right"/>
              <w:rPr>
                <w:rFonts w:eastAsiaTheme="minorEastAsia"/>
                <w:szCs w:val="21"/>
              </w:rPr>
            </w:pPr>
            <w:r w:rsidRPr="00EC47B0">
              <w:rPr>
                <w:rFonts w:eastAsiaTheme="minorEastAsia"/>
                <w:szCs w:val="21"/>
              </w:rPr>
              <w:t>116,362,476.32</w:t>
            </w:r>
          </w:p>
        </w:tc>
      </w:tr>
    </w:tbl>
    <w:p w:rsidR="006D141C" w:rsidRPr="00EC47B0" w:rsidRDefault="006D141C" w:rsidP="009E5320">
      <w:pPr>
        <w:pStyle w:val="1"/>
        <w:keepNext/>
        <w:keepLines/>
        <w:widowControl w:val="0"/>
        <w:spacing w:beforeLines="100" w:before="312" w:afterLines="100" w:after="312" w:line="360" w:lineRule="auto"/>
        <w:jc w:val="center"/>
        <w:rPr>
          <w:rFonts w:eastAsiaTheme="minorEastAsia"/>
          <w:b/>
          <w:bCs/>
          <w:sz w:val="21"/>
          <w:szCs w:val="21"/>
          <w:lang w:val="en-US"/>
        </w:rPr>
      </w:pPr>
      <w:bookmarkStart w:id="82" w:name="_Toc331410116"/>
      <w:bookmarkStart w:id="83" w:name="_Toc225500054"/>
      <w:bookmarkStart w:id="84" w:name="_Toc17395225"/>
      <w:r w:rsidRPr="00EC47B0">
        <w:rPr>
          <w:rFonts w:eastAsiaTheme="minorEastAsia"/>
          <w:b/>
          <w:bCs/>
          <w:sz w:val="21"/>
          <w:szCs w:val="21"/>
          <w:lang w:val="en-US"/>
        </w:rPr>
        <w:t>10</w:t>
      </w:r>
      <w:r w:rsidR="00A85547">
        <w:rPr>
          <w:rFonts w:eastAsiaTheme="minorEastAsia"/>
          <w:b/>
          <w:bCs/>
          <w:sz w:val="21"/>
          <w:szCs w:val="21"/>
          <w:lang w:val="en-US"/>
        </w:rPr>
        <w:t xml:space="preserve">  </w:t>
      </w:r>
      <w:r w:rsidRPr="00EC47B0">
        <w:rPr>
          <w:rFonts w:eastAsiaTheme="minorEastAsia"/>
          <w:b/>
          <w:bCs/>
          <w:sz w:val="21"/>
          <w:szCs w:val="21"/>
          <w:lang w:val="en-US"/>
        </w:rPr>
        <w:t>重大事件揭示</w:t>
      </w:r>
      <w:bookmarkEnd w:id="82"/>
      <w:bookmarkEnd w:id="83"/>
      <w:bookmarkEnd w:id="84"/>
    </w:p>
    <w:p w:rsidR="007A6A12" w:rsidRPr="00690ED2" w:rsidRDefault="007A6A12" w:rsidP="007A6A12">
      <w:pPr>
        <w:pStyle w:val="20"/>
        <w:spacing w:before="29" w:after="0" w:line="288" w:lineRule="auto"/>
        <w:rPr>
          <w:rFonts w:ascii="Times New Roman" w:hAnsi="Times New Roman"/>
          <w:kern w:val="0"/>
          <w:sz w:val="21"/>
          <w:szCs w:val="21"/>
        </w:rPr>
      </w:pPr>
      <w:bookmarkStart w:id="85" w:name="_Toc374438161"/>
      <w:bookmarkStart w:id="86" w:name="_Toc361324894"/>
      <w:bookmarkStart w:id="87" w:name="_Toc17395226"/>
      <w:r>
        <w:rPr>
          <w:rFonts w:ascii="Times New Roman" w:hAnsi="Times New Roman"/>
          <w:kern w:val="0"/>
          <w:sz w:val="21"/>
          <w:szCs w:val="21"/>
        </w:rPr>
        <w:t>10.1</w:t>
      </w:r>
      <w:r w:rsidR="00C563F5">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85"/>
      <w:bookmarkEnd w:id="86"/>
      <w:bookmarkEnd w:id="87"/>
    </w:p>
    <w:p w:rsidR="007A6A12" w:rsidRPr="00690ED2" w:rsidRDefault="007A6A12" w:rsidP="007A6A12">
      <w:pPr>
        <w:tabs>
          <w:tab w:val="left" w:pos="426"/>
        </w:tabs>
        <w:spacing w:before="29" w:line="288" w:lineRule="auto"/>
        <w:jc w:val="left"/>
        <w:rPr>
          <w:kern w:val="0"/>
          <w:szCs w:val="21"/>
        </w:rPr>
      </w:pPr>
      <w:r w:rsidRPr="00690ED2">
        <w:rPr>
          <w:kern w:val="0"/>
          <w:szCs w:val="21"/>
        </w:rPr>
        <w:t>本报告期内无基金份额持有人大会决议。</w:t>
      </w:r>
    </w:p>
    <w:p w:rsidR="007A6A12" w:rsidRPr="00690ED2" w:rsidRDefault="007A6A12" w:rsidP="007A6A12">
      <w:pPr>
        <w:pStyle w:val="20"/>
        <w:spacing w:before="29" w:after="0" w:line="288" w:lineRule="auto"/>
        <w:rPr>
          <w:rFonts w:ascii="Times New Roman" w:hAnsi="Times New Roman"/>
          <w:kern w:val="0"/>
          <w:sz w:val="21"/>
          <w:szCs w:val="21"/>
        </w:rPr>
      </w:pPr>
      <w:bookmarkStart w:id="88" w:name="_Toc374438162"/>
      <w:bookmarkStart w:id="89" w:name="_Toc361324895"/>
      <w:bookmarkStart w:id="90" w:name="_Toc17395227"/>
      <w:r w:rsidRPr="00690ED2">
        <w:rPr>
          <w:rFonts w:ascii="Times New Roman" w:hAnsi="Times New Roman"/>
          <w:kern w:val="0"/>
          <w:sz w:val="21"/>
          <w:szCs w:val="21"/>
        </w:rPr>
        <w:t>10.2</w:t>
      </w:r>
      <w:r w:rsidR="00C563F5">
        <w:rPr>
          <w:rFonts w:ascii="Times New Roman" w:hAnsi="Times New Roman"/>
          <w:kern w:val="0"/>
          <w:sz w:val="21"/>
          <w:szCs w:val="21"/>
        </w:rPr>
        <w:t xml:space="preserve"> </w:t>
      </w:r>
      <w:r w:rsidRPr="00690ED2">
        <w:rPr>
          <w:rFonts w:ascii="Times New Roman" w:hAnsi="Times New Roman" w:hint="eastAsia"/>
          <w:kern w:val="0"/>
          <w:sz w:val="21"/>
          <w:szCs w:val="21"/>
        </w:rPr>
        <w:t>基金管理人、基金托管人的专门基金托管部门的重大人事变动</w:t>
      </w:r>
      <w:bookmarkEnd w:id="88"/>
      <w:bookmarkEnd w:id="89"/>
      <w:bookmarkEnd w:id="90"/>
    </w:p>
    <w:p w:rsidR="005E1772" w:rsidRDefault="005B3AA6">
      <w:pPr>
        <w:tabs>
          <w:tab w:val="left" w:pos="426"/>
        </w:tabs>
        <w:spacing w:before="29" w:line="288" w:lineRule="auto"/>
        <w:jc w:val="left"/>
        <w:rPr>
          <w:kern w:val="0"/>
          <w:szCs w:val="21"/>
        </w:rPr>
      </w:pPr>
      <w:r>
        <w:rPr>
          <w:kern w:val="0"/>
          <w:szCs w:val="21"/>
        </w:rPr>
        <w:t>基金管理人：基金管理人于</w:t>
      </w:r>
      <w:r>
        <w:rPr>
          <w:kern w:val="0"/>
          <w:szCs w:val="21"/>
        </w:rPr>
        <w:t>2019</w:t>
      </w:r>
      <w:r>
        <w:rPr>
          <w:kern w:val="0"/>
          <w:szCs w:val="21"/>
        </w:rPr>
        <w:t>年</w:t>
      </w:r>
      <w:r>
        <w:rPr>
          <w:kern w:val="0"/>
          <w:szCs w:val="21"/>
        </w:rPr>
        <w:t>5</w:t>
      </w:r>
      <w:r>
        <w:rPr>
          <w:kern w:val="0"/>
          <w:szCs w:val="21"/>
        </w:rPr>
        <w:t>月</w:t>
      </w:r>
      <w:r>
        <w:rPr>
          <w:kern w:val="0"/>
          <w:szCs w:val="21"/>
        </w:rPr>
        <w:t>31</w:t>
      </w:r>
      <w:r>
        <w:rPr>
          <w:kern w:val="0"/>
          <w:szCs w:val="21"/>
        </w:rPr>
        <w:t>日公告，自</w:t>
      </w:r>
      <w:r>
        <w:rPr>
          <w:kern w:val="0"/>
          <w:szCs w:val="21"/>
        </w:rPr>
        <w:t>2019</w:t>
      </w:r>
      <w:r>
        <w:rPr>
          <w:kern w:val="0"/>
          <w:szCs w:val="21"/>
        </w:rPr>
        <w:t>年</w:t>
      </w:r>
      <w:r>
        <w:rPr>
          <w:kern w:val="0"/>
          <w:szCs w:val="21"/>
        </w:rPr>
        <w:t>5</w:t>
      </w:r>
      <w:r>
        <w:rPr>
          <w:kern w:val="0"/>
          <w:szCs w:val="21"/>
        </w:rPr>
        <w:t>月</w:t>
      </w:r>
      <w:r>
        <w:rPr>
          <w:kern w:val="0"/>
          <w:szCs w:val="21"/>
        </w:rPr>
        <w:t>31</w:t>
      </w:r>
      <w:r>
        <w:rPr>
          <w:kern w:val="0"/>
          <w:szCs w:val="21"/>
        </w:rPr>
        <w:t>日起，王大智先生担任公司总经理，章硕麟先生不再担任公司总经理。</w:t>
      </w:r>
    </w:p>
    <w:p w:rsidR="005E1772" w:rsidRDefault="005B3AA6">
      <w:pPr>
        <w:tabs>
          <w:tab w:val="left" w:pos="426"/>
        </w:tabs>
        <w:spacing w:before="29" w:line="288" w:lineRule="auto"/>
        <w:jc w:val="left"/>
        <w:rPr>
          <w:kern w:val="0"/>
          <w:szCs w:val="21"/>
        </w:rPr>
      </w:pPr>
      <w:r>
        <w:rPr>
          <w:kern w:val="0"/>
          <w:szCs w:val="21"/>
        </w:rPr>
        <w:t>基金托管人：</w:t>
      </w:r>
    </w:p>
    <w:p w:rsidR="00DF40D6" w:rsidRDefault="007A6A12" w:rsidP="00DF40D6">
      <w:pPr>
        <w:tabs>
          <w:tab w:val="left" w:pos="426"/>
        </w:tabs>
        <w:spacing w:before="29" w:line="288" w:lineRule="auto"/>
        <w:jc w:val="left"/>
        <w:rPr>
          <w:kern w:val="0"/>
          <w:szCs w:val="21"/>
        </w:rPr>
      </w:pPr>
      <w:r w:rsidRPr="00690ED2">
        <w:rPr>
          <w:kern w:val="0"/>
          <w:szCs w:val="21"/>
        </w:rPr>
        <w:t>基金托管人的基金托管部门的重大人事变动：</w:t>
      </w:r>
      <w:bookmarkStart w:id="91" w:name="_Toc374438163"/>
      <w:bookmarkStart w:id="92" w:name="_Toc361324896"/>
      <w:r w:rsidR="00DF40D6" w:rsidRPr="00690ED2">
        <w:rPr>
          <w:kern w:val="0"/>
          <w:szCs w:val="21"/>
        </w:rPr>
        <w:t>本报告期内，经中信银行股份有限公司董事会会议审议通过，聘任方合英先生为本行行长，任职资格于</w:t>
      </w:r>
      <w:r w:rsidR="00DF40D6" w:rsidRPr="00690ED2">
        <w:rPr>
          <w:kern w:val="0"/>
          <w:szCs w:val="21"/>
        </w:rPr>
        <w:t>2019</w:t>
      </w:r>
      <w:r w:rsidR="00DF40D6" w:rsidRPr="00690ED2">
        <w:rPr>
          <w:kern w:val="0"/>
          <w:szCs w:val="21"/>
        </w:rPr>
        <w:t>年</w:t>
      </w:r>
      <w:r w:rsidR="00DF40D6" w:rsidRPr="00690ED2">
        <w:rPr>
          <w:kern w:val="0"/>
          <w:szCs w:val="21"/>
        </w:rPr>
        <w:t>3</w:t>
      </w:r>
      <w:r w:rsidR="00DF40D6" w:rsidRPr="00690ED2">
        <w:rPr>
          <w:kern w:val="0"/>
          <w:szCs w:val="21"/>
        </w:rPr>
        <w:t>月</w:t>
      </w:r>
      <w:r w:rsidR="00DF40D6" w:rsidRPr="00690ED2">
        <w:rPr>
          <w:kern w:val="0"/>
          <w:szCs w:val="21"/>
        </w:rPr>
        <w:t>29</w:t>
      </w:r>
      <w:r w:rsidR="00DF40D6" w:rsidRPr="00690ED2">
        <w:rPr>
          <w:kern w:val="0"/>
          <w:szCs w:val="21"/>
        </w:rPr>
        <w:t>日获中国银行保险监督管理委员批复核准。孙德顺先生因年龄原因不再担任本行执行董事、行长等职务。根据工作需要，任命杨璋琪先生担任本行资产托管部副总经理，主持资产托管部相关工作。</w:t>
      </w:r>
    </w:p>
    <w:p w:rsidR="007A6A12" w:rsidRPr="00690ED2" w:rsidRDefault="007A6A12" w:rsidP="00DF40D6">
      <w:pPr>
        <w:pStyle w:val="20"/>
        <w:spacing w:before="29" w:after="0" w:line="288" w:lineRule="auto"/>
        <w:rPr>
          <w:rFonts w:ascii="Times New Roman" w:hAnsi="Times New Roman"/>
          <w:kern w:val="0"/>
          <w:sz w:val="21"/>
          <w:szCs w:val="21"/>
        </w:rPr>
      </w:pPr>
      <w:bookmarkStart w:id="93" w:name="_Toc17395228"/>
      <w:r w:rsidRPr="00690ED2">
        <w:rPr>
          <w:rFonts w:ascii="Times New Roman" w:hAnsi="Times New Roman"/>
          <w:kern w:val="0"/>
          <w:sz w:val="21"/>
          <w:szCs w:val="21"/>
        </w:rPr>
        <w:t>10.3</w:t>
      </w:r>
      <w:r w:rsidR="00C563F5">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91"/>
      <w:bookmarkEnd w:id="92"/>
      <w:bookmarkEnd w:id="93"/>
    </w:p>
    <w:p w:rsidR="007A6A12" w:rsidRPr="00690ED2" w:rsidRDefault="007A6A12" w:rsidP="007A6A12">
      <w:pPr>
        <w:tabs>
          <w:tab w:val="left" w:pos="426"/>
        </w:tabs>
        <w:spacing w:before="29" w:line="288" w:lineRule="auto"/>
        <w:jc w:val="left"/>
        <w:rPr>
          <w:kern w:val="0"/>
          <w:szCs w:val="21"/>
        </w:rPr>
      </w:pPr>
      <w:r w:rsidRPr="00690ED2">
        <w:rPr>
          <w:kern w:val="0"/>
          <w:szCs w:val="21"/>
        </w:rPr>
        <w:t>本报告期内无涉及基金管理人、基金财产、基金托管业务的诉讼。</w:t>
      </w:r>
    </w:p>
    <w:p w:rsidR="007A6A12" w:rsidRPr="00690ED2" w:rsidRDefault="007A6A12" w:rsidP="007A6A12">
      <w:pPr>
        <w:pStyle w:val="20"/>
        <w:spacing w:before="29" w:after="0" w:line="288" w:lineRule="auto"/>
        <w:rPr>
          <w:rFonts w:ascii="Times New Roman" w:hAnsi="Times New Roman"/>
          <w:kern w:val="0"/>
          <w:sz w:val="21"/>
          <w:szCs w:val="21"/>
        </w:rPr>
      </w:pPr>
      <w:bookmarkStart w:id="94" w:name="_Toc374438164"/>
      <w:bookmarkStart w:id="95" w:name="_Toc361324897"/>
      <w:bookmarkStart w:id="96" w:name="_Toc17395229"/>
      <w:r w:rsidRPr="00690ED2">
        <w:rPr>
          <w:rFonts w:ascii="Times New Roman" w:hAnsi="Times New Roman"/>
          <w:kern w:val="0"/>
          <w:sz w:val="21"/>
          <w:szCs w:val="21"/>
        </w:rPr>
        <w:t>10.4</w:t>
      </w:r>
      <w:r w:rsidR="00C563F5">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94"/>
      <w:bookmarkEnd w:id="95"/>
      <w:bookmarkEnd w:id="96"/>
    </w:p>
    <w:p w:rsidR="007A6A12" w:rsidRPr="00690ED2" w:rsidRDefault="007A6A12" w:rsidP="007A6A12">
      <w:pPr>
        <w:tabs>
          <w:tab w:val="left" w:pos="426"/>
        </w:tabs>
        <w:spacing w:before="29" w:line="288" w:lineRule="auto"/>
        <w:jc w:val="left"/>
        <w:rPr>
          <w:kern w:val="0"/>
          <w:szCs w:val="21"/>
        </w:rPr>
      </w:pPr>
      <w:r w:rsidRPr="00690ED2">
        <w:rPr>
          <w:kern w:val="0"/>
          <w:szCs w:val="21"/>
        </w:rPr>
        <w:t>本报告期内无基金投资策略的改变。</w:t>
      </w:r>
    </w:p>
    <w:p w:rsidR="007A6A12" w:rsidRPr="00690ED2" w:rsidRDefault="007A6A12" w:rsidP="007A6A12">
      <w:pPr>
        <w:pStyle w:val="20"/>
        <w:spacing w:before="29" w:after="0" w:line="288" w:lineRule="auto"/>
        <w:rPr>
          <w:rFonts w:ascii="Times New Roman" w:hAnsi="Times New Roman"/>
          <w:kern w:val="0"/>
          <w:sz w:val="21"/>
          <w:szCs w:val="21"/>
        </w:rPr>
      </w:pPr>
      <w:bookmarkStart w:id="97" w:name="_Toc409100103"/>
      <w:bookmarkStart w:id="98" w:name="_Toc409100466"/>
      <w:bookmarkStart w:id="99" w:name="_Toc17395230"/>
      <w:r w:rsidRPr="00690ED2">
        <w:rPr>
          <w:rFonts w:ascii="Times New Roman" w:hAnsi="Times New Roman"/>
          <w:kern w:val="0"/>
          <w:sz w:val="21"/>
          <w:szCs w:val="21"/>
        </w:rPr>
        <w:t>10.5</w:t>
      </w:r>
      <w:r w:rsidR="00C563F5">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97"/>
      <w:bookmarkEnd w:id="98"/>
      <w:bookmarkEnd w:id="99"/>
    </w:p>
    <w:p w:rsidR="007A6A12" w:rsidRPr="00690ED2" w:rsidRDefault="007A6A12" w:rsidP="007A6A12">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7A6A12" w:rsidRPr="00690ED2" w:rsidRDefault="007A6A12" w:rsidP="007A6A12">
      <w:pPr>
        <w:pStyle w:val="20"/>
        <w:spacing w:before="29" w:after="0" w:line="288" w:lineRule="auto"/>
        <w:rPr>
          <w:rFonts w:ascii="Times New Roman" w:hAnsi="Times New Roman"/>
          <w:kern w:val="0"/>
          <w:sz w:val="21"/>
          <w:szCs w:val="21"/>
        </w:rPr>
      </w:pPr>
      <w:bookmarkStart w:id="100" w:name="_Toc361324899"/>
      <w:bookmarkStart w:id="101" w:name="_Toc409100467"/>
      <w:bookmarkStart w:id="102" w:name="_Toc409100104"/>
      <w:bookmarkStart w:id="103" w:name="_Toc17395231"/>
      <w:r w:rsidRPr="00690ED2">
        <w:rPr>
          <w:rFonts w:ascii="Times New Roman" w:hAnsi="Times New Roman"/>
          <w:kern w:val="0"/>
          <w:sz w:val="21"/>
          <w:szCs w:val="21"/>
        </w:rPr>
        <w:t>10.6</w:t>
      </w:r>
      <w:r w:rsidR="00C563F5">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100"/>
      <w:bookmarkEnd w:id="101"/>
      <w:bookmarkEnd w:id="102"/>
      <w:bookmarkEnd w:id="103"/>
    </w:p>
    <w:p w:rsidR="007A6A12" w:rsidRPr="00690ED2" w:rsidRDefault="007A6A12" w:rsidP="007A6A12">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7A6A12" w:rsidRPr="00690ED2" w:rsidRDefault="007A6A12" w:rsidP="007A6A12">
      <w:pPr>
        <w:pStyle w:val="20"/>
        <w:spacing w:before="29" w:after="0" w:line="288" w:lineRule="auto"/>
        <w:rPr>
          <w:rFonts w:ascii="Times New Roman" w:hAnsi="Times New Roman"/>
          <w:kern w:val="0"/>
          <w:sz w:val="21"/>
          <w:szCs w:val="21"/>
        </w:rPr>
      </w:pPr>
      <w:bookmarkStart w:id="104" w:name="_Toc409100105"/>
      <w:bookmarkStart w:id="105" w:name="_Toc409100468"/>
      <w:bookmarkStart w:id="106" w:name="_Toc361324900"/>
      <w:bookmarkStart w:id="107" w:name="_Toc17395232"/>
      <w:r w:rsidRPr="00690ED2">
        <w:rPr>
          <w:rFonts w:ascii="Times New Roman" w:hAnsi="Times New Roman"/>
          <w:kern w:val="0"/>
          <w:sz w:val="21"/>
          <w:szCs w:val="21"/>
        </w:rPr>
        <w:t>10.7</w:t>
      </w:r>
      <w:r w:rsidR="00C563F5">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04"/>
      <w:bookmarkEnd w:id="105"/>
      <w:bookmarkEnd w:id="106"/>
      <w:bookmarkEnd w:id="107"/>
    </w:p>
    <w:p w:rsidR="007A6A12" w:rsidRPr="00690ED2" w:rsidRDefault="007A6A12" w:rsidP="007A6A12">
      <w:pPr>
        <w:tabs>
          <w:tab w:val="left" w:pos="426"/>
        </w:tabs>
        <w:spacing w:before="29" w:line="288" w:lineRule="auto"/>
        <w:jc w:val="left"/>
        <w:rPr>
          <w:b/>
          <w:kern w:val="0"/>
          <w:szCs w:val="21"/>
        </w:rPr>
      </w:pPr>
      <w:bookmarkStart w:id="108" w:name="_Toc249760070"/>
      <w:r w:rsidRPr="00690ED2">
        <w:rPr>
          <w:b/>
          <w:kern w:val="0"/>
          <w:szCs w:val="21"/>
        </w:rPr>
        <w:t>10.7.1</w:t>
      </w:r>
      <w:r w:rsidRPr="00690ED2">
        <w:rPr>
          <w:rFonts w:hint="eastAsia"/>
          <w:b/>
          <w:kern w:val="0"/>
          <w:szCs w:val="21"/>
        </w:rPr>
        <w:t>基金租用证券公司交易单元进行股票投资及佣金支付情况</w:t>
      </w:r>
      <w:bookmarkEnd w:id="108"/>
    </w:p>
    <w:p w:rsidR="00865628" w:rsidRPr="00970350" w:rsidRDefault="00865628" w:rsidP="00865628">
      <w:pPr>
        <w:pStyle w:val="a0"/>
        <w:spacing w:line="360" w:lineRule="auto"/>
        <w:ind w:firstLineChars="2600" w:firstLine="5460"/>
        <w:jc w:val="right"/>
        <w:rPr>
          <w:rFonts w:eastAsiaTheme="minorEastAsia"/>
          <w:szCs w:val="21"/>
        </w:rPr>
      </w:pPr>
      <w:r w:rsidRPr="00970350">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865628" w:rsidRPr="00970350" w:rsidTr="00AC740E">
        <w:tc>
          <w:tcPr>
            <w:tcW w:w="1560" w:type="dxa"/>
            <w:vMerge w:val="restart"/>
            <w:vAlign w:val="center"/>
          </w:tcPr>
          <w:p w:rsidR="00865628" w:rsidRPr="00970350" w:rsidRDefault="00865628" w:rsidP="00AC740E">
            <w:pPr>
              <w:spacing w:line="276" w:lineRule="auto"/>
              <w:jc w:val="center"/>
              <w:rPr>
                <w:rFonts w:eastAsiaTheme="minorEastAsia"/>
                <w:szCs w:val="21"/>
              </w:rPr>
            </w:pPr>
            <w:bookmarkStart w:id="109" w:name="_Toc249760071"/>
            <w:r w:rsidRPr="00970350">
              <w:rPr>
                <w:rFonts w:eastAsiaTheme="minorEastAsia"/>
                <w:szCs w:val="21"/>
              </w:rPr>
              <w:t>券商名称</w:t>
            </w:r>
          </w:p>
        </w:tc>
        <w:tc>
          <w:tcPr>
            <w:tcW w:w="780" w:type="dxa"/>
            <w:vMerge w:val="restart"/>
            <w:vAlign w:val="center"/>
          </w:tcPr>
          <w:p w:rsidR="00865628" w:rsidRPr="00970350" w:rsidRDefault="00865628" w:rsidP="00AC740E">
            <w:pPr>
              <w:spacing w:line="276" w:lineRule="auto"/>
              <w:jc w:val="center"/>
              <w:rPr>
                <w:rFonts w:eastAsiaTheme="minorEastAsia"/>
                <w:szCs w:val="21"/>
              </w:rPr>
            </w:pPr>
            <w:r w:rsidRPr="00970350">
              <w:rPr>
                <w:rFonts w:eastAsiaTheme="minorEastAsia"/>
                <w:szCs w:val="21"/>
              </w:rPr>
              <w:t>交易单元数量</w:t>
            </w:r>
          </w:p>
        </w:tc>
        <w:tc>
          <w:tcPr>
            <w:tcW w:w="2880" w:type="dxa"/>
            <w:gridSpan w:val="2"/>
            <w:vAlign w:val="center"/>
          </w:tcPr>
          <w:p w:rsidR="00865628" w:rsidRPr="00970350" w:rsidRDefault="00865628" w:rsidP="00AC740E">
            <w:pPr>
              <w:spacing w:line="276" w:lineRule="auto"/>
              <w:jc w:val="center"/>
              <w:rPr>
                <w:rFonts w:eastAsiaTheme="minorEastAsia"/>
                <w:szCs w:val="21"/>
              </w:rPr>
            </w:pPr>
            <w:r w:rsidRPr="00970350">
              <w:rPr>
                <w:rFonts w:eastAsiaTheme="minorEastAsia"/>
                <w:szCs w:val="21"/>
              </w:rPr>
              <w:t>股票交易</w:t>
            </w:r>
          </w:p>
        </w:tc>
        <w:tc>
          <w:tcPr>
            <w:tcW w:w="2700" w:type="dxa"/>
            <w:gridSpan w:val="2"/>
            <w:vAlign w:val="center"/>
          </w:tcPr>
          <w:p w:rsidR="00865628" w:rsidRPr="00970350" w:rsidRDefault="00865628" w:rsidP="00AC740E">
            <w:pPr>
              <w:spacing w:line="276" w:lineRule="auto"/>
              <w:jc w:val="center"/>
              <w:rPr>
                <w:rFonts w:eastAsiaTheme="minorEastAsia"/>
                <w:szCs w:val="21"/>
              </w:rPr>
            </w:pPr>
            <w:r w:rsidRPr="00970350">
              <w:rPr>
                <w:rFonts w:eastAsiaTheme="minorEastAsia"/>
                <w:szCs w:val="21"/>
              </w:rPr>
              <w:t>应支付该券商的佣金</w:t>
            </w:r>
          </w:p>
        </w:tc>
        <w:tc>
          <w:tcPr>
            <w:tcW w:w="1080" w:type="dxa"/>
            <w:vMerge w:val="restart"/>
            <w:vAlign w:val="center"/>
          </w:tcPr>
          <w:p w:rsidR="00865628" w:rsidRPr="00970350" w:rsidRDefault="00865628" w:rsidP="00AC740E">
            <w:pPr>
              <w:spacing w:line="276" w:lineRule="auto"/>
              <w:jc w:val="center"/>
              <w:rPr>
                <w:rFonts w:eastAsiaTheme="minorEastAsia"/>
                <w:kern w:val="0"/>
                <w:szCs w:val="21"/>
              </w:rPr>
            </w:pPr>
            <w:r w:rsidRPr="00970350">
              <w:rPr>
                <w:rFonts w:eastAsiaTheme="minorEastAsia"/>
                <w:kern w:val="0"/>
                <w:szCs w:val="21"/>
              </w:rPr>
              <w:t>备注</w:t>
            </w:r>
          </w:p>
        </w:tc>
      </w:tr>
      <w:tr w:rsidR="00865628" w:rsidRPr="00970350" w:rsidTr="00AC740E">
        <w:tc>
          <w:tcPr>
            <w:tcW w:w="1560" w:type="dxa"/>
            <w:vMerge/>
            <w:vAlign w:val="center"/>
          </w:tcPr>
          <w:p w:rsidR="00865628" w:rsidRPr="00970350" w:rsidRDefault="00865628" w:rsidP="00AC740E">
            <w:pPr>
              <w:widowControl/>
              <w:spacing w:line="276" w:lineRule="auto"/>
              <w:jc w:val="left"/>
              <w:rPr>
                <w:rFonts w:eastAsiaTheme="minorEastAsia"/>
                <w:szCs w:val="21"/>
              </w:rPr>
            </w:pPr>
          </w:p>
        </w:tc>
        <w:tc>
          <w:tcPr>
            <w:tcW w:w="780" w:type="dxa"/>
            <w:vMerge/>
            <w:vAlign w:val="center"/>
          </w:tcPr>
          <w:p w:rsidR="00865628" w:rsidRPr="00970350" w:rsidRDefault="00865628" w:rsidP="00AC740E">
            <w:pPr>
              <w:widowControl/>
              <w:spacing w:line="276" w:lineRule="auto"/>
              <w:jc w:val="left"/>
              <w:rPr>
                <w:rFonts w:eastAsiaTheme="minorEastAsia"/>
                <w:szCs w:val="21"/>
              </w:rPr>
            </w:pPr>
          </w:p>
        </w:tc>
        <w:tc>
          <w:tcPr>
            <w:tcW w:w="1800" w:type="dxa"/>
            <w:vAlign w:val="center"/>
          </w:tcPr>
          <w:p w:rsidR="00865628" w:rsidRPr="00970350" w:rsidRDefault="00865628" w:rsidP="00AC740E">
            <w:pPr>
              <w:spacing w:line="276" w:lineRule="auto"/>
              <w:jc w:val="center"/>
              <w:rPr>
                <w:rFonts w:eastAsiaTheme="minorEastAsia"/>
                <w:szCs w:val="21"/>
              </w:rPr>
            </w:pPr>
            <w:r w:rsidRPr="00970350">
              <w:rPr>
                <w:rFonts w:eastAsiaTheme="minorEastAsia"/>
                <w:szCs w:val="21"/>
              </w:rPr>
              <w:t>成交金额</w:t>
            </w:r>
          </w:p>
        </w:tc>
        <w:tc>
          <w:tcPr>
            <w:tcW w:w="1080" w:type="dxa"/>
            <w:vAlign w:val="center"/>
          </w:tcPr>
          <w:p w:rsidR="00865628" w:rsidRPr="00970350" w:rsidRDefault="00865628" w:rsidP="00AC740E">
            <w:pPr>
              <w:spacing w:line="276" w:lineRule="auto"/>
              <w:jc w:val="center"/>
              <w:rPr>
                <w:rFonts w:eastAsiaTheme="minorEastAsia"/>
                <w:szCs w:val="21"/>
              </w:rPr>
            </w:pPr>
            <w:r w:rsidRPr="00970350">
              <w:rPr>
                <w:rFonts w:eastAsiaTheme="minorEastAsia"/>
                <w:szCs w:val="21"/>
              </w:rPr>
              <w:t>占当期股票成交总额的比例</w:t>
            </w:r>
          </w:p>
        </w:tc>
        <w:tc>
          <w:tcPr>
            <w:tcW w:w="1620" w:type="dxa"/>
            <w:vAlign w:val="center"/>
          </w:tcPr>
          <w:p w:rsidR="00865628" w:rsidRPr="00970350" w:rsidRDefault="00865628" w:rsidP="00AC740E">
            <w:pPr>
              <w:spacing w:line="276" w:lineRule="auto"/>
              <w:jc w:val="center"/>
              <w:rPr>
                <w:rFonts w:eastAsiaTheme="minorEastAsia"/>
                <w:kern w:val="0"/>
                <w:szCs w:val="21"/>
              </w:rPr>
            </w:pPr>
            <w:r w:rsidRPr="00970350">
              <w:rPr>
                <w:rFonts w:eastAsiaTheme="minorEastAsia"/>
                <w:kern w:val="0"/>
                <w:szCs w:val="21"/>
              </w:rPr>
              <w:t>佣金</w:t>
            </w:r>
          </w:p>
        </w:tc>
        <w:tc>
          <w:tcPr>
            <w:tcW w:w="1080" w:type="dxa"/>
            <w:vAlign w:val="center"/>
          </w:tcPr>
          <w:p w:rsidR="00865628" w:rsidRPr="00970350" w:rsidRDefault="00865628" w:rsidP="00AC740E">
            <w:pPr>
              <w:spacing w:line="276" w:lineRule="auto"/>
              <w:jc w:val="center"/>
              <w:rPr>
                <w:rFonts w:eastAsiaTheme="minorEastAsia"/>
                <w:szCs w:val="21"/>
              </w:rPr>
            </w:pPr>
            <w:r w:rsidRPr="00970350">
              <w:rPr>
                <w:rFonts w:eastAsiaTheme="minorEastAsia"/>
                <w:szCs w:val="21"/>
              </w:rPr>
              <w:t>占当期佣金总量的比例</w:t>
            </w:r>
          </w:p>
        </w:tc>
        <w:tc>
          <w:tcPr>
            <w:tcW w:w="1080" w:type="dxa"/>
            <w:vMerge/>
            <w:vAlign w:val="center"/>
          </w:tcPr>
          <w:p w:rsidR="00865628" w:rsidRPr="00970350" w:rsidRDefault="00865628" w:rsidP="00AC740E">
            <w:pPr>
              <w:widowControl/>
              <w:spacing w:line="276" w:lineRule="auto"/>
              <w:jc w:val="left"/>
              <w:rPr>
                <w:rFonts w:eastAsiaTheme="minorEastAsia"/>
                <w:kern w:val="0"/>
                <w:szCs w:val="21"/>
              </w:rPr>
            </w:pPr>
          </w:p>
        </w:tc>
      </w:tr>
      <w:tr w:rsidR="005E1772">
        <w:tc>
          <w:tcPr>
            <w:tcW w:w="1560" w:type="dxa"/>
            <w:vAlign w:val="center"/>
          </w:tcPr>
          <w:p w:rsidR="005E1772" w:rsidRDefault="005B3AA6">
            <w:pPr>
              <w:jc w:val="left"/>
            </w:pPr>
            <w:r>
              <w:rPr>
                <w:rFonts w:eastAsiaTheme="minorEastAsia"/>
                <w:szCs w:val="21"/>
              </w:rPr>
              <w:t>中信证券</w:t>
            </w:r>
          </w:p>
        </w:tc>
        <w:tc>
          <w:tcPr>
            <w:tcW w:w="780" w:type="dxa"/>
            <w:vAlign w:val="center"/>
          </w:tcPr>
          <w:p w:rsidR="005E1772" w:rsidRDefault="005B3AA6">
            <w:pPr>
              <w:jc w:val="right"/>
            </w:pPr>
            <w:r>
              <w:rPr>
                <w:rFonts w:eastAsiaTheme="minorEastAsia"/>
                <w:szCs w:val="21"/>
              </w:rPr>
              <w:t>2</w:t>
            </w:r>
          </w:p>
        </w:tc>
        <w:tc>
          <w:tcPr>
            <w:tcW w:w="1800" w:type="dxa"/>
            <w:vAlign w:val="center"/>
          </w:tcPr>
          <w:p w:rsidR="005E1772" w:rsidRDefault="005B3AA6">
            <w:pPr>
              <w:jc w:val="right"/>
            </w:pPr>
            <w:r>
              <w:rPr>
                <w:rFonts w:eastAsiaTheme="minorEastAsia"/>
                <w:szCs w:val="21"/>
              </w:rPr>
              <w:t>-</w:t>
            </w:r>
          </w:p>
        </w:tc>
        <w:tc>
          <w:tcPr>
            <w:tcW w:w="1080" w:type="dxa"/>
            <w:vAlign w:val="center"/>
          </w:tcPr>
          <w:p w:rsidR="005E1772" w:rsidRDefault="005B3AA6">
            <w:pPr>
              <w:jc w:val="right"/>
            </w:pPr>
            <w:r>
              <w:rPr>
                <w:rFonts w:eastAsiaTheme="minorEastAsia"/>
                <w:szCs w:val="21"/>
              </w:rPr>
              <w:t>-</w:t>
            </w:r>
          </w:p>
        </w:tc>
        <w:tc>
          <w:tcPr>
            <w:tcW w:w="1620" w:type="dxa"/>
            <w:vAlign w:val="center"/>
          </w:tcPr>
          <w:p w:rsidR="005E1772" w:rsidRDefault="005B3AA6">
            <w:pPr>
              <w:jc w:val="right"/>
            </w:pPr>
            <w:r>
              <w:rPr>
                <w:rFonts w:eastAsiaTheme="minorEastAsia"/>
                <w:szCs w:val="21"/>
              </w:rPr>
              <w:t>-</w:t>
            </w:r>
          </w:p>
        </w:tc>
        <w:tc>
          <w:tcPr>
            <w:tcW w:w="1080" w:type="dxa"/>
            <w:vAlign w:val="center"/>
          </w:tcPr>
          <w:p w:rsidR="005E1772" w:rsidRDefault="005B3AA6">
            <w:pPr>
              <w:jc w:val="right"/>
            </w:pPr>
            <w:r>
              <w:rPr>
                <w:rFonts w:eastAsiaTheme="minorEastAsia"/>
                <w:szCs w:val="21"/>
              </w:rPr>
              <w:t>-</w:t>
            </w:r>
          </w:p>
        </w:tc>
        <w:tc>
          <w:tcPr>
            <w:tcW w:w="1080" w:type="dxa"/>
            <w:vAlign w:val="center"/>
          </w:tcPr>
          <w:p w:rsidR="005E1772" w:rsidRDefault="005B3AA6">
            <w:pPr>
              <w:jc w:val="left"/>
            </w:pPr>
            <w:r>
              <w:rPr>
                <w:rFonts w:eastAsiaTheme="minorEastAsia"/>
                <w:szCs w:val="21"/>
              </w:rPr>
              <w:t>-</w:t>
            </w:r>
          </w:p>
        </w:tc>
      </w:tr>
    </w:tbl>
    <w:p w:rsidR="005E1772" w:rsidRDefault="005B3AA6">
      <w:pPr>
        <w:autoSpaceDE w:val="0"/>
        <w:autoSpaceDN w:val="0"/>
        <w:adjustRightInd w:val="0"/>
        <w:spacing w:line="360" w:lineRule="auto"/>
        <w:ind w:firstLineChars="200" w:firstLine="420"/>
        <w:jc w:val="left"/>
        <w:rPr>
          <w:rFonts w:eastAsiaTheme="minorEastAsia"/>
          <w:szCs w:val="21"/>
        </w:rPr>
      </w:pPr>
      <w:r>
        <w:rPr>
          <w:rFonts w:eastAsiaTheme="minorEastAsia"/>
          <w:szCs w:val="21"/>
        </w:rPr>
        <w:lastRenderedPageBreak/>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5E1772" w:rsidRDefault="005B3AA6">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5E1772" w:rsidRDefault="005B3AA6">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5E1772" w:rsidRDefault="005B3AA6">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5E1772" w:rsidRDefault="005B3AA6">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5E1772" w:rsidRDefault="005B3AA6">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5E1772" w:rsidRDefault="005B3AA6">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5E1772" w:rsidRDefault="005B3AA6">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5E1772" w:rsidRDefault="005B3AA6">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5E1772" w:rsidRDefault="005B3AA6">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865628" w:rsidRPr="00970350" w:rsidRDefault="00865628" w:rsidP="00865628">
      <w:pPr>
        <w:autoSpaceDE w:val="0"/>
        <w:autoSpaceDN w:val="0"/>
        <w:adjustRightInd w:val="0"/>
        <w:spacing w:line="360" w:lineRule="auto"/>
        <w:ind w:firstLineChars="200" w:firstLine="420"/>
        <w:jc w:val="left"/>
        <w:rPr>
          <w:rFonts w:eastAsiaTheme="minorEastAsia"/>
          <w:szCs w:val="21"/>
        </w:rPr>
      </w:pPr>
      <w:r w:rsidRPr="00970350">
        <w:rPr>
          <w:rFonts w:eastAsiaTheme="minorEastAsia"/>
          <w:szCs w:val="21"/>
        </w:rPr>
        <w:t xml:space="preserve">4. </w:t>
      </w:r>
      <w:r w:rsidRPr="00970350">
        <w:rPr>
          <w:rFonts w:eastAsiaTheme="minorEastAsia"/>
          <w:szCs w:val="21"/>
        </w:rPr>
        <w:t>本基金本期无新增席位、注销席位。</w:t>
      </w:r>
    </w:p>
    <w:p w:rsidR="007A6A12" w:rsidRPr="00C563F5" w:rsidRDefault="007A6A12" w:rsidP="00C563F5">
      <w:pPr>
        <w:tabs>
          <w:tab w:val="left" w:pos="426"/>
        </w:tabs>
        <w:spacing w:before="29" w:line="288" w:lineRule="auto"/>
        <w:jc w:val="left"/>
        <w:rPr>
          <w:b/>
          <w:kern w:val="0"/>
          <w:szCs w:val="21"/>
        </w:rPr>
      </w:pPr>
      <w:bookmarkStart w:id="110" w:name="_Toc249707408"/>
      <w:bookmarkEnd w:id="109"/>
      <w:r w:rsidRPr="00C563F5">
        <w:rPr>
          <w:b/>
          <w:kern w:val="0"/>
          <w:szCs w:val="21"/>
        </w:rPr>
        <w:t xml:space="preserve">10.7.2 </w:t>
      </w:r>
      <w:r w:rsidRPr="00C563F5">
        <w:rPr>
          <w:rFonts w:hint="eastAsia"/>
          <w:b/>
          <w:kern w:val="0"/>
          <w:szCs w:val="21"/>
        </w:rPr>
        <w:t>基金租用证券公司交易单元进行其他证券投资的情况</w:t>
      </w:r>
    </w:p>
    <w:p w:rsidR="00865628" w:rsidRPr="00970350" w:rsidRDefault="00865628" w:rsidP="00865628">
      <w:pPr>
        <w:spacing w:line="360" w:lineRule="auto"/>
        <w:ind w:firstLine="420"/>
        <w:jc w:val="right"/>
        <w:rPr>
          <w:rFonts w:eastAsiaTheme="minorEastAsia"/>
          <w:szCs w:val="21"/>
        </w:rPr>
      </w:pPr>
      <w:r w:rsidRPr="00970350">
        <w:rPr>
          <w:rFonts w:eastAsiaTheme="minorEastAsia"/>
          <w:szCs w:val="21"/>
        </w:rPr>
        <w:t>金额单位</w:t>
      </w:r>
      <w:r w:rsidRPr="00970350">
        <w:rPr>
          <w:rFonts w:eastAsiaTheme="minorEastAsia"/>
          <w:kern w:val="0"/>
          <w:szCs w:val="21"/>
        </w:rPr>
        <w:t>：</w:t>
      </w:r>
      <w:r w:rsidRPr="00970350">
        <w:rPr>
          <w:rFonts w:eastAsiaTheme="minorEastAsia"/>
          <w:kern w:val="0"/>
          <w:szCs w:val="21"/>
          <w:lang w:val="zh-CN"/>
        </w:rPr>
        <w:t>人民币元</w:t>
      </w:r>
      <w:bookmarkEnd w:id="1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865628" w:rsidRPr="00970350" w:rsidTr="00AC740E">
        <w:tc>
          <w:tcPr>
            <w:tcW w:w="1560" w:type="dxa"/>
            <w:vMerge w:val="restart"/>
            <w:vAlign w:val="center"/>
          </w:tcPr>
          <w:p w:rsidR="00865628" w:rsidRPr="00970350" w:rsidRDefault="00865628" w:rsidP="00AC740E">
            <w:pPr>
              <w:spacing w:line="276" w:lineRule="auto"/>
              <w:jc w:val="center"/>
              <w:rPr>
                <w:rFonts w:eastAsiaTheme="minorEastAsia"/>
                <w:kern w:val="0"/>
                <w:szCs w:val="21"/>
              </w:rPr>
            </w:pPr>
            <w:r w:rsidRPr="00970350">
              <w:rPr>
                <w:rFonts w:eastAsiaTheme="minorEastAsia"/>
                <w:szCs w:val="21"/>
              </w:rPr>
              <w:t>券商名称</w:t>
            </w:r>
          </w:p>
        </w:tc>
        <w:tc>
          <w:tcPr>
            <w:tcW w:w="2400" w:type="dxa"/>
            <w:gridSpan w:val="2"/>
            <w:vAlign w:val="center"/>
          </w:tcPr>
          <w:p w:rsidR="00865628" w:rsidRPr="00970350" w:rsidRDefault="00865628" w:rsidP="00AC740E">
            <w:pPr>
              <w:spacing w:line="276" w:lineRule="auto"/>
              <w:jc w:val="center"/>
              <w:rPr>
                <w:rFonts w:eastAsiaTheme="minorEastAsia"/>
                <w:szCs w:val="21"/>
              </w:rPr>
            </w:pPr>
            <w:r w:rsidRPr="00970350">
              <w:rPr>
                <w:rFonts w:eastAsiaTheme="minorEastAsia"/>
                <w:szCs w:val="21"/>
              </w:rPr>
              <w:t>债券交易</w:t>
            </w:r>
          </w:p>
        </w:tc>
        <w:tc>
          <w:tcPr>
            <w:tcW w:w="2340" w:type="dxa"/>
            <w:gridSpan w:val="2"/>
            <w:vAlign w:val="center"/>
          </w:tcPr>
          <w:p w:rsidR="00865628" w:rsidRPr="00970350" w:rsidRDefault="00865628" w:rsidP="00AC740E">
            <w:pPr>
              <w:spacing w:line="276" w:lineRule="auto"/>
              <w:jc w:val="center"/>
              <w:rPr>
                <w:rFonts w:eastAsiaTheme="minorEastAsia"/>
                <w:szCs w:val="21"/>
              </w:rPr>
            </w:pPr>
            <w:r w:rsidRPr="00970350">
              <w:rPr>
                <w:rFonts w:eastAsiaTheme="minorEastAsia"/>
                <w:szCs w:val="21"/>
              </w:rPr>
              <w:t>回购交易</w:t>
            </w:r>
          </w:p>
        </w:tc>
        <w:tc>
          <w:tcPr>
            <w:tcW w:w="2700" w:type="dxa"/>
            <w:gridSpan w:val="2"/>
            <w:vAlign w:val="center"/>
          </w:tcPr>
          <w:p w:rsidR="00865628" w:rsidRPr="00970350" w:rsidRDefault="00865628" w:rsidP="00AC740E">
            <w:pPr>
              <w:spacing w:line="276" w:lineRule="auto"/>
              <w:jc w:val="center"/>
              <w:rPr>
                <w:rFonts w:eastAsiaTheme="minorEastAsia"/>
                <w:szCs w:val="21"/>
              </w:rPr>
            </w:pPr>
            <w:r w:rsidRPr="00970350">
              <w:rPr>
                <w:rFonts w:eastAsiaTheme="minorEastAsia"/>
                <w:szCs w:val="21"/>
              </w:rPr>
              <w:t>权证交易</w:t>
            </w:r>
          </w:p>
        </w:tc>
      </w:tr>
      <w:tr w:rsidR="00865628" w:rsidRPr="00970350" w:rsidTr="00AC740E">
        <w:tc>
          <w:tcPr>
            <w:tcW w:w="1560" w:type="dxa"/>
            <w:vMerge/>
            <w:vAlign w:val="center"/>
          </w:tcPr>
          <w:p w:rsidR="00865628" w:rsidRPr="00970350" w:rsidRDefault="00865628" w:rsidP="00AC740E">
            <w:pPr>
              <w:widowControl/>
              <w:spacing w:line="276" w:lineRule="auto"/>
              <w:jc w:val="left"/>
              <w:rPr>
                <w:rFonts w:eastAsiaTheme="minorEastAsia"/>
                <w:kern w:val="0"/>
                <w:szCs w:val="21"/>
              </w:rPr>
            </w:pPr>
          </w:p>
        </w:tc>
        <w:tc>
          <w:tcPr>
            <w:tcW w:w="1320" w:type="dxa"/>
            <w:vAlign w:val="center"/>
          </w:tcPr>
          <w:p w:rsidR="00865628" w:rsidRPr="00970350" w:rsidRDefault="00865628" w:rsidP="00AC740E">
            <w:pPr>
              <w:spacing w:line="276" w:lineRule="auto"/>
              <w:jc w:val="center"/>
              <w:rPr>
                <w:rFonts w:eastAsiaTheme="minorEastAsia"/>
                <w:szCs w:val="21"/>
              </w:rPr>
            </w:pPr>
            <w:r w:rsidRPr="00970350">
              <w:rPr>
                <w:rFonts w:eastAsiaTheme="minorEastAsia"/>
                <w:szCs w:val="21"/>
              </w:rPr>
              <w:t>成交金额</w:t>
            </w:r>
          </w:p>
        </w:tc>
        <w:tc>
          <w:tcPr>
            <w:tcW w:w="1080" w:type="dxa"/>
            <w:vAlign w:val="center"/>
          </w:tcPr>
          <w:p w:rsidR="00865628" w:rsidRPr="00970350" w:rsidRDefault="00865628" w:rsidP="00AC740E">
            <w:pPr>
              <w:spacing w:line="276" w:lineRule="auto"/>
              <w:jc w:val="center"/>
              <w:rPr>
                <w:rFonts w:eastAsiaTheme="minorEastAsia"/>
                <w:szCs w:val="21"/>
              </w:rPr>
            </w:pPr>
            <w:r w:rsidRPr="00970350">
              <w:rPr>
                <w:rFonts w:eastAsiaTheme="minorEastAsia"/>
                <w:szCs w:val="21"/>
              </w:rPr>
              <w:t>占当期债券成交总额的比例</w:t>
            </w:r>
          </w:p>
        </w:tc>
        <w:tc>
          <w:tcPr>
            <w:tcW w:w="1143" w:type="dxa"/>
            <w:vAlign w:val="center"/>
          </w:tcPr>
          <w:p w:rsidR="00865628" w:rsidRPr="00970350" w:rsidRDefault="00865628" w:rsidP="00AC740E">
            <w:pPr>
              <w:spacing w:line="276" w:lineRule="auto"/>
              <w:jc w:val="center"/>
              <w:rPr>
                <w:rFonts w:eastAsiaTheme="minorEastAsia"/>
                <w:szCs w:val="21"/>
              </w:rPr>
            </w:pPr>
            <w:r w:rsidRPr="00970350">
              <w:rPr>
                <w:rFonts w:eastAsiaTheme="minorEastAsia"/>
                <w:szCs w:val="21"/>
              </w:rPr>
              <w:t>成交金额</w:t>
            </w:r>
          </w:p>
        </w:tc>
        <w:tc>
          <w:tcPr>
            <w:tcW w:w="1197" w:type="dxa"/>
            <w:vAlign w:val="center"/>
          </w:tcPr>
          <w:p w:rsidR="00865628" w:rsidRPr="00970350" w:rsidRDefault="00865628" w:rsidP="00AC740E">
            <w:pPr>
              <w:spacing w:line="276" w:lineRule="auto"/>
              <w:jc w:val="center"/>
              <w:rPr>
                <w:rFonts w:eastAsiaTheme="minorEastAsia"/>
                <w:szCs w:val="21"/>
              </w:rPr>
            </w:pPr>
            <w:r w:rsidRPr="00970350">
              <w:rPr>
                <w:rFonts w:eastAsiaTheme="minorEastAsia"/>
                <w:szCs w:val="21"/>
              </w:rPr>
              <w:t>占当期回购成交总额的比例</w:t>
            </w:r>
          </w:p>
        </w:tc>
        <w:tc>
          <w:tcPr>
            <w:tcW w:w="1497" w:type="dxa"/>
            <w:vAlign w:val="center"/>
          </w:tcPr>
          <w:p w:rsidR="00865628" w:rsidRPr="00970350" w:rsidRDefault="00865628" w:rsidP="00AC740E">
            <w:pPr>
              <w:spacing w:line="276" w:lineRule="auto"/>
              <w:jc w:val="center"/>
              <w:rPr>
                <w:rFonts w:eastAsiaTheme="minorEastAsia"/>
                <w:szCs w:val="21"/>
              </w:rPr>
            </w:pPr>
            <w:r w:rsidRPr="00970350">
              <w:rPr>
                <w:rFonts w:eastAsiaTheme="minorEastAsia"/>
                <w:szCs w:val="21"/>
              </w:rPr>
              <w:t>成交金额</w:t>
            </w:r>
          </w:p>
        </w:tc>
        <w:tc>
          <w:tcPr>
            <w:tcW w:w="1203" w:type="dxa"/>
            <w:vAlign w:val="center"/>
          </w:tcPr>
          <w:p w:rsidR="00865628" w:rsidRPr="00970350" w:rsidRDefault="00865628" w:rsidP="00AC740E">
            <w:pPr>
              <w:spacing w:line="276" w:lineRule="auto"/>
              <w:jc w:val="center"/>
              <w:rPr>
                <w:rFonts w:eastAsiaTheme="minorEastAsia"/>
                <w:szCs w:val="21"/>
              </w:rPr>
            </w:pPr>
            <w:r w:rsidRPr="00970350">
              <w:rPr>
                <w:rFonts w:eastAsiaTheme="minorEastAsia"/>
                <w:szCs w:val="21"/>
              </w:rPr>
              <w:t>占当期权证成交总额的比例</w:t>
            </w:r>
          </w:p>
        </w:tc>
      </w:tr>
      <w:tr w:rsidR="005E1772">
        <w:tc>
          <w:tcPr>
            <w:tcW w:w="1560" w:type="dxa"/>
            <w:vAlign w:val="center"/>
          </w:tcPr>
          <w:p w:rsidR="005E1772" w:rsidRDefault="005B3AA6">
            <w:pPr>
              <w:jc w:val="left"/>
            </w:pPr>
            <w:r>
              <w:rPr>
                <w:rFonts w:eastAsiaTheme="minorEastAsia"/>
                <w:szCs w:val="21"/>
              </w:rPr>
              <w:t>中信证券</w:t>
            </w:r>
          </w:p>
        </w:tc>
        <w:tc>
          <w:tcPr>
            <w:tcW w:w="1320" w:type="dxa"/>
            <w:vAlign w:val="center"/>
          </w:tcPr>
          <w:p w:rsidR="005E1772" w:rsidRDefault="005B3AA6">
            <w:pPr>
              <w:jc w:val="right"/>
            </w:pPr>
            <w:r>
              <w:rPr>
                <w:rFonts w:eastAsiaTheme="minorEastAsia"/>
                <w:szCs w:val="21"/>
              </w:rPr>
              <w:t>-</w:t>
            </w:r>
          </w:p>
        </w:tc>
        <w:tc>
          <w:tcPr>
            <w:tcW w:w="1080" w:type="dxa"/>
            <w:vAlign w:val="center"/>
          </w:tcPr>
          <w:p w:rsidR="005E1772" w:rsidRDefault="005B3AA6">
            <w:pPr>
              <w:jc w:val="right"/>
            </w:pPr>
            <w:r>
              <w:rPr>
                <w:rFonts w:eastAsiaTheme="minorEastAsia"/>
                <w:szCs w:val="21"/>
              </w:rPr>
              <w:t>-</w:t>
            </w:r>
          </w:p>
        </w:tc>
        <w:tc>
          <w:tcPr>
            <w:tcW w:w="1143" w:type="dxa"/>
            <w:vAlign w:val="center"/>
          </w:tcPr>
          <w:p w:rsidR="005E1772" w:rsidRDefault="005B3AA6">
            <w:pPr>
              <w:jc w:val="right"/>
            </w:pPr>
            <w:r>
              <w:rPr>
                <w:rFonts w:eastAsiaTheme="minorEastAsia"/>
                <w:szCs w:val="21"/>
              </w:rPr>
              <w:t>31,597,627,000.00</w:t>
            </w:r>
          </w:p>
        </w:tc>
        <w:tc>
          <w:tcPr>
            <w:tcW w:w="1197" w:type="dxa"/>
            <w:vAlign w:val="center"/>
          </w:tcPr>
          <w:p w:rsidR="005E1772" w:rsidRDefault="005B3AA6">
            <w:pPr>
              <w:jc w:val="right"/>
            </w:pPr>
            <w:r>
              <w:rPr>
                <w:rFonts w:eastAsiaTheme="minorEastAsia"/>
                <w:szCs w:val="21"/>
              </w:rPr>
              <w:t>100.00%</w:t>
            </w:r>
          </w:p>
        </w:tc>
        <w:tc>
          <w:tcPr>
            <w:tcW w:w="1497" w:type="dxa"/>
            <w:vAlign w:val="center"/>
          </w:tcPr>
          <w:p w:rsidR="005E1772" w:rsidRDefault="005B3AA6">
            <w:pPr>
              <w:jc w:val="right"/>
            </w:pPr>
            <w:r>
              <w:rPr>
                <w:rFonts w:eastAsiaTheme="minorEastAsia"/>
                <w:szCs w:val="21"/>
              </w:rPr>
              <w:t>-</w:t>
            </w:r>
          </w:p>
        </w:tc>
        <w:tc>
          <w:tcPr>
            <w:tcW w:w="1203" w:type="dxa"/>
            <w:vAlign w:val="center"/>
          </w:tcPr>
          <w:p w:rsidR="005E1772" w:rsidRDefault="005B3AA6">
            <w:pPr>
              <w:jc w:val="right"/>
            </w:pPr>
            <w:r>
              <w:rPr>
                <w:rFonts w:eastAsiaTheme="minorEastAsia"/>
                <w:szCs w:val="21"/>
              </w:rPr>
              <w:t>-</w:t>
            </w:r>
          </w:p>
        </w:tc>
      </w:tr>
    </w:tbl>
    <w:p w:rsidR="00865628" w:rsidRPr="00970350" w:rsidRDefault="00865628" w:rsidP="00865628">
      <w:pPr>
        <w:autoSpaceDE w:val="0"/>
        <w:autoSpaceDN w:val="0"/>
        <w:adjustRightInd w:val="0"/>
        <w:spacing w:line="360" w:lineRule="auto"/>
        <w:jc w:val="left"/>
        <w:rPr>
          <w:rFonts w:eastAsiaTheme="minorEastAsia"/>
          <w:szCs w:val="21"/>
        </w:rPr>
      </w:pPr>
    </w:p>
    <w:p w:rsidR="006D141C" w:rsidRPr="00EC47B0" w:rsidRDefault="006D141C" w:rsidP="009E5320">
      <w:pPr>
        <w:pStyle w:val="20"/>
        <w:spacing w:beforeLines="100" w:before="312" w:after="0"/>
        <w:rPr>
          <w:rFonts w:ascii="Times New Roman" w:eastAsiaTheme="minorEastAsia" w:hAnsi="Times New Roman" w:cs="Times New Roman"/>
          <w:kern w:val="0"/>
          <w:sz w:val="21"/>
          <w:szCs w:val="21"/>
        </w:rPr>
      </w:pPr>
      <w:bookmarkStart w:id="111" w:name="_Toc331410124"/>
      <w:bookmarkStart w:id="112" w:name="_Toc17395233"/>
      <w:r w:rsidRPr="00EC47B0">
        <w:rPr>
          <w:rFonts w:ascii="Times New Roman" w:eastAsiaTheme="minorEastAsia" w:hAnsi="Times New Roman" w:cs="Times New Roman"/>
          <w:sz w:val="21"/>
          <w:szCs w:val="21"/>
        </w:rPr>
        <w:t>10.8</w:t>
      </w:r>
      <w:r w:rsidR="00C563F5">
        <w:rPr>
          <w:rFonts w:ascii="Times New Roman" w:eastAsiaTheme="minorEastAsia" w:hAnsi="Times New Roman" w:cs="Times New Roman"/>
          <w:sz w:val="21"/>
          <w:szCs w:val="21"/>
        </w:rPr>
        <w:t xml:space="preserve"> </w:t>
      </w:r>
      <w:r w:rsidRPr="00EC47B0">
        <w:rPr>
          <w:rFonts w:ascii="Times New Roman" w:eastAsiaTheme="minorEastAsia" w:hAnsi="Times New Roman" w:cs="Times New Roman"/>
          <w:kern w:val="0"/>
          <w:sz w:val="21"/>
          <w:szCs w:val="21"/>
        </w:rPr>
        <w:t>其他重大事件</w:t>
      </w:r>
      <w:bookmarkEnd w:id="111"/>
      <w:bookmarkEnd w:id="1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6B4A69" w:rsidRPr="00EC47B0"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rsidP="00952A37">
            <w:pPr>
              <w:spacing w:line="360" w:lineRule="auto"/>
              <w:jc w:val="center"/>
              <w:rPr>
                <w:rFonts w:eastAsiaTheme="minorEastAsia"/>
                <w:szCs w:val="21"/>
              </w:rPr>
            </w:pPr>
            <w:r w:rsidRPr="00EC47B0">
              <w:rPr>
                <w:rFonts w:eastAsiaTheme="minorEastAsia"/>
                <w:szCs w:val="21"/>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spacing w:line="360" w:lineRule="auto"/>
              <w:jc w:val="center"/>
              <w:rPr>
                <w:rFonts w:eastAsiaTheme="minorEastAsia"/>
                <w:szCs w:val="21"/>
              </w:rPr>
            </w:pPr>
            <w:r w:rsidRPr="00EC47B0">
              <w:rPr>
                <w:rFonts w:eastAsiaTheme="minorEastAsia"/>
                <w:szCs w:val="21"/>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spacing w:line="360" w:lineRule="auto"/>
              <w:jc w:val="center"/>
              <w:rPr>
                <w:rFonts w:eastAsiaTheme="minorEastAsia"/>
                <w:szCs w:val="21"/>
              </w:rPr>
            </w:pPr>
            <w:r w:rsidRPr="00EC47B0">
              <w:rPr>
                <w:rFonts w:eastAsiaTheme="minorEastAsia"/>
                <w:szCs w:val="21"/>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EC47B0" w:rsidRDefault="006D141C">
            <w:pPr>
              <w:spacing w:line="360" w:lineRule="auto"/>
              <w:jc w:val="center"/>
              <w:rPr>
                <w:rFonts w:eastAsiaTheme="minorEastAsia"/>
                <w:szCs w:val="21"/>
              </w:rPr>
            </w:pPr>
            <w:r w:rsidRPr="00EC47B0">
              <w:rPr>
                <w:rFonts w:eastAsiaTheme="minorEastAsia"/>
                <w:szCs w:val="21"/>
              </w:rPr>
              <w:t>法定披露日期</w:t>
            </w:r>
          </w:p>
        </w:tc>
      </w:tr>
      <w:tr w:rsidR="005E1772">
        <w:tc>
          <w:tcPr>
            <w:tcW w:w="720" w:type="dxa"/>
            <w:vAlign w:val="center"/>
          </w:tcPr>
          <w:p w:rsidR="005E1772" w:rsidRDefault="005B3AA6">
            <w:pPr>
              <w:jc w:val="center"/>
            </w:pPr>
            <w:r>
              <w:rPr>
                <w:rFonts w:eastAsiaTheme="minorEastAsia"/>
                <w:szCs w:val="21"/>
              </w:rPr>
              <w:t>1</w:t>
            </w:r>
          </w:p>
        </w:tc>
        <w:tc>
          <w:tcPr>
            <w:tcW w:w="4320" w:type="dxa"/>
            <w:vAlign w:val="center"/>
          </w:tcPr>
          <w:p w:rsidR="005E1772" w:rsidRDefault="005B3AA6">
            <w:pPr>
              <w:jc w:val="center"/>
            </w:pPr>
            <w:r>
              <w:rPr>
                <w:rFonts w:eastAsiaTheme="minorEastAsia"/>
                <w:szCs w:val="21"/>
              </w:rPr>
              <w:t>上投摩根基金管理有限公司关于高级管理人员变更的公告</w:t>
            </w:r>
          </w:p>
        </w:tc>
        <w:tc>
          <w:tcPr>
            <w:tcW w:w="2520" w:type="dxa"/>
            <w:vAlign w:val="center"/>
          </w:tcPr>
          <w:p w:rsidR="005E1772" w:rsidRDefault="005B3AA6">
            <w:pPr>
              <w:jc w:val="center"/>
            </w:pPr>
            <w:r>
              <w:rPr>
                <w:rFonts w:eastAsiaTheme="minorEastAsia"/>
                <w:szCs w:val="21"/>
              </w:rPr>
              <w:t>基金管理人公司网站及本基金选定的信息披露报纸</w:t>
            </w:r>
          </w:p>
        </w:tc>
        <w:tc>
          <w:tcPr>
            <w:tcW w:w="1440" w:type="dxa"/>
            <w:vAlign w:val="center"/>
          </w:tcPr>
          <w:p w:rsidR="005E1772" w:rsidRDefault="005B3AA6">
            <w:pPr>
              <w:jc w:val="center"/>
            </w:pPr>
            <w:r>
              <w:rPr>
                <w:rFonts w:eastAsiaTheme="minorEastAsia"/>
                <w:szCs w:val="21"/>
              </w:rPr>
              <w:t>2019-05-31</w:t>
            </w:r>
          </w:p>
        </w:tc>
      </w:tr>
    </w:tbl>
    <w:p w:rsidR="006D141C" w:rsidRPr="00EC47B0" w:rsidRDefault="006D141C" w:rsidP="009E5320">
      <w:pPr>
        <w:pStyle w:val="1"/>
        <w:keepNext/>
        <w:keepLines/>
        <w:widowControl w:val="0"/>
        <w:spacing w:beforeLines="100" w:before="312" w:afterLines="100" w:after="312" w:line="360" w:lineRule="auto"/>
        <w:jc w:val="center"/>
        <w:rPr>
          <w:rFonts w:eastAsiaTheme="minorEastAsia"/>
          <w:b/>
          <w:bCs/>
          <w:sz w:val="21"/>
          <w:szCs w:val="21"/>
          <w:lang w:val="en-US"/>
        </w:rPr>
      </w:pPr>
      <w:bookmarkStart w:id="113" w:name="_Toc17395234"/>
      <w:r w:rsidRPr="00EC47B0">
        <w:rPr>
          <w:rFonts w:eastAsiaTheme="minorEastAsia"/>
          <w:b/>
          <w:bCs/>
          <w:sz w:val="21"/>
          <w:szCs w:val="21"/>
          <w:lang w:val="en-US"/>
        </w:rPr>
        <w:lastRenderedPageBreak/>
        <w:t>11</w:t>
      </w:r>
      <w:r w:rsidR="00A85547">
        <w:rPr>
          <w:rFonts w:eastAsiaTheme="minorEastAsia"/>
          <w:b/>
          <w:bCs/>
          <w:sz w:val="21"/>
          <w:szCs w:val="21"/>
          <w:lang w:val="en-US"/>
        </w:rPr>
        <w:t xml:space="preserve">  </w:t>
      </w:r>
      <w:r w:rsidRPr="00EC47B0">
        <w:rPr>
          <w:rFonts w:eastAsiaTheme="minorEastAsia"/>
          <w:b/>
          <w:bCs/>
          <w:sz w:val="21"/>
          <w:szCs w:val="21"/>
          <w:lang w:val="en-US"/>
        </w:rPr>
        <w:t>备查文件目录</w:t>
      </w:r>
      <w:bookmarkEnd w:id="113"/>
    </w:p>
    <w:p w:rsidR="006D141C" w:rsidRPr="00EC47B0" w:rsidRDefault="008C3BC2" w:rsidP="008F205F">
      <w:pPr>
        <w:pStyle w:val="20"/>
        <w:spacing w:before="0" w:after="0"/>
        <w:rPr>
          <w:rFonts w:ascii="Times New Roman" w:eastAsiaTheme="minorEastAsia" w:hAnsi="Times New Roman" w:cs="Times New Roman"/>
          <w:kern w:val="0"/>
          <w:sz w:val="21"/>
          <w:szCs w:val="21"/>
        </w:rPr>
      </w:pPr>
      <w:bookmarkStart w:id="114" w:name="_Toc331410127"/>
      <w:bookmarkStart w:id="115" w:name="_Toc17395235"/>
      <w:r w:rsidRPr="00EC47B0">
        <w:rPr>
          <w:rFonts w:ascii="Times New Roman" w:eastAsiaTheme="minorEastAsia" w:hAnsi="Times New Roman" w:cs="Times New Roman"/>
          <w:kern w:val="0"/>
          <w:sz w:val="21"/>
          <w:szCs w:val="21"/>
        </w:rPr>
        <w:t>11</w:t>
      </w:r>
      <w:r w:rsidR="006D141C" w:rsidRPr="00EC47B0">
        <w:rPr>
          <w:rFonts w:ascii="Times New Roman" w:eastAsiaTheme="minorEastAsia" w:hAnsi="Times New Roman" w:cs="Times New Roman"/>
          <w:kern w:val="0"/>
          <w:sz w:val="21"/>
          <w:szCs w:val="21"/>
        </w:rPr>
        <w:t xml:space="preserve">.1 </w:t>
      </w:r>
      <w:r w:rsidR="006D141C" w:rsidRPr="00EC47B0">
        <w:rPr>
          <w:rFonts w:ascii="Times New Roman" w:eastAsiaTheme="minorEastAsia" w:hAnsi="Times New Roman" w:cs="Times New Roman"/>
          <w:kern w:val="0"/>
          <w:sz w:val="21"/>
          <w:szCs w:val="21"/>
        </w:rPr>
        <w:t>备查文件目录</w:t>
      </w:r>
      <w:bookmarkEnd w:id="114"/>
      <w:bookmarkEnd w:id="115"/>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中国证监会批准上投摩根天添盈货币市场基金设立的文件；</w:t>
      </w: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《上投摩根天添盈货币市场基金基金合同》；</w:t>
      </w: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《上投摩根天添盈货币市场基金基金托管协议》；</w:t>
      </w: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《上投摩根基金管理有限公司开放式基金业务规则》；</w:t>
      </w:r>
    </w:p>
    <w:p w:rsidR="005E1772" w:rsidRDefault="005B3AA6">
      <w:pPr>
        <w:tabs>
          <w:tab w:val="left" w:pos="426"/>
        </w:tabs>
        <w:spacing w:line="360" w:lineRule="auto"/>
        <w:ind w:firstLineChars="200" w:firstLine="420"/>
        <w:rPr>
          <w:rFonts w:eastAsiaTheme="minorEastAsia"/>
          <w:kern w:val="0"/>
          <w:szCs w:val="21"/>
        </w:rPr>
      </w:pPr>
      <w:r>
        <w:rPr>
          <w:rFonts w:eastAsiaTheme="minorEastAsia"/>
          <w:kern w:val="0"/>
          <w:szCs w:val="21"/>
        </w:rPr>
        <w:t xml:space="preserve">5.  </w:t>
      </w:r>
      <w:r>
        <w:rPr>
          <w:rFonts w:eastAsiaTheme="minorEastAsia"/>
          <w:kern w:val="0"/>
          <w:szCs w:val="21"/>
        </w:rPr>
        <w:t>基金管理人业务资格批件、营业执照；</w:t>
      </w:r>
    </w:p>
    <w:p w:rsidR="006D141C" w:rsidRPr="00337F54" w:rsidRDefault="006D141C" w:rsidP="00337F54">
      <w:pPr>
        <w:tabs>
          <w:tab w:val="left" w:pos="426"/>
        </w:tabs>
        <w:spacing w:line="360" w:lineRule="auto"/>
        <w:ind w:firstLineChars="200" w:firstLine="420"/>
        <w:rPr>
          <w:rFonts w:eastAsiaTheme="minorEastAsia"/>
          <w:kern w:val="0"/>
          <w:szCs w:val="21"/>
        </w:rPr>
      </w:pPr>
      <w:r w:rsidRPr="00EC47B0">
        <w:rPr>
          <w:rFonts w:eastAsiaTheme="minorEastAsia"/>
          <w:kern w:val="0"/>
          <w:szCs w:val="21"/>
        </w:rPr>
        <w:t xml:space="preserve">6.   </w:t>
      </w:r>
      <w:r w:rsidRPr="00EC47B0">
        <w:rPr>
          <w:rFonts w:eastAsiaTheme="minorEastAsia"/>
          <w:kern w:val="0"/>
          <w:szCs w:val="21"/>
        </w:rPr>
        <w:t>基金托管人业务资格批件、营业执照。</w:t>
      </w:r>
    </w:p>
    <w:p w:rsidR="006D141C" w:rsidRPr="00EC47B0" w:rsidRDefault="008C3BC2" w:rsidP="009E5320">
      <w:pPr>
        <w:pStyle w:val="20"/>
        <w:spacing w:beforeLines="100" w:before="312" w:after="0"/>
        <w:rPr>
          <w:rFonts w:ascii="Times New Roman" w:eastAsiaTheme="minorEastAsia" w:hAnsi="Times New Roman" w:cs="Times New Roman"/>
          <w:kern w:val="0"/>
          <w:sz w:val="21"/>
          <w:szCs w:val="21"/>
        </w:rPr>
      </w:pPr>
      <w:bookmarkStart w:id="116" w:name="_Toc331410128"/>
      <w:bookmarkStart w:id="117" w:name="_Toc17395236"/>
      <w:r w:rsidRPr="00EC47B0">
        <w:rPr>
          <w:rFonts w:ascii="Times New Roman" w:eastAsiaTheme="minorEastAsia" w:hAnsi="Times New Roman" w:cs="Times New Roman"/>
          <w:kern w:val="0"/>
          <w:sz w:val="21"/>
          <w:szCs w:val="21"/>
        </w:rPr>
        <w:t>11</w:t>
      </w:r>
      <w:r w:rsidR="006D141C" w:rsidRPr="00EC47B0">
        <w:rPr>
          <w:rFonts w:ascii="Times New Roman" w:eastAsiaTheme="minorEastAsia" w:hAnsi="Times New Roman" w:cs="Times New Roman"/>
          <w:kern w:val="0"/>
          <w:sz w:val="21"/>
          <w:szCs w:val="21"/>
        </w:rPr>
        <w:t>.2</w:t>
      </w:r>
      <w:r w:rsidR="00C563F5">
        <w:rPr>
          <w:rFonts w:ascii="Times New Roman" w:eastAsiaTheme="minorEastAsia" w:hAnsi="Times New Roman" w:cs="Times New Roman"/>
          <w:kern w:val="0"/>
          <w:sz w:val="21"/>
          <w:szCs w:val="21"/>
        </w:rPr>
        <w:t xml:space="preserve"> </w:t>
      </w:r>
      <w:r w:rsidR="006D141C" w:rsidRPr="00EC47B0">
        <w:rPr>
          <w:rFonts w:ascii="Times New Roman" w:eastAsiaTheme="minorEastAsia" w:hAnsi="Times New Roman" w:cs="Times New Roman"/>
          <w:kern w:val="0"/>
          <w:sz w:val="21"/>
          <w:szCs w:val="21"/>
        </w:rPr>
        <w:t>存放地点</w:t>
      </w:r>
      <w:bookmarkEnd w:id="116"/>
      <w:bookmarkEnd w:id="117"/>
    </w:p>
    <w:p w:rsidR="006D141C" w:rsidRPr="00337F54" w:rsidRDefault="006D141C" w:rsidP="00337F54">
      <w:pPr>
        <w:tabs>
          <w:tab w:val="left" w:pos="426"/>
        </w:tabs>
        <w:spacing w:line="360" w:lineRule="auto"/>
        <w:ind w:firstLineChars="200" w:firstLine="420"/>
        <w:rPr>
          <w:rFonts w:eastAsiaTheme="minorEastAsia"/>
          <w:kern w:val="0"/>
          <w:szCs w:val="21"/>
        </w:rPr>
      </w:pPr>
      <w:r w:rsidRPr="00EC47B0">
        <w:rPr>
          <w:rFonts w:eastAsiaTheme="minorEastAsia"/>
          <w:kern w:val="0"/>
          <w:szCs w:val="21"/>
        </w:rPr>
        <w:t>基金管理人或基金托管人处。</w:t>
      </w:r>
    </w:p>
    <w:p w:rsidR="006D141C" w:rsidRPr="00EC47B0" w:rsidRDefault="008C3BC2" w:rsidP="009E5320">
      <w:pPr>
        <w:pStyle w:val="20"/>
        <w:spacing w:beforeLines="100" w:before="312" w:after="0"/>
        <w:rPr>
          <w:rFonts w:ascii="Times New Roman" w:eastAsiaTheme="minorEastAsia" w:hAnsi="Times New Roman" w:cs="Times New Roman"/>
          <w:kern w:val="0"/>
          <w:sz w:val="21"/>
          <w:szCs w:val="21"/>
        </w:rPr>
      </w:pPr>
      <w:bookmarkStart w:id="118" w:name="_Toc331410129"/>
      <w:bookmarkStart w:id="119" w:name="_Toc17395237"/>
      <w:r w:rsidRPr="00EC47B0">
        <w:rPr>
          <w:rFonts w:ascii="Times New Roman" w:eastAsiaTheme="minorEastAsia" w:hAnsi="Times New Roman" w:cs="Times New Roman"/>
          <w:kern w:val="0"/>
          <w:sz w:val="21"/>
          <w:szCs w:val="21"/>
        </w:rPr>
        <w:t>11</w:t>
      </w:r>
      <w:r w:rsidR="006D141C" w:rsidRPr="00EC47B0">
        <w:rPr>
          <w:rFonts w:ascii="Times New Roman" w:eastAsiaTheme="minorEastAsia" w:hAnsi="Times New Roman" w:cs="Times New Roman"/>
          <w:kern w:val="0"/>
          <w:sz w:val="21"/>
          <w:szCs w:val="21"/>
        </w:rPr>
        <w:t>.3</w:t>
      </w:r>
      <w:r w:rsidR="00C563F5">
        <w:rPr>
          <w:rFonts w:ascii="Times New Roman" w:eastAsiaTheme="minorEastAsia" w:hAnsi="Times New Roman" w:cs="Times New Roman"/>
          <w:kern w:val="0"/>
          <w:sz w:val="21"/>
          <w:szCs w:val="21"/>
        </w:rPr>
        <w:t xml:space="preserve"> </w:t>
      </w:r>
      <w:r w:rsidR="006D141C" w:rsidRPr="00EC47B0">
        <w:rPr>
          <w:rFonts w:ascii="Times New Roman" w:eastAsiaTheme="minorEastAsia" w:hAnsi="Times New Roman" w:cs="Times New Roman"/>
          <w:kern w:val="0"/>
          <w:sz w:val="21"/>
          <w:szCs w:val="21"/>
        </w:rPr>
        <w:t>查阅方式</w:t>
      </w:r>
      <w:bookmarkEnd w:id="118"/>
      <w:bookmarkEnd w:id="119"/>
    </w:p>
    <w:p w:rsidR="006D141C" w:rsidRPr="00EC47B0" w:rsidRDefault="006D141C" w:rsidP="008F205F">
      <w:pPr>
        <w:tabs>
          <w:tab w:val="left" w:pos="426"/>
        </w:tabs>
        <w:spacing w:line="360" w:lineRule="auto"/>
        <w:ind w:firstLineChars="200" w:firstLine="420"/>
        <w:rPr>
          <w:rFonts w:eastAsiaTheme="minorEastAsia"/>
          <w:kern w:val="0"/>
          <w:szCs w:val="21"/>
        </w:rPr>
      </w:pPr>
      <w:r w:rsidRPr="00EC47B0">
        <w:rPr>
          <w:rFonts w:eastAsiaTheme="minorEastAsia"/>
          <w:kern w:val="0"/>
          <w:szCs w:val="21"/>
        </w:rPr>
        <w:t>投资者可在营业时间免费查阅，也可按工本费购买复印件。</w:t>
      </w:r>
    </w:p>
    <w:p w:rsidR="006D141C" w:rsidRPr="00EC47B0" w:rsidRDefault="006D141C" w:rsidP="009512A2">
      <w:pPr>
        <w:ind w:firstLineChars="150" w:firstLine="315"/>
        <w:rPr>
          <w:rFonts w:eastAsiaTheme="minorEastAsia"/>
          <w:bCs/>
          <w:szCs w:val="21"/>
        </w:rPr>
      </w:pPr>
    </w:p>
    <w:p w:rsidR="006D141C" w:rsidRPr="00EC47B0" w:rsidRDefault="006D141C" w:rsidP="009512A2">
      <w:pPr>
        <w:ind w:firstLineChars="150" w:firstLine="315"/>
        <w:rPr>
          <w:rFonts w:eastAsiaTheme="minorEastAsia"/>
          <w:bCs/>
          <w:szCs w:val="21"/>
        </w:rPr>
      </w:pPr>
    </w:p>
    <w:p w:rsidR="006D141C" w:rsidRPr="00EC47B0" w:rsidRDefault="006D141C" w:rsidP="009512A2">
      <w:pPr>
        <w:ind w:firstLineChars="150" w:firstLine="315"/>
        <w:rPr>
          <w:rFonts w:eastAsiaTheme="minorEastAsia"/>
          <w:bCs/>
          <w:szCs w:val="21"/>
        </w:rPr>
      </w:pPr>
    </w:p>
    <w:p w:rsidR="006D141C" w:rsidRPr="00EC47B0" w:rsidRDefault="006D141C" w:rsidP="009512A2">
      <w:pPr>
        <w:ind w:firstLineChars="150" w:firstLine="315"/>
        <w:rPr>
          <w:rFonts w:eastAsiaTheme="minorEastAsia"/>
          <w:bCs/>
          <w:szCs w:val="21"/>
        </w:rPr>
      </w:pPr>
    </w:p>
    <w:p w:rsidR="006D141C" w:rsidRPr="00EC47B0" w:rsidRDefault="006D141C" w:rsidP="009512A2">
      <w:pPr>
        <w:ind w:firstLineChars="150" w:firstLine="315"/>
        <w:rPr>
          <w:rFonts w:eastAsiaTheme="minorEastAsia"/>
          <w:bCs/>
          <w:szCs w:val="21"/>
        </w:rPr>
      </w:pPr>
    </w:p>
    <w:p w:rsidR="006D141C" w:rsidRPr="00EC47B0" w:rsidRDefault="006D141C" w:rsidP="009512A2">
      <w:pPr>
        <w:ind w:firstLineChars="150" w:firstLine="315"/>
        <w:rPr>
          <w:rFonts w:eastAsiaTheme="minorEastAsia"/>
          <w:bCs/>
          <w:szCs w:val="21"/>
        </w:rPr>
      </w:pPr>
    </w:p>
    <w:p w:rsidR="006D141C" w:rsidRPr="00EC47B0" w:rsidRDefault="006D141C" w:rsidP="009512A2">
      <w:pPr>
        <w:ind w:firstLineChars="150" w:firstLine="315"/>
        <w:rPr>
          <w:rFonts w:eastAsiaTheme="minorEastAsia"/>
          <w:bCs/>
          <w:szCs w:val="21"/>
        </w:rPr>
      </w:pPr>
    </w:p>
    <w:p w:rsidR="006D141C" w:rsidRPr="00EC47B0" w:rsidRDefault="006D141C" w:rsidP="00A16B45">
      <w:pPr>
        <w:spacing w:line="360" w:lineRule="auto"/>
        <w:jc w:val="right"/>
        <w:rPr>
          <w:rFonts w:eastAsiaTheme="minorEastAsia"/>
          <w:b/>
          <w:bCs/>
          <w:szCs w:val="21"/>
        </w:rPr>
      </w:pPr>
      <w:r w:rsidRPr="00EC47B0">
        <w:rPr>
          <w:rFonts w:eastAsiaTheme="minorEastAsia"/>
          <w:b/>
          <w:bCs/>
          <w:szCs w:val="21"/>
        </w:rPr>
        <w:t>上投摩根基金管理有限公司</w:t>
      </w:r>
    </w:p>
    <w:p w:rsidR="006D141C" w:rsidRPr="00EC47B0" w:rsidRDefault="00702E2B" w:rsidP="00A16B45">
      <w:pPr>
        <w:spacing w:line="360" w:lineRule="auto"/>
        <w:jc w:val="right"/>
        <w:rPr>
          <w:rFonts w:eastAsiaTheme="minorEastAsia"/>
          <w:b/>
          <w:bCs/>
          <w:szCs w:val="21"/>
        </w:rPr>
      </w:pPr>
      <w:r w:rsidRPr="00EC47B0">
        <w:rPr>
          <w:rFonts w:eastAsiaTheme="minorEastAsia"/>
          <w:b/>
          <w:bCs/>
          <w:szCs w:val="21"/>
        </w:rPr>
        <w:t>二〇一九年八月二十四日</w:t>
      </w:r>
    </w:p>
    <w:p w:rsidR="009A5564" w:rsidRPr="00EC47B0" w:rsidRDefault="009A5564" w:rsidP="006D141C">
      <w:pPr>
        <w:rPr>
          <w:rFonts w:eastAsiaTheme="minorEastAsia"/>
          <w:szCs w:val="21"/>
        </w:rPr>
      </w:pPr>
    </w:p>
    <w:sectPr w:rsidR="009A5564" w:rsidRPr="00EC47B0"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123" w:rsidRDefault="00F47123">
      <w:r>
        <w:separator/>
      </w:r>
    </w:p>
  </w:endnote>
  <w:endnote w:type="continuationSeparator" w:id="0">
    <w:p w:rsidR="00F47123" w:rsidRDefault="00F4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7B0" w:rsidRDefault="00A40B87" w:rsidP="00C03B3A">
    <w:pPr>
      <w:pStyle w:val="a6"/>
      <w:framePr w:wrap="around" w:vAnchor="text" w:hAnchor="margin" w:xAlign="right" w:y="1"/>
      <w:rPr>
        <w:rStyle w:val="a7"/>
      </w:rPr>
    </w:pPr>
    <w:r>
      <w:rPr>
        <w:rStyle w:val="a7"/>
      </w:rPr>
      <w:fldChar w:fldCharType="begin"/>
    </w:r>
    <w:r w:rsidR="00EC47B0">
      <w:rPr>
        <w:rStyle w:val="a7"/>
      </w:rPr>
      <w:instrText xml:space="preserve">PAGE  </w:instrText>
    </w:r>
    <w:r>
      <w:rPr>
        <w:rStyle w:val="a7"/>
      </w:rPr>
      <w:fldChar w:fldCharType="end"/>
    </w:r>
  </w:p>
  <w:p w:rsidR="00EC47B0" w:rsidRDefault="00EC47B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7B0" w:rsidRDefault="00EC47B0" w:rsidP="00C03B3A">
    <w:pPr>
      <w:pStyle w:val="a6"/>
      <w:ind w:right="360"/>
      <w:jc w:val="center"/>
    </w:pPr>
    <w:r>
      <w:rPr>
        <w:rFonts w:hint="eastAsia"/>
        <w:kern w:val="0"/>
        <w:szCs w:val="21"/>
      </w:rPr>
      <w:t>第</w:t>
    </w:r>
    <w:r w:rsidR="00A40B87">
      <w:rPr>
        <w:kern w:val="0"/>
        <w:szCs w:val="21"/>
      </w:rPr>
      <w:fldChar w:fldCharType="begin"/>
    </w:r>
    <w:r>
      <w:rPr>
        <w:kern w:val="0"/>
        <w:szCs w:val="21"/>
      </w:rPr>
      <w:instrText xml:space="preserve"> PAGE </w:instrText>
    </w:r>
    <w:r w:rsidR="00A40B87">
      <w:rPr>
        <w:kern w:val="0"/>
        <w:szCs w:val="21"/>
      </w:rPr>
      <w:fldChar w:fldCharType="separate"/>
    </w:r>
    <w:r w:rsidR="00992789">
      <w:rPr>
        <w:noProof/>
        <w:kern w:val="0"/>
        <w:szCs w:val="21"/>
      </w:rPr>
      <w:t>44</w:t>
    </w:r>
    <w:r w:rsidR="00A40B87">
      <w:rPr>
        <w:kern w:val="0"/>
        <w:szCs w:val="21"/>
      </w:rPr>
      <w:fldChar w:fldCharType="end"/>
    </w:r>
    <w:r>
      <w:rPr>
        <w:rFonts w:hint="eastAsia"/>
        <w:kern w:val="0"/>
        <w:szCs w:val="21"/>
      </w:rPr>
      <w:t>页共</w:t>
    </w:r>
    <w:r w:rsidR="00A40B87">
      <w:rPr>
        <w:kern w:val="0"/>
        <w:szCs w:val="21"/>
      </w:rPr>
      <w:fldChar w:fldCharType="begin"/>
    </w:r>
    <w:r>
      <w:rPr>
        <w:kern w:val="0"/>
        <w:szCs w:val="21"/>
      </w:rPr>
      <w:instrText xml:space="preserve"> NUMPAGES </w:instrText>
    </w:r>
    <w:r w:rsidR="00A40B87">
      <w:rPr>
        <w:kern w:val="0"/>
        <w:szCs w:val="21"/>
      </w:rPr>
      <w:fldChar w:fldCharType="separate"/>
    </w:r>
    <w:r w:rsidR="00992789">
      <w:rPr>
        <w:noProof/>
        <w:kern w:val="0"/>
        <w:szCs w:val="21"/>
      </w:rPr>
      <w:t>44</w:t>
    </w:r>
    <w:r w:rsidR="00A40B87">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123" w:rsidRDefault="00F47123">
      <w:r>
        <w:separator/>
      </w:r>
    </w:p>
  </w:footnote>
  <w:footnote w:type="continuationSeparator" w:id="0">
    <w:p w:rsidR="00F47123" w:rsidRDefault="00F47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7B0" w:rsidRDefault="00EC47B0" w:rsidP="00AB5909">
    <w:pPr>
      <w:pStyle w:val="a9"/>
      <w:pBdr>
        <w:bottom w:val="single" w:sz="6" w:space="0" w:color="auto"/>
      </w:pBdr>
      <w:jc w:val="right"/>
    </w:pPr>
    <w:r w:rsidRPr="00710041">
      <w:rPr>
        <w:rFonts w:hint="eastAsia"/>
      </w:rPr>
      <w:t>上投摩根天添盈货币市场基金</w:t>
    </w:r>
    <w:r w:rsidRPr="00710041">
      <w:rPr>
        <w:rFonts w:hint="eastAsia"/>
      </w:rPr>
      <w:t>2019</w:t>
    </w:r>
    <w:r w:rsidRPr="00710041">
      <w:rPr>
        <w:rFonts w:hint="eastAsia"/>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92"/>
    <w:rsid w:val="00000EBD"/>
    <w:rsid w:val="000017EE"/>
    <w:rsid w:val="000019B6"/>
    <w:rsid w:val="00001B39"/>
    <w:rsid w:val="00002644"/>
    <w:rsid w:val="00003577"/>
    <w:rsid w:val="0000403B"/>
    <w:rsid w:val="0000405B"/>
    <w:rsid w:val="00004337"/>
    <w:rsid w:val="00005172"/>
    <w:rsid w:val="0000551D"/>
    <w:rsid w:val="00005847"/>
    <w:rsid w:val="00005911"/>
    <w:rsid w:val="000066C9"/>
    <w:rsid w:val="0000736D"/>
    <w:rsid w:val="00007673"/>
    <w:rsid w:val="000102A7"/>
    <w:rsid w:val="00010918"/>
    <w:rsid w:val="00010A83"/>
    <w:rsid w:val="00010A8E"/>
    <w:rsid w:val="00010AC3"/>
    <w:rsid w:val="00010C1F"/>
    <w:rsid w:val="00010F11"/>
    <w:rsid w:val="00011081"/>
    <w:rsid w:val="00011EB5"/>
    <w:rsid w:val="0001280C"/>
    <w:rsid w:val="00013CAE"/>
    <w:rsid w:val="00015E49"/>
    <w:rsid w:val="00015F46"/>
    <w:rsid w:val="000162AF"/>
    <w:rsid w:val="00017581"/>
    <w:rsid w:val="0001767C"/>
    <w:rsid w:val="000176D3"/>
    <w:rsid w:val="000176E8"/>
    <w:rsid w:val="00020583"/>
    <w:rsid w:val="00021813"/>
    <w:rsid w:val="00021DD4"/>
    <w:rsid w:val="000221FE"/>
    <w:rsid w:val="00023BE7"/>
    <w:rsid w:val="0002453B"/>
    <w:rsid w:val="00024C15"/>
    <w:rsid w:val="00024C62"/>
    <w:rsid w:val="00024CA0"/>
    <w:rsid w:val="00024F04"/>
    <w:rsid w:val="0002574C"/>
    <w:rsid w:val="000274FE"/>
    <w:rsid w:val="000276C9"/>
    <w:rsid w:val="0003144D"/>
    <w:rsid w:val="0003228A"/>
    <w:rsid w:val="000322D5"/>
    <w:rsid w:val="0003271C"/>
    <w:rsid w:val="00032ADD"/>
    <w:rsid w:val="00032FE1"/>
    <w:rsid w:val="000331EA"/>
    <w:rsid w:val="00033EC1"/>
    <w:rsid w:val="00034BA5"/>
    <w:rsid w:val="000358FE"/>
    <w:rsid w:val="00037267"/>
    <w:rsid w:val="000378BC"/>
    <w:rsid w:val="00037CF2"/>
    <w:rsid w:val="00037FCF"/>
    <w:rsid w:val="000415E6"/>
    <w:rsid w:val="00041BC8"/>
    <w:rsid w:val="00041CF7"/>
    <w:rsid w:val="000421B8"/>
    <w:rsid w:val="000429DF"/>
    <w:rsid w:val="00042AAD"/>
    <w:rsid w:val="000430CA"/>
    <w:rsid w:val="0004381B"/>
    <w:rsid w:val="00043ABF"/>
    <w:rsid w:val="00043F09"/>
    <w:rsid w:val="00044158"/>
    <w:rsid w:val="000445E4"/>
    <w:rsid w:val="000457D2"/>
    <w:rsid w:val="000471B4"/>
    <w:rsid w:val="00047F2C"/>
    <w:rsid w:val="00050260"/>
    <w:rsid w:val="00050844"/>
    <w:rsid w:val="000510AB"/>
    <w:rsid w:val="000514E0"/>
    <w:rsid w:val="00053091"/>
    <w:rsid w:val="0005346A"/>
    <w:rsid w:val="000534CD"/>
    <w:rsid w:val="00053EED"/>
    <w:rsid w:val="0005448A"/>
    <w:rsid w:val="00055AF1"/>
    <w:rsid w:val="0005736C"/>
    <w:rsid w:val="000573B5"/>
    <w:rsid w:val="00060597"/>
    <w:rsid w:val="00060A2C"/>
    <w:rsid w:val="00060CB4"/>
    <w:rsid w:val="00061167"/>
    <w:rsid w:val="00062997"/>
    <w:rsid w:val="00062D94"/>
    <w:rsid w:val="0006348B"/>
    <w:rsid w:val="00063D34"/>
    <w:rsid w:val="0006475F"/>
    <w:rsid w:val="00064AE3"/>
    <w:rsid w:val="00064AE8"/>
    <w:rsid w:val="00064FC8"/>
    <w:rsid w:val="00066524"/>
    <w:rsid w:val="00066DB2"/>
    <w:rsid w:val="00067155"/>
    <w:rsid w:val="000671A3"/>
    <w:rsid w:val="00067755"/>
    <w:rsid w:val="00067D13"/>
    <w:rsid w:val="0007087D"/>
    <w:rsid w:val="00070C0F"/>
    <w:rsid w:val="00070CD1"/>
    <w:rsid w:val="00071022"/>
    <w:rsid w:val="0007171B"/>
    <w:rsid w:val="000717A1"/>
    <w:rsid w:val="00071E07"/>
    <w:rsid w:val="00072DE0"/>
    <w:rsid w:val="0007372E"/>
    <w:rsid w:val="00073DB1"/>
    <w:rsid w:val="00073F87"/>
    <w:rsid w:val="0007426D"/>
    <w:rsid w:val="00076397"/>
    <w:rsid w:val="000764CB"/>
    <w:rsid w:val="0007678B"/>
    <w:rsid w:val="00076CC5"/>
    <w:rsid w:val="000801F4"/>
    <w:rsid w:val="00080423"/>
    <w:rsid w:val="000805EB"/>
    <w:rsid w:val="0008141B"/>
    <w:rsid w:val="00081A3D"/>
    <w:rsid w:val="00081D05"/>
    <w:rsid w:val="00082226"/>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CF7"/>
    <w:rsid w:val="00087D8D"/>
    <w:rsid w:val="00087ECA"/>
    <w:rsid w:val="0009000C"/>
    <w:rsid w:val="00090277"/>
    <w:rsid w:val="000908ED"/>
    <w:rsid w:val="0009091B"/>
    <w:rsid w:val="00090C13"/>
    <w:rsid w:val="000917D5"/>
    <w:rsid w:val="000919B7"/>
    <w:rsid w:val="0009218C"/>
    <w:rsid w:val="00094876"/>
    <w:rsid w:val="000951BC"/>
    <w:rsid w:val="000951F7"/>
    <w:rsid w:val="00095912"/>
    <w:rsid w:val="00095CE0"/>
    <w:rsid w:val="00096933"/>
    <w:rsid w:val="00096995"/>
    <w:rsid w:val="00096B18"/>
    <w:rsid w:val="00097230"/>
    <w:rsid w:val="0009796E"/>
    <w:rsid w:val="00097D76"/>
    <w:rsid w:val="000A0678"/>
    <w:rsid w:val="000A1448"/>
    <w:rsid w:val="000A1BD6"/>
    <w:rsid w:val="000A1BFB"/>
    <w:rsid w:val="000A1DDE"/>
    <w:rsid w:val="000A2ACC"/>
    <w:rsid w:val="000A3022"/>
    <w:rsid w:val="000A38DE"/>
    <w:rsid w:val="000A457E"/>
    <w:rsid w:val="000A4672"/>
    <w:rsid w:val="000A4F15"/>
    <w:rsid w:val="000A4FEF"/>
    <w:rsid w:val="000A53FD"/>
    <w:rsid w:val="000A549A"/>
    <w:rsid w:val="000A578A"/>
    <w:rsid w:val="000A72F2"/>
    <w:rsid w:val="000B0B43"/>
    <w:rsid w:val="000B0C56"/>
    <w:rsid w:val="000B2210"/>
    <w:rsid w:val="000B2B57"/>
    <w:rsid w:val="000B2C8D"/>
    <w:rsid w:val="000B2FC9"/>
    <w:rsid w:val="000B36CC"/>
    <w:rsid w:val="000B3A20"/>
    <w:rsid w:val="000B3D24"/>
    <w:rsid w:val="000B3E43"/>
    <w:rsid w:val="000B417C"/>
    <w:rsid w:val="000B4365"/>
    <w:rsid w:val="000B5CC0"/>
    <w:rsid w:val="000B70BC"/>
    <w:rsid w:val="000C01F9"/>
    <w:rsid w:val="000C03C8"/>
    <w:rsid w:val="000C0871"/>
    <w:rsid w:val="000C089E"/>
    <w:rsid w:val="000C0CA5"/>
    <w:rsid w:val="000C0F55"/>
    <w:rsid w:val="000C127D"/>
    <w:rsid w:val="000C15BE"/>
    <w:rsid w:val="000C1723"/>
    <w:rsid w:val="000C1B20"/>
    <w:rsid w:val="000C224F"/>
    <w:rsid w:val="000C3CED"/>
    <w:rsid w:val="000C3FD9"/>
    <w:rsid w:val="000C4107"/>
    <w:rsid w:val="000C45E7"/>
    <w:rsid w:val="000C45F5"/>
    <w:rsid w:val="000C500B"/>
    <w:rsid w:val="000C5B7D"/>
    <w:rsid w:val="000C5E98"/>
    <w:rsid w:val="000C698D"/>
    <w:rsid w:val="000C705C"/>
    <w:rsid w:val="000C7AE4"/>
    <w:rsid w:val="000D01F4"/>
    <w:rsid w:val="000D0B89"/>
    <w:rsid w:val="000D1519"/>
    <w:rsid w:val="000D3145"/>
    <w:rsid w:val="000D36D1"/>
    <w:rsid w:val="000D4AAD"/>
    <w:rsid w:val="000D51B5"/>
    <w:rsid w:val="000D52DC"/>
    <w:rsid w:val="000D6054"/>
    <w:rsid w:val="000D619B"/>
    <w:rsid w:val="000D6249"/>
    <w:rsid w:val="000D68B1"/>
    <w:rsid w:val="000D788B"/>
    <w:rsid w:val="000E1940"/>
    <w:rsid w:val="000E34ED"/>
    <w:rsid w:val="000E3B55"/>
    <w:rsid w:val="000E4456"/>
    <w:rsid w:val="000E4488"/>
    <w:rsid w:val="000E6184"/>
    <w:rsid w:val="000E645C"/>
    <w:rsid w:val="000E67FE"/>
    <w:rsid w:val="000E7BD1"/>
    <w:rsid w:val="000F0C0A"/>
    <w:rsid w:val="000F175F"/>
    <w:rsid w:val="000F17D1"/>
    <w:rsid w:val="000F22A3"/>
    <w:rsid w:val="000F2957"/>
    <w:rsid w:val="000F2C75"/>
    <w:rsid w:val="000F3506"/>
    <w:rsid w:val="000F440F"/>
    <w:rsid w:val="000F593E"/>
    <w:rsid w:val="000F60F3"/>
    <w:rsid w:val="000F60FF"/>
    <w:rsid w:val="000F635F"/>
    <w:rsid w:val="000F6C61"/>
    <w:rsid w:val="000F726D"/>
    <w:rsid w:val="00100349"/>
    <w:rsid w:val="00100C12"/>
    <w:rsid w:val="001013A8"/>
    <w:rsid w:val="00101EFE"/>
    <w:rsid w:val="00102C76"/>
    <w:rsid w:val="00102CC8"/>
    <w:rsid w:val="001030B5"/>
    <w:rsid w:val="0010352B"/>
    <w:rsid w:val="001049B6"/>
    <w:rsid w:val="00104DE3"/>
    <w:rsid w:val="001051C6"/>
    <w:rsid w:val="0010577B"/>
    <w:rsid w:val="00105C9C"/>
    <w:rsid w:val="001069ED"/>
    <w:rsid w:val="00106B9D"/>
    <w:rsid w:val="00106C1F"/>
    <w:rsid w:val="001072D6"/>
    <w:rsid w:val="00110BFA"/>
    <w:rsid w:val="00110D0C"/>
    <w:rsid w:val="00110DA2"/>
    <w:rsid w:val="0011127E"/>
    <w:rsid w:val="001116BA"/>
    <w:rsid w:val="0011177A"/>
    <w:rsid w:val="0011179E"/>
    <w:rsid w:val="00111C71"/>
    <w:rsid w:val="001120D6"/>
    <w:rsid w:val="001128A6"/>
    <w:rsid w:val="00112BB2"/>
    <w:rsid w:val="00113A91"/>
    <w:rsid w:val="00113EC5"/>
    <w:rsid w:val="001141C0"/>
    <w:rsid w:val="00116E31"/>
    <w:rsid w:val="00120825"/>
    <w:rsid w:val="00120EED"/>
    <w:rsid w:val="0012104D"/>
    <w:rsid w:val="001212B4"/>
    <w:rsid w:val="0012256D"/>
    <w:rsid w:val="0012304E"/>
    <w:rsid w:val="001239C8"/>
    <w:rsid w:val="00123A56"/>
    <w:rsid w:val="00124420"/>
    <w:rsid w:val="001248EF"/>
    <w:rsid w:val="001257C7"/>
    <w:rsid w:val="00125A6B"/>
    <w:rsid w:val="00126502"/>
    <w:rsid w:val="00126AF2"/>
    <w:rsid w:val="00126DDF"/>
    <w:rsid w:val="001270BF"/>
    <w:rsid w:val="00127BAC"/>
    <w:rsid w:val="00127CB3"/>
    <w:rsid w:val="00127FF5"/>
    <w:rsid w:val="0013126E"/>
    <w:rsid w:val="00131EC2"/>
    <w:rsid w:val="00131F61"/>
    <w:rsid w:val="001322A7"/>
    <w:rsid w:val="00132C3C"/>
    <w:rsid w:val="00132E82"/>
    <w:rsid w:val="0013374F"/>
    <w:rsid w:val="001353A2"/>
    <w:rsid w:val="00135467"/>
    <w:rsid w:val="00135C67"/>
    <w:rsid w:val="001364D3"/>
    <w:rsid w:val="001366C4"/>
    <w:rsid w:val="0013686A"/>
    <w:rsid w:val="00136B36"/>
    <w:rsid w:val="0013718B"/>
    <w:rsid w:val="001374AC"/>
    <w:rsid w:val="001374D4"/>
    <w:rsid w:val="0013767B"/>
    <w:rsid w:val="00137BB5"/>
    <w:rsid w:val="00137BB9"/>
    <w:rsid w:val="00137D50"/>
    <w:rsid w:val="00140036"/>
    <w:rsid w:val="00140038"/>
    <w:rsid w:val="00142280"/>
    <w:rsid w:val="0014241E"/>
    <w:rsid w:val="001424C6"/>
    <w:rsid w:val="00142A56"/>
    <w:rsid w:val="001432A7"/>
    <w:rsid w:val="00143613"/>
    <w:rsid w:val="00143BE5"/>
    <w:rsid w:val="0014439A"/>
    <w:rsid w:val="00144626"/>
    <w:rsid w:val="00144AAD"/>
    <w:rsid w:val="00144DF5"/>
    <w:rsid w:val="001455C7"/>
    <w:rsid w:val="00145A97"/>
    <w:rsid w:val="00146485"/>
    <w:rsid w:val="00146A28"/>
    <w:rsid w:val="00147492"/>
    <w:rsid w:val="00147D41"/>
    <w:rsid w:val="0015080E"/>
    <w:rsid w:val="00150AD6"/>
    <w:rsid w:val="0015173F"/>
    <w:rsid w:val="00151B23"/>
    <w:rsid w:val="001520FB"/>
    <w:rsid w:val="00152B88"/>
    <w:rsid w:val="001535AE"/>
    <w:rsid w:val="00153B40"/>
    <w:rsid w:val="00153BCF"/>
    <w:rsid w:val="00153BE8"/>
    <w:rsid w:val="00153C23"/>
    <w:rsid w:val="00154ADA"/>
    <w:rsid w:val="00154B08"/>
    <w:rsid w:val="00154E1B"/>
    <w:rsid w:val="0015531A"/>
    <w:rsid w:val="00156E5B"/>
    <w:rsid w:val="00157418"/>
    <w:rsid w:val="00157B5A"/>
    <w:rsid w:val="0016050B"/>
    <w:rsid w:val="001610A0"/>
    <w:rsid w:val="00162776"/>
    <w:rsid w:val="0016380C"/>
    <w:rsid w:val="00163816"/>
    <w:rsid w:val="00163B27"/>
    <w:rsid w:val="0016425E"/>
    <w:rsid w:val="00164BF7"/>
    <w:rsid w:val="00165317"/>
    <w:rsid w:val="001657AB"/>
    <w:rsid w:val="001674E6"/>
    <w:rsid w:val="00167E42"/>
    <w:rsid w:val="0017073D"/>
    <w:rsid w:val="00170D38"/>
    <w:rsid w:val="00171484"/>
    <w:rsid w:val="00171BAD"/>
    <w:rsid w:val="00171F2C"/>
    <w:rsid w:val="0017291A"/>
    <w:rsid w:val="00172F1B"/>
    <w:rsid w:val="0017351B"/>
    <w:rsid w:val="00173AF1"/>
    <w:rsid w:val="001743C8"/>
    <w:rsid w:val="001744B4"/>
    <w:rsid w:val="00174E72"/>
    <w:rsid w:val="001751EF"/>
    <w:rsid w:val="001756A1"/>
    <w:rsid w:val="00175D5D"/>
    <w:rsid w:val="001761EE"/>
    <w:rsid w:val="0017675F"/>
    <w:rsid w:val="00176EAA"/>
    <w:rsid w:val="00177030"/>
    <w:rsid w:val="0017725A"/>
    <w:rsid w:val="00177C4B"/>
    <w:rsid w:val="00177F6A"/>
    <w:rsid w:val="001802CA"/>
    <w:rsid w:val="00180A3C"/>
    <w:rsid w:val="00182A38"/>
    <w:rsid w:val="0018325A"/>
    <w:rsid w:val="00183D7A"/>
    <w:rsid w:val="001843A5"/>
    <w:rsid w:val="00184CAE"/>
    <w:rsid w:val="001858D2"/>
    <w:rsid w:val="00185B0C"/>
    <w:rsid w:val="00186199"/>
    <w:rsid w:val="00186F7A"/>
    <w:rsid w:val="0018796A"/>
    <w:rsid w:val="00190AE2"/>
    <w:rsid w:val="00190CA0"/>
    <w:rsid w:val="00190E27"/>
    <w:rsid w:val="00191444"/>
    <w:rsid w:val="001928F7"/>
    <w:rsid w:val="00193182"/>
    <w:rsid w:val="00193575"/>
    <w:rsid w:val="0019389D"/>
    <w:rsid w:val="00193B62"/>
    <w:rsid w:val="00194537"/>
    <w:rsid w:val="0019520E"/>
    <w:rsid w:val="001952DB"/>
    <w:rsid w:val="0019563C"/>
    <w:rsid w:val="001956CA"/>
    <w:rsid w:val="00195B79"/>
    <w:rsid w:val="00196E1B"/>
    <w:rsid w:val="001970FC"/>
    <w:rsid w:val="00197C9B"/>
    <w:rsid w:val="001A088E"/>
    <w:rsid w:val="001A0F4A"/>
    <w:rsid w:val="001A109C"/>
    <w:rsid w:val="001A1B13"/>
    <w:rsid w:val="001A1C31"/>
    <w:rsid w:val="001A1D38"/>
    <w:rsid w:val="001A21A9"/>
    <w:rsid w:val="001A225A"/>
    <w:rsid w:val="001A2A97"/>
    <w:rsid w:val="001A364F"/>
    <w:rsid w:val="001A39B7"/>
    <w:rsid w:val="001A42FA"/>
    <w:rsid w:val="001A4AEC"/>
    <w:rsid w:val="001A59D8"/>
    <w:rsid w:val="001A5DBF"/>
    <w:rsid w:val="001A5FA6"/>
    <w:rsid w:val="001A668F"/>
    <w:rsid w:val="001A6C2C"/>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10A1"/>
    <w:rsid w:val="001C1B91"/>
    <w:rsid w:val="001C2813"/>
    <w:rsid w:val="001C2F9C"/>
    <w:rsid w:val="001C330E"/>
    <w:rsid w:val="001C3399"/>
    <w:rsid w:val="001C37F6"/>
    <w:rsid w:val="001C4D9F"/>
    <w:rsid w:val="001C5289"/>
    <w:rsid w:val="001C6288"/>
    <w:rsid w:val="001C647F"/>
    <w:rsid w:val="001C67A1"/>
    <w:rsid w:val="001C7021"/>
    <w:rsid w:val="001C7C6D"/>
    <w:rsid w:val="001D0538"/>
    <w:rsid w:val="001D0634"/>
    <w:rsid w:val="001D0F6A"/>
    <w:rsid w:val="001D1B40"/>
    <w:rsid w:val="001D21BC"/>
    <w:rsid w:val="001D2706"/>
    <w:rsid w:val="001D2E47"/>
    <w:rsid w:val="001D2FA5"/>
    <w:rsid w:val="001D35E0"/>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3DC2"/>
    <w:rsid w:val="001E56FF"/>
    <w:rsid w:val="001E5C6B"/>
    <w:rsid w:val="001E5EA4"/>
    <w:rsid w:val="001E6A06"/>
    <w:rsid w:val="001E6EBF"/>
    <w:rsid w:val="001E7681"/>
    <w:rsid w:val="001E7A18"/>
    <w:rsid w:val="001F0307"/>
    <w:rsid w:val="001F03E1"/>
    <w:rsid w:val="001F221F"/>
    <w:rsid w:val="001F2797"/>
    <w:rsid w:val="001F3CC6"/>
    <w:rsid w:val="001F3F50"/>
    <w:rsid w:val="001F4530"/>
    <w:rsid w:val="001F5CE2"/>
    <w:rsid w:val="001F5DBA"/>
    <w:rsid w:val="001F5DE3"/>
    <w:rsid w:val="001F5F74"/>
    <w:rsid w:val="001F7997"/>
    <w:rsid w:val="002010DE"/>
    <w:rsid w:val="00201843"/>
    <w:rsid w:val="00201962"/>
    <w:rsid w:val="00201B58"/>
    <w:rsid w:val="00202968"/>
    <w:rsid w:val="00202C32"/>
    <w:rsid w:val="00203973"/>
    <w:rsid w:val="00203AEF"/>
    <w:rsid w:val="00203AFC"/>
    <w:rsid w:val="00203E53"/>
    <w:rsid w:val="00204DE6"/>
    <w:rsid w:val="00211A26"/>
    <w:rsid w:val="00212249"/>
    <w:rsid w:val="002125F7"/>
    <w:rsid w:val="00212DEF"/>
    <w:rsid w:val="0021397C"/>
    <w:rsid w:val="00214463"/>
    <w:rsid w:val="00214756"/>
    <w:rsid w:val="00215CF2"/>
    <w:rsid w:val="00215D9F"/>
    <w:rsid w:val="00216310"/>
    <w:rsid w:val="00216BCE"/>
    <w:rsid w:val="002174FA"/>
    <w:rsid w:val="00217867"/>
    <w:rsid w:val="00217CF4"/>
    <w:rsid w:val="00220542"/>
    <w:rsid w:val="00220D7F"/>
    <w:rsid w:val="002210EB"/>
    <w:rsid w:val="00221174"/>
    <w:rsid w:val="0022199B"/>
    <w:rsid w:val="002227F3"/>
    <w:rsid w:val="00222990"/>
    <w:rsid w:val="00222DE3"/>
    <w:rsid w:val="002233F0"/>
    <w:rsid w:val="00223DFB"/>
    <w:rsid w:val="0022498A"/>
    <w:rsid w:val="00224A64"/>
    <w:rsid w:val="00225756"/>
    <w:rsid w:val="00225ADC"/>
    <w:rsid w:val="00225CEB"/>
    <w:rsid w:val="0022692D"/>
    <w:rsid w:val="00227BC1"/>
    <w:rsid w:val="00227D61"/>
    <w:rsid w:val="00230D1D"/>
    <w:rsid w:val="00231009"/>
    <w:rsid w:val="002313DE"/>
    <w:rsid w:val="00231601"/>
    <w:rsid w:val="002318F3"/>
    <w:rsid w:val="00232A33"/>
    <w:rsid w:val="00232C2D"/>
    <w:rsid w:val="0023323F"/>
    <w:rsid w:val="00233B98"/>
    <w:rsid w:val="00234202"/>
    <w:rsid w:val="002351E3"/>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1F83"/>
    <w:rsid w:val="00252697"/>
    <w:rsid w:val="0025281A"/>
    <w:rsid w:val="00253D3C"/>
    <w:rsid w:val="002541AE"/>
    <w:rsid w:val="002544D7"/>
    <w:rsid w:val="00254679"/>
    <w:rsid w:val="00255292"/>
    <w:rsid w:val="00257578"/>
    <w:rsid w:val="00260200"/>
    <w:rsid w:val="00260867"/>
    <w:rsid w:val="00260B06"/>
    <w:rsid w:val="0026117C"/>
    <w:rsid w:val="00261D93"/>
    <w:rsid w:val="00262029"/>
    <w:rsid w:val="002620BD"/>
    <w:rsid w:val="00262117"/>
    <w:rsid w:val="00263BBD"/>
    <w:rsid w:val="00264442"/>
    <w:rsid w:val="002648D8"/>
    <w:rsid w:val="00265AFB"/>
    <w:rsid w:val="00267EE3"/>
    <w:rsid w:val="00267F59"/>
    <w:rsid w:val="002700E9"/>
    <w:rsid w:val="00270CE9"/>
    <w:rsid w:val="00270E19"/>
    <w:rsid w:val="0027235A"/>
    <w:rsid w:val="00273F86"/>
    <w:rsid w:val="002741BE"/>
    <w:rsid w:val="00274D48"/>
    <w:rsid w:val="00274E00"/>
    <w:rsid w:val="002751AF"/>
    <w:rsid w:val="002752EA"/>
    <w:rsid w:val="00275EAD"/>
    <w:rsid w:val="00276B03"/>
    <w:rsid w:val="002773FB"/>
    <w:rsid w:val="002774F0"/>
    <w:rsid w:val="002774F3"/>
    <w:rsid w:val="00277722"/>
    <w:rsid w:val="00280A25"/>
    <w:rsid w:val="00280D5B"/>
    <w:rsid w:val="00281155"/>
    <w:rsid w:val="002813C5"/>
    <w:rsid w:val="00281C90"/>
    <w:rsid w:val="00282C23"/>
    <w:rsid w:val="0028315D"/>
    <w:rsid w:val="00283885"/>
    <w:rsid w:val="002839A4"/>
    <w:rsid w:val="0028459B"/>
    <w:rsid w:val="00284C5F"/>
    <w:rsid w:val="0028507E"/>
    <w:rsid w:val="00285242"/>
    <w:rsid w:val="00286183"/>
    <w:rsid w:val="002873F0"/>
    <w:rsid w:val="00287762"/>
    <w:rsid w:val="002900DF"/>
    <w:rsid w:val="00290793"/>
    <w:rsid w:val="0029134E"/>
    <w:rsid w:val="002916E3"/>
    <w:rsid w:val="00291A70"/>
    <w:rsid w:val="00291F6F"/>
    <w:rsid w:val="0029379A"/>
    <w:rsid w:val="00293C97"/>
    <w:rsid w:val="002942CB"/>
    <w:rsid w:val="00294D8F"/>
    <w:rsid w:val="0029523C"/>
    <w:rsid w:val="00295D5A"/>
    <w:rsid w:val="00295E0F"/>
    <w:rsid w:val="002962F1"/>
    <w:rsid w:val="002964F9"/>
    <w:rsid w:val="00296521"/>
    <w:rsid w:val="0029690F"/>
    <w:rsid w:val="002969CC"/>
    <w:rsid w:val="00297BC2"/>
    <w:rsid w:val="00297D85"/>
    <w:rsid w:val="002A07F4"/>
    <w:rsid w:val="002A090A"/>
    <w:rsid w:val="002A0B47"/>
    <w:rsid w:val="002A1220"/>
    <w:rsid w:val="002A1381"/>
    <w:rsid w:val="002A1F14"/>
    <w:rsid w:val="002A21A6"/>
    <w:rsid w:val="002A2678"/>
    <w:rsid w:val="002A2E01"/>
    <w:rsid w:val="002A32E5"/>
    <w:rsid w:val="002A398F"/>
    <w:rsid w:val="002A3DFD"/>
    <w:rsid w:val="002A46A7"/>
    <w:rsid w:val="002A57F6"/>
    <w:rsid w:val="002A5808"/>
    <w:rsid w:val="002A5C6B"/>
    <w:rsid w:val="002A5D31"/>
    <w:rsid w:val="002A6224"/>
    <w:rsid w:val="002A714F"/>
    <w:rsid w:val="002A75D7"/>
    <w:rsid w:val="002A7E7E"/>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726"/>
    <w:rsid w:val="002C21A6"/>
    <w:rsid w:val="002C26D5"/>
    <w:rsid w:val="002C2AE4"/>
    <w:rsid w:val="002C3561"/>
    <w:rsid w:val="002C3D44"/>
    <w:rsid w:val="002C4E82"/>
    <w:rsid w:val="002C5777"/>
    <w:rsid w:val="002C5889"/>
    <w:rsid w:val="002C65FA"/>
    <w:rsid w:val="002C661D"/>
    <w:rsid w:val="002C7275"/>
    <w:rsid w:val="002C7C89"/>
    <w:rsid w:val="002D0054"/>
    <w:rsid w:val="002D090E"/>
    <w:rsid w:val="002D1A0F"/>
    <w:rsid w:val="002D1ACC"/>
    <w:rsid w:val="002D22BF"/>
    <w:rsid w:val="002D237C"/>
    <w:rsid w:val="002D32E3"/>
    <w:rsid w:val="002D33F1"/>
    <w:rsid w:val="002D353D"/>
    <w:rsid w:val="002D52AD"/>
    <w:rsid w:val="002D58D8"/>
    <w:rsid w:val="002D5EB1"/>
    <w:rsid w:val="002D6B79"/>
    <w:rsid w:val="002D758D"/>
    <w:rsid w:val="002E0394"/>
    <w:rsid w:val="002E0644"/>
    <w:rsid w:val="002E0FEB"/>
    <w:rsid w:val="002E171B"/>
    <w:rsid w:val="002E2E3E"/>
    <w:rsid w:val="002E319D"/>
    <w:rsid w:val="002E4AD5"/>
    <w:rsid w:val="002E4C2D"/>
    <w:rsid w:val="002F0F79"/>
    <w:rsid w:val="002F0F8F"/>
    <w:rsid w:val="002F1C9E"/>
    <w:rsid w:val="002F1EB2"/>
    <w:rsid w:val="002F25C3"/>
    <w:rsid w:val="002F280E"/>
    <w:rsid w:val="002F2CBB"/>
    <w:rsid w:val="002F3470"/>
    <w:rsid w:val="002F3588"/>
    <w:rsid w:val="002F3709"/>
    <w:rsid w:val="002F3A6C"/>
    <w:rsid w:val="002F4296"/>
    <w:rsid w:val="002F5777"/>
    <w:rsid w:val="002F60EA"/>
    <w:rsid w:val="002F680E"/>
    <w:rsid w:val="002F72F2"/>
    <w:rsid w:val="00300951"/>
    <w:rsid w:val="00300E8A"/>
    <w:rsid w:val="003015F7"/>
    <w:rsid w:val="003023C9"/>
    <w:rsid w:val="00302CA8"/>
    <w:rsid w:val="00302DE9"/>
    <w:rsid w:val="00304429"/>
    <w:rsid w:val="00304860"/>
    <w:rsid w:val="00304E23"/>
    <w:rsid w:val="00305084"/>
    <w:rsid w:val="00306057"/>
    <w:rsid w:val="00306408"/>
    <w:rsid w:val="00307249"/>
    <w:rsid w:val="00307CF8"/>
    <w:rsid w:val="00310FB7"/>
    <w:rsid w:val="00311779"/>
    <w:rsid w:val="00312C47"/>
    <w:rsid w:val="00312DAE"/>
    <w:rsid w:val="003132DB"/>
    <w:rsid w:val="00313336"/>
    <w:rsid w:val="003137CA"/>
    <w:rsid w:val="00313918"/>
    <w:rsid w:val="00315263"/>
    <w:rsid w:val="003153CB"/>
    <w:rsid w:val="003166DE"/>
    <w:rsid w:val="003171A3"/>
    <w:rsid w:val="003171DF"/>
    <w:rsid w:val="00317226"/>
    <w:rsid w:val="003201F9"/>
    <w:rsid w:val="003204E9"/>
    <w:rsid w:val="0032050A"/>
    <w:rsid w:val="00320AF3"/>
    <w:rsid w:val="00320B7B"/>
    <w:rsid w:val="00321196"/>
    <w:rsid w:val="0032160D"/>
    <w:rsid w:val="00321618"/>
    <w:rsid w:val="00321E8C"/>
    <w:rsid w:val="00321F3A"/>
    <w:rsid w:val="00321FDA"/>
    <w:rsid w:val="00322318"/>
    <w:rsid w:val="003226DF"/>
    <w:rsid w:val="00322A86"/>
    <w:rsid w:val="00323041"/>
    <w:rsid w:val="003238F3"/>
    <w:rsid w:val="00323AE8"/>
    <w:rsid w:val="00323B32"/>
    <w:rsid w:val="00324548"/>
    <w:rsid w:val="00324E1A"/>
    <w:rsid w:val="00324FE7"/>
    <w:rsid w:val="003251F4"/>
    <w:rsid w:val="00325408"/>
    <w:rsid w:val="00326927"/>
    <w:rsid w:val="003303E3"/>
    <w:rsid w:val="00330651"/>
    <w:rsid w:val="00331178"/>
    <w:rsid w:val="00331A88"/>
    <w:rsid w:val="003329EA"/>
    <w:rsid w:val="00332C6E"/>
    <w:rsid w:val="00332D73"/>
    <w:rsid w:val="003338BE"/>
    <w:rsid w:val="0033445C"/>
    <w:rsid w:val="00334AF9"/>
    <w:rsid w:val="00335261"/>
    <w:rsid w:val="00335D43"/>
    <w:rsid w:val="003360C4"/>
    <w:rsid w:val="00336AA2"/>
    <w:rsid w:val="00337B1B"/>
    <w:rsid w:val="00337F54"/>
    <w:rsid w:val="00340436"/>
    <w:rsid w:val="003405DA"/>
    <w:rsid w:val="00340657"/>
    <w:rsid w:val="003407A5"/>
    <w:rsid w:val="0034096C"/>
    <w:rsid w:val="003410A1"/>
    <w:rsid w:val="00341188"/>
    <w:rsid w:val="0034147B"/>
    <w:rsid w:val="003424CB"/>
    <w:rsid w:val="003439DB"/>
    <w:rsid w:val="00343F52"/>
    <w:rsid w:val="00344CF8"/>
    <w:rsid w:val="00344FBE"/>
    <w:rsid w:val="003454B9"/>
    <w:rsid w:val="003455AF"/>
    <w:rsid w:val="00346759"/>
    <w:rsid w:val="00347BC2"/>
    <w:rsid w:val="00350238"/>
    <w:rsid w:val="003502AD"/>
    <w:rsid w:val="0035109C"/>
    <w:rsid w:val="00351752"/>
    <w:rsid w:val="00351F0A"/>
    <w:rsid w:val="003522FE"/>
    <w:rsid w:val="00352648"/>
    <w:rsid w:val="00353AC6"/>
    <w:rsid w:val="00353F65"/>
    <w:rsid w:val="003542B7"/>
    <w:rsid w:val="0035432B"/>
    <w:rsid w:val="00354765"/>
    <w:rsid w:val="00354E10"/>
    <w:rsid w:val="00355C23"/>
    <w:rsid w:val="00357B15"/>
    <w:rsid w:val="00357BB3"/>
    <w:rsid w:val="003602EA"/>
    <w:rsid w:val="00360E61"/>
    <w:rsid w:val="00360F81"/>
    <w:rsid w:val="00361812"/>
    <w:rsid w:val="00361E7E"/>
    <w:rsid w:val="003633B0"/>
    <w:rsid w:val="00364342"/>
    <w:rsid w:val="003648F2"/>
    <w:rsid w:val="00364FA1"/>
    <w:rsid w:val="00366B02"/>
    <w:rsid w:val="003671F5"/>
    <w:rsid w:val="00370AA4"/>
    <w:rsid w:val="003711F2"/>
    <w:rsid w:val="003717FC"/>
    <w:rsid w:val="00371F5D"/>
    <w:rsid w:val="00371FF4"/>
    <w:rsid w:val="003723C2"/>
    <w:rsid w:val="0037275D"/>
    <w:rsid w:val="00372797"/>
    <w:rsid w:val="00373677"/>
    <w:rsid w:val="00373B6E"/>
    <w:rsid w:val="0037470E"/>
    <w:rsid w:val="00375CC4"/>
    <w:rsid w:val="00376103"/>
    <w:rsid w:val="003767B3"/>
    <w:rsid w:val="00376B49"/>
    <w:rsid w:val="00376FC5"/>
    <w:rsid w:val="00377520"/>
    <w:rsid w:val="00380D36"/>
    <w:rsid w:val="00380F49"/>
    <w:rsid w:val="003820F1"/>
    <w:rsid w:val="003822D3"/>
    <w:rsid w:val="00382558"/>
    <w:rsid w:val="0038480C"/>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97F73"/>
    <w:rsid w:val="003A035E"/>
    <w:rsid w:val="003A0663"/>
    <w:rsid w:val="003A0E36"/>
    <w:rsid w:val="003A1FE0"/>
    <w:rsid w:val="003A38B9"/>
    <w:rsid w:val="003A3BC4"/>
    <w:rsid w:val="003A458A"/>
    <w:rsid w:val="003A4FE2"/>
    <w:rsid w:val="003A551D"/>
    <w:rsid w:val="003A5971"/>
    <w:rsid w:val="003A7E6F"/>
    <w:rsid w:val="003B05F2"/>
    <w:rsid w:val="003B20FE"/>
    <w:rsid w:val="003B2F13"/>
    <w:rsid w:val="003B3353"/>
    <w:rsid w:val="003B405E"/>
    <w:rsid w:val="003B4712"/>
    <w:rsid w:val="003B4726"/>
    <w:rsid w:val="003B47EB"/>
    <w:rsid w:val="003B48BA"/>
    <w:rsid w:val="003B57D3"/>
    <w:rsid w:val="003B59CA"/>
    <w:rsid w:val="003B6067"/>
    <w:rsid w:val="003B64E7"/>
    <w:rsid w:val="003C0892"/>
    <w:rsid w:val="003C08E3"/>
    <w:rsid w:val="003C09B5"/>
    <w:rsid w:val="003C0E3C"/>
    <w:rsid w:val="003C0F62"/>
    <w:rsid w:val="003C1176"/>
    <w:rsid w:val="003C1423"/>
    <w:rsid w:val="003C1D9A"/>
    <w:rsid w:val="003C1E61"/>
    <w:rsid w:val="003C1F58"/>
    <w:rsid w:val="003C48B1"/>
    <w:rsid w:val="003C5189"/>
    <w:rsid w:val="003C575D"/>
    <w:rsid w:val="003C57A7"/>
    <w:rsid w:val="003C5C2B"/>
    <w:rsid w:val="003C5FD0"/>
    <w:rsid w:val="003C652C"/>
    <w:rsid w:val="003C6943"/>
    <w:rsid w:val="003C6BD2"/>
    <w:rsid w:val="003C7294"/>
    <w:rsid w:val="003C792F"/>
    <w:rsid w:val="003C7ABD"/>
    <w:rsid w:val="003C7C3D"/>
    <w:rsid w:val="003D08F8"/>
    <w:rsid w:val="003D124B"/>
    <w:rsid w:val="003D18F3"/>
    <w:rsid w:val="003D1CCC"/>
    <w:rsid w:val="003D2A6D"/>
    <w:rsid w:val="003D2CC1"/>
    <w:rsid w:val="003D4FFC"/>
    <w:rsid w:val="003D51ED"/>
    <w:rsid w:val="003D569B"/>
    <w:rsid w:val="003D78B5"/>
    <w:rsid w:val="003E099F"/>
    <w:rsid w:val="003E19FF"/>
    <w:rsid w:val="003E1DFB"/>
    <w:rsid w:val="003E244F"/>
    <w:rsid w:val="003E37AE"/>
    <w:rsid w:val="003E37C1"/>
    <w:rsid w:val="003E3A66"/>
    <w:rsid w:val="003E5165"/>
    <w:rsid w:val="003E5CC8"/>
    <w:rsid w:val="003E62A6"/>
    <w:rsid w:val="003E695F"/>
    <w:rsid w:val="003E6C9B"/>
    <w:rsid w:val="003E6D39"/>
    <w:rsid w:val="003E6E89"/>
    <w:rsid w:val="003E709C"/>
    <w:rsid w:val="003E712E"/>
    <w:rsid w:val="003E726D"/>
    <w:rsid w:val="003E7B89"/>
    <w:rsid w:val="003F0B30"/>
    <w:rsid w:val="003F0FA3"/>
    <w:rsid w:val="003F1F49"/>
    <w:rsid w:val="003F276B"/>
    <w:rsid w:val="003F3163"/>
    <w:rsid w:val="003F4241"/>
    <w:rsid w:val="003F4B8A"/>
    <w:rsid w:val="003F4CF1"/>
    <w:rsid w:val="003F62BB"/>
    <w:rsid w:val="003F6F2B"/>
    <w:rsid w:val="003F6FEC"/>
    <w:rsid w:val="003F732D"/>
    <w:rsid w:val="003F7C45"/>
    <w:rsid w:val="00400241"/>
    <w:rsid w:val="0040132C"/>
    <w:rsid w:val="004019B7"/>
    <w:rsid w:val="0040231A"/>
    <w:rsid w:val="00402525"/>
    <w:rsid w:val="00403224"/>
    <w:rsid w:val="00404570"/>
    <w:rsid w:val="004049BD"/>
    <w:rsid w:val="00404EB5"/>
    <w:rsid w:val="00405085"/>
    <w:rsid w:val="00405D28"/>
    <w:rsid w:val="004066FC"/>
    <w:rsid w:val="00406839"/>
    <w:rsid w:val="00407481"/>
    <w:rsid w:val="00407C10"/>
    <w:rsid w:val="00407E90"/>
    <w:rsid w:val="004113B4"/>
    <w:rsid w:val="00413300"/>
    <w:rsid w:val="00413323"/>
    <w:rsid w:val="00413513"/>
    <w:rsid w:val="00413BAE"/>
    <w:rsid w:val="00414503"/>
    <w:rsid w:val="00414827"/>
    <w:rsid w:val="004153B3"/>
    <w:rsid w:val="00415455"/>
    <w:rsid w:val="00415772"/>
    <w:rsid w:val="004163FD"/>
    <w:rsid w:val="0041683D"/>
    <w:rsid w:val="00416C10"/>
    <w:rsid w:val="0041734F"/>
    <w:rsid w:val="00417976"/>
    <w:rsid w:val="00417A0E"/>
    <w:rsid w:val="00417F44"/>
    <w:rsid w:val="0042053A"/>
    <w:rsid w:val="004213D6"/>
    <w:rsid w:val="00421C75"/>
    <w:rsid w:val="00422440"/>
    <w:rsid w:val="00422916"/>
    <w:rsid w:val="00423BA3"/>
    <w:rsid w:val="00423F84"/>
    <w:rsid w:val="00424213"/>
    <w:rsid w:val="00424EF3"/>
    <w:rsid w:val="0042673B"/>
    <w:rsid w:val="004267DB"/>
    <w:rsid w:val="004268BB"/>
    <w:rsid w:val="00426A4B"/>
    <w:rsid w:val="00427189"/>
    <w:rsid w:val="00430724"/>
    <w:rsid w:val="00431047"/>
    <w:rsid w:val="00431B86"/>
    <w:rsid w:val="00433383"/>
    <w:rsid w:val="004339AD"/>
    <w:rsid w:val="00433EED"/>
    <w:rsid w:val="00434353"/>
    <w:rsid w:val="00435941"/>
    <w:rsid w:val="00437C96"/>
    <w:rsid w:val="004408EC"/>
    <w:rsid w:val="004416A4"/>
    <w:rsid w:val="00441896"/>
    <w:rsid w:val="00441E6A"/>
    <w:rsid w:val="00442AEE"/>
    <w:rsid w:val="00443C00"/>
    <w:rsid w:val="00443C8F"/>
    <w:rsid w:val="00444C60"/>
    <w:rsid w:val="00444E35"/>
    <w:rsid w:val="0044502D"/>
    <w:rsid w:val="00445064"/>
    <w:rsid w:val="00445F6B"/>
    <w:rsid w:val="00447CEF"/>
    <w:rsid w:val="00447E28"/>
    <w:rsid w:val="00450BA9"/>
    <w:rsid w:val="00452481"/>
    <w:rsid w:val="00452524"/>
    <w:rsid w:val="004528FA"/>
    <w:rsid w:val="00453042"/>
    <w:rsid w:val="00453DC8"/>
    <w:rsid w:val="00454A0B"/>
    <w:rsid w:val="00455165"/>
    <w:rsid w:val="00457804"/>
    <w:rsid w:val="00460215"/>
    <w:rsid w:val="00460672"/>
    <w:rsid w:val="00460AEF"/>
    <w:rsid w:val="00460C52"/>
    <w:rsid w:val="00460FCA"/>
    <w:rsid w:val="00462279"/>
    <w:rsid w:val="00462DCC"/>
    <w:rsid w:val="00463ABC"/>
    <w:rsid w:val="004646BF"/>
    <w:rsid w:val="00464744"/>
    <w:rsid w:val="00464D92"/>
    <w:rsid w:val="004665E3"/>
    <w:rsid w:val="004667BA"/>
    <w:rsid w:val="0046760F"/>
    <w:rsid w:val="0047237D"/>
    <w:rsid w:val="00472561"/>
    <w:rsid w:val="004731F1"/>
    <w:rsid w:val="00473EB5"/>
    <w:rsid w:val="0047456B"/>
    <w:rsid w:val="00475251"/>
    <w:rsid w:val="00475260"/>
    <w:rsid w:val="0047531F"/>
    <w:rsid w:val="0047582A"/>
    <w:rsid w:val="004765CA"/>
    <w:rsid w:val="00476CBB"/>
    <w:rsid w:val="00477366"/>
    <w:rsid w:val="00477400"/>
    <w:rsid w:val="00480B1D"/>
    <w:rsid w:val="00480BC8"/>
    <w:rsid w:val="00481265"/>
    <w:rsid w:val="004814BF"/>
    <w:rsid w:val="00481742"/>
    <w:rsid w:val="00482649"/>
    <w:rsid w:val="00483630"/>
    <w:rsid w:val="004836EA"/>
    <w:rsid w:val="00483ECB"/>
    <w:rsid w:val="00483F72"/>
    <w:rsid w:val="004843FD"/>
    <w:rsid w:val="00485215"/>
    <w:rsid w:val="00485340"/>
    <w:rsid w:val="004853F3"/>
    <w:rsid w:val="0048587E"/>
    <w:rsid w:val="0048799A"/>
    <w:rsid w:val="00487C2B"/>
    <w:rsid w:val="004900FF"/>
    <w:rsid w:val="0049125B"/>
    <w:rsid w:val="00491C58"/>
    <w:rsid w:val="00491FAB"/>
    <w:rsid w:val="00492081"/>
    <w:rsid w:val="0049227D"/>
    <w:rsid w:val="0049297D"/>
    <w:rsid w:val="004929F2"/>
    <w:rsid w:val="00492F5E"/>
    <w:rsid w:val="004946F2"/>
    <w:rsid w:val="004951E2"/>
    <w:rsid w:val="00495566"/>
    <w:rsid w:val="00495A03"/>
    <w:rsid w:val="00495E28"/>
    <w:rsid w:val="00497079"/>
    <w:rsid w:val="00497450"/>
    <w:rsid w:val="00497F49"/>
    <w:rsid w:val="004A11D5"/>
    <w:rsid w:val="004A1939"/>
    <w:rsid w:val="004A1BBA"/>
    <w:rsid w:val="004A225B"/>
    <w:rsid w:val="004A23C2"/>
    <w:rsid w:val="004A3336"/>
    <w:rsid w:val="004A3E3C"/>
    <w:rsid w:val="004A4069"/>
    <w:rsid w:val="004A484E"/>
    <w:rsid w:val="004A6513"/>
    <w:rsid w:val="004B0924"/>
    <w:rsid w:val="004B0E6D"/>
    <w:rsid w:val="004B16E8"/>
    <w:rsid w:val="004B24BF"/>
    <w:rsid w:val="004B2CA5"/>
    <w:rsid w:val="004B3609"/>
    <w:rsid w:val="004B412E"/>
    <w:rsid w:val="004B43AD"/>
    <w:rsid w:val="004B4C51"/>
    <w:rsid w:val="004B5B92"/>
    <w:rsid w:val="004B6250"/>
    <w:rsid w:val="004B66F3"/>
    <w:rsid w:val="004B6B05"/>
    <w:rsid w:val="004B7499"/>
    <w:rsid w:val="004B76B1"/>
    <w:rsid w:val="004B7800"/>
    <w:rsid w:val="004C0057"/>
    <w:rsid w:val="004C0541"/>
    <w:rsid w:val="004C0BBF"/>
    <w:rsid w:val="004C1D08"/>
    <w:rsid w:val="004C1D55"/>
    <w:rsid w:val="004C2836"/>
    <w:rsid w:val="004C2C46"/>
    <w:rsid w:val="004C405B"/>
    <w:rsid w:val="004C4550"/>
    <w:rsid w:val="004C4E53"/>
    <w:rsid w:val="004C54CA"/>
    <w:rsid w:val="004C5856"/>
    <w:rsid w:val="004C5ABF"/>
    <w:rsid w:val="004C5D03"/>
    <w:rsid w:val="004C5D1E"/>
    <w:rsid w:val="004C62AE"/>
    <w:rsid w:val="004C651D"/>
    <w:rsid w:val="004C7235"/>
    <w:rsid w:val="004C7955"/>
    <w:rsid w:val="004C7A02"/>
    <w:rsid w:val="004C7C40"/>
    <w:rsid w:val="004D0213"/>
    <w:rsid w:val="004D047F"/>
    <w:rsid w:val="004D1529"/>
    <w:rsid w:val="004D16C7"/>
    <w:rsid w:val="004D16D2"/>
    <w:rsid w:val="004D254F"/>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795"/>
    <w:rsid w:val="004E395B"/>
    <w:rsid w:val="004E5EDB"/>
    <w:rsid w:val="004E60FB"/>
    <w:rsid w:val="004E73A5"/>
    <w:rsid w:val="004E758A"/>
    <w:rsid w:val="004E7BA7"/>
    <w:rsid w:val="004F0279"/>
    <w:rsid w:val="004F0307"/>
    <w:rsid w:val="004F1C42"/>
    <w:rsid w:val="004F23CE"/>
    <w:rsid w:val="004F2C5A"/>
    <w:rsid w:val="004F31EA"/>
    <w:rsid w:val="004F3353"/>
    <w:rsid w:val="004F4601"/>
    <w:rsid w:val="004F779C"/>
    <w:rsid w:val="004F7846"/>
    <w:rsid w:val="004F7EBF"/>
    <w:rsid w:val="005000A6"/>
    <w:rsid w:val="005000D4"/>
    <w:rsid w:val="005004EE"/>
    <w:rsid w:val="005007AB"/>
    <w:rsid w:val="00500B1E"/>
    <w:rsid w:val="00500B24"/>
    <w:rsid w:val="00500C17"/>
    <w:rsid w:val="00500D04"/>
    <w:rsid w:val="00501B03"/>
    <w:rsid w:val="00501C9B"/>
    <w:rsid w:val="00502416"/>
    <w:rsid w:val="0050277D"/>
    <w:rsid w:val="005027F4"/>
    <w:rsid w:val="00502C0D"/>
    <w:rsid w:val="005036C2"/>
    <w:rsid w:val="0050492E"/>
    <w:rsid w:val="005051C9"/>
    <w:rsid w:val="00506389"/>
    <w:rsid w:val="00507000"/>
    <w:rsid w:val="00507FC5"/>
    <w:rsid w:val="00510A69"/>
    <w:rsid w:val="00510CAF"/>
    <w:rsid w:val="0051114C"/>
    <w:rsid w:val="00511597"/>
    <w:rsid w:val="00511915"/>
    <w:rsid w:val="005128C5"/>
    <w:rsid w:val="00512905"/>
    <w:rsid w:val="00512D8B"/>
    <w:rsid w:val="00512DE2"/>
    <w:rsid w:val="00512E85"/>
    <w:rsid w:val="0051346B"/>
    <w:rsid w:val="005136C7"/>
    <w:rsid w:val="00513826"/>
    <w:rsid w:val="0051478B"/>
    <w:rsid w:val="00514C1C"/>
    <w:rsid w:val="00514D0D"/>
    <w:rsid w:val="0051524F"/>
    <w:rsid w:val="0051566A"/>
    <w:rsid w:val="00515D7B"/>
    <w:rsid w:val="00515DD8"/>
    <w:rsid w:val="005166E9"/>
    <w:rsid w:val="00516FAA"/>
    <w:rsid w:val="00517280"/>
    <w:rsid w:val="00517917"/>
    <w:rsid w:val="0052009E"/>
    <w:rsid w:val="005200F7"/>
    <w:rsid w:val="00520AB5"/>
    <w:rsid w:val="005212E7"/>
    <w:rsid w:val="0052155D"/>
    <w:rsid w:val="00521596"/>
    <w:rsid w:val="00522066"/>
    <w:rsid w:val="005222FA"/>
    <w:rsid w:val="00522436"/>
    <w:rsid w:val="005227C1"/>
    <w:rsid w:val="00524A64"/>
    <w:rsid w:val="00525740"/>
    <w:rsid w:val="00525E59"/>
    <w:rsid w:val="00526B0C"/>
    <w:rsid w:val="005278EE"/>
    <w:rsid w:val="00527D3A"/>
    <w:rsid w:val="00530A21"/>
    <w:rsid w:val="005310DD"/>
    <w:rsid w:val="00531851"/>
    <w:rsid w:val="005318CC"/>
    <w:rsid w:val="0053199E"/>
    <w:rsid w:val="00531D65"/>
    <w:rsid w:val="005325E0"/>
    <w:rsid w:val="005334E4"/>
    <w:rsid w:val="005349B1"/>
    <w:rsid w:val="00535AA4"/>
    <w:rsid w:val="00535DA3"/>
    <w:rsid w:val="00535E64"/>
    <w:rsid w:val="005364A6"/>
    <w:rsid w:val="005364AE"/>
    <w:rsid w:val="0053652C"/>
    <w:rsid w:val="0053659B"/>
    <w:rsid w:val="005368A0"/>
    <w:rsid w:val="00537368"/>
    <w:rsid w:val="005374BC"/>
    <w:rsid w:val="005422EC"/>
    <w:rsid w:val="005427DC"/>
    <w:rsid w:val="00543188"/>
    <w:rsid w:val="005432F0"/>
    <w:rsid w:val="00543367"/>
    <w:rsid w:val="00543680"/>
    <w:rsid w:val="0054384E"/>
    <w:rsid w:val="00543BFA"/>
    <w:rsid w:val="005464B6"/>
    <w:rsid w:val="0054655E"/>
    <w:rsid w:val="00546601"/>
    <w:rsid w:val="00547D9C"/>
    <w:rsid w:val="00547DA1"/>
    <w:rsid w:val="005501BC"/>
    <w:rsid w:val="0055068D"/>
    <w:rsid w:val="00551BAB"/>
    <w:rsid w:val="00551C53"/>
    <w:rsid w:val="0055221B"/>
    <w:rsid w:val="005526DC"/>
    <w:rsid w:val="005535B7"/>
    <w:rsid w:val="00554CAC"/>
    <w:rsid w:val="0055513C"/>
    <w:rsid w:val="00555ED3"/>
    <w:rsid w:val="0055637C"/>
    <w:rsid w:val="00556B00"/>
    <w:rsid w:val="0055753F"/>
    <w:rsid w:val="00557618"/>
    <w:rsid w:val="00557782"/>
    <w:rsid w:val="005606D5"/>
    <w:rsid w:val="00560C94"/>
    <w:rsid w:val="00560FD5"/>
    <w:rsid w:val="00561C0A"/>
    <w:rsid w:val="00562765"/>
    <w:rsid w:val="0056283B"/>
    <w:rsid w:val="0056291C"/>
    <w:rsid w:val="00562E59"/>
    <w:rsid w:val="00563E82"/>
    <w:rsid w:val="005646BB"/>
    <w:rsid w:val="005647F9"/>
    <w:rsid w:val="00564B19"/>
    <w:rsid w:val="00564C4B"/>
    <w:rsid w:val="00565A63"/>
    <w:rsid w:val="00566588"/>
    <w:rsid w:val="0056662E"/>
    <w:rsid w:val="00566A26"/>
    <w:rsid w:val="00566F6B"/>
    <w:rsid w:val="00567012"/>
    <w:rsid w:val="005671BA"/>
    <w:rsid w:val="00567EA5"/>
    <w:rsid w:val="00570050"/>
    <w:rsid w:val="00570229"/>
    <w:rsid w:val="00570514"/>
    <w:rsid w:val="00571A41"/>
    <w:rsid w:val="005721D0"/>
    <w:rsid w:val="00572627"/>
    <w:rsid w:val="0057275D"/>
    <w:rsid w:val="00572919"/>
    <w:rsid w:val="005733C4"/>
    <w:rsid w:val="00574103"/>
    <w:rsid w:val="00575B68"/>
    <w:rsid w:val="00575DA6"/>
    <w:rsid w:val="00576479"/>
    <w:rsid w:val="0057737F"/>
    <w:rsid w:val="00577C45"/>
    <w:rsid w:val="005800A9"/>
    <w:rsid w:val="00580488"/>
    <w:rsid w:val="005804AA"/>
    <w:rsid w:val="0058074D"/>
    <w:rsid w:val="00580FD1"/>
    <w:rsid w:val="00581630"/>
    <w:rsid w:val="005824E6"/>
    <w:rsid w:val="00582E94"/>
    <w:rsid w:val="00582FAD"/>
    <w:rsid w:val="00583489"/>
    <w:rsid w:val="0058391F"/>
    <w:rsid w:val="00583A80"/>
    <w:rsid w:val="00584188"/>
    <w:rsid w:val="00584D68"/>
    <w:rsid w:val="00584E33"/>
    <w:rsid w:val="0058572D"/>
    <w:rsid w:val="00585AD4"/>
    <w:rsid w:val="00586392"/>
    <w:rsid w:val="00586819"/>
    <w:rsid w:val="00586E9A"/>
    <w:rsid w:val="00587419"/>
    <w:rsid w:val="00590FE4"/>
    <w:rsid w:val="00591CF5"/>
    <w:rsid w:val="00591D9C"/>
    <w:rsid w:val="0059282D"/>
    <w:rsid w:val="005932C1"/>
    <w:rsid w:val="00593440"/>
    <w:rsid w:val="005936BF"/>
    <w:rsid w:val="00593DE5"/>
    <w:rsid w:val="00594E4F"/>
    <w:rsid w:val="0059521D"/>
    <w:rsid w:val="0059592B"/>
    <w:rsid w:val="00595CD3"/>
    <w:rsid w:val="00596617"/>
    <w:rsid w:val="0059680A"/>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6FF"/>
    <w:rsid w:val="005A4AFF"/>
    <w:rsid w:val="005A4B4C"/>
    <w:rsid w:val="005A5417"/>
    <w:rsid w:val="005A65F0"/>
    <w:rsid w:val="005A7058"/>
    <w:rsid w:val="005A7758"/>
    <w:rsid w:val="005B011E"/>
    <w:rsid w:val="005B028B"/>
    <w:rsid w:val="005B0CBC"/>
    <w:rsid w:val="005B2E84"/>
    <w:rsid w:val="005B352F"/>
    <w:rsid w:val="005B3AA6"/>
    <w:rsid w:val="005B3AE8"/>
    <w:rsid w:val="005B3E13"/>
    <w:rsid w:val="005B3E66"/>
    <w:rsid w:val="005B3EFE"/>
    <w:rsid w:val="005B3FE8"/>
    <w:rsid w:val="005B4215"/>
    <w:rsid w:val="005B436C"/>
    <w:rsid w:val="005B4F97"/>
    <w:rsid w:val="005B52A4"/>
    <w:rsid w:val="005B5CA4"/>
    <w:rsid w:val="005B6E01"/>
    <w:rsid w:val="005B7164"/>
    <w:rsid w:val="005B7476"/>
    <w:rsid w:val="005B7688"/>
    <w:rsid w:val="005B7849"/>
    <w:rsid w:val="005B7B0E"/>
    <w:rsid w:val="005C06CF"/>
    <w:rsid w:val="005C0DFA"/>
    <w:rsid w:val="005C0FF0"/>
    <w:rsid w:val="005C219B"/>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15AE"/>
    <w:rsid w:val="005D1A7B"/>
    <w:rsid w:val="005D1EDD"/>
    <w:rsid w:val="005D3A4D"/>
    <w:rsid w:val="005D456F"/>
    <w:rsid w:val="005D45B3"/>
    <w:rsid w:val="005D4AB3"/>
    <w:rsid w:val="005D4CEB"/>
    <w:rsid w:val="005D5344"/>
    <w:rsid w:val="005D5DA8"/>
    <w:rsid w:val="005D61EB"/>
    <w:rsid w:val="005E038A"/>
    <w:rsid w:val="005E0AE0"/>
    <w:rsid w:val="005E1772"/>
    <w:rsid w:val="005E284D"/>
    <w:rsid w:val="005E286D"/>
    <w:rsid w:val="005E4609"/>
    <w:rsid w:val="005E52F2"/>
    <w:rsid w:val="005E5E2F"/>
    <w:rsid w:val="005F04E6"/>
    <w:rsid w:val="005F0FB6"/>
    <w:rsid w:val="005F17EC"/>
    <w:rsid w:val="005F1C2F"/>
    <w:rsid w:val="005F39D5"/>
    <w:rsid w:val="005F3AB5"/>
    <w:rsid w:val="005F3E05"/>
    <w:rsid w:val="005F43B9"/>
    <w:rsid w:val="005F55D6"/>
    <w:rsid w:val="005F5CA9"/>
    <w:rsid w:val="005F5D44"/>
    <w:rsid w:val="005F6308"/>
    <w:rsid w:val="005F6828"/>
    <w:rsid w:val="005F68CB"/>
    <w:rsid w:val="005F6BDE"/>
    <w:rsid w:val="005F7799"/>
    <w:rsid w:val="005F78FC"/>
    <w:rsid w:val="00600242"/>
    <w:rsid w:val="00600D11"/>
    <w:rsid w:val="006033E3"/>
    <w:rsid w:val="0060374C"/>
    <w:rsid w:val="006038CD"/>
    <w:rsid w:val="00605FC7"/>
    <w:rsid w:val="00606218"/>
    <w:rsid w:val="0060631B"/>
    <w:rsid w:val="0060677D"/>
    <w:rsid w:val="00606CA3"/>
    <w:rsid w:val="00606E91"/>
    <w:rsid w:val="00607018"/>
    <w:rsid w:val="006077ED"/>
    <w:rsid w:val="00610954"/>
    <w:rsid w:val="00610CBE"/>
    <w:rsid w:val="00610E1F"/>
    <w:rsid w:val="006131B2"/>
    <w:rsid w:val="0061321C"/>
    <w:rsid w:val="00614CA1"/>
    <w:rsid w:val="00615C2C"/>
    <w:rsid w:val="00615E9F"/>
    <w:rsid w:val="0061799C"/>
    <w:rsid w:val="0062038A"/>
    <w:rsid w:val="006203A8"/>
    <w:rsid w:val="006207DF"/>
    <w:rsid w:val="00620E59"/>
    <w:rsid w:val="00621132"/>
    <w:rsid w:val="00621468"/>
    <w:rsid w:val="0062216F"/>
    <w:rsid w:val="00622656"/>
    <w:rsid w:val="0062386E"/>
    <w:rsid w:val="00623D9A"/>
    <w:rsid w:val="00623F01"/>
    <w:rsid w:val="006242FB"/>
    <w:rsid w:val="00624738"/>
    <w:rsid w:val="00625D15"/>
    <w:rsid w:val="00625D4E"/>
    <w:rsid w:val="00626E2D"/>
    <w:rsid w:val="006272DE"/>
    <w:rsid w:val="00627512"/>
    <w:rsid w:val="00627D94"/>
    <w:rsid w:val="0063033A"/>
    <w:rsid w:val="006304D3"/>
    <w:rsid w:val="00630AB9"/>
    <w:rsid w:val="00630B42"/>
    <w:rsid w:val="0063104D"/>
    <w:rsid w:val="006310FC"/>
    <w:rsid w:val="00631688"/>
    <w:rsid w:val="006320D8"/>
    <w:rsid w:val="0063241B"/>
    <w:rsid w:val="00632540"/>
    <w:rsid w:val="00632E88"/>
    <w:rsid w:val="0063454C"/>
    <w:rsid w:val="00634DBB"/>
    <w:rsid w:val="00637807"/>
    <w:rsid w:val="00637C26"/>
    <w:rsid w:val="00640443"/>
    <w:rsid w:val="00640732"/>
    <w:rsid w:val="00641C79"/>
    <w:rsid w:val="00642072"/>
    <w:rsid w:val="0064372D"/>
    <w:rsid w:val="00643F6F"/>
    <w:rsid w:val="006440ED"/>
    <w:rsid w:val="0064467C"/>
    <w:rsid w:val="00644827"/>
    <w:rsid w:val="00644AB5"/>
    <w:rsid w:val="00645213"/>
    <w:rsid w:val="00645293"/>
    <w:rsid w:val="006468CB"/>
    <w:rsid w:val="00651B78"/>
    <w:rsid w:val="00652263"/>
    <w:rsid w:val="0065238F"/>
    <w:rsid w:val="00652881"/>
    <w:rsid w:val="00652985"/>
    <w:rsid w:val="00652B5B"/>
    <w:rsid w:val="0065332B"/>
    <w:rsid w:val="006533AE"/>
    <w:rsid w:val="0065461D"/>
    <w:rsid w:val="006551AE"/>
    <w:rsid w:val="0066137E"/>
    <w:rsid w:val="00661974"/>
    <w:rsid w:val="006623E2"/>
    <w:rsid w:val="006624E3"/>
    <w:rsid w:val="006640F9"/>
    <w:rsid w:val="00664551"/>
    <w:rsid w:val="00664685"/>
    <w:rsid w:val="00664872"/>
    <w:rsid w:val="00664B95"/>
    <w:rsid w:val="00665591"/>
    <w:rsid w:val="00665D5F"/>
    <w:rsid w:val="00666D79"/>
    <w:rsid w:val="006676A0"/>
    <w:rsid w:val="006704F3"/>
    <w:rsid w:val="00670857"/>
    <w:rsid w:val="00670FB2"/>
    <w:rsid w:val="00671124"/>
    <w:rsid w:val="006727B0"/>
    <w:rsid w:val="00672C0F"/>
    <w:rsid w:val="0067307E"/>
    <w:rsid w:val="006739C0"/>
    <w:rsid w:val="00673F6D"/>
    <w:rsid w:val="00674757"/>
    <w:rsid w:val="00674850"/>
    <w:rsid w:val="00675116"/>
    <w:rsid w:val="00675D03"/>
    <w:rsid w:val="00676016"/>
    <w:rsid w:val="006765F7"/>
    <w:rsid w:val="00676EA7"/>
    <w:rsid w:val="00682EFD"/>
    <w:rsid w:val="00683F61"/>
    <w:rsid w:val="006849B2"/>
    <w:rsid w:val="00684EA3"/>
    <w:rsid w:val="00686A36"/>
    <w:rsid w:val="00687AD5"/>
    <w:rsid w:val="00690269"/>
    <w:rsid w:val="00691081"/>
    <w:rsid w:val="0069211A"/>
    <w:rsid w:val="00692B81"/>
    <w:rsid w:val="00692C4F"/>
    <w:rsid w:val="006949D2"/>
    <w:rsid w:val="00694C5F"/>
    <w:rsid w:val="00695251"/>
    <w:rsid w:val="006953EF"/>
    <w:rsid w:val="00695689"/>
    <w:rsid w:val="00695989"/>
    <w:rsid w:val="00695ADE"/>
    <w:rsid w:val="00695C0D"/>
    <w:rsid w:val="00695CAE"/>
    <w:rsid w:val="00696356"/>
    <w:rsid w:val="006964EC"/>
    <w:rsid w:val="006968EA"/>
    <w:rsid w:val="00697819"/>
    <w:rsid w:val="00697CB5"/>
    <w:rsid w:val="006A015D"/>
    <w:rsid w:val="006A1676"/>
    <w:rsid w:val="006A2EA3"/>
    <w:rsid w:val="006A3CC1"/>
    <w:rsid w:val="006A4899"/>
    <w:rsid w:val="006A622C"/>
    <w:rsid w:val="006A62E1"/>
    <w:rsid w:val="006A6566"/>
    <w:rsid w:val="006A72C6"/>
    <w:rsid w:val="006A7310"/>
    <w:rsid w:val="006B02DA"/>
    <w:rsid w:val="006B08FB"/>
    <w:rsid w:val="006B0B82"/>
    <w:rsid w:val="006B1877"/>
    <w:rsid w:val="006B1913"/>
    <w:rsid w:val="006B1AC7"/>
    <w:rsid w:val="006B2065"/>
    <w:rsid w:val="006B275B"/>
    <w:rsid w:val="006B30BF"/>
    <w:rsid w:val="006B38C6"/>
    <w:rsid w:val="006B3940"/>
    <w:rsid w:val="006B45A6"/>
    <w:rsid w:val="006B4A69"/>
    <w:rsid w:val="006B62F0"/>
    <w:rsid w:val="006B6C6B"/>
    <w:rsid w:val="006B7A84"/>
    <w:rsid w:val="006C09B6"/>
    <w:rsid w:val="006C09C0"/>
    <w:rsid w:val="006C168D"/>
    <w:rsid w:val="006C18AF"/>
    <w:rsid w:val="006C2341"/>
    <w:rsid w:val="006C2BF5"/>
    <w:rsid w:val="006C3745"/>
    <w:rsid w:val="006C39FD"/>
    <w:rsid w:val="006C4A40"/>
    <w:rsid w:val="006C4E56"/>
    <w:rsid w:val="006C61CD"/>
    <w:rsid w:val="006C642C"/>
    <w:rsid w:val="006C6FC6"/>
    <w:rsid w:val="006C7830"/>
    <w:rsid w:val="006C7BB9"/>
    <w:rsid w:val="006C7D50"/>
    <w:rsid w:val="006D141C"/>
    <w:rsid w:val="006D2425"/>
    <w:rsid w:val="006D2CF3"/>
    <w:rsid w:val="006D2D08"/>
    <w:rsid w:val="006D2F35"/>
    <w:rsid w:val="006D3228"/>
    <w:rsid w:val="006D349E"/>
    <w:rsid w:val="006D41EF"/>
    <w:rsid w:val="006D4A94"/>
    <w:rsid w:val="006D53AA"/>
    <w:rsid w:val="006D555D"/>
    <w:rsid w:val="006D6993"/>
    <w:rsid w:val="006E0D09"/>
    <w:rsid w:val="006E101B"/>
    <w:rsid w:val="006E2202"/>
    <w:rsid w:val="006E222A"/>
    <w:rsid w:val="006E241F"/>
    <w:rsid w:val="006E24EE"/>
    <w:rsid w:val="006E25BD"/>
    <w:rsid w:val="006E2697"/>
    <w:rsid w:val="006E3379"/>
    <w:rsid w:val="006E34B7"/>
    <w:rsid w:val="006E36B8"/>
    <w:rsid w:val="006E3874"/>
    <w:rsid w:val="006E4C8A"/>
    <w:rsid w:val="006E5585"/>
    <w:rsid w:val="006E5E32"/>
    <w:rsid w:val="006E633A"/>
    <w:rsid w:val="006E6A14"/>
    <w:rsid w:val="006E6B16"/>
    <w:rsid w:val="006E6DE8"/>
    <w:rsid w:val="006E780C"/>
    <w:rsid w:val="006F0BA7"/>
    <w:rsid w:val="006F0F01"/>
    <w:rsid w:val="006F0F3C"/>
    <w:rsid w:val="006F174D"/>
    <w:rsid w:val="006F1DBC"/>
    <w:rsid w:val="006F1F41"/>
    <w:rsid w:val="006F32EF"/>
    <w:rsid w:val="006F3615"/>
    <w:rsid w:val="006F3C54"/>
    <w:rsid w:val="006F4CD8"/>
    <w:rsid w:val="006F53D9"/>
    <w:rsid w:val="006F5812"/>
    <w:rsid w:val="006F609A"/>
    <w:rsid w:val="006F73E9"/>
    <w:rsid w:val="007004DC"/>
    <w:rsid w:val="00700C4C"/>
    <w:rsid w:val="00701093"/>
    <w:rsid w:val="0070109C"/>
    <w:rsid w:val="007021F9"/>
    <w:rsid w:val="007022C4"/>
    <w:rsid w:val="007026E9"/>
    <w:rsid w:val="00702E2B"/>
    <w:rsid w:val="00703C8B"/>
    <w:rsid w:val="00703E8A"/>
    <w:rsid w:val="00704F60"/>
    <w:rsid w:val="00706EA3"/>
    <w:rsid w:val="00707858"/>
    <w:rsid w:val="007078BE"/>
    <w:rsid w:val="00707D5A"/>
    <w:rsid w:val="00710041"/>
    <w:rsid w:val="00710BF6"/>
    <w:rsid w:val="00711522"/>
    <w:rsid w:val="007118A6"/>
    <w:rsid w:val="007124FE"/>
    <w:rsid w:val="00712533"/>
    <w:rsid w:val="00713186"/>
    <w:rsid w:val="00713757"/>
    <w:rsid w:val="00713758"/>
    <w:rsid w:val="007137D8"/>
    <w:rsid w:val="00714064"/>
    <w:rsid w:val="0071409E"/>
    <w:rsid w:val="00716B1B"/>
    <w:rsid w:val="00717772"/>
    <w:rsid w:val="007200E5"/>
    <w:rsid w:val="00720949"/>
    <w:rsid w:val="00720C17"/>
    <w:rsid w:val="00720DA9"/>
    <w:rsid w:val="007215EC"/>
    <w:rsid w:val="00721AF1"/>
    <w:rsid w:val="0072280F"/>
    <w:rsid w:val="00722B5E"/>
    <w:rsid w:val="007231FA"/>
    <w:rsid w:val="007235F5"/>
    <w:rsid w:val="00723B2C"/>
    <w:rsid w:val="007241D0"/>
    <w:rsid w:val="00724F7C"/>
    <w:rsid w:val="007253CC"/>
    <w:rsid w:val="00726087"/>
    <w:rsid w:val="00726F5A"/>
    <w:rsid w:val="0072708F"/>
    <w:rsid w:val="00730E81"/>
    <w:rsid w:val="00731000"/>
    <w:rsid w:val="00731204"/>
    <w:rsid w:val="007319BC"/>
    <w:rsid w:val="0073222B"/>
    <w:rsid w:val="00732582"/>
    <w:rsid w:val="00732D1D"/>
    <w:rsid w:val="007332C4"/>
    <w:rsid w:val="00734319"/>
    <w:rsid w:val="00734381"/>
    <w:rsid w:val="00734B0E"/>
    <w:rsid w:val="00736034"/>
    <w:rsid w:val="0073681C"/>
    <w:rsid w:val="00736C70"/>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604"/>
    <w:rsid w:val="00745FCE"/>
    <w:rsid w:val="00746130"/>
    <w:rsid w:val="00746A40"/>
    <w:rsid w:val="00746D83"/>
    <w:rsid w:val="00746E6A"/>
    <w:rsid w:val="00747598"/>
    <w:rsid w:val="00747B2E"/>
    <w:rsid w:val="007500A3"/>
    <w:rsid w:val="00750358"/>
    <w:rsid w:val="007520A3"/>
    <w:rsid w:val="007526F5"/>
    <w:rsid w:val="00752C53"/>
    <w:rsid w:val="00753F05"/>
    <w:rsid w:val="00754717"/>
    <w:rsid w:val="00754836"/>
    <w:rsid w:val="00754FB9"/>
    <w:rsid w:val="00755CDF"/>
    <w:rsid w:val="00756059"/>
    <w:rsid w:val="0075649C"/>
    <w:rsid w:val="00756730"/>
    <w:rsid w:val="00757042"/>
    <w:rsid w:val="007578C3"/>
    <w:rsid w:val="00757A4C"/>
    <w:rsid w:val="00760895"/>
    <w:rsid w:val="00761DF0"/>
    <w:rsid w:val="00762ABF"/>
    <w:rsid w:val="00762DB1"/>
    <w:rsid w:val="00764A94"/>
    <w:rsid w:val="00764B26"/>
    <w:rsid w:val="00764EA6"/>
    <w:rsid w:val="007651A9"/>
    <w:rsid w:val="007651E5"/>
    <w:rsid w:val="0076524F"/>
    <w:rsid w:val="00765584"/>
    <w:rsid w:val="007655A0"/>
    <w:rsid w:val="007658DD"/>
    <w:rsid w:val="007665B2"/>
    <w:rsid w:val="007670DC"/>
    <w:rsid w:val="00767356"/>
    <w:rsid w:val="00770F2A"/>
    <w:rsid w:val="0077111A"/>
    <w:rsid w:val="007711B5"/>
    <w:rsid w:val="00771C88"/>
    <w:rsid w:val="0077213A"/>
    <w:rsid w:val="00772272"/>
    <w:rsid w:val="0077369F"/>
    <w:rsid w:val="0077463A"/>
    <w:rsid w:val="00774AB3"/>
    <w:rsid w:val="00774D0F"/>
    <w:rsid w:val="00774D7B"/>
    <w:rsid w:val="007756ED"/>
    <w:rsid w:val="0077589D"/>
    <w:rsid w:val="007760B8"/>
    <w:rsid w:val="0077617F"/>
    <w:rsid w:val="00776886"/>
    <w:rsid w:val="00776A3D"/>
    <w:rsid w:val="0077707A"/>
    <w:rsid w:val="007776BF"/>
    <w:rsid w:val="00777755"/>
    <w:rsid w:val="007819A1"/>
    <w:rsid w:val="0078264A"/>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4196"/>
    <w:rsid w:val="00794C47"/>
    <w:rsid w:val="00794FFF"/>
    <w:rsid w:val="00796289"/>
    <w:rsid w:val="00796964"/>
    <w:rsid w:val="00796D4D"/>
    <w:rsid w:val="007971B8"/>
    <w:rsid w:val="00797637"/>
    <w:rsid w:val="007A0018"/>
    <w:rsid w:val="007A0ADE"/>
    <w:rsid w:val="007A1A13"/>
    <w:rsid w:val="007A1B35"/>
    <w:rsid w:val="007A338C"/>
    <w:rsid w:val="007A3680"/>
    <w:rsid w:val="007A380E"/>
    <w:rsid w:val="007A3BCD"/>
    <w:rsid w:val="007A4265"/>
    <w:rsid w:val="007A5214"/>
    <w:rsid w:val="007A53B7"/>
    <w:rsid w:val="007A59B8"/>
    <w:rsid w:val="007A65AF"/>
    <w:rsid w:val="007A6A12"/>
    <w:rsid w:val="007A7682"/>
    <w:rsid w:val="007A7B2D"/>
    <w:rsid w:val="007A7F42"/>
    <w:rsid w:val="007B0E0E"/>
    <w:rsid w:val="007B181E"/>
    <w:rsid w:val="007B2862"/>
    <w:rsid w:val="007B2FD8"/>
    <w:rsid w:val="007B3968"/>
    <w:rsid w:val="007B45AF"/>
    <w:rsid w:val="007B4DD0"/>
    <w:rsid w:val="007B611E"/>
    <w:rsid w:val="007B6528"/>
    <w:rsid w:val="007B662A"/>
    <w:rsid w:val="007B6ABF"/>
    <w:rsid w:val="007B71DC"/>
    <w:rsid w:val="007B7743"/>
    <w:rsid w:val="007C04F4"/>
    <w:rsid w:val="007C0E3E"/>
    <w:rsid w:val="007C2139"/>
    <w:rsid w:val="007C27DE"/>
    <w:rsid w:val="007C299E"/>
    <w:rsid w:val="007C525F"/>
    <w:rsid w:val="007C5321"/>
    <w:rsid w:val="007C5E8A"/>
    <w:rsid w:val="007C5F4B"/>
    <w:rsid w:val="007C626A"/>
    <w:rsid w:val="007C6AAB"/>
    <w:rsid w:val="007C7B84"/>
    <w:rsid w:val="007D056B"/>
    <w:rsid w:val="007D0C4D"/>
    <w:rsid w:val="007D17BB"/>
    <w:rsid w:val="007D1FE9"/>
    <w:rsid w:val="007D28C9"/>
    <w:rsid w:val="007D326B"/>
    <w:rsid w:val="007D38F0"/>
    <w:rsid w:val="007D3CC8"/>
    <w:rsid w:val="007D430A"/>
    <w:rsid w:val="007D47FB"/>
    <w:rsid w:val="007D4DD3"/>
    <w:rsid w:val="007D576A"/>
    <w:rsid w:val="007D62F9"/>
    <w:rsid w:val="007D63A4"/>
    <w:rsid w:val="007D6542"/>
    <w:rsid w:val="007D7FC9"/>
    <w:rsid w:val="007E1AA2"/>
    <w:rsid w:val="007E1F2C"/>
    <w:rsid w:val="007E279D"/>
    <w:rsid w:val="007E2D69"/>
    <w:rsid w:val="007E3B9A"/>
    <w:rsid w:val="007E3EEF"/>
    <w:rsid w:val="007E46E8"/>
    <w:rsid w:val="007E470F"/>
    <w:rsid w:val="007E4C1F"/>
    <w:rsid w:val="007E5D1B"/>
    <w:rsid w:val="007E6D8B"/>
    <w:rsid w:val="007F01DE"/>
    <w:rsid w:val="007F0447"/>
    <w:rsid w:val="007F0759"/>
    <w:rsid w:val="007F0BCC"/>
    <w:rsid w:val="007F156E"/>
    <w:rsid w:val="007F1664"/>
    <w:rsid w:val="007F1AD9"/>
    <w:rsid w:val="007F1CF3"/>
    <w:rsid w:val="007F2439"/>
    <w:rsid w:val="007F25C0"/>
    <w:rsid w:val="007F30BB"/>
    <w:rsid w:val="007F5F52"/>
    <w:rsid w:val="007F672A"/>
    <w:rsid w:val="007F6A1D"/>
    <w:rsid w:val="007F77C6"/>
    <w:rsid w:val="007F79D4"/>
    <w:rsid w:val="008003A1"/>
    <w:rsid w:val="008006B7"/>
    <w:rsid w:val="008008E0"/>
    <w:rsid w:val="00800B7B"/>
    <w:rsid w:val="00800FDB"/>
    <w:rsid w:val="00802081"/>
    <w:rsid w:val="008020F6"/>
    <w:rsid w:val="0080298E"/>
    <w:rsid w:val="00803833"/>
    <w:rsid w:val="008039DA"/>
    <w:rsid w:val="00803ED9"/>
    <w:rsid w:val="00804316"/>
    <w:rsid w:val="008044F8"/>
    <w:rsid w:val="0080489C"/>
    <w:rsid w:val="00806461"/>
    <w:rsid w:val="008064C1"/>
    <w:rsid w:val="00806EC2"/>
    <w:rsid w:val="00810580"/>
    <w:rsid w:val="0081096D"/>
    <w:rsid w:val="00810EAD"/>
    <w:rsid w:val="00811833"/>
    <w:rsid w:val="00812044"/>
    <w:rsid w:val="008138FF"/>
    <w:rsid w:val="00814BDE"/>
    <w:rsid w:val="00814DBC"/>
    <w:rsid w:val="00816288"/>
    <w:rsid w:val="008174D4"/>
    <w:rsid w:val="0082002E"/>
    <w:rsid w:val="0082083C"/>
    <w:rsid w:val="00820C54"/>
    <w:rsid w:val="00820F37"/>
    <w:rsid w:val="00820F4D"/>
    <w:rsid w:val="00820FE6"/>
    <w:rsid w:val="00821A66"/>
    <w:rsid w:val="00822476"/>
    <w:rsid w:val="008226BA"/>
    <w:rsid w:val="00822882"/>
    <w:rsid w:val="00822A1E"/>
    <w:rsid w:val="008238C7"/>
    <w:rsid w:val="008240A0"/>
    <w:rsid w:val="00825268"/>
    <w:rsid w:val="0082571C"/>
    <w:rsid w:val="00825B94"/>
    <w:rsid w:val="00825BB4"/>
    <w:rsid w:val="00825F68"/>
    <w:rsid w:val="00826782"/>
    <w:rsid w:val="008273D2"/>
    <w:rsid w:val="00830E92"/>
    <w:rsid w:val="00830F20"/>
    <w:rsid w:val="008320ED"/>
    <w:rsid w:val="00832A0F"/>
    <w:rsid w:val="00833444"/>
    <w:rsid w:val="00834EC5"/>
    <w:rsid w:val="008353D5"/>
    <w:rsid w:val="00835408"/>
    <w:rsid w:val="008358A2"/>
    <w:rsid w:val="008359DA"/>
    <w:rsid w:val="00837CEF"/>
    <w:rsid w:val="00837E22"/>
    <w:rsid w:val="00837E2F"/>
    <w:rsid w:val="00840035"/>
    <w:rsid w:val="008421A0"/>
    <w:rsid w:val="008424A6"/>
    <w:rsid w:val="00842661"/>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6481"/>
    <w:rsid w:val="008567A2"/>
    <w:rsid w:val="00856E6C"/>
    <w:rsid w:val="00857DE1"/>
    <w:rsid w:val="00860793"/>
    <w:rsid w:val="00860D8F"/>
    <w:rsid w:val="00861327"/>
    <w:rsid w:val="00861B5E"/>
    <w:rsid w:val="00862064"/>
    <w:rsid w:val="00862468"/>
    <w:rsid w:val="00862510"/>
    <w:rsid w:val="00863011"/>
    <w:rsid w:val="00863447"/>
    <w:rsid w:val="00863C5B"/>
    <w:rsid w:val="00863D2E"/>
    <w:rsid w:val="0086463F"/>
    <w:rsid w:val="00864E32"/>
    <w:rsid w:val="00865075"/>
    <w:rsid w:val="00865628"/>
    <w:rsid w:val="0086615F"/>
    <w:rsid w:val="0086748F"/>
    <w:rsid w:val="00872299"/>
    <w:rsid w:val="00872757"/>
    <w:rsid w:val="00872A1F"/>
    <w:rsid w:val="00872CE4"/>
    <w:rsid w:val="00873AA4"/>
    <w:rsid w:val="00873CA8"/>
    <w:rsid w:val="00873F5D"/>
    <w:rsid w:val="0087570C"/>
    <w:rsid w:val="00875A8D"/>
    <w:rsid w:val="008762A9"/>
    <w:rsid w:val="008773BA"/>
    <w:rsid w:val="00877B62"/>
    <w:rsid w:val="0088038A"/>
    <w:rsid w:val="00880BBF"/>
    <w:rsid w:val="00881015"/>
    <w:rsid w:val="008810B0"/>
    <w:rsid w:val="00881665"/>
    <w:rsid w:val="008819B6"/>
    <w:rsid w:val="00881AAC"/>
    <w:rsid w:val="008836B7"/>
    <w:rsid w:val="00883F7C"/>
    <w:rsid w:val="008841D3"/>
    <w:rsid w:val="00884987"/>
    <w:rsid w:val="00884BE0"/>
    <w:rsid w:val="00884D74"/>
    <w:rsid w:val="00884F71"/>
    <w:rsid w:val="008861C0"/>
    <w:rsid w:val="00886261"/>
    <w:rsid w:val="00887BF9"/>
    <w:rsid w:val="00887DE6"/>
    <w:rsid w:val="00890E6D"/>
    <w:rsid w:val="0089214A"/>
    <w:rsid w:val="00892226"/>
    <w:rsid w:val="008922FA"/>
    <w:rsid w:val="00892D3E"/>
    <w:rsid w:val="008936DC"/>
    <w:rsid w:val="0089391D"/>
    <w:rsid w:val="00893E53"/>
    <w:rsid w:val="008945EB"/>
    <w:rsid w:val="00894C2A"/>
    <w:rsid w:val="00895389"/>
    <w:rsid w:val="0089690B"/>
    <w:rsid w:val="00896A5F"/>
    <w:rsid w:val="0089728F"/>
    <w:rsid w:val="008976C0"/>
    <w:rsid w:val="00897708"/>
    <w:rsid w:val="00897D88"/>
    <w:rsid w:val="008A0010"/>
    <w:rsid w:val="008A17AF"/>
    <w:rsid w:val="008A1ED9"/>
    <w:rsid w:val="008A2C65"/>
    <w:rsid w:val="008A2F16"/>
    <w:rsid w:val="008A36AE"/>
    <w:rsid w:val="008A3DFD"/>
    <w:rsid w:val="008A4609"/>
    <w:rsid w:val="008A48C3"/>
    <w:rsid w:val="008A4A4D"/>
    <w:rsid w:val="008A4E18"/>
    <w:rsid w:val="008A520C"/>
    <w:rsid w:val="008A53D7"/>
    <w:rsid w:val="008A5493"/>
    <w:rsid w:val="008A596C"/>
    <w:rsid w:val="008A60A3"/>
    <w:rsid w:val="008A64C4"/>
    <w:rsid w:val="008A6BF7"/>
    <w:rsid w:val="008A6CC1"/>
    <w:rsid w:val="008A72FB"/>
    <w:rsid w:val="008A7F03"/>
    <w:rsid w:val="008B01CA"/>
    <w:rsid w:val="008B0EA9"/>
    <w:rsid w:val="008B1823"/>
    <w:rsid w:val="008B1B4E"/>
    <w:rsid w:val="008B208F"/>
    <w:rsid w:val="008B20D9"/>
    <w:rsid w:val="008B2BDF"/>
    <w:rsid w:val="008B4198"/>
    <w:rsid w:val="008B4B95"/>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7C1A"/>
    <w:rsid w:val="008D0A83"/>
    <w:rsid w:val="008D0C47"/>
    <w:rsid w:val="008D0DC1"/>
    <w:rsid w:val="008D1BB0"/>
    <w:rsid w:val="008D20FF"/>
    <w:rsid w:val="008D2B9A"/>
    <w:rsid w:val="008D3163"/>
    <w:rsid w:val="008D3DE6"/>
    <w:rsid w:val="008D4223"/>
    <w:rsid w:val="008D44CC"/>
    <w:rsid w:val="008D46E3"/>
    <w:rsid w:val="008D4CED"/>
    <w:rsid w:val="008D50F9"/>
    <w:rsid w:val="008D5CAF"/>
    <w:rsid w:val="008D6709"/>
    <w:rsid w:val="008E083A"/>
    <w:rsid w:val="008E0DF8"/>
    <w:rsid w:val="008E12AD"/>
    <w:rsid w:val="008E2152"/>
    <w:rsid w:val="008E22FF"/>
    <w:rsid w:val="008E2450"/>
    <w:rsid w:val="008E297E"/>
    <w:rsid w:val="008E2CAE"/>
    <w:rsid w:val="008E3C35"/>
    <w:rsid w:val="008E3DC5"/>
    <w:rsid w:val="008E3F27"/>
    <w:rsid w:val="008E47EF"/>
    <w:rsid w:val="008E4E6E"/>
    <w:rsid w:val="008E5DB7"/>
    <w:rsid w:val="008E61EB"/>
    <w:rsid w:val="008E7896"/>
    <w:rsid w:val="008E79C7"/>
    <w:rsid w:val="008E7B6F"/>
    <w:rsid w:val="008E7C9D"/>
    <w:rsid w:val="008E7D8A"/>
    <w:rsid w:val="008F064C"/>
    <w:rsid w:val="008F14C7"/>
    <w:rsid w:val="008F1E9E"/>
    <w:rsid w:val="008F205F"/>
    <w:rsid w:val="008F2165"/>
    <w:rsid w:val="008F2477"/>
    <w:rsid w:val="008F2BCD"/>
    <w:rsid w:val="008F3879"/>
    <w:rsid w:val="008F40F4"/>
    <w:rsid w:val="008F480B"/>
    <w:rsid w:val="008F5442"/>
    <w:rsid w:val="008F636D"/>
    <w:rsid w:val="008F6489"/>
    <w:rsid w:val="008F653E"/>
    <w:rsid w:val="008F7769"/>
    <w:rsid w:val="008F7D50"/>
    <w:rsid w:val="008F7DBF"/>
    <w:rsid w:val="00900380"/>
    <w:rsid w:val="009004FE"/>
    <w:rsid w:val="00901014"/>
    <w:rsid w:val="009010F0"/>
    <w:rsid w:val="00901162"/>
    <w:rsid w:val="00901B53"/>
    <w:rsid w:val="0090223A"/>
    <w:rsid w:val="009028E2"/>
    <w:rsid w:val="009039FE"/>
    <w:rsid w:val="00903E9A"/>
    <w:rsid w:val="009048A5"/>
    <w:rsid w:val="00905404"/>
    <w:rsid w:val="00905E19"/>
    <w:rsid w:val="00906477"/>
    <w:rsid w:val="00906478"/>
    <w:rsid w:val="00906753"/>
    <w:rsid w:val="00907264"/>
    <w:rsid w:val="0090765F"/>
    <w:rsid w:val="0091029A"/>
    <w:rsid w:val="00911305"/>
    <w:rsid w:val="0091162B"/>
    <w:rsid w:val="00912590"/>
    <w:rsid w:val="00912A71"/>
    <w:rsid w:val="00913200"/>
    <w:rsid w:val="0091352C"/>
    <w:rsid w:val="009148C0"/>
    <w:rsid w:val="00914EAB"/>
    <w:rsid w:val="009152D8"/>
    <w:rsid w:val="00915A1D"/>
    <w:rsid w:val="009209ED"/>
    <w:rsid w:val="00921C54"/>
    <w:rsid w:val="00922567"/>
    <w:rsid w:val="009228DB"/>
    <w:rsid w:val="00922D49"/>
    <w:rsid w:val="009236B9"/>
    <w:rsid w:val="00923DD8"/>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5306"/>
    <w:rsid w:val="00936688"/>
    <w:rsid w:val="00937683"/>
    <w:rsid w:val="00937AC9"/>
    <w:rsid w:val="00937CFA"/>
    <w:rsid w:val="00940291"/>
    <w:rsid w:val="009406B3"/>
    <w:rsid w:val="0094102B"/>
    <w:rsid w:val="00941C75"/>
    <w:rsid w:val="00942286"/>
    <w:rsid w:val="00943524"/>
    <w:rsid w:val="00943748"/>
    <w:rsid w:val="00943CEE"/>
    <w:rsid w:val="009444F4"/>
    <w:rsid w:val="00944674"/>
    <w:rsid w:val="00945CC4"/>
    <w:rsid w:val="00945CF5"/>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89"/>
    <w:rsid w:val="00956671"/>
    <w:rsid w:val="009570EE"/>
    <w:rsid w:val="00957466"/>
    <w:rsid w:val="009576F7"/>
    <w:rsid w:val="00957A36"/>
    <w:rsid w:val="00960722"/>
    <w:rsid w:val="009608E8"/>
    <w:rsid w:val="00961356"/>
    <w:rsid w:val="00961396"/>
    <w:rsid w:val="00961449"/>
    <w:rsid w:val="00961EED"/>
    <w:rsid w:val="00962401"/>
    <w:rsid w:val="00962510"/>
    <w:rsid w:val="0096260B"/>
    <w:rsid w:val="0096275C"/>
    <w:rsid w:val="009627FF"/>
    <w:rsid w:val="00962A27"/>
    <w:rsid w:val="00962B9D"/>
    <w:rsid w:val="00962EDC"/>
    <w:rsid w:val="00963346"/>
    <w:rsid w:val="00964E3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4694"/>
    <w:rsid w:val="009746CA"/>
    <w:rsid w:val="00974E7C"/>
    <w:rsid w:val="00975A6D"/>
    <w:rsid w:val="00977134"/>
    <w:rsid w:val="00980013"/>
    <w:rsid w:val="00980E65"/>
    <w:rsid w:val="00981963"/>
    <w:rsid w:val="009831B9"/>
    <w:rsid w:val="00983C82"/>
    <w:rsid w:val="009841EB"/>
    <w:rsid w:val="009844D6"/>
    <w:rsid w:val="00984520"/>
    <w:rsid w:val="0098545C"/>
    <w:rsid w:val="00985B68"/>
    <w:rsid w:val="009862F1"/>
    <w:rsid w:val="00986BAF"/>
    <w:rsid w:val="0098702A"/>
    <w:rsid w:val="009871EA"/>
    <w:rsid w:val="0098776F"/>
    <w:rsid w:val="00991675"/>
    <w:rsid w:val="00991A56"/>
    <w:rsid w:val="00992789"/>
    <w:rsid w:val="00992BA2"/>
    <w:rsid w:val="00992F83"/>
    <w:rsid w:val="0099344F"/>
    <w:rsid w:val="00993A3C"/>
    <w:rsid w:val="0099508A"/>
    <w:rsid w:val="009974EB"/>
    <w:rsid w:val="00997A12"/>
    <w:rsid w:val="009A06F5"/>
    <w:rsid w:val="009A1126"/>
    <w:rsid w:val="009A2B9D"/>
    <w:rsid w:val="009A35F8"/>
    <w:rsid w:val="009A43A1"/>
    <w:rsid w:val="009A5564"/>
    <w:rsid w:val="009A7469"/>
    <w:rsid w:val="009B07EE"/>
    <w:rsid w:val="009B1584"/>
    <w:rsid w:val="009B1B32"/>
    <w:rsid w:val="009B21CA"/>
    <w:rsid w:val="009B2251"/>
    <w:rsid w:val="009B2648"/>
    <w:rsid w:val="009B424E"/>
    <w:rsid w:val="009B4317"/>
    <w:rsid w:val="009B4EBB"/>
    <w:rsid w:val="009B529C"/>
    <w:rsid w:val="009B5A5F"/>
    <w:rsid w:val="009B6569"/>
    <w:rsid w:val="009B6A17"/>
    <w:rsid w:val="009B7332"/>
    <w:rsid w:val="009B7420"/>
    <w:rsid w:val="009B7B46"/>
    <w:rsid w:val="009C0294"/>
    <w:rsid w:val="009C03E5"/>
    <w:rsid w:val="009C07CF"/>
    <w:rsid w:val="009C08B6"/>
    <w:rsid w:val="009C0920"/>
    <w:rsid w:val="009C12C3"/>
    <w:rsid w:val="009C18F9"/>
    <w:rsid w:val="009C196C"/>
    <w:rsid w:val="009C1B5C"/>
    <w:rsid w:val="009C2714"/>
    <w:rsid w:val="009C36E6"/>
    <w:rsid w:val="009C3730"/>
    <w:rsid w:val="009C37BD"/>
    <w:rsid w:val="009C3888"/>
    <w:rsid w:val="009C3AAC"/>
    <w:rsid w:val="009C4D19"/>
    <w:rsid w:val="009C53AC"/>
    <w:rsid w:val="009C5F6C"/>
    <w:rsid w:val="009C5FDB"/>
    <w:rsid w:val="009C693E"/>
    <w:rsid w:val="009C6B2C"/>
    <w:rsid w:val="009C6ED6"/>
    <w:rsid w:val="009C70CB"/>
    <w:rsid w:val="009C758B"/>
    <w:rsid w:val="009C7623"/>
    <w:rsid w:val="009D0766"/>
    <w:rsid w:val="009D07F9"/>
    <w:rsid w:val="009D14EB"/>
    <w:rsid w:val="009D1B18"/>
    <w:rsid w:val="009D1E70"/>
    <w:rsid w:val="009D1EA4"/>
    <w:rsid w:val="009D27AA"/>
    <w:rsid w:val="009D2BFD"/>
    <w:rsid w:val="009D2FF8"/>
    <w:rsid w:val="009D3F20"/>
    <w:rsid w:val="009D428F"/>
    <w:rsid w:val="009D4991"/>
    <w:rsid w:val="009D4F88"/>
    <w:rsid w:val="009D5866"/>
    <w:rsid w:val="009D597B"/>
    <w:rsid w:val="009D5BB5"/>
    <w:rsid w:val="009D683D"/>
    <w:rsid w:val="009D696D"/>
    <w:rsid w:val="009D6993"/>
    <w:rsid w:val="009D6ED2"/>
    <w:rsid w:val="009E08B3"/>
    <w:rsid w:val="009E0F1A"/>
    <w:rsid w:val="009E140D"/>
    <w:rsid w:val="009E3F1A"/>
    <w:rsid w:val="009E43AC"/>
    <w:rsid w:val="009E43DD"/>
    <w:rsid w:val="009E4465"/>
    <w:rsid w:val="009E5318"/>
    <w:rsid w:val="009E5320"/>
    <w:rsid w:val="009E6401"/>
    <w:rsid w:val="009E6C54"/>
    <w:rsid w:val="009F04C8"/>
    <w:rsid w:val="009F0812"/>
    <w:rsid w:val="009F0A25"/>
    <w:rsid w:val="009F0E02"/>
    <w:rsid w:val="009F248B"/>
    <w:rsid w:val="009F24E2"/>
    <w:rsid w:val="009F2A25"/>
    <w:rsid w:val="009F2B41"/>
    <w:rsid w:val="009F3A1A"/>
    <w:rsid w:val="009F4C7D"/>
    <w:rsid w:val="009F5235"/>
    <w:rsid w:val="009F531A"/>
    <w:rsid w:val="009F6344"/>
    <w:rsid w:val="009F6550"/>
    <w:rsid w:val="009F6B65"/>
    <w:rsid w:val="009F786E"/>
    <w:rsid w:val="00A00902"/>
    <w:rsid w:val="00A0098B"/>
    <w:rsid w:val="00A01084"/>
    <w:rsid w:val="00A0294E"/>
    <w:rsid w:val="00A039FF"/>
    <w:rsid w:val="00A03A3D"/>
    <w:rsid w:val="00A03DBE"/>
    <w:rsid w:val="00A04524"/>
    <w:rsid w:val="00A05AC7"/>
    <w:rsid w:val="00A05ACE"/>
    <w:rsid w:val="00A06FB9"/>
    <w:rsid w:val="00A076F6"/>
    <w:rsid w:val="00A1028D"/>
    <w:rsid w:val="00A1039F"/>
    <w:rsid w:val="00A10E3B"/>
    <w:rsid w:val="00A11464"/>
    <w:rsid w:val="00A114B9"/>
    <w:rsid w:val="00A123D7"/>
    <w:rsid w:val="00A13A65"/>
    <w:rsid w:val="00A13E97"/>
    <w:rsid w:val="00A14589"/>
    <w:rsid w:val="00A14AE3"/>
    <w:rsid w:val="00A14FCF"/>
    <w:rsid w:val="00A16675"/>
    <w:rsid w:val="00A16B45"/>
    <w:rsid w:val="00A17EB7"/>
    <w:rsid w:val="00A21955"/>
    <w:rsid w:val="00A22CD6"/>
    <w:rsid w:val="00A234EC"/>
    <w:rsid w:val="00A24128"/>
    <w:rsid w:val="00A2417A"/>
    <w:rsid w:val="00A24920"/>
    <w:rsid w:val="00A24EA1"/>
    <w:rsid w:val="00A25642"/>
    <w:rsid w:val="00A25BAE"/>
    <w:rsid w:val="00A26668"/>
    <w:rsid w:val="00A2681F"/>
    <w:rsid w:val="00A27804"/>
    <w:rsid w:val="00A27C85"/>
    <w:rsid w:val="00A32438"/>
    <w:rsid w:val="00A3276D"/>
    <w:rsid w:val="00A32F4D"/>
    <w:rsid w:val="00A334D1"/>
    <w:rsid w:val="00A336F1"/>
    <w:rsid w:val="00A34257"/>
    <w:rsid w:val="00A3655D"/>
    <w:rsid w:val="00A36822"/>
    <w:rsid w:val="00A36AB5"/>
    <w:rsid w:val="00A37453"/>
    <w:rsid w:val="00A374FD"/>
    <w:rsid w:val="00A3754B"/>
    <w:rsid w:val="00A378AC"/>
    <w:rsid w:val="00A402DD"/>
    <w:rsid w:val="00A4069E"/>
    <w:rsid w:val="00A40A1F"/>
    <w:rsid w:val="00A40B87"/>
    <w:rsid w:val="00A40BBF"/>
    <w:rsid w:val="00A411D1"/>
    <w:rsid w:val="00A43389"/>
    <w:rsid w:val="00A434A7"/>
    <w:rsid w:val="00A439C2"/>
    <w:rsid w:val="00A43E71"/>
    <w:rsid w:val="00A44D38"/>
    <w:rsid w:val="00A45753"/>
    <w:rsid w:val="00A457B8"/>
    <w:rsid w:val="00A47B15"/>
    <w:rsid w:val="00A5094A"/>
    <w:rsid w:val="00A51708"/>
    <w:rsid w:val="00A52AE8"/>
    <w:rsid w:val="00A52F84"/>
    <w:rsid w:val="00A533CC"/>
    <w:rsid w:val="00A54284"/>
    <w:rsid w:val="00A5465A"/>
    <w:rsid w:val="00A54FB5"/>
    <w:rsid w:val="00A56B05"/>
    <w:rsid w:val="00A56C06"/>
    <w:rsid w:val="00A56E50"/>
    <w:rsid w:val="00A5726C"/>
    <w:rsid w:val="00A57678"/>
    <w:rsid w:val="00A57972"/>
    <w:rsid w:val="00A579F5"/>
    <w:rsid w:val="00A57F83"/>
    <w:rsid w:val="00A60A06"/>
    <w:rsid w:val="00A60E2F"/>
    <w:rsid w:val="00A61AB1"/>
    <w:rsid w:val="00A627AD"/>
    <w:rsid w:val="00A62A69"/>
    <w:rsid w:val="00A630FA"/>
    <w:rsid w:val="00A63246"/>
    <w:rsid w:val="00A63284"/>
    <w:rsid w:val="00A63458"/>
    <w:rsid w:val="00A6372D"/>
    <w:rsid w:val="00A63743"/>
    <w:rsid w:val="00A64CB8"/>
    <w:rsid w:val="00A64F23"/>
    <w:rsid w:val="00A66065"/>
    <w:rsid w:val="00A66291"/>
    <w:rsid w:val="00A665DB"/>
    <w:rsid w:val="00A66BDE"/>
    <w:rsid w:val="00A67018"/>
    <w:rsid w:val="00A6709C"/>
    <w:rsid w:val="00A671D2"/>
    <w:rsid w:val="00A67289"/>
    <w:rsid w:val="00A672F3"/>
    <w:rsid w:val="00A673DC"/>
    <w:rsid w:val="00A7076E"/>
    <w:rsid w:val="00A709BE"/>
    <w:rsid w:val="00A70D85"/>
    <w:rsid w:val="00A7162E"/>
    <w:rsid w:val="00A72D71"/>
    <w:rsid w:val="00A73112"/>
    <w:rsid w:val="00A73617"/>
    <w:rsid w:val="00A747D2"/>
    <w:rsid w:val="00A75123"/>
    <w:rsid w:val="00A7520B"/>
    <w:rsid w:val="00A75705"/>
    <w:rsid w:val="00A75F35"/>
    <w:rsid w:val="00A760B4"/>
    <w:rsid w:val="00A76205"/>
    <w:rsid w:val="00A7638B"/>
    <w:rsid w:val="00A765A9"/>
    <w:rsid w:val="00A77C69"/>
    <w:rsid w:val="00A80CD3"/>
    <w:rsid w:val="00A812B1"/>
    <w:rsid w:val="00A82C61"/>
    <w:rsid w:val="00A8301B"/>
    <w:rsid w:val="00A83049"/>
    <w:rsid w:val="00A8368D"/>
    <w:rsid w:val="00A83945"/>
    <w:rsid w:val="00A83953"/>
    <w:rsid w:val="00A83CD7"/>
    <w:rsid w:val="00A8400B"/>
    <w:rsid w:val="00A8416A"/>
    <w:rsid w:val="00A846DA"/>
    <w:rsid w:val="00A84C47"/>
    <w:rsid w:val="00A853D8"/>
    <w:rsid w:val="00A85547"/>
    <w:rsid w:val="00A8661E"/>
    <w:rsid w:val="00A86819"/>
    <w:rsid w:val="00A8695A"/>
    <w:rsid w:val="00A86ACF"/>
    <w:rsid w:val="00A86D98"/>
    <w:rsid w:val="00A8708E"/>
    <w:rsid w:val="00A903B6"/>
    <w:rsid w:val="00A90F4F"/>
    <w:rsid w:val="00A92579"/>
    <w:rsid w:val="00A936F9"/>
    <w:rsid w:val="00A94736"/>
    <w:rsid w:val="00A947AA"/>
    <w:rsid w:val="00A947FB"/>
    <w:rsid w:val="00A94888"/>
    <w:rsid w:val="00A94DD5"/>
    <w:rsid w:val="00A9681C"/>
    <w:rsid w:val="00A96867"/>
    <w:rsid w:val="00A96B3D"/>
    <w:rsid w:val="00A9796A"/>
    <w:rsid w:val="00AA11BC"/>
    <w:rsid w:val="00AA1B53"/>
    <w:rsid w:val="00AA1D4E"/>
    <w:rsid w:val="00AA1DEA"/>
    <w:rsid w:val="00AA256D"/>
    <w:rsid w:val="00AA311D"/>
    <w:rsid w:val="00AA3170"/>
    <w:rsid w:val="00AA3556"/>
    <w:rsid w:val="00AA35FD"/>
    <w:rsid w:val="00AA3DB7"/>
    <w:rsid w:val="00AA41D3"/>
    <w:rsid w:val="00AA4501"/>
    <w:rsid w:val="00AA5D0E"/>
    <w:rsid w:val="00AA641E"/>
    <w:rsid w:val="00AA6EF7"/>
    <w:rsid w:val="00AB0039"/>
    <w:rsid w:val="00AB0D96"/>
    <w:rsid w:val="00AB15A3"/>
    <w:rsid w:val="00AB177A"/>
    <w:rsid w:val="00AB1F74"/>
    <w:rsid w:val="00AB216D"/>
    <w:rsid w:val="00AB3012"/>
    <w:rsid w:val="00AB321C"/>
    <w:rsid w:val="00AB473F"/>
    <w:rsid w:val="00AB4C91"/>
    <w:rsid w:val="00AB4E3B"/>
    <w:rsid w:val="00AB5381"/>
    <w:rsid w:val="00AB5909"/>
    <w:rsid w:val="00AB65A0"/>
    <w:rsid w:val="00AB688F"/>
    <w:rsid w:val="00AB75EA"/>
    <w:rsid w:val="00AB788B"/>
    <w:rsid w:val="00AB7AA2"/>
    <w:rsid w:val="00AC0A22"/>
    <w:rsid w:val="00AC0C11"/>
    <w:rsid w:val="00AC1515"/>
    <w:rsid w:val="00AC176E"/>
    <w:rsid w:val="00AC2234"/>
    <w:rsid w:val="00AC2807"/>
    <w:rsid w:val="00AC3F49"/>
    <w:rsid w:val="00AC3FE1"/>
    <w:rsid w:val="00AC3FF3"/>
    <w:rsid w:val="00AC4BC1"/>
    <w:rsid w:val="00AC553C"/>
    <w:rsid w:val="00AC5715"/>
    <w:rsid w:val="00AD04BD"/>
    <w:rsid w:val="00AD0765"/>
    <w:rsid w:val="00AD0F00"/>
    <w:rsid w:val="00AD19FE"/>
    <w:rsid w:val="00AD55A8"/>
    <w:rsid w:val="00AD5CA4"/>
    <w:rsid w:val="00AD6A91"/>
    <w:rsid w:val="00AD7214"/>
    <w:rsid w:val="00AE0214"/>
    <w:rsid w:val="00AE04DB"/>
    <w:rsid w:val="00AE0A44"/>
    <w:rsid w:val="00AE0C06"/>
    <w:rsid w:val="00AE0F6F"/>
    <w:rsid w:val="00AE1066"/>
    <w:rsid w:val="00AE14DD"/>
    <w:rsid w:val="00AE16D1"/>
    <w:rsid w:val="00AE28A3"/>
    <w:rsid w:val="00AE2F76"/>
    <w:rsid w:val="00AE2FA5"/>
    <w:rsid w:val="00AE3A4F"/>
    <w:rsid w:val="00AE4518"/>
    <w:rsid w:val="00AE5D0A"/>
    <w:rsid w:val="00AE5D7F"/>
    <w:rsid w:val="00AE79F0"/>
    <w:rsid w:val="00AF07B0"/>
    <w:rsid w:val="00AF108C"/>
    <w:rsid w:val="00AF109C"/>
    <w:rsid w:val="00AF1752"/>
    <w:rsid w:val="00AF3CDA"/>
    <w:rsid w:val="00AF42FC"/>
    <w:rsid w:val="00AF4AC5"/>
    <w:rsid w:val="00AF4C2C"/>
    <w:rsid w:val="00AF597D"/>
    <w:rsid w:val="00AF5FD2"/>
    <w:rsid w:val="00AF6EC1"/>
    <w:rsid w:val="00AF75A7"/>
    <w:rsid w:val="00AF77DD"/>
    <w:rsid w:val="00AF784D"/>
    <w:rsid w:val="00AF7AE0"/>
    <w:rsid w:val="00AF7CE9"/>
    <w:rsid w:val="00B00331"/>
    <w:rsid w:val="00B014A1"/>
    <w:rsid w:val="00B01A80"/>
    <w:rsid w:val="00B0209E"/>
    <w:rsid w:val="00B046AF"/>
    <w:rsid w:val="00B06036"/>
    <w:rsid w:val="00B061B4"/>
    <w:rsid w:val="00B06ECC"/>
    <w:rsid w:val="00B07728"/>
    <w:rsid w:val="00B07C27"/>
    <w:rsid w:val="00B07FB2"/>
    <w:rsid w:val="00B10017"/>
    <w:rsid w:val="00B1004A"/>
    <w:rsid w:val="00B101CE"/>
    <w:rsid w:val="00B10414"/>
    <w:rsid w:val="00B109D0"/>
    <w:rsid w:val="00B10B59"/>
    <w:rsid w:val="00B10D74"/>
    <w:rsid w:val="00B10DE1"/>
    <w:rsid w:val="00B10FF8"/>
    <w:rsid w:val="00B11904"/>
    <w:rsid w:val="00B11E02"/>
    <w:rsid w:val="00B11E8A"/>
    <w:rsid w:val="00B12710"/>
    <w:rsid w:val="00B12AB7"/>
    <w:rsid w:val="00B12F0D"/>
    <w:rsid w:val="00B13A85"/>
    <w:rsid w:val="00B13AC5"/>
    <w:rsid w:val="00B13BC7"/>
    <w:rsid w:val="00B13CD4"/>
    <w:rsid w:val="00B153D8"/>
    <w:rsid w:val="00B154DE"/>
    <w:rsid w:val="00B15814"/>
    <w:rsid w:val="00B15AA4"/>
    <w:rsid w:val="00B17B14"/>
    <w:rsid w:val="00B203C4"/>
    <w:rsid w:val="00B20863"/>
    <w:rsid w:val="00B20BEC"/>
    <w:rsid w:val="00B20CDD"/>
    <w:rsid w:val="00B22683"/>
    <w:rsid w:val="00B22BC9"/>
    <w:rsid w:val="00B22E81"/>
    <w:rsid w:val="00B232FE"/>
    <w:rsid w:val="00B23996"/>
    <w:rsid w:val="00B23A8A"/>
    <w:rsid w:val="00B23CB2"/>
    <w:rsid w:val="00B24030"/>
    <w:rsid w:val="00B240CC"/>
    <w:rsid w:val="00B24E14"/>
    <w:rsid w:val="00B2561A"/>
    <w:rsid w:val="00B256C1"/>
    <w:rsid w:val="00B25A64"/>
    <w:rsid w:val="00B25B94"/>
    <w:rsid w:val="00B271F2"/>
    <w:rsid w:val="00B276AC"/>
    <w:rsid w:val="00B31884"/>
    <w:rsid w:val="00B31D19"/>
    <w:rsid w:val="00B3204C"/>
    <w:rsid w:val="00B320A4"/>
    <w:rsid w:val="00B32AB3"/>
    <w:rsid w:val="00B32D5F"/>
    <w:rsid w:val="00B32DAE"/>
    <w:rsid w:val="00B32E0C"/>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6521"/>
    <w:rsid w:val="00B46563"/>
    <w:rsid w:val="00B46587"/>
    <w:rsid w:val="00B46F09"/>
    <w:rsid w:val="00B47A17"/>
    <w:rsid w:val="00B47AD2"/>
    <w:rsid w:val="00B47CF7"/>
    <w:rsid w:val="00B47FB7"/>
    <w:rsid w:val="00B50686"/>
    <w:rsid w:val="00B50C50"/>
    <w:rsid w:val="00B513C0"/>
    <w:rsid w:val="00B514F7"/>
    <w:rsid w:val="00B51EA5"/>
    <w:rsid w:val="00B53708"/>
    <w:rsid w:val="00B53DCB"/>
    <w:rsid w:val="00B5428F"/>
    <w:rsid w:val="00B54370"/>
    <w:rsid w:val="00B54A9E"/>
    <w:rsid w:val="00B54DEA"/>
    <w:rsid w:val="00B55185"/>
    <w:rsid w:val="00B55C03"/>
    <w:rsid w:val="00B55F0B"/>
    <w:rsid w:val="00B56A70"/>
    <w:rsid w:val="00B57305"/>
    <w:rsid w:val="00B5774E"/>
    <w:rsid w:val="00B5786B"/>
    <w:rsid w:val="00B60638"/>
    <w:rsid w:val="00B606F8"/>
    <w:rsid w:val="00B61923"/>
    <w:rsid w:val="00B621D6"/>
    <w:rsid w:val="00B62EF3"/>
    <w:rsid w:val="00B63AF2"/>
    <w:rsid w:val="00B64265"/>
    <w:rsid w:val="00B64493"/>
    <w:rsid w:val="00B65747"/>
    <w:rsid w:val="00B65D6F"/>
    <w:rsid w:val="00B65FAD"/>
    <w:rsid w:val="00B66174"/>
    <w:rsid w:val="00B67B37"/>
    <w:rsid w:val="00B67C23"/>
    <w:rsid w:val="00B7079B"/>
    <w:rsid w:val="00B70DC7"/>
    <w:rsid w:val="00B71C03"/>
    <w:rsid w:val="00B721A4"/>
    <w:rsid w:val="00B72B5B"/>
    <w:rsid w:val="00B72EFF"/>
    <w:rsid w:val="00B750C2"/>
    <w:rsid w:val="00B756CB"/>
    <w:rsid w:val="00B75735"/>
    <w:rsid w:val="00B758F1"/>
    <w:rsid w:val="00B76410"/>
    <w:rsid w:val="00B77142"/>
    <w:rsid w:val="00B77731"/>
    <w:rsid w:val="00B777C3"/>
    <w:rsid w:val="00B80879"/>
    <w:rsid w:val="00B80A2C"/>
    <w:rsid w:val="00B80D3B"/>
    <w:rsid w:val="00B8135C"/>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0A"/>
    <w:rsid w:val="00B865B0"/>
    <w:rsid w:val="00B865DC"/>
    <w:rsid w:val="00B870E8"/>
    <w:rsid w:val="00B8712D"/>
    <w:rsid w:val="00B875E3"/>
    <w:rsid w:val="00B87C29"/>
    <w:rsid w:val="00B90780"/>
    <w:rsid w:val="00B90968"/>
    <w:rsid w:val="00B9194A"/>
    <w:rsid w:val="00B91BC2"/>
    <w:rsid w:val="00B91E59"/>
    <w:rsid w:val="00B9240D"/>
    <w:rsid w:val="00B92E96"/>
    <w:rsid w:val="00B94960"/>
    <w:rsid w:val="00B96F6E"/>
    <w:rsid w:val="00BA22A8"/>
    <w:rsid w:val="00BA309F"/>
    <w:rsid w:val="00BA3E48"/>
    <w:rsid w:val="00BA4905"/>
    <w:rsid w:val="00BA4BD3"/>
    <w:rsid w:val="00BA6E49"/>
    <w:rsid w:val="00BA7704"/>
    <w:rsid w:val="00BB0187"/>
    <w:rsid w:val="00BB0E56"/>
    <w:rsid w:val="00BB1EB3"/>
    <w:rsid w:val="00BB2678"/>
    <w:rsid w:val="00BB2DC9"/>
    <w:rsid w:val="00BB2EA5"/>
    <w:rsid w:val="00BB3077"/>
    <w:rsid w:val="00BB33A8"/>
    <w:rsid w:val="00BB3927"/>
    <w:rsid w:val="00BB3D8C"/>
    <w:rsid w:val="00BB3F3C"/>
    <w:rsid w:val="00BB4B39"/>
    <w:rsid w:val="00BB53AF"/>
    <w:rsid w:val="00BB5883"/>
    <w:rsid w:val="00BB5C26"/>
    <w:rsid w:val="00BB6A40"/>
    <w:rsid w:val="00BB746B"/>
    <w:rsid w:val="00BB7749"/>
    <w:rsid w:val="00BB7BA3"/>
    <w:rsid w:val="00BC013A"/>
    <w:rsid w:val="00BC0715"/>
    <w:rsid w:val="00BC162A"/>
    <w:rsid w:val="00BC1E82"/>
    <w:rsid w:val="00BC2343"/>
    <w:rsid w:val="00BC5482"/>
    <w:rsid w:val="00BC5824"/>
    <w:rsid w:val="00BC702F"/>
    <w:rsid w:val="00BD0846"/>
    <w:rsid w:val="00BD0ECF"/>
    <w:rsid w:val="00BD1F6A"/>
    <w:rsid w:val="00BD30C8"/>
    <w:rsid w:val="00BD38F4"/>
    <w:rsid w:val="00BD3EB4"/>
    <w:rsid w:val="00BD4816"/>
    <w:rsid w:val="00BD4C5B"/>
    <w:rsid w:val="00BD50B9"/>
    <w:rsid w:val="00BD5359"/>
    <w:rsid w:val="00BD5714"/>
    <w:rsid w:val="00BD5844"/>
    <w:rsid w:val="00BD5C65"/>
    <w:rsid w:val="00BD629B"/>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6DB"/>
    <w:rsid w:val="00BE487E"/>
    <w:rsid w:val="00BE6018"/>
    <w:rsid w:val="00BE653D"/>
    <w:rsid w:val="00BE6BA7"/>
    <w:rsid w:val="00BE707C"/>
    <w:rsid w:val="00BE7086"/>
    <w:rsid w:val="00BE7278"/>
    <w:rsid w:val="00BF09AD"/>
    <w:rsid w:val="00BF0CD0"/>
    <w:rsid w:val="00BF1F57"/>
    <w:rsid w:val="00BF20FD"/>
    <w:rsid w:val="00BF2239"/>
    <w:rsid w:val="00BF22C6"/>
    <w:rsid w:val="00BF34C2"/>
    <w:rsid w:val="00BF3804"/>
    <w:rsid w:val="00BF3B4E"/>
    <w:rsid w:val="00BF4086"/>
    <w:rsid w:val="00BF426C"/>
    <w:rsid w:val="00BF4594"/>
    <w:rsid w:val="00BF58D0"/>
    <w:rsid w:val="00BF6027"/>
    <w:rsid w:val="00BF6702"/>
    <w:rsid w:val="00BF7952"/>
    <w:rsid w:val="00BF7D6A"/>
    <w:rsid w:val="00C0021D"/>
    <w:rsid w:val="00C00300"/>
    <w:rsid w:val="00C00589"/>
    <w:rsid w:val="00C00A6C"/>
    <w:rsid w:val="00C00B8B"/>
    <w:rsid w:val="00C013E1"/>
    <w:rsid w:val="00C01611"/>
    <w:rsid w:val="00C02BDB"/>
    <w:rsid w:val="00C02D59"/>
    <w:rsid w:val="00C02FE3"/>
    <w:rsid w:val="00C030B6"/>
    <w:rsid w:val="00C03284"/>
    <w:rsid w:val="00C034E1"/>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52FE"/>
    <w:rsid w:val="00C15A6C"/>
    <w:rsid w:val="00C15D1B"/>
    <w:rsid w:val="00C15D64"/>
    <w:rsid w:val="00C16739"/>
    <w:rsid w:val="00C168DD"/>
    <w:rsid w:val="00C176CC"/>
    <w:rsid w:val="00C1799E"/>
    <w:rsid w:val="00C17BA1"/>
    <w:rsid w:val="00C2061A"/>
    <w:rsid w:val="00C21031"/>
    <w:rsid w:val="00C221B9"/>
    <w:rsid w:val="00C2246C"/>
    <w:rsid w:val="00C225EA"/>
    <w:rsid w:val="00C22CCE"/>
    <w:rsid w:val="00C232BC"/>
    <w:rsid w:val="00C23BA2"/>
    <w:rsid w:val="00C2485F"/>
    <w:rsid w:val="00C248B1"/>
    <w:rsid w:val="00C24B63"/>
    <w:rsid w:val="00C262A0"/>
    <w:rsid w:val="00C26A4E"/>
    <w:rsid w:val="00C26B1E"/>
    <w:rsid w:val="00C27E69"/>
    <w:rsid w:val="00C31195"/>
    <w:rsid w:val="00C31774"/>
    <w:rsid w:val="00C3180E"/>
    <w:rsid w:val="00C323F0"/>
    <w:rsid w:val="00C32AF2"/>
    <w:rsid w:val="00C32DB5"/>
    <w:rsid w:val="00C33051"/>
    <w:rsid w:val="00C33204"/>
    <w:rsid w:val="00C338EB"/>
    <w:rsid w:val="00C34389"/>
    <w:rsid w:val="00C34556"/>
    <w:rsid w:val="00C3465D"/>
    <w:rsid w:val="00C347D5"/>
    <w:rsid w:val="00C35130"/>
    <w:rsid w:val="00C371C9"/>
    <w:rsid w:val="00C37635"/>
    <w:rsid w:val="00C379E9"/>
    <w:rsid w:val="00C37A2C"/>
    <w:rsid w:val="00C403CD"/>
    <w:rsid w:val="00C41351"/>
    <w:rsid w:val="00C41B32"/>
    <w:rsid w:val="00C42041"/>
    <w:rsid w:val="00C42363"/>
    <w:rsid w:val="00C4340A"/>
    <w:rsid w:val="00C43934"/>
    <w:rsid w:val="00C439FB"/>
    <w:rsid w:val="00C43AA8"/>
    <w:rsid w:val="00C43F23"/>
    <w:rsid w:val="00C441A4"/>
    <w:rsid w:val="00C442E0"/>
    <w:rsid w:val="00C463C9"/>
    <w:rsid w:val="00C46E9F"/>
    <w:rsid w:val="00C47648"/>
    <w:rsid w:val="00C47852"/>
    <w:rsid w:val="00C50011"/>
    <w:rsid w:val="00C500AF"/>
    <w:rsid w:val="00C5254B"/>
    <w:rsid w:val="00C55D39"/>
    <w:rsid w:val="00C55FBF"/>
    <w:rsid w:val="00C563F5"/>
    <w:rsid w:val="00C56E49"/>
    <w:rsid w:val="00C57CC1"/>
    <w:rsid w:val="00C57E68"/>
    <w:rsid w:val="00C601C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46E"/>
    <w:rsid w:val="00C7191D"/>
    <w:rsid w:val="00C72C6F"/>
    <w:rsid w:val="00C73391"/>
    <w:rsid w:val="00C74453"/>
    <w:rsid w:val="00C7473A"/>
    <w:rsid w:val="00C74785"/>
    <w:rsid w:val="00C75AB0"/>
    <w:rsid w:val="00C76166"/>
    <w:rsid w:val="00C76B7B"/>
    <w:rsid w:val="00C76BBD"/>
    <w:rsid w:val="00C76DE2"/>
    <w:rsid w:val="00C772BA"/>
    <w:rsid w:val="00C802D1"/>
    <w:rsid w:val="00C8036C"/>
    <w:rsid w:val="00C80CD8"/>
    <w:rsid w:val="00C80F23"/>
    <w:rsid w:val="00C81151"/>
    <w:rsid w:val="00C81C05"/>
    <w:rsid w:val="00C82AE7"/>
    <w:rsid w:val="00C82CC6"/>
    <w:rsid w:val="00C839CB"/>
    <w:rsid w:val="00C8451B"/>
    <w:rsid w:val="00C84593"/>
    <w:rsid w:val="00C850A3"/>
    <w:rsid w:val="00C8520A"/>
    <w:rsid w:val="00C85C32"/>
    <w:rsid w:val="00C85F45"/>
    <w:rsid w:val="00C86197"/>
    <w:rsid w:val="00C864C9"/>
    <w:rsid w:val="00C8680E"/>
    <w:rsid w:val="00C86C8C"/>
    <w:rsid w:val="00C87568"/>
    <w:rsid w:val="00C87FD0"/>
    <w:rsid w:val="00C90DB6"/>
    <w:rsid w:val="00C92603"/>
    <w:rsid w:val="00C92652"/>
    <w:rsid w:val="00C928B9"/>
    <w:rsid w:val="00C92CCF"/>
    <w:rsid w:val="00C9394F"/>
    <w:rsid w:val="00C93B1A"/>
    <w:rsid w:val="00C9444E"/>
    <w:rsid w:val="00C94D90"/>
    <w:rsid w:val="00C96F5F"/>
    <w:rsid w:val="00C97055"/>
    <w:rsid w:val="00CA1643"/>
    <w:rsid w:val="00CA194C"/>
    <w:rsid w:val="00CA2B4F"/>
    <w:rsid w:val="00CA30C3"/>
    <w:rsid w:val="00CA3E4F"/>
    <w:rsid w:val="00CA4032"/>
    <w:rsid w:val="00CA5927"/>
    <w:rsid w:val="00CA635E"/>
    <w:rsid w:val="00CA6BB0"/>
    <w:rsid w:val="00CA70CE"/>
    <w:rsid w:val="00CA79EC"/>
    <w:rsid w:val="00CB002C"/>
    <w:rsid w:val="00CB059E"/>
    <w:rsid w:val="00CB07C1"/>
    <w:rsid w:val="00CB1E4B"/>
    <w:rsid w:val="00CB259F"/>
    <w:rsid w:val="00CB3336"/>
    <w:rsid w:val="00CB3985"/>
    <w:rsid w:val="00CB39C2"/>
    <w:rsid w:val="00CB44E4"/>
    <w:rsid w:val="00CB48E3"/>
    <w:rsid w:val="00CB4C8C"/>
    <w:rsid w:val="00CB4E90"/>
    <w:rsid w:val="00CB5850"/>
    <w:rsid w:val="00CB5C99"/>
    <w:rsid w:val="00CB5CE5"/>
    <w:rsid w:val="00CB633B"/>
    <w:rsid w:val="00CB6782"/>
    <w:rsid w:val="00CB67FD"/>
    <w:rsid w:val="00CB6A79"/>
    <w:rsid w:val="00CB6E3E"/>
    <w:rsid w:val="00CC080A"/>
    <w:rsid w:val="00CC0933"/>
    <w:rsid w:val="00CC0D0F"/>
    <w:rsid w:val="00CC1275"/>
    <w:rsid w:val="00CC12EE"/>
    <w:rsid w:val="00CC1FCC"/>
    <w:rsid w:val="00CC2880"/>
    <w:rsid w:val="00CC3767"/>
    <w:rsid w:val="00CC42B1"/>
    <w:rsid w:val="00CC5767"/>
    <w:rsid w:val="00CC5A04"/>
    <w:rsid w:val="00CC5D2F"/>
    <w:rsid w:val="00CC68CC"/>
    <w:rsid w:val="00CC701E"/>
    <w:rsid w:val="00CC7735"/>
    <w:rsid w:val="00CD0310"/>
    <w:rsid w:val="00CD2299"/>
    <w:rsid w:val="00CD2888"/>
    <w:rsid w:val="00CD2E48"/>
    <w:rsid w:val="00CD4826"/>
    <w:rsid w:val="00CD4E19"/>
    <w:rsid w:val="00CD6219"/>
    <w:rsid w:val="00CD700F"/>
    <w:rsid w:val="00CD72DB"/>
    <w:rsid w:val="00CD7319"/>
    <w:rsid w:val="00CE0C10"/>
    <w:rsid w:val="00CE148E"/>
    <w:rsid w:val="00CE208D"/>
    <w:rsid w:val="00CE2453"/>
    <w:rsid w:val="00CE356D"/>
    <w:rsid w:val="00CE3FA4"/>
    <w:rsid w:val="00CE44F8"/>
    <w:rsid w:val="00CE5277"/>
    <w:rsid w:val="00CE5B4D"/>
    <w:rsid w:val="00CE6358"/>
    <w:rsid w:val="00CE6686"/>
    <w:rsid w:val="00CE6E97"/>
    <w:rsid w:val="00CE736E"/>
    <w:rsid w:val="00CE7868"/>
    <w:rsid w:val="00CE796C"/>
    <w:rsid w:val="00CF121C"/>
    <w:rsid w:val="00CF1B70"/>
    <w:rsid w:val="00CF1DD1"/>
    <w:rsid w:val="00CF2067"/>
    <w:rsid w:val="00CF2161"/>
    <w:rsid w:val="00CF2307"/>
    <w:rsid w:val="00CF26AE"/>
    <w:rsid w:val="00CF2D54"/>
    <w:rsid w:val="00CF311F"/>
    <w:rsid w:val="00CF3FDD"/>
    <w:rsid w:val="00CF5047"/>
    <w:rsid w:val="00CF6068"/>
    <w:rsid w:val="00CF7572"/>
    <w:rsid w:val="00D01344"/>
    <w:rsid w:val="00D01B90"/>
    <w:rsid w:val="00D01DFA"/>
    <w:rsid w:val="00D024CD"/>
    <w:rsid w:val="00D0289F"/>
    <w:rsid w:val="00D0294A"/>
    <w:rsid w:val="00D03489"/>
    <w:rsid w:val="00D034DA"/>
    <w:rsid w:val="00D03538"/>
    <w:rsid w:val="00D03A03"/>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5DA"/>
    <w:rsid w:val="00D147C0"/>
    <w:rsid w:val="00D15696"/>
    <w:rsid w:val="00D15C51"/>
    <w:rsid w:val="00D16C68"/>
    <w:rsid w:val="00D17788"/>
    <w:rsid w:val="00D200BD"/>
    <w:rsid w:val="00D201AA"/>
    <w:rsid w:val="00D201C9"/>
    <w:rsid w:val="00D204A7"/>
    <w:rsid w:val="00D20AA5"/>
    <w:rsid w:val="00D2111D"/>
    <w:rsid w:val="00D21D4D"/>
    <w:rsid w:val="00D22399"/>
    <w:rsid w:val="00D23359"/>
    <w:rsid w:val="00D26531"/>
    <w:rsid w:val="00D2662C"/>
    <w:rsid w:val="00D27B99"/>
    <w:rsid w:val="00D27FA3"/>
    <w:rsid w:val="00D3176C"/>
    <w:rsid w:val="00D31B3F"/>
    <w:rsid w:val="00D32257"/>
    <w:rsid w:val="00D3287F"/>
    <w:rsid w:val="00D32E3E"/>
    <w:rsid w:val="00D33751"/>
    <w:rsid w:val="00D356F1"/>
    <w:rsid w:val="00D35D4A"/>
    <w:rsid w:val="00D36F6E"/>
    <w:rsid w:val="00D372B0"/>
    <w:rsid w:val="00D37343"/>
    <w:rsid w:val="00D403F6"/>
    <w:rsid w:val="00D4147E"/>
    <w:rsid w:val="00D4205E"/>
    <w:rsid w:val="00D429AB"/>
    <w:rsid w:val="00D43038"/>
    <w:rsid w:val="00D47399"/>
    <w:rsid w:val="00D47BB2"/>
    <w:rsid w:val="00D47D04"/>
    <w:rsid w:val="00D5056A"/>
    <w:rsid w:val="00D505C0"/>
    <w:rsid w:val="00D510A0"/>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47DE"/>
    <w:rsid w:val="00D6501F"/>
    <w:rsid w:val="00D65347"/>
    <w:rsid w:val="00D677AB"/>
    <w:rsid w:val="00D67D12"/>
    <w:rsid w:val="00D705FF"/>
    <w:rsid w:val="00D70B0C"/>
    <w:rsid w:val="00D7145C"/>
    <w:rsid w:val="00D7356B"/>
    <w:rsid w:val="00D744BC"/>
    <w:rsid w:val="00D7585A"/>
    <w:rsid w:val="00D7601F"/>
    <w:rsid w:val="00D76982"/>
    <w:rsid w:val="00D77BC6"/>
    <w:rsid w:val="00D77C53"/>
    <w:rsid w:val="00D77E96"/>
    <w:rsid w:val="00D80618"/>
    <w:rsid w:val="00D807DF"/>
    <w:rsid w:val="00D82339"/>
    <w:rsid w:val="00D82494"/>
    <w:rsid w:val="00D82FF2"/>
    <w:rsid w:val="00D83774"/>
    <w:rsid w:val="00D837A2"/>
    <w:rsid w:val="00D8415E"/>
    <w:rsid w:val="00D84A4B"/>
    <w:rsid w:val="00D85D1F"/>
    <w:rsid w:val="00D86703"/>
    <w:rsid w:val="00D874BF"/>
    <w:rsid w:val="00D90A81"/>
    <w:rsid w:val="00D90B7D"/>
    <w:rsid w:val="00D90DCE"/>
    <w:rsid w:val="00D92168"/>
    <w:rsid w:val="00D9225B"/>
    <w:rsid w:val="00D9231C"/>
    <w:rsid w:val="00D92A5E"/>
    <w:rsid w:val="00D935BD"/>
    <w:rsid w:val="00D940B5"/>
    <w:rsid w:val="00D943D4"/>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B5E"/>
    <w:rsid w:val="00DA6C2E"/>
    <w:rsid w:val="00DA7146"/>
    <w:rsid w:val="00DA716A"/>
    <w:rsid w:val="00DA7B82"/>
    <w:rsid w:val="00DB0C97"/>
    <w:rsid w:val="00DB1F4F"/>
    <w:rsid w:val="00DB2CD0"/>
    <w:rsid w:val="00DB354F"/>
    <w:rsid w:val="00DB37EE"/>
    <w:rsid w:val="00DB401F"/>
    <w:rsid w:val="00DB40A4"/>
    <w:rsid w:val="00DB4450"/>
    <w:rsid w:val="00DB4EE7"/>
    <w:rsid w:val="00DB521D"/>
    <w:rsid w:val="00DB5971"/>
    <w:rsid w:val="00DB5D51"/>
    <w:rsid w:val="00DB5F53"/>
    <w:rsid w:val="00DB7B69"/>
    <w:rsid w:val="00DC0220"/>
    <w:rsid w:val="00DC0A2F"/>
    <w:rsid w:val="00DC0DBE"/>
    <w:rsid w:val="00DC12FA"/>
    <w:rsid w:val="00DC234A"/>
    <w:rsid w:val="00DC41E4"/>
    <w:rsid w:val="00DC496E"/>
    <w:rsid w:val="00DC5116"/>
    <w:rsid w:val="00DC6226"/>
    <w:rsid w:val="00DC7C77"/>
    <w:rsid w:val="00DC7FD5"/>
    <w:rsid w:val="00DD02FF"/>
    <w:rsid w:val="00DD105A"/>
    <w:rsid w:val="00DD24F9"/>
    <w:rsid w:val="00DD26EC"/>
    <w:rsid w:val="00DD2DFB"/>
    <w:rsid w:val="00DD3604"/>
    <w:rsid w:val="00DD3F4D"/>
    <w:rsid w:val="00DD5337"/>
    <w:rsid w:val="00DD6F2E"/>
    <w:rsid w:val="00DD6FF2"/>
    <w:rsid w:val="00DD72E1"/>
    <w:rsid w:val="00DD7620"/>
    <w:rsid w:val="00DD7A65"/>
    <w:rsid w:val="00DD7EA2"/>
    <w:rsid w:val="00DE00F2"/>
    <w:rsid w:val="00DE117F"/>
    <w:rsid w:val="00DE1337"/>
    <w:rsid w:val="00DE142B"/>
    <w:rsid w:val="00DE2D17"/>
    <w:rsid w:val="00DE2F55"/>
    <w:rsid w:val="00DE353C"/>
    <w:rsid w:val="00DE401C"/>
    <w:rsid w:val="00DE4976"/>
    <w:rsid w:val="00DE4C2A"/>
    <w:rsid w:val="00DE68E6"/>
    <w:rsid w:val="00DE6E2F"/>
    <w:rsid w:val="00DE6F47"/>
    <w:rsid w:val="00DE7D13"/>
    <w:rsid w:val="00DF007B"/>
    <w:rsid w:val="00DF1EAE"/>
    <w:rsid w:val="00DF2E98"/>
    <w:rsid w:val="00DF380E"/>
    <w:rsid w:val="00DF3816"/>
    <w:rsid w:val="00DF3818"/>
    <w:rsid w:val="00DF3F94"/>
    <w:rsid w:val="00DF40D6"/>
    <w:rsid w:val="00DF4369"/>
    <w:rsid w:val="00DF5970"/>
    <w:rsid w:val="00DF5B14"/>
    <w:rsid w:val="00DF63FA"/>
    <w:rsid w:val="00DF66E2"/>
    <w:rsid w:val="00E001FD"/>
    <w:rsid w:val="00E00A1C"/>
    <w:rsid w:val="00E00D60"/>
    <w:rsid w:val="00E012CC"/>
    <w:rsid w:val="00E0147A"/>
    <w:rsid w:val="00E01852"/>
    <w:rsid w:val="00E01FE4"/>
    <w:rsid w:val="00E0220A"/>
    <w:rsid w:val="00E0220E"/>
    <w:rsid w:val="00E02961"/>
    <w:rsid w:val="00E02A1E"/>
    <w:rsid w:val="00E02B71"/>
    <w:rsid w:val="00E02DEB"/>
    <w:rsid w:val="00E03999"/>
    <w:rsid w:val="00E0399E"/>
    <w:rsid w:val="00E042A1"/>
    <w:rsid w:val="00E05CF4"/>
    <w:rsid w:val="00E05E82"/>
    <w:rsid w:val="00E07425"/>
    <w:rsid w:val="00E0797D"/>
    <w:rsid w:val="00E07F8E"/>
    <w:rsid w:val="00E1026A"/>
    <w:rsid w:val="00E1043E"/>
    <w:rsid w:val="00E104FA"/>
    <w:rsid w:val="00E1082A"/>
    <w:rsid w:val="00E10956"/>
    <w:rsid w:val="00E10D2D"/>
    <w:rsid w:val="00E110B5"/>
    <w:rsid w:val="00E11166"/>
    <w:rsid w:val="00E12818"/>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23D"/>
    <w:rsid w:val="00E211B6"/>
    <w:rsid w:val="00E21ABD"/>
    <w:rsid w:val="00E22775"/>
    <w:rsid w:val="00E22D28"/>
    <w:rsid w:val="00E22F81"/>
    <w:rsid w:val="00E22F87"/>
    <w:rsid w:val="00E230E3"/>
    <w:rsid w:val="00E23C97"/>
    <w:rsid w:val="00E24727"/>
    <w:rsid w:val="00E254BE"/>
    <w:rsid w:val="00E265A7"/>
    <w:rsid w:val="00E27B80"/>
    <w:rsid w:val="00E30EDF"/>
    <w:rsid w:val="00E31B43"/>
    <w:rsid w:val="00E31FBA"/>
    <w:rsid w:val="00E33513"/>
    <w:rsid w:val="00E33996"/>
    <w:rsid w:val="00E33A4F"/>
    <w:rsid w:val="00E33B45"/>
    <w:rsid w:val="00E33F3E"/>
    <w:rsid w:val="00E341E5"/>
    <w:rsid w:val="00E34315"/>
    <w:rsid w:val="00E35FBC"/>
    <w:rsid w:val="00E36AAE"/>
    <w:rsid w:val="00E37198"/>
    <w:rsid w:val="00E37526"/>
    <w:rsid w:val="00E3774C"/>
    <w:rsid w:val="00E37A74"/>
    <w:rsid w:val="00E41313"/>
    <w:rsid w:val="00E41773"/>
    <w:rsid w:val="00E41ACD"/>
    <w:rsid w:val="00E42FE6"/>
    <w:rsid w:val="00E43327"/>
    <w:rsid w:val="00E43F7C"/>
    <w:rsid w:val="00E45FD6"/>
    <w:rsid w:val="00E460B6"/>
    <w:rsid w:val="00E4630C"/>
    <w:rsid w:val="00E464A3"/>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AA6"/>
    <w:rsid w:val="00E55B64"/>
    <w:rsid w:val="00E564F4"/>
    <w:rsid w:val="00E56E75"/>
    <w:rsid w:val="00E5795A"/>
    <w:rsid w:val="00E6033A"/>
    <w:rsid w:val="00E611F6"/>
    <w:rsid w:val="00E616DB"/>
    <w:rsid w:val="00E62442"/>
    <w:rsid w:val="00E627A4"/>
    <w:rsid w:val="00E630ED"/>
    <w:rsid w:val="00E638E4"/>
    <w:rsid w:val="00E6436A"/>
    <w:rsid w:val="00E6437C"/>
    <w:rsid w:val="00E65237"/>
    <w:rsid w:val="00E661C5"/>
    <w:rsid w:val="00E67862"/>
    <w:rsid w:val="00E67B85"/>
    <w:rsid w:val="00E70ACF"/>
    <w:rsid w:val="00E70D46"/>
    <w:rsid w:val="00E712A9"/>
    <w:rsid w:val="00E712D0"/>
    <w:rsid w:val="00E713BC"/>
    <w:rsid w:val="00E72444"/>
    <w:rsid w:val="00E728F0"/>
    <w:rsid w:val="00E736CC"/>
    <w:rsid w:val="00E7410F"/>
    <w:rsid w:val="00E74986"/>
    <w:rsid w:val="00E74EC5"/>
    <w:rsid w:val="00E75821"/>
    <w:rsid w:val="00E76B86"/>
    <w:rsid w:val="00E7716A"/>
    <w:rsid w:val="00E80833"/>
    <w:rsid w:val="00E809F3"/>
    <w:rsid w:val="00E80C21"/>
    <w:rsid w:val="00E80C9E"/>
    <w:rsid w:val="00E81B65"/>
    <w:rsid w:val="00E820BD"/>
    <w:rsid w:val="00E82252"/>
    <w:rsid w:val="00E8227B"/>
    <w:rsid w:val="00E8342F"/>
    <w:rsid w:val="00E8377C"/>
    <w:rsid w:val="00E83E84"/>
    <w:rsid w:val="00E84210"/>
    <w:rsid w:val="00E844CD"/>
    <w:rsid w:val="00E847A7"/>
    <w:rsid w:val="00E84B76"/>
    <w:rsid w:val="00E84FE5"/>
    <w:rsid w:val="00E86682"/>
    <w:rsid w:val="00E86E79"/>
    <w:rsid w:val="00E906B4"/>
    <w:rsid w:val="00E9095B"/>
    <w:rsid w:val="00E9145E"/>
    <w:rsid w:val="00E91B24"/>
    <w:rsid w:val="00E91C26"/>
    <w:rsid w:val="00E926B8"/>
    <w:rsid w:val="00E927BF"/>
    <w:rsid w:val="00E92BE5"/>
    <w:rsid w:val="00E936DA"/>
    <w:rsid w:val="00E9399B"/>
    <w:rsid w:val="00E939A7"/>
    <w:rsid w:val="00E94008"/>
    <w:rsid w:val="00E94762"/>
    <w:rsid w:val="00E956BA"/>
    <w:rsid w:val="00E96B52"/>
    <w:rsid w:val="00EA0018"/>
    <w:rsid w:val="00EA01C3"/>
    <w:rsid w:val="00EA08BE"/>
    <w:rsid w:val="00EA0A85"/>
    <w:rsid w:val="00EA14B0"/>
    <w:rsid w:val="00EA2244"/>
    <w:rsid w:val="00EA3098"/>
    <w:rsid w:val="00EA4884"/>
    <w:rsid w:val="00EA4DDC"/>
    <w:rsid w:val="00EA5CA1"/>
    <w:rsid w:val="00EA6E0D"/>
    <w:rsid w:val="00EA6FA7"/>
    <w:rsid w:val="00EA75CE"/>
    <w:rsid w:val="00EB04C7"/>
    <w:rsid w:val="00EB067F"/>
    <w:rsid w:val="00EB17BE"/>
    <w:rsid w:val="00EB1A1B"/>
    <w:rsid w:val="00EB1BAD"/>
    <w:rsid w:val="00EB1F02"/>
    <w:rsid w:val="00EB2A0E"/>
    <w:rsid w:val="00EB2E64"/>
    <w:rsid w:val="00EB3290"/>
    <w:rsid w:val="00EB5BC5"/>
    <w:rsid w:val="00EB6097"/>
    <w:rsid w:val="00EB6212"/>
    <w:rsid w:val="00EB6BB5"/>
    <w:rsid w:val="00EB6E30"/>
    <w:rsid w:val="00EB7618"/>
    <w:rsid w:val="00EB7B51"/>
    <w:rsid w:val="00EB7F93"/>
    <w:rsid w:val="00EC014E"/>
    <w:rsid w:val="00EC034B"/>
    <w:rsid w:val="00EC086C"/>
    <w:rsid w:val="00EC1720"/>
    <w:rsid w:val="00EC2ACC"/>
    <w:rsid w:val="00EC2DB7"/>
    <w:rsid w:val="00EC337D"/>
    <w:rsid w:val="00EC3789"/>
    <w:rsid w:val="00EC42D0"/>
    <w:rsid w:val="00EC47B0"/>
    <w:rsid w:val="00EC638F"/>
    <w:rsid w:val="00EC7927"/>
    <w:rsid w:val="00EC7EE1"/>
    <w:rsid w:val="00ED095E"/>
    <w:rsid w:val="00ED1A0B"/>
    <w:rsid w:val="00ED1EF0"/>
    <w:rsid w:val="00ED27DD"/>
    <w:rsid w:val="00ED2BC4"/>
    <w:rsid w:val="00ED3706"/>
    <w:rsid w:val="00ED4EBD"/>
    <w:rsid w:val="00ED5162"/>
    <w:rsid w:val="00ED5669"/>
    <w:rsid w:val="00ED5766"/>
    <w:rsid w:val="00ED5CF0"/>
    <w:rsid w:val="00ED659C"/>
    <w:rsid w:val="00ED697C"/>
    <w:rsid w:val="00ED787C"/>
    <w:rsid w:val="00ED7B90"/>
    <w:rsid w:val="00EE01BF"/>
    <w:rsid w:val="00EE06CA"/>
    <w:rsid w:val="00EE0A56"/>
    <w:rsid w:val="00EE1CF9"/>
    <w:rsid w:val="00EE31D6"/>
    <w:rsid w:val="00EE4396"/>
    <w:rsid w:val="00EE43AD"/>
    <w:rsid w:val="00EE4874"/>
    <w:rsid w:val="00EE48D6"/>
    <w:rsid w:val="00EE4A6E"/>
    <w:rsid w:val="00EE4BAB"/>
    <w:rsid w:val="00EE7922"/>
    <w:rsid w:val="00EE79A6"/>
    <w:rsid w:val="00EF0A63"/>
    <w:rsid w:val="00EF0C2B"/>
    <w:rsid w:val="00EF11DF"/>
    <w:rsid w:val="00EF130D"/>
    <w:rsid w:val="00EF30E0"/>
    <w:rsid w:val="00EF3D05"/>
    <w:rsid w:val="00EF3FF5"/>
    <w:rsid w:val="00EF42CF"/>
    <w:rsid w:val="00EF42E6"/>
    <w:rsid w:val="00EF4D56"/>
    <w:rsid w:val="00EF5403"/>
    <w:rsid w:val="00EF567D"/>
    <w:rsid w:val="00EF5F11"/>
    <w:rsid w:val="00EF6111"/>
    <w:rsid w:val="00EF7792"/>
    <w:rsid w:val="00F005A0"/>
    <w:rsid w:val="00F01835"/>
    <w:rsid w:val="00F01DE9"/>
    <w:rsid w:val="00F0229D"/>
    <w:rsid w:val="00F02B1B"/>
    <w:rsid w:val="00F032BB"/>
    <w:rsid w:val="00F032C8"/>
    <w:rsid w:val="00F03567"/>
    <w:rsid w:val="00F03DD3"/>
    <w:rsid w:val="00F0402B"/>
    <w:rsid w:val="00F044C6"/>
    <w:rsid w:val="00F045A1"/>
    <w:rsid w:val="00F04BBE"/>
    <w:rsid w:val="00F04C6A"/>
    <w:rsid w:val="00F06616"/>
    <w:rsid w:val="00F0697C"/>
    <w:rsid w:val="00F07485"/>
    <w:rsid w:val="00F10BC6"/>
    <w:rsid w:val="00F11352"/>
    <w:rsid w:val="00F11AD0"/>
    <w:rsid w:val="00F12313"/>
    <w:rsid w:val="00F12D5D"/>
    <w:rsid w:val="00F13D34"/>
    <w:rsid w:val="00F14602"/>
    <w:rsid w:val="00F1498D"/>
    <w:rsid w:val="00F14DDF"/>
    <w:rsid w:val="00F152AD"/>
    <w:rsid w:val="00F15BA3"/>
    <w:rsid w:val="00F15BB3"/>
    <w:rsid w:val="00F15C96"/>
    <w:rsid w:val="00F165B7"/>
    <w:rsid w:val="00F205B1"/>
    <w:rsid w:val="00F20C9C"/>
    <w:rsid w:val="00F21827"/>
    <w:rsid w:val="00F21993"/>
    <w:rsid w:val="00F21A00"/>
    <w:rsid w:val="00F2285F"/>
    <w:rsid w:val="00F22D4B"/>
    <w:rsid w:val="00F23133"/>
    <w:rsid w:val="00F23155"/>
    <w:rsid w:val="00F2341C"/>
    <w:rsid w:val="00F23DD4"/>
    <w:rsid w:val="00F23EE4"/>
    <w:rsid w:val="00F24236"/>
    <w:rsid w:val="00F24E0E"/>
    <w:rsid w:val="00F25707"/>
    <w:rsid w:val="00F26693"/>
    <w:rsid w:val="00F26A13"/>
    <w:rsid w:val="00F27D3B"/>
    <w:rsid w:val="00F31261"/>
    <w:rsid w:val="00F315BD"/>
    <w:rsid w:val="00F31BB3"/>
    <w:rsid w:val="00F31C67"/>
    <w:rsid w:val="00F31CBC"/>
    <w:rsid w:val="00F323C3"/>
    <w:rsid w:val="00F32A15"/>
    <w:rsid w:val="00F32EE6"/>
    <w:rsid w:val="00F32F3C"/>
    <w:rsid w:val="00F339EC"/>
    <w:rsid w:val="00F33E8B"/>
    <w:rsid w:val="00F3441E"/>
    <w:rsid w:val="00F3443B"/>
    <w:rsid w:val="00F34FDD"/>
    <w:rsid w:val="00F35279"/>
    <w:rsid w:val="00F35F1A"/>
    <w:rsid w:val="00F36130"/>
    <w:rsid w:val="00F3644F"/>
    <w:rsid w:val="00F36A08"/>
    <w:rsid w:val="00F36B71"/>
    <w:rsid w:val="00F36F7D"/>
    <w:rsid w:val="00F373AE"/>
    <w:rsid w:val="00F37D7B"/>
    <w:rsid w:val="00F40086"/>
    <w:rsid w:val="00F4032F"/>
    <w:rsid w:val="00F40360"/>
    <w:rsid w:val="00F40444"/>
    <w:rsid w:val="00F40CE6"/>
    <w:rsid w:val="00F41B59"/>
    <w:rsid w:val="00F42099"/>
    <w:rsid w:val="00F423BD"/>
    <w:rsid w:val="00F431C5"/>
    <w:rsid w:val="00F432FF"/>
    <w:rsid w:val="00F456D2"/>
    <w:rsid w:val="00F45B08"/>
    <w:rsid w:val="00F46431"/>
    <w:rsid w:val="00F469AD"/>
    <w:rsid w:val="00F47123"/>
    <w:rsid w:val="00F4715C"/>
    <w:rsid w:val="00F47C9F"/>
    <w:rsid w:val="00F50CE8"/>
    <w:rsid w:val="00F51361"/>
    <w:rsid w:val="00F51F08"/>
    <w:rsid w:val="00F52330"/>
    <w:rsid w:val="00F52C19"/>
    <w:rsid w:val="00F54101"/>
    <w:rsid w:val="00F54603"/>
    <w:rsid w:val="00F54772"/>
    <w:rsid w:val="00F54869"/>
    <w:rsid w:val="00F55458"/>
    <w:rsid w:val="00F556B2"/>
    <w:rsid w:val="00F565E8"/>
    <w:rsid w:val="00F56CB4"/>
    <w:rsid w:val="00F5754B"/>
    <w:rsid w:val="00F576DE"/>
    <w:rsid w:val="00F57747"/>
    <w:rsid w:val="00F578BC"/>
    <w:rsid w:val="00F60C35"/>
    <w:rsid w:val="00F60D77"/>
    <w:rsid w:val="00F633F1"/>
    <w:rsid w:val="00F638D4"/>
    <w:rsid w:val="00F63BF7"/>
    <w:rsid w:val="00F6453E"/>
    <w:rsid w:val="00F65015"/>
    <w:rsid w:val="00F65215"/>
    <w:rsid w:val="00F65617"/>
    <w:rsid w:val="00F65A88"/>
    <w:rsid w:val="00F66494"/>
    <w:rsid w:val="00F710BE"/>
    <w:rsid w:val="00F712C1"/>
    <w:rsid w:val="00F71D68"/>
    <w:rsid w:val="00F71D7B"/>
    <w:rsid w:val="00F72016"/>
    <w:rsid w:val="00F72DAD"/>
    <w:rsid w:val="00F736D2"/>
    <w:rsid w:val="00F74646"/>
    <w:rsid w:val="00F74BFD"/>
    <w:rsid w:val="00F74C38"/>
    <w:rsid w:val="00F7564C"/>
    <w:rsid w:val="00F76220"/>
    <w:rsid w:val="00F769BE"/>
    <w:rsid w:val="00F7735C"/>
    <w:rsid w:val="00F77BD5"/>
    <w:rsid w:val="00F82E6B"/>
    <w:rsid w:val="00F833FA"/>
    <w:rsid w:val="00F83662"/>
    <w:rsid w:val="00F838C0"/>
    <w:rsid w:val="00F85F83"/>
    <w:rsid w:val="00F8637D"/>
    <w:rsid w:val="00F90A2C"/>
    <w:rsid w:val="00F912FD"/>
    <w:rsid w:val="00F917F5"/>
    <w:rsid w:val="00F91D43"/>
    <w:rsid w:val="00F9367F"/>
    <w:rsid w:val="00F952BE"/>
    <w:rsid w:val="00F95411"/>
    <w:rsid w:val="00F95642"/>
    <w:rsid w:val="00F96339"/>
    <w:rsid w:val="00F9781A"/>
    <w:rsid w:val="00F97859"/>
    <w:rsid w:val="00F97973"/>
    <w:rsid w:val="00F97B71"/>
    <w:rsid w:val="00FA06A3"/>
    <w:rsid w:val="00FA155E"/>
    <w:rsid w:val="00FA24D2"/>
    <w:rsid w:val="00FA255D"/>
    <w:rsid w:val="00FA2CFC"/>
    <w:rsid w:val="00FA2DDA"/>
    <w:rsid w:val="00FA331F"/>
    <w:rsid w:val="00FA34CA"/>
    <w:rsid w:val="00FA3E3E"/>
    <w:rsid w:val="00FA49D4"/>
    <w:rsid w:val="00FA4A55"/>
    <w:rsid w:val="00FA4C5C"/>
    <w:rsid w:val="00FA4D4F"/>
    <w:rsid w:val="00FA54E8"/>
    <w:rsid w:val="00FA5FE8"/>
    <w:rsid w:val="00FA6665"/>
    <w:rsid w:val="00FA668B"/>
    <w:rsid w:val="00FA67CF"/>
    <w:rsid w:val="00FA7EA7"/>
    <w:rsid w:val="00FB165C"/>
    <w:rsid w:val="00FB2AF6"/>
    <w:rsid w:val="00FB2D17"/>
    <w:rsid w:val="00FB2F69"/>
    <w:rsid w:val="00FB368B"/>
    <w:rsid w:val="00FB3A3A"/>
    <w:rsid w:val="00FB3B33"/>
    <w:rsid w:val="00FB3F0C"/>
    <w:rsid w:val="00FB4217"/>
    <w:rsid w:val="00FB4379"/>
    <w:rsid w:val="00FB45FF"/>
    <w:rsid w:val="00FB5D97"/>
    <w:rsid w:val="00FB61EA"/>
    <w:rsid w:val="00FB6C7A"/>
    <w:rsid w:val="00FB732E"/>
    <w:rsid w:val="00FB79F7"/>
    <w:rsid w:val="00FB7BD5"/>
    <w:rsid w:val="00FC09E7"/>
    <w:rsid w:val="00FC10C3"/>
    <w:rsid w:val="00FC1CA5"/>
    <w:rsid w:val="00FC1D8E"/>
    <w:rsid w:val="00FC2733"/>
    <w:rsid w:val="00FC2979"/>
    <w:rsid w:val="00FC370B"/>
    <w:rsid w:val="00FC67A5"/>
    <w:rsid w:val="00FC6D6C"/>
    <w:rsid w:val="00FD1C3C"/>
    <w:rsid w:val="00FD24F6"/>
    <w:rsid w:val="00FD2AE8"/>
    <w:rsid w:val="00FD2DB1"/>
    <w:rsid w:val="00FD38A8"/>
    <w:rsid w:val="00FD4832"/>
    <w:rsid w:val="00FD6AC8"/>
    <w:rsid w:val="00FE0A6C"/>
    <w:rsid w:val="00FE1727"/>
    <w:rsid w:val="00FE3638"/>
    <w:rsid w:val="00FE3A67"/>
    <w:rsid w:val="00FE3EA1"/>
    <w:rsid w:val="00FE44BF"/>
    <w:rsid w:val="00FE4818"/>
    <w:rsid w:val="00FE4CA4"/>
    <w:rsid w:val="00FE5AE4"/>
    <w:rsid w:val="00FE5D80"/>
    <w:rsid w:val="00FE637F"/>
    <w:rsid w:val="00FE64EE"/>
    <w:rsid w:val="00FE73F7"/>
    <w:rsid w:val="00FE745E"/>
    <w:rsid w:val="00FE7538"/>
    <w:rsid w:val="00FE7865"/>
    <w:rsid w:val="00FE7F2C"/>
    <w:rsid w:val="00FF0BB0"/>
    <w:rsid w:val="00FF1342"/>
    <w:rsid w:val="00FF1513"/>
    <w:rsid w:val="00FF1577"/>
    <w:rsid w:val="00FF2145"/>
    <w:rsid w:val="00FF3334"/>
    <w:rsid w:val="00FF4115"/>
    <w:rsid w:val="00FF47A2"/>
    <w:rsid w:val="00FF59BE"/>
    <w:rsid w:val="00FF5A68"/>
    <w:rsid w:val="00FF6ADB"/>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DB532F1-5F49-49C6-A554-D4E149CA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812044"/>
    <w:pPr>
      <w:tabs>
        <w:tab w:val="left" w:pos="1260"/>
        <w:tab w:val="right" w:leader="dot" w:pos="9072"/>
      </w:tabs>
      <w:ind w:leftChars="100" w:left="210" w:rightChars="100" w:right="21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B6ABF"/>
    <w:pPr>
      <w:tabs>
        <w:tab w:val="right" w:leader="dot" w:pos="9072"/>
      </w:tabs>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qFormat/>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1576246">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691302179">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5391175">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984627473">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614328">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033C7-54A7-488C-ACC2-D9879ECD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44</Pages>
  <Words>5570</Words>
  <Characters>31752</Characters>
  <Application>Microsoft Office Word</Application>
  <DocSecurity>0</DocSecurity>
  <Lines>264</Lines>
  <Paragraphs>74</Paragraphs>
  <ScaleCrop>false</ScaleCrop>
  <Company/>
  <LinksUpToDate>false</LinksUpToDate>
  <CharactersWithSpaces>37248</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Wentian Zhou</cp:lastModifiedBy>
  <cp:revision>1169</cp:revision>
  <cp:lastPrinted>2007-07-19T00:46:00Z</cp:lastPrinted>
  <dcterms:created xsi:type="dcterms:W3CDTF">2013-08-13T08:51:00Z</dcterms:created>
  <dcterms:modified xsi:type="dcterms:W3CDTF">2019-08-22T11:40:00Z</dcterms:modified>
</cp:coreProperties>
</file>