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bookmarkStart w:id="0" w:name="_GoBack"/>
      <w:bookmarkEnd w:id="0"/>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上投摩根纯债丰利债券型证券投资基金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2021</w:t>
      </w:r>
      <w:r w:rsidRPr="00D46E57">
        <w:rPr>
          <w:rFonts w:eastAsiaTheme="minorEastAsia"/>
          <w:b/>
          <w:sz w:val="36"/>
          <w:szCs w:val="36"/>
        </w:rPr>
        <w:t>年中期报告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2021</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基金托管人：中国银行股份有限公司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报告送出日期：二〇二一年八月三十一日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085"/>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1"/>
      <w:bookmarkEnd w:id="2"/>
    </w:p>
    <w:p w:rsidR="001548F9" w:rsidRPr="00D46E57" w:rsidRDefault="001548F9" w:rsidP="003D089F">
      <w:pPr>
        <w:pStyle w:val="20"/>
        <w:spacing w:before="0" w:after="0"/>
        <w:rPr>
          <w:rFonts w:ascii="Times New Roman" w:eastAsiaTheme="minorEastAsia" w:hAnsi="Times New Roman"/>
          <w:kern w:val="0"/>
          <w:sz w:val="21"/>
          <w:szCs w:val="21"/>
        </w:rPr>
      </w:pPr>
      <w:bookmarkStart w:id="3" w:name="_Toc80121086"/>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3"/>
    </w:p>
    <w:p w:rsidR="007710C8" w:rsidRDefault="003208D9">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7710C8" w:rsidRDefault="003208D9">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7710C8" w:rsidRDefault="003208D9">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7710C8" w:rsidRDefault="003208D9">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7710C8" w:rsidRDefault="003208D9">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p w:rsidR="003208D9" w:rsidRDefault="00B032C7">
      <w:pPr>
        <w:pStyle w:val="12"/>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80121085" w:history="1">
        <w:r w:rsidR="003208D9" w:rsidRPr="00933AEF">
          <w:rPr>
            <w:rStyle w:val="ab"/>
            <w:b/>
            <w:bCs/>
            <w:noProof/>
          </w:rPr>
          <w:t xml:space="preserve">1  </w:t>
        </w:r>
        <w:r w:rsidR="003208D9" w:rsidRPr="00933AEF">
          <w:rPr>
            <w:rStyle w:val="ab"/>
            <w:rFonts w:hint="eastAsia"/>
            <w:b/>
            <w:bCs/>
            <w:noProof/>
          </w:rPr>
          <w:t>重要提示及目录</w:t>
        </w:r>
        <w:r w:rsidR="003208D9">
          <w:rPr>
            <w:noProof/>
            <w:webHidden/>
          </w:rPr>
          <w:tab/>
        </w:r>
        <w:r w:rsidR="003208D9">
          <w:rPr>
            <w:noProof/>
            <w:webHidden/>
          </w:rPr>
          <w:fldChar w:fldCharType="begin"/>
        </w:r>
        <w:r w:rsidR="003208D9">
          <w:rPr>
            <w:noProof/>
            <w:webHidden/>
          </w:rPr>
          <w:instrText xml:space="preserve"> PAGEREF _Toc80121085 \h </w:instrText>
        </w:r>
        <w:r w:rsidR="003208D9">
          <w:rPr>
            <w:noProof/>
            <w:webHidden/>
          </w:rPr>
        </w:r>
        <w:r w:rsidR="003208D9">
          <w:rPr>
            <w:noProof/>
            <w:webHidden/>
          </w:rPr>
          <w:fldChar w:fldCharType="separate"/>
        </w:r>
        <w:r w:rsidR="003208D9">
          <w:rPr>
            <w:noProof/>
            <w:webHidden/>
          </w:rPr>
          <w:t>2</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86" w:history="1">
        <w:r w:rsidR="003208D9" w:rsidRPr="00933AEF">
          <w:rPr>
            <w:rStyle w:val="ab"/>
            <w:noProof/>
          </w:rPr>
          <w:t xml:space="preserve">1.1 </w:t>
        </w:r>
        <w:r w:rsidR="003208D9" w:rsidRPr="00933AEF">
          <w:rPr>
            <w:rStyle w:val="ab"/>
            <w:rFonts w:hint="eastAsia"/>
            <w:noProof/>
          </w:rPr>
          <w:t>重要提示</w:t>
        </w:r>
        <w:r w:rsidR="003208D9">
          <w:rPr>
            <w:noProof/>
            <w:webHidden/>
          </w:rPr>
          <w:tab/>
        </w:r>
        <w:r w:rsidR="003208D9">
          <w:rPr>
            <w:noProof/>
            <w:webHidden/>
          </w:rPr>
          <w:fldChar w:fldCharType="begin"/>
        </w:r>
        <w:r w:rsidR="003208D9">
          <w:rPr>
            <w:noProof/>
            <w:webHidden/>
          </w:rPr>
          <w:instrText xml:space="preserve"> PAGEREF _Toc80121086 \h </w:instrText>
        </w:r>
        <w:r w:rsidR="003208D9">
          <w:rPr>
            <w:noProof/>
            <w:webHidden/>
          </w:rPr>
        </w:r>
        <w:r w:rsidR="003208D9">
          <w:rPr>
            <w:noProof/>
            <w:webHidden/>
          </w:rPr>
          <w:fldChar w:fldCharType="separate"/>
        </w:r>
        <w:r w:rsidR="003208D9">
          <w:rPr>
            <w:noProof/>
            <w:webHidden/>
          </w:rPr>
          <w:t>2</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087" w:history="1">
        <w:r w:rsidR="003208D9" w:rsidRPr="00933AEF">
          <w:rPr>
            <w:rStyle w:val="ab"/>
            <w:b/>
            <w:bCs/>
            <w:noProof/>
          </w:rPr>
          <w:t xml:space="preserve">2  </w:t>
        </w:r>
        <w:r w:rsidR="003208D9" w:rsidRPr="00933AEF">
          <w:rPr>
            <w:rStyle w:val="ab"/>
            <w:rFonts w:hint="eastAsia"/>
            <w:b/>
            <w:bCs/>
            <w:noProof/>
          </w:rPr>
          <w:t>基金简介</w:t>
        </w:r>
        <w:r w:rsidR="003208D9">
          <w:rPr>
            <w:noProof/>
            <w:webHidden/>
          </w:rPr>
          <w:tab/>
        </w:r>
        <w:r w:rsidR="003208D9">
          <w:rPr>
            <w:noProof/>
            <w:webHidden/>
          </w:rPr>
          <w:fldChar w:fldCharType="begin"/>
        </w:r>
        <w:r w:rsidR="003208D9">
          <w:rPr>
            <w:noProof/>
            <w:webHidden/>
          </w:rPr>
          <w:instrText xml:space="preserve"> PAGEREF _Toc80121087 \h </w:instrText>
        </w:r>
        <w:r w:rsidR="003208D9">
          <w:rPr>
            <w:noProof/>
            <w:webHidden/>
          </w:rPr>
        </w:r>
        <w:r w:rsidR="003208D9">
          <w:rPr>
            <w:noProof/>
            <w:webHidden/>
          </w:rPr>
          <w:fldChar w:fldCharType="separate"/>
        </w:r>
        <w:r w:rsidR="003208D9">
          <w:rPr>
            <w:noProof/>
            <w:webHidden/>
          </w:rPr>
          <w:t>5</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88" w:history="1">
        <w:r w:rsidR="003208D9" w:rsidRPr="00933AEF">
          <w:rPr>
            <w:rStyle w:val="ab"/>
            <w:noProof/>
          </w:rPr>
          <w:t xml:space="preserve">2.1 </w:t>
        </w:r>
        <w:r w:rsidR="003208D9" w:rsidRPr="00933AEF">
          <w:rPr>
            <w:rStyle w:val="ab"/>
            <w:rFonts w:hint="eastAsia"/>
            <w:noProof/>
          </w:rPr>
          <w:t>基金基本情况</w:t>
        </w:r>
        <w:r w:rsidR="003208D9">
          <w:rPr>
            <w:noProof/>
            <w:webHidden/>
          </w:rPr>
          <w:tab/>
        </w:r>
        <w:r w:rsidR="003208D9">
          <w:rPr>
            <w:noProof/>
            <w:webHidden/>
          </w:rPr>
          <w:fldChar w:fldCharType="begin"/>
        </w:r>
        <w:r w:rsidR="003208D9">
          <w:rPr>
            <w:noProof/>
            <w:webHidden/>
          </w:rPr>
          <w:instrText xml:space="preserve"> PAGEREF _Toc80121088 \h </w:instrText>
        </w:r>
        <w:r w:rsidR="003208D9">
          <w:rPr>
            <w:noProof/>
            <w:webHidden/>
          </w:rPr>
        </w:r>
        <w:r w:rsidR="003208D9">
          <w:rPr>
            <w:noProof/>
            <w:webHidden/>
          </w:rPr>
          <w:fldChar w:fldCharType="separate"/>
        </w:r>
        <w:r w:rsidR="003208D9">
          <w:rPr>
            <w:noProof/>
            <w:webHidden/>
          </w:rPr>
          <w:t>5</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89" w:history="1">
        <w:r w:rsidR="003208D9" w:rsidRPr="00933AEF">
          <w:rPr>
            <w:rStyle w:val="ab"/>
            <w:noProof/>
          </w:rPr>
          <w:t xml:space="preserve">2.2 </w:t>
        </w:r>
        <w:r w:rsidR="003208D9" w:rsidRPr="00933AEF">
          <w:rPr>
            <w:rStyle w:val="ab"/>
            <w:rFonts w:hint="eastAsia"/>
            <w:noProof/>
          </w:rPr>
          <w:t>基金产品说明</w:t>
        </w:r>
        <w:r w:rsidR="003208D9">
          <w:rPr>
            <w:noProof/>
            <w:webHidden/>
          </w:rPr>
          <w:tab/>
        </w:r>
        <w:r w:rsidR="003208D9">
          <w:rPr>
            <w:noProof/>
            <w:webHidden/>
          </w:rPr>
          <w:fldChar w:fldCharType="begin"/>
        </w:r>
        <w:r w:rsidR="003208D9">
          <w:rPr>
            <w:noProof/>
            <w:webHidden/>
          </w:rPr>
          <w:instrText xml:space="preserve"> PAGEREF _Toc80121089 \h </w:instrText>
        </w:r>
        <w:r w:rsidR="003208D9">
          <w:rPr>
            <w:noProof/>
            <w:webHidden/>
          </w:rPr>
        </w:r>
        <w:r w:rsidR="003208D9">
          <w:rPr>
            <w:noProof/>
            <w:webHidden/>
          </w:rPr>
          <w:fldChar w:fldCharType="separate"/>
        </w:r>
        <w:r w:rsidR="003208D9">
          <w:rPr>
            <w:noProof/>
            <w:webHidden/>
          </w:rPr>
          <w:t>5</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90" w:history="1">
        <w:r w:rsidR="003208D9" w:rsidRPr="00933AEF">
          <w:rPr>
            <w:rStyle w:val="ab"/>
            <w:noProof/>
          </w:rPr>
          <w:t xml:space="preserve">2.3 </w:t>
        </w:r>
        <w:r w:rsidR="003208D9" w:rsidRPr="00933AEF">
          <w:rPr>
            <w:rStyle w:val="ab"/>
            <w:rFonts w:hint="eastAsia"/>
            <w:noProof/>
          </w:rPr>
          <w:t>基金管理人和基金托管人</w:t>
        </w:r>
        <w:r w:rsidR="003208D9">
          <w:rPr>
            <w:noProof/>
            <w:webHidden/>
          </w:rPr>
          <w:tab/>
        </w:r>
        <w:r w:rsidR="003208D9">
          <w:rPr>
            <w:noProof/>
            <w:webHidden/>
          </w:rPr>
          <w:fldChar w:fldCharType="begin"/>
        </w:r>
        <w:r w:rsidR="003208D9">
          <w:rPr>
            <w:noProof/>
            <w:webHidden/>
          </w:rPr>
          <w:instrText xml:space="preserve"> PAGEREF _Toc80121090 \h </w:instrText>
        </w:r>
        <w:r w:rsidR="003208D9">
          <w:rPr>
            <w:noProof/>
            <w:webHidden/>
          </w:rPr>
        </w:r>
        <w:r w:rsidR="003208D9">
          <w:rPr>
            <w:noProof/>
            <w:webHidden/>
          </w:rPr>
          <w:fldChar w:fldCharType="separate"/>
        </w:r>
        <w:r w:rsidR="003208D9">
          <w:rPr>
            <w:noProof/>
            <w:webHidden/>
          </w:rPr>
          <w:t>6</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91" w:history="1">
        <w:r w:rsidR="003208D9" w:rsidRPr="00933AEF">
          <w:rPr>
            <w:rStyle w:val="ab"/>
            <w:noProof/>
          </w:rPr>
          <w:t xml:space="preserve">2.4 </w:t>
        </w:r>
        <w:r w:rsidR="003208D9" w:rsidRPr="00933AEF">
          <w:rPr>
            <w:rStyle w:val="ab"/>
            <w:rFonts w:hint="eastAsia"/>
            <w:noProof/>
          </w:rPr>
          <w:t>信息披露方式</w:t>
        </w:r>
        <w:r w:rsidR="003208D9">
          <w:rPr>
            <w:noProof/>
            <w:webHidden/>
          </w:rPr>
          <w:tab/>
        </w:r>
        <w:r w:rsidR="003208D9">
          <w:rPr>
            <w:noProof/>
            <w:webHidden/>
          </w:rPr>
          <w:fldChar w:fldCharType="begin"/>
        </w:r>
        <w:r w:rsidR="003208D9">
          <w:rPr>
            <w:noProof/>
            <w:webHidden/>
          </w:rPr>
          <w:instrText xml:space="preserve"> PAGEREF _Toc80121091 \h </w:instrText>
        </w:r>
        <w:r w:rsidR="003208D9">
          <w:rPr>
            <w:noProof/>
            <w:webHidden/>
          </w:rPr>
        </w:r>
        <w:r w:rsidR="003208D9">
          <w:rPr>
            <w:noProof/>
            <w:webHidden/>
          </w:rPr>
          <w:fldChar w:fldCharType="separate"/>
        </w:r>
        <w:r w:rsidR="003208D9">
          <w:rPr>
            <w:noProof/>
            <w:webHidden/>
          </w:rPr>
          <w:t>6</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92" w:history="1">
        <w:r w:rsidR="003208D9" w:rsidRPr="00933AEF">
          <w:rPr>
            <w:rStyle w:val="ab"/>
            <w:noProof/>
          </w:rPr>
          <w:t xml:space="preserve">2.5 </w:t>
        </w:r>
        <w:r w:rsidR="003208D9" w:rsidRPr="00933AEF">
          <w:rPr>
            <w:rStyle w:val="ab"/>
            <w:rFonts w:hint="eastAsia"/>
            <w:noProof/>
          </w:rPr>
          <w:t>其他相关资料</w:t>
        </w:r>
        <w:r w:rsidR="003208D9">
          <w:rPr>
            <w:noProof/>
            <w:webHidden/>
          </w:rPr>
          <w:tab/>
        </w:r>
        <w:r w:rsidR="003208D9">
          <w:rPr>
            <w:noProof/>
            <w:webHidden/>
          </w:rPr>
          <w:fldChar w:fldCharType="begin"/>
        </w:r>
        <w:r w:rsidR="003208D9">
          <w:rPr>
            <w:noProof/>
            <w:webHidden/>
          </w:rPr>
          <w:instrText xml:space="preserve"> PAGEREF _Toc80121092 \h </w:instrText>
        </w:r>
        <w:r w:rsidR="003208D9">
          <w:rPr>
            <w:noProof/>
            <w:webHidden/>
          </w:rPr>
        </w:r>
        <w:r w:rsidR="003208D9">
          <w:rPr>
            <w:noProof/>
            <w:webHidden/>
          </w:rPr>
          <w:fldChar w:fldCharType="separate"/>
        </w:r>
        <w:r w:rsidR="003208D9">
          <w:rPr>
            <w:noProof/>
            <w:webHidden/>
          </w:rPr>
          <w:t>6</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093" w:history="1">
        <w:r w:rsidR="003208D9" w:rsidRPr="00933AEF">
          <w:rPr>
            <w:rStyle w:val="ab"/>
            <w:b/>
            <w:bCs/>
            <w:noProof/>
          </w:rPr>
          <w:t xml:space="preserve">3  </w:t>
        </w:r>
        <w:r w:rsidR="003208D9" w:rsidRPr="00933AEF">
          <w:rPr>
            <w:rStyle w:val="ab"/>
            <w:rFonts w:hint="eastAsia"/>
            <w:b/>
            <w:bCs/>
            <w:noProof/>
          </w:rPr>
          <w:t>主要财务指标和基金净值表现</w:t>
        </w:r>
        <w:r w:rsidR="003208D9">
          <w:rPr>
            <w:noProof/>
            <w:webHidden/>
          </w:rPr>
          <w:tab/>
        </w:r>
        <w:r w:rsidR="003208D9">
          <w:rPr>
            <w:noProof/>
            <w:webHidden/>
          </w:rPr>
          <w:fldChar w:fldCharType="begin"/>
        </w:r>
        <w:r w:rsidR="003208D9">
          <w:rPr>
            <w:noProof/>
            <w:webHidden/>
          </w:rPr>
          <w:instrText xml:space="preserve"> PAGEREF _Toc80121093 \h </w:instrText>
        </w:r>
        <w:r w:rsidR="003208D9">
          <w:rPr>
            <w:noProof/>
            <w:webHidden/>
          </w:rPr>
        </w:r>
        <w:r w:rsidR="003208D9">
          <w:rPr>
            <w:noProof/>
            <w:webHidden/>
          </w:rPr>
          <w:fldChar w:fldCharType="separate"/>
        </w:r>
        <w:r w:rsidR="003208D9">
          <w:rPr>
            <w:noProof/>
            <w:webHidden/>
          </w:rPr>
          <w:t>6</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94" w:history="1">
        <w:r w:rsidR="003208D9" w:rsidRPr="00933AEF">
          <w:rPr>
            <w:rStyle w:val="ab"/>
            <w:noProof/>
          </w:rPr>
          <w:t xml:space="preserve">3.1 </w:t>
        </w:r>
        <w:r w:rsidR="003208D9" w:rsidRPr="00933AEF">
          <w:rPr>
            <w:rStyle w:val="ab"/>
            <w:rFonts w:hint="eastAsia"/>
            <w:noProof/>
          </w:rPr>
          <w:t>主要会计数据和财务指标</w:t>
        </w:r>
        <w:r w:rsidR="003208D9">
          <w:rPr>
            <w:noProof/>
            <w:webHidden/>
          </w:rPr>
          <w:tab/>
        </w:r>
        <w:r w:rsidR="003208D9">
          <w:rPr>
            <w:noProof/>
            <w:webHidden/>
          </w:rPr>
          <w:fldChar w:fldCharType="begin"/>
        </w:r>
        <w:r w:rsidR="003208D9">
          <w:rPr>
            <w:noProof/>
            <w:webHidden/>
          </w:rPr>
          <w:instrText xml:space="preserve"> PAGEREF _Toc80121094 \h </w:instrText>
        </w:r>
        <w:r w:rsidR="003208D9">
          <w:rPr>
            <w:noProof/>
            <w:webHidden/>
          </w:rPr>
        </w:r>
        <w:r w:rsidR="003208D9">
          <w:rPr>
            <w:noProof/>
            <w:webHidden/>
          </w:rPr>
          <w:fldChar w:fldCharType="separate"/>
        </w:r>
        <w:r w:rsidR="003208D9">
          <w:rPr>
            <w:noProof/>
            <w:webHidden/>
          </w:rPr>
          <w:t>6</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95" w:history="1">
        <w:r w:rsidR="003208D9" w:rsidRPr="00933AEF">
          <w:rPr>
            <w:rStyle w:val="ab"/>
            <w:noProof/>
          </w:rPr>
          <w:t xml:space="preserve">3.2 </w:t>
        </w:r>
        <w:r w:rsidR="003208D9" w:rsidRPr="00933AEF">
          <w:rPr>
            <w:rStyle w:val="ab"/>
            <w:rFonts w:hint="eastAsia"/>
            <w:noProof/>
          </w:rPr>
          <w:t>基金净值表现</w:t>
        </w:r>
        <w:r w:rsidR="003208D9">
          <w:rPr>
            <w:noProof/>
            <w:webHidden/>
          </w:rPr>
          <w:tab/>
        </w:r>
        <w:r w:rsidR="003208D9">
          <w:rPr>
            <w:noProof/>
            <w:webHidden/>
          </w:rPr>
          <w:fldChar w:fldCharType="begin"/>
        </w:r>
        <w:r w:rsidR="003208D9">
          <w:rPr>
            <w:noProof/>
            <w:webHidden/>
          </w:rPr>
          <w:instrText xml:space="preserve"> PAGEREF _Toc80121095 \h </w:instrText>
        </w:r>
        <w:r w:rsidR="003208D9">
          <w:rPr>
            <w:noProof/>
            <w:webHidden/>
          </w:rPr>
        </w:r>
        <w:r w:rsidR="003208D9">
          <w:rPr>
            <w:noProof/>
            <w:webHidden/>
          </w:rPr>
          <w:fldChar w:fldCharType="separate"/>
        </w:r>
        <w:r w:rsidR="003208D9">
          <w:rPr>
            <w:noProof/>
            <w:webHidden/>
          </w:rPr>
          <w:t>7</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096" w:history="1">
        <w:r w:rsidR="003208D9" w:rsidRPr="00933AEF">
          <w:rPr>
            <w:rStyle w:val="ab"/>
            <w:b/>
            <w:bCs/>
            <w:noProof/>
          </w:rPr>
          <w:t xml:space="preserve">4  </w:t>
        </w:r>
        <w:r w:rsidR="003208D9" w:rsidRPr="00933AEF">
          <w:rPr>
            <w:rStyle w:val="ab"/>
            <w:rFonts w:hint="eastAsia"/>
            <w:b/>
            <w:bCs/>
            <w:noProof/>
          </w:rPr>
          <w:t>管理人报告</w:t>
        </w:r>
        <w:r w:rsidR="003208D9">
          <w:rPr>
            <w:noProof/>
            <w:webHidden/>
          </w:rPr>
          <w:tab/>
        </w:r>
        <w:r w:rsidR="003208D9">
          <w:rPr>
            <w:noProof/>
            <w:webHidden/>
          </w:rPr>
          <w:fldChar w:fldCharType="begin"/>
        </w:r>
        <w:r w:rsidR="003208D9">
          <w:rPr>
            <w:noProof/>
            <w:webHidden/>
          </w:rPr>
          <w:instrText xml:space="preserve"> PAGEREF _Toc80121096 \h </w:instrText>
        </w:r>
        <w:r w:rsidR="003208D9">
          <w:rPr>
            <w:noProof/>
            <w:webHidden/>
          </w:rPr>
        </w:r>
        <w:r w:rsidR="003208D9">
          <w:rPr>
            <w:noProof/>
            <w:webHidden/>
          </w:rPr>
          <w:fldChar w:fldCharType="separate"/>
        </w:r>
        <w:r w:rsidR="003208D9">
          <w:rPr>
            <w:noProof/>
            <w:webHidden/>
          </w:rPr>
          <w:t>9</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97" w:history="1">
        <w:r w:rsidR="003208D9" w:rsidRPr="00933AEF">
          <w:rPr>
            <w:rStyle w:val="ab"/>
            <w:noProof/>
          </w:rPr>
          <w:t xml:space="preserve">4.1 </w:t>
        </w:r>
        <w:r w:rsidR="003208D9" w:rsidRPr="00933AEF">
          <w:rPr>
            <w:rStyle w:val="ab"/>
            <w:rFonts w:hint="eastAsia"/>
            <w:noProof/>
          </w:rPr>
          <w:t>基金管理人及基金经理情况</w:t>
        </w:r>
        <w:r w:rsidR="003208D9">
          <w:rPr>
            <w:noProof/>
            <w:webHidden/>
          </w:rPr>
          <w:tab/>
        </w:r>
        <w:r w:rsidR="003208D9">
          <w:rPr>
            <w:noProof/>
            <w:webHidden/>
          </w:rPr>
          <w:fldChar w:fldCharType="begin"/>
        </w:r>
        <w:r w:rsidR="003208D9">
          <w:rPr>
            <w:noProof/>
            <w:webHidden/>
          </w:rPr>
          <w:instrText xml:space="preserve"> PAGEREF _Toc80121097 \h </w:instrText>
        </w:r>
        <w:r w:rsidR="003208D9">
          <w:rPr>
            <w:noProof/>
            <w:webHidden/>
          </w:rPr>
        </w:r>
        <w:r w:rsidR="003208D9">
          <w:rPr>
            <w:noProof/>
            <w:webHidden/>
          </w:rPr>
          <w:fldChar w:fldCharType="separate"/>
        </w:r>
        <w:r w:rsidR="003208D9">
          <w:rPr>
            <w:noProof/>
            <w:webHidden/>
          </w:rPr>
          <w:t>9</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98" w:history="1">
        <w:r w:rsidR="003208D9" w:rsidRPr="00933AEF">
          <w:rPr>
            <w:rStyle w:val="ab"/>
            <w:noProof/>
          </w:rPr>
          <w:t xml:space="preserve">4.2 </w:t>
        </w:r>
        <w:r w:rsidR="003208D9" w:rsidRPr="00933AEF">
          <w:rPr>
            <w:rStyle w:val="ab"/>
            <w:rFonts w:hint="eastAsia"/>
            <w:noProof/>
          </w:rPr>
          <w:t>管理人对报告期内本基金运作遵规守信情况的说明</w:t>
        </w:r>
        <w:r w:rsidR="003208D9">
          <w:rPr>
            <w:noProof/>
            <w:webHidden/>
          </w:rPr>
          <w:tab/>
        </w:r>
        <w:r w:rsidR="003208D9">
          <w:rPr>
            <w:noProof/>
            <w:webHidden/>
          </w:rPr>
          <w:fldChar w:fldCharType="begin"/>
        </w:r>
        <w:r w:rsidR="003208D9">
          <w:rPr>
            <w:noProof/>
            <w:webHidden/>
          </w:rPr>
          <w:instrText xml:space="preserve"> PAGEREF _Toc80121098 \h </w:instrText>
        </w:r>
        <w:r w:rsidR="003208D9">
          <w:rPr>
            <w:noProof/>
            <w:webHidden/>
          </w:rPr>
        </w:r>
        <w:r w:rsidR="003208D9">
          <w:rPr>
            <w:noProof/>
            <w:webHidden/>
          </w:rPr>
          <w:fldChar w:fldCharType="separate"/>
        </w:r>
        <w:r w:rsidR="003208D9">
          <w:rPr>
            <w:noProof/>
            <w:webHidden/>
          </w:rPr>
          <w:t>12</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099" w:history="1">
        <w:r w:rsidR="003208D9" w:rsidRPr="00933AEF">
          <w:rPr>
            <w:rStyle w:val="ab"/>
            <w:noProof/>
          </w:rPr>
          <w:t xml:space="preserve">4.3 </w:t>
        </w:r>
        <w:r w:rsidR="003208D9" w:rsidRPr="00933AEF">
          <w:rPr>
            <w:rStyle w:val="ab"/>
            <w:rFonts w:hint="eastAsia"/>
            <w:noProof/>
          </w:rPr>
          <w:t>管理人对报告期内公平交易情况的专项说明</w:t>
        </w:r>
        <w:r w:rsidR="003208D9">
          <w:rPr>
            <w:noProof/>
            <w:webHidden/>
          </w:rPr>
          <w:tab/>
        </w:r>
        <w:r w:rsidR="003208D9">
          <w:rPr>
            <w:noProof/>
            <w:webHidden/>
          </w:rPr>
          <w:fldChar w:fldCharType="begin"/>
        </w:r>
        <w:r w:rsidR="003208D9">
          <w:rPr>
            <w:noProof/>
            <w:webHidden/>
          </w:rPr>
          <w:instrText xml:space="preserve"> PAGEREF _Toc80121099 \h </w:instrText>
        </w:r>
        <w:r w:rsidR="003208D9">
          <w:rPr>
            <w:noProof/>
            <w:webHidden/>
          </w:rPr>
        </w:r>
        <w:r w:rsidR="003208D9">
          <w:rPr>
            <w:noProof/>
            <w:webHidden/>
          </w:rPr>
          <w:fldChar w:fldCharType="separate"/>
        </w:r>
        <w:r w:rsidR="003208D9">
          <w:rPr>
            <w:noProof/>
            <w:webHidden/>
          </w:rPr>
          <w:t>12</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00" w:history="1">
        <w:r w:rsidR="003208D9" w:rsidRPr="00933AEF">
          <w:rPr>
            <w:rStyle w:val="ab"/>
            <w:noProof/>
          </w:rPr>
          <w:t xml:space="preserve">4.4 </w:t>
        </w:r>
        <w:r w:rsidR="003208D9" w:rsidRPr="00933AEF">
          <w:rPr>
            <w:rStyle w:val="ab"/>
            <w:rFonts w:hint="eastAsia"/>
            <w:noProof/>
          </w:rPr>
          <w:t>管理人对报告期内基金的投资策略和业绩表现的说明</w:t>
        </w:r>
        <w:r w:rsidR="003208D9">
          <w:rPr>
            <w:noProof/>
            <w:webHidden/>
          </w:rPr>
          <w:tab/>
        </w:r>
        <w:r w:rsidR="003208D9">
          <w:rPr>
            <w:noProof/>
            <w:webHidden/>
          </w:rPr>
          <w:fldChar w:fldCharType="begin"/>
        </w:r>
        <w:r w:rsidR="003208D9">
          <w:rPr>
            <w:noProof/>
            <w:webHidden/>
          </w:rPr>
          <w:instrText xml:space="preserve"> PAGEREF _Toc80121100 \h </w:instrText>
        </w:r>
        <w:r w:rsidR="003208D9">
          <w:rPr>
            <w:noProof/>
            <w:webHidden/>
          </w:rPr>
        </w:r>
        <w:r w:rsidR="003208D9">
          <w:rPr>
            <w:noProof/>
            <w:webHidden/>
          </w:rPr>
          <w:fldChar w:fldCharType="separate"/>
        </w:r>
        <w:r w:rsidR="003208D9">
          <w:rPr>
            <w:noProof/>
            <w:webHidden/>
          </w:rPr>
          <w:t>13</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01" w:history="1">
        <w:r w:rsidR="003208D9" w:rsidRPr="00933AEF">
          <w:rPr>
            <w:rStyle w:val="ab"/>
            <w:noProof/>
          </w:rPr>
          <w:t xml:space="preserve">4.5 </w:t>
        </w:r>
        <w:r w:rsidR="003208D9" w:rsidRPr="00933AEF">
          <w:rPr>
            <w:rStyle w:val="ab"/>
            <w:rFonts w:hint="eastAsia"/>
            <w:noProof/>
          </w:rPr>
          <w:t>管理人对宏观经济、证券市场及行业走势的简要展望</w:t>
        </w:r>
        <w:r w:rsidR="003208D9">
          <w:rPr>
            <w:noProof/>
            <w:webHidden/>
          </w:rPr>
          <w:tab/>
        </w:r>
        <w:r w:rsidR="003208D9">
          <w:rPr>
            <w:noProof/>
            <w:webHidden/>
          </w:rPr>
          <w:fldChar w:fldCharType="begin"/>
        </w:r>
        <w:r w:rsidR="003208D9">
          <w:rPr>
            <w:noProof/>
            <w:webHidden/>
          </w:rPr>
          <w:instrText xml:space="preserve"> PAGEREF _Toc80121101 \h </w:instrText>
        </w:r>
        <w:r w:rsidR="003208D9">
          <w:rPr>
            <w:noProof/>
            <w:webHidden/>
          </w:rPr>
        </w:r>
        <w:r w:rsidR="003208D9">
          <w:rPr>
            <w:noProof/>
            <w:webHidden/>
          </w:rPr>
          <w:fldChar w:fldCharType="separate"/>
        </w:r>
        <w:r w:rsidR="003208D9">
          <w:rPr>
            <w:noProof/>
            <w:webHidden/>
          </w:rPr>
          <w:t>14</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02" w:history="1">
        <w:r w:rsidR="003208D9" w:rsidRPr="00933AEF">
          <w:rPr>
            <w:rStyle w:val="ab"/>
            <w:noProof/>
          </w:rPr>
          <w:t xml:space="preserve">4.6 </w:t>
        </w:r>
        <w:r w:rsidR="003208D9" w:rsidRPr="00933AEF">
          <w:rPr>
            <w:rStyle w:val="ab"/>
            <w:rFonts w:hint="eastAsia"/>
            <w:noProof/>
          </w:rPr>
          <w:t>管理人对报告期内基金估值程序等事项的说明</w:t>
        </w:r>
        <w:r w:rsidR="003208D9">
          <w:rPr>
            <w:noProof/>
            <w:webHidden/>
          </w:rPr>
          <w:tab/>
        </w:r>
        <w:r w:rsidR="003208D9">
          <w:rPr>
            <w:noProof/>
            <w:webHidden/>
          </w:rPr>
          <w:fldChar w:fldCharType="begin"/>
        </w:r>
        <w:r w:rsidR="003208D9">
          <w:rPr>
            <w:noProof/>
            <w:webHidden/>
          </w:rPr>
          <w:instrText xml:space="preserve"> PAGEREF _Toc80121102 \h </w:instrText>
        </w:r>
        <w:r w:rsidR="003208D9">
          <w:rPr>
            <w:noProof/>
            <w:webHidden/>
          </w:rPr>
        </w:r>
        <w:r w:rsidR="003208D9">
          <w:rPr>
            <w:noProof/>
            <w:webHidden/>
          </w:rPr>
          <w:fldChar w:fldCharType="separate"/>
        </w:r>
        <w:r w:rsidR="003208D9">
          <w:rPr>
            <w:noProof/>
            <w:webHidden/>
          </w:rPr>
          <w:t>14</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03" w:history="1">
        <w:r w:rsidR="003208D9" w:rsidRPr="00933AEF">
          <w:rPr>
            <w:rStyle w:val="ab"/>
            <w:noProof/>
          </w:rPr>
          <w:t xml:space="preserve">4.7 </w:t>
        </w:r>
        <w:r w:rsidR="003208D9" w:rsidRPr="00933AEF">
          <w:rPr>
            <w:rStyle w:val="ab"/>
            <w:rFonts w:hint="eastAsia"/>
            <w:noProof/>
          </w:rPr>
          <w:t>管理人对报告期内基金利润分配情况的说明</w:t>
        </w:r>
        <w:r w:rsidR="003208D9">
          <w:rPr>
            <w:noProof/>
            <w:webHidden/>
          </w:rPr>
          <w:tab/>
        </w:r>
        <w:r w:rsidR="003208D9">
          <w:rPr>
            <w:noProof/>
            <w:webHidden/>
          </w:rPr>
          <w:fldChar w:fldCharType="begin"/>
        </w:r>
        <w:r w:rsidR="003208D9">
          <w:rPr>
            <w:noProof/>
            <w:webHidden/>
          </w:rPr>
          <w:instrText xml:space="preserve"> PAGEREF _Toc80121103 \h </w:instrText>
        </w:r>
        <w:r w:rsidR="003208D9">
          <w:rPr>
            <w:noProof/>
            <w:webHidden/>
          </w:rPr>
        </w:r>
        <w:r w:rsidR="003208D9">
          <w:rPr>
            <w:noProof/>
            <w:webHidden/>
          </w:rPr>
          <w:fldChar w:fldCharType="separate"/>
        </w:r>
        <w:r w:rsidR="003208D9">
          <w:rPr>
            <w:noProof/>
            <w:webHidden/>
          </w:rPr>
          <w:t>14</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04" w:history="1">
        <w:r w:rsidR="003208D9" w:rsidRPr="00933AEF">
          <w:rPr>
            <w:rStyle w:val="ab"/>
            <w:noProof/>
          </w:rPr>
          <w:t xml:space="preserve">4.8 </w:t>
        </w:r>
        <w:r w:rsidR="003208D9" w:rsidRPr="00933AEF">
          <w:rPr>
            <w:rStyle w:val="ab"/>
            <w:rFonts w:hint="eastAsia"/>
            <w:noProof/>
          </w:rPr>
          <w:t>报告期内管理人对本基金持有人数或基金资产净值预警情形的说明</w:t>
        </w:r>
        <w:r w:rsidR="003208D9">
          <w:rPr>
            <w:noProof/>
            <w:webHidden/>
          </w:rPr>
          <w:tab/>
        </w:r>
        <w:r w:rsidR="003208D9">
          <w:rPr>
            <w:noProof/>
            <w:webHidden/>
          </w:rPr>
          <w:fldChar w:fldCharType="begin"/>
        </w:r>
        <w:r w:rsidR="003208D9">
          <w:rPr>
            <w:noProof/>
            <w:webHidden/>
          </w:rPr>
          <w:instrText xml:space="preserve"> PAGEREF _Toc80121104 \h </w:instrText>
        </w:r>
        <w:r w:rsidR="003208D9">
          <w:rPr>
            <w:noProof/>
            <w:webHidden/>
          </w:rPr>
        </w:r>
        <w:r w:rsidR="003208D9">
          <w:rPr>
            <w:noProof/>
            <w:webHidden/>
          </w:rPr>
          <w:fldChar w:fldCharType="separate"/>
        </w:r>
        <w:r w:rsidR="003208D9">
          <w:rPr>
            <w:noProof/>
            <w:webHidden/>
          </w:rPr>
          <w:t>14</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105" w:history="1">
        <w:r w:rsidR="003208D9" w:rsidRPr="00933AEF">
          <w:rPr>
            <w:rStyle w:val="ab"/>
            <w:b/>
            <w:bCs/>
            <w:noProof/>
          </w:rPr>
          <w:t xml:space="preserve">5  </w:t>
        </w:r>
        <w:r w:rsidR="003208D9" w:rsidRPr="00933AEF">
          <w:rPr>
            <w:rStyle w:val="ab"/>
            <w:rFonts w:hint="eastAsia"/>
            <w:b/>
            <w:bCs/>
            <w:noProof/>
          </w:rPr>
          <w:t>托管人报告</w:t>
        </w:r>
        <w:r w:rsidR="003208D9">
          <w:rPr>
            <w:noProof/>
            <w:webHidden/>
          </w:rPr>
          <w:tab/>
        </w:r>
        <w:r w:rsidR="003208D9">
          <w:rPr>
            <w:noProof/>
            <w:webHidden/>
          </w:rPr>
          <w:fldChar w:fldCharType="begin"/>
        </w:r>
        <w:r w:rsidR="003208D9">
          <w:rPr>
            <w:noProof/>
            <w:webHidden/>
          </w:rPr>
          <w:instrText xml:space="preserve"> PAGEREF _Toc80121105 \h </w:instrText>
        </w:r>
        <w:r w:rsidR="003208D9">
          <w:rPr>
            <w:noProof/>
            <w:webHidden/>
          </w:rPr>
        </w:r>
        <w:r w:rsidR="003208D9">
          <w:rPr>
            <w:noProof/>
            <w:webHidden/>
          </w:rPr>
          <w:fldChar w:fldCharType="separate"/>
        </w:r>
        <w:r w:rsidR="003208D9">
          <w:rPr>
            <w:noProof/>
            <w:webHidden/>
          </w:rPr>
          <w:t>14</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06" w:history="1">
        <w:r w:rsidR="003208D9" w:rsidRPr="00933AEF">
          <w:rPr>
            <w:rStyle w:val="ab"/>
            <w:noProof/>
          </w:rPr>
          <w:t xml:space="preserve">5.1 </w:t>
        </w:r>
        <w:r w:rsidR="003208D9" w:rsidRPr="00933AEF">
          <w:rPr>
            <w:rStyle w:val="ab"/>
            <w:rFonts w:hint="eastAsia"/>
            <w:noProof/>
          </w:rPr>
          <w:t>报告期内本基金托管人遵规守信情况声明</w:t>
        </w:r>
        <w:r w:rsidR="003208D9">
          <w:rPr>
            <w:noProof/>
            <w:webHidden/>
          </w:rPr>
          <w:tab/>
        </w:r>
        <w:r w:rsidR="003208D9">
          <w:rPr>
            <w:noProof/>
            <w:webHidden/>
          </w:rPr>
          <w:fldChar w:fldCharType="begin"/>
        </w:r>
        <w:r w:rsidR="003208D9">
          <w:rPr>
            <w:noProof/>
            <w:webHidden/>
          </w:rPr>
          <w:instrText xml:space="preserve"> PAGEREF _Toc80121106 \h </w:instrText>
        </w:r>
        <w:r w:rsidR="003208D9">
          <w:rPr>
            <w:noProof/>
            <w:webHidden/>
          </w:rPr>
        </w:r>
        <w:r w:rsidR="003208D9">
          <w:rPr>
            <w:noProof/>
            <w:webHidden/>
          </w:rPr>
          <w:fldChar w:fldCharType="separate"/>
        </w:r>
        <w:r w:rsidR="003208D9">
          <w:rPr>
            <w:noProof/>
            <w:webHidden/>
          </w:rPr>
          <w:t>14</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07" w:history="1">
        <w:r w:rsidR="003208D9" w:rsidRPr="00933AEF">
          <w:rPr>
            <w:rStyle w:val="ab"/>
            <w:noProof/>
          </w:rPr>
          <w:t xml:space="preserve">5.2 </w:t>
        </w:r>
        <w:r w:rsidR="003208D9" w:rsidRPr="00933AEF">
          <w:rPr>
            <w:rStyle w:val="ab"/>
            <w:rFonts w:hint="eastAsia"/>
            <w:noProof/>
          </w:rPr>
          <w:t>托管人对报告期内本基金投资运作遵规守信、净值计算、利润分配等情况的说明</w:t>
        </w:r>
        <w:r w:rsidR="003208D9">
          <w:rPr>
            <w:noProof/>
            <w:webHidden/>
          </w:rPr>
          <w:tab/>
        </w:r>
        <w:r w:rsidR="003208D9">
          <w:rPr>
            <w:noProof/>
            <w:webHidden/>
          </w:rPr>
          <w:fldChar w:fldCharType="begin"/>
        </w:r>
        <w:r w:rsidR="003208D9">
          <w:rPr>
            <w:noProof/>
            <w:webHidden/>
          </w:rPr>
          <w:instrText xml:space="preserve"> PAGEREF _Toc80121107 \h </w:instrText>
        </w:r>
        <w:r w:rsidR="003208D9">
          <w:rPr>
            <w:noProof/>
            <w:webHidden/>
          </w:rPr>
        </w:r>
        <w:r w:rsidR="003208D9">
          <w:rPr>
            <w:noProof/>
            <w:webHidden/>
          </w:rPr>
          <w:fldChar w:fldCharType="separate"/>
        </w:r>
        <w:r w:rsidR="003208D9">
          <w:rPr>
            <w:noProof/>
            <w:webHidden/>
          </w:rPr>
          <w:t>14</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08" w:history="1">
        <w:r w:rsidR="003208D9" w:rsidRPr="00933AEF">
          <w:rPr>
            <w:rStyle w:val="ab"/>
            <w:noProof/>
          </w:rPr>
          <w:t xml:space="preserve">5.3 </w:t>
        </w:r>
        <w:r w:rsidR="003208D9" w:rsidRPr="00933AEF">
          <w:rPr>
            <w:rStyle w:val="ab"/>
            <w:rFonts w:hint="eastAsia"/>
            <w:noProof/>
          </w:rPr>
          <w:t>托管人对本中期报告中财务信息等内容的真实、准确和完整发表意见</w:t>
        </w:r>
        <w:r w:rsidR="003208D9">
          <w:rPr>
            <w:noProof/>
            <w:webHidden/>
          </w:rPr>
          <w:tab/>
        </w:r>
        <w:r w:rsidR="003208D9">
          <w:rPr>
            <w:noProof/>
            <w:webHidden/>
          </w:rPr>
          <w:fldChar w:fldCharType="begin"/>
        </w:r>
        <w:r w:rsidR="003208D9">
          <w:rPr>
            <w:noProof/>
            <w:webHidden/>
          </w:rPr>
          <w:instrText xml:space="preserve"> PAGEREF _Toc80121108 \h </w:instrText>
        </w:r>
        <w:r w:rsidR="003208D9">
          <w:rPr>
            <w:noProof/>
            <w:webHidden/>
          </w:rPr>
        </w:r>
        <w:r w:rsidR="003208D9">
          <w:rPr>
            <w:noProof/>
            <w:webHidden/>
          </w:rPr>
          <w:fldChar w:fldCharType="separate"/>
        </w:r>
        <w:r w:rsidR="003208D9">
          <w:rPr>
            <w:noProof/>
            <w:webHidden/>
          </w:rPr>
          <w:t>15</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109" w:history="1">
        <w:r w:rsidR="003208D9" w:rsidRPr="00933AEF">
          <w:rPr>
            <w:rStyle w:val="ab"/>
            <w:b/>
            <w:bCs/>
            <w:noProof/>
          </w:rPr>
          <w:t xml:space="preserve">6  </w:t>
        </w:r>
        <w:r w:rsidR="003208D9" w:rsidRPr="00933AEF">
          <w:rPr>
            <w:rStyle w:val="ab"/>
            <w:rFonts w:hint="eastAsia"/>
            <w:b/>
            <w:bCs/>
            <w:noProof/>
          </w:rPr>
          <w:t>半年度财务会计报告（未经审计）</w:t>
        </w:r>
        <w:r w:rsidR="003208D9">
          <w:rPr>
            <w:noProof/>
            <w:webHidden/>
          </w:rPr>
          <w:tab/>
        </w:r>
        <w:r w:rsidR="003208D9">
          <w:rPr>
            <w:noProof/>
            <w:webHidden/>
          </w:rPr>
          <w:fldChar w:fldCharType="begin"/>
        </w:r>
        <w:r w:rsidR="003208D9">
          <w:rPr>
            <w:noProof/>
            <w:webHidden/>
          </w:rPr>
          <w:instrText xml:space="preserve"> PAGEREF _Toc80121109 \h </w:instrText>
        </w:r>
        <w:r w:rsidR="003208D9">
          <w:rPr>
            <w:noProof/>
            <w:webHidden/>
          </w:rPr>
        </w:r>
        <w:r w:rsidR="003208D9">
          <w:rPr>
            <w:noProof/>
            <w:webHidden/>
          </w:rPr>
          <w:fldChar w:fldCharType="separate"/>
        </w:r>
        <w:r w:rsidR="003208D9">
          <w:rPr>
            <w:noProof/>
            <w:webHidden/>
          </w:rPr>
          <w:t>15</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10" w:history="1">
        <w:r w:rsidR="003208D9" w:rsidRPr="00933AEF">
          <w:rPr>
            <w:rStyle w:val="ab"/>
            <w:noProof/>
          </w:rPr>
          <w:t xml:space="preserve">6.1 </w:t>
        </w:r>
        <w:r w:rsidR="003208D9" w:rsidRPr="00933AEF">
          <w:rPr>
            <w:rStyle w:val="ab"/>
            <w:rFonts w:hint="eastAsia"/>
            <w:noProof/>
          </w:rPr>
          <w:t>资产负债表</w:t>
        </w:r>
        <w:r w:rsidR="003208D9">
          <w:rPr>
            <w:noProof/>
            <w:webHidden/>
          </w:rPr>
          <w:tab/>
        </w:r>
        <w:r w:rsidR="003208D9">
          <w:rPr>
            <w:noProof/>
            <w:webHidden/>
          </w:rPr>
          <w:fldChar w:fldCharType="begin"/>
        </w:r>
        <w:r w:rsidR="003208D9">
          <w:rPr>
            <w:noProof/>
            <w:webHidden/>
          </w:rPr>
          <w:instrText xml:space="preserve"> PAGEREF _Toc80121110 \h </w:instrText>
        </w:r>
        <w:r w:rsidR="003208D9">
          <w:rPr>
            <w:noProof/>
            <w:webHidden/>
          </w:rPr>
        </w:r>
        <w:r w:rsidR="003208D9">
          <w:rPr>
            <w:noProof/>
            <w:webHidden/>
          </w:rPr>
          <w:fldChar w:fldCharType="separate"/>
        </w:r>
        <w:r w:rsidR="003208D9">
          <w:rPr>
            <w:noProof/>
            <w:webHidden/>
          </w:rPr>
          <w:t>15</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11" w:history="1">
        <w:r w:rsidR="003208D9" w:rsidRPr="00933AEF">
          <w:rPr>
            <w:rStyle w:val="ab"/>
            <w:noProof/>
          </w:rPr>
          <w:t xml:space="preserve">6.2 </w:t>
        </w:r>
        <w:r w:rsidR="003208D9" w:rsidRPr="00933AEF">
          <w:rPr>
            <w:rStyle w:val="ab"/>
            <w:rFonts w:hint="eastAsia"/>
            <w:noProof/>
          </w:rPr>
          <w:t>利润表</w:t>
        </w:r>
        <w:r w:rsidR="003208D9">
          <w:rPr>
            <w:noProof/>
            <w:webHidden/>
          </w:rPr>
          <w:tab/>
        </w:r>
        <w:r w:rsidR="003208D9">
          <w:rPr>
            <w:noProof/>
            <w:webHidden/>
          </w:rPr>
          <w:fldChar w:fldCharType="begin"/>
        </w:r>
        <w:r w:rsidR="003208D9">
          <w:rPr>
            <w:noProof/>
            <w:webHidden/>
          </w:rPr>
          <w:instrText xml:space="preserve"> PAGEREF _Toc80121111 \h </w:instrText>
        </w:r>
        <w:r w:rsidR="003208D9">
          <w:rPr>
            <w:noProof/>
            <w:webHidden/>
          </w:rPr>
        </w:r>
        <w:r w:rsidR="003208D9">
          <w:rPr>
            <w:noProof/>
            <w:webHidden/>
          </w:rPr>
          <w:fldChar w:fldCharType="separate"/>
        </w:r>
        <w:r w:rsidR="003208D9">
          <w:rPr>
            <w:noProof/>
            <w:webHidden/>
          </w:rPr>
          <w:t>16</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12" w:history="1">
        <w:r w:rsidR="003208D9" w:rsidRPr="00933AEF">
          <w:rPr>
            <w:rStyle w:val="ab"/>
            <w:noProof/>
          </w:rPr>
          <w:t xml:space="preserve">6.3 </w:t>
        </w:r>
        <w:r w:rsidR="003208D9" w:rsidRPr="00933AEF">
          <w:rPr>
            <w:rStyle w:val="ab"/>
            <w:rFonts w:hint="eastAsia"/>
            <w:noProof/>
          </w:rPr>
          <w:t>所有者权益（基金净值）变动表</w:t>
        </w:r>
        <w:r w:rsidR="003208D9">
          <w:rPr>
            <w:noProof/>
            <w:webHidden/>
          </w:rPr>
          <w:tab/>
        </w:r>
        <w:r w:rsidR="003208D9">
          <w:rPr>
            <w:noProof/>
            <w:webHidden/>
          </w:rPr>
          <w:fldChar w:fldCharType="begin"/>
        </w:r>
        <w:r w:rsidR="003208D9">
          <w:rPr>
            <w:noProof/>
            <w:webHidden/>
          </w:rPr>
          <w:instrText xml:space="preserve"> PAGEREF _Toc80121112 \h </w:instrText>
        </w:r>
        <w:r w:rsidR="003208D9">
          <w:rPr>
            <w:noProof/>
            <w:webHidden/>
          </w:rPr>
        </w:r>
        <w:r w:rsidR="003208D9">
          <w:rPr>
            <w:noProof/>
            <w:webHidden/>
          </w:rPr>
          <w:fldChar w:fldCharType="separate"/>
        </w:r>
        <w:r w:rsidR="003208D9">
          <w:rPr>
            <w:noProof/>
            <w:webHidden/>
          </w:rPr>
          <w:t>17</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13" w:history="1">
        <w:r w:rsidR="003208D9" w:rsidRPr="00933AEF">
          <w:rPr>
            <w:rStyle w:val="ab"/>
            <w:noProof/>
          </w:rPr>
          <w:t xml:space="preserve">6.4 </w:t>
        </w:r>
        <w:r w:rsidR="003208D9" w:rsidRPr="00933AEF">
          <w:rPr>
            <w:rStyle w:val="ab"/>
            <w:rFonts w:hint="eastAsia"/>
            <w:noProof/>
          </w:rPr>
          <w:t>报表附注</w:t>
        </w:r>
        <w:r w:rsidR="003208D9">
          <w:rPr>
            <w:noProof/>
            <w:webHidden/>
          </w:rPr>
          <w:tab/>
        </w:r>
        <w:r w:rsidR="003208D9">
          <w:rPr>
            <w:noProof/>
            <w:webHidden/>
          </w:rPr>
          <w:fldChar w:fldCharType="begin"/>
        </w:r>
        <w:r w:rsidR="003208D9">
          <w:rPr>
            <w:noProof/>
            <w:webHidden/>
          </w:rPr>
          <w:instrText xml:space="preserve"> PAGEREF _Toc80121113 \h </w:instrText>
        </w:r>
        <w:r w:rsidR="003208D9">
          <w:rPr>
            <w:noProof/>
            <w:webHidden/>
          </w:rPr>
        </w:r>
        <w:r w:rsidR="003208D9">
          <w:rPr>
            <w:noProof/>
            <w:webHidden/>
          </w:rPr>
          <w:fldChar w:fldCharType="separate"/>
        </w:r>
        <w:r w:rsidR="003208D9">
          <w:rPr>
            <w:noProof/>
            <w:webHidden/>
          </w:rPr>
          <w:t>18</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114" w:history="1">
        <w:r w:rsidR="003208D9" w:rsidRPr="00933AEF">
          <w:rPr>
            <w:rStyle w:val="ab"/>
            <w:b/>
            <w:bCs/>
            <w:noProof/>
          </w:rPr>
          <w:t xml:space="preserve">7  </w:t>
        </w:r>
        <w:r w:rsidR="003208D9" w:rsidRPr="00933AEF">
          <w:rPr>
            <w:rStyle w:val="ab"/>
            <w:rFonts w:hint="eastAsia"/>
            <w:b/>
            <w:bCs/>
            <w:noProof/>
          </w:rPr>
          <w:t>投资组合报告</w:t>
        </w:r>
        <w:r w:rsidR="003208D9">
          <w:rPr>
            <w:noProof/>
            <w:webHidden/>
          </w:rPr>
          <w:tab/>
        </w:r>
        <w:r w:rsidR="003208D9">
          <w:rPr>
            <w:noProof/>
            <w:webHidden/>
          </w:rPr>
          <w:fldChar w:fldCharType="begin"/>
        </w:r>
        <w:r w:rsidR="003208D9">
          <w:rPr>
            <w:noProof/>
            <w:webHidden/>
          </w:rPr>
          <w:instrText xml:space="preserve"> PAGEREF _Toc80121114 \h </w:instrText>
        </w:r>
        <w:r w:rsidR="003208D9">
          <w:rPr>
            <w:noProof/>
            <w:webHidden/>
          </w:rPr>
        </w:r>
        <w:r w:rsidR="003208D9">
          <w:rPr>
            <w:noProof/>
            <w:webHidden/>
          </w:rPr>
          <w:fldChar w:fldCharType="separate"/>
        </w:r>
        <w:r w:rsidR="003208D9">
          <w:rPr>
            <w:noProof/>
            <w:webHidden/>
          </w:rPr>
          <w:t>38</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15" w:history="1">
        <w:r w:rsidR="003208D9" w:rsidRPr="00933AEF">
          <w:rPr>
            <w:rStyle w:val="ab"/>
            <w:noProof/>
          </w:rPr>
          <w:t xml:space="preserve">7.1 </w:t>
        </w:r>
        <w:r w:rsidR="003208D9" w:rsidRPr="00933AEF">
          <w:rPr>
            <w:rStyle w:val="ab"/>
            <w:rFonts w:hint="eastAsia"/>
            <w:noProof/>
          </w:rPr>
          <w:t>期末基金资产组合情况</w:t>
        </w:r>
        <w:r w:rsidR="003208D9">
          <w:rPr>
            <w:noProof/>
            <w:webHidden/>
          </w:rPr>
          <w:tab/>
        </w:r>
        <w:r w:rsidR="003208D9">
          <w:rPr>
            <w:noProof/>
            <w:webHidden/>
          </w:rPr>
          <w:fldChar w:fldCharType="begin"/>
        </w:r>
        <w:r w:rsidR="003208D9">
          <w:rPr>
            <w:noProof/>
            <w:webHidden/>
          </w:rPr>
          <w:instrText xml:space="preserve"> PAGEREF _Toc80121115 \h </w:instrText>
        </w:r>
        <w:r w:rsidR="003208D9">
          <w:rPr>
            <w:noProof/>
            <w:webHidden/>
          </w:rPr>
        </w:r>
        <w:r w:rsidR="003208D9">
          <w:rPr>
            <w:noProof/>
            <w:webHidden/>
          </w:rPr>
          <w:fldChar w:fldCharType="separate"/>
        </w:r>
        <w:r w:rsidR="003208D9">
          <w:rPr>
            <w:noProof/>
            <w:webHidden/>
          </w:rPr>
          <w:t>38</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16" w:history="1">
        <w:r w:rsidR="003208D9" w:rsidRPr="00933AEF">
          <w:rPr>
            <w:rStyle w:val="ab"/>
            <w:noProof/>
          </w:rPr>
          <w:t xml:space="preserve">7.2 </w:t>
        </w:r>
        <w:r w:rsidR="003208D9" w:rsidRPr="00933AEF">
          <w:rPr>
            <w:rStyle w:val="ab"/>
            <w:rFonts w:hint="eastAsia"/>
            <w:noProof/>
          </w:rPr>
          <w:t>报告期末按行业分类的股票投资组合</w:t>
        </w:r>
        <w:r w:rsidR="003208D9">
          <w:rPr>
            <w:noProof/>
            <w:webHidden/>
          </w:rPr>
          <w:tab/>
        </w:r>
        <w:r w:rsidR="003208D9">
          <w:rPr>
            <w:noProof/>
            <w:webHidden/>
          </w:rPr>
          <w:fldChar w:fldCharType="begin"/>
        </w:r>
        <w:r w:rsidR="003208D9">
          <w:rPr>
            <w:noProof/>
            <w:webHidden/>
          </w:rPr>
          <w:instrText xml:space="preserve"> PAGEREF _Toc80121116 \h </w:instrText>
        </w:r>
        <w:r w:rsidR="003208D9">
          <w:rPr>
            <w:noProof/>
            <w:webHidden/>
          </w:rPr>
        </w:r>
        <w:r w:rsidR="003208D9">
          <w:rPr>
            <w:noProof/>
            <w:webHidden/>
          </w:rPr>
          <w:fldChar w:fldCharType="separate"/>
        </w:r>
        <w:r w:rsidR="003208D9">
          <w:rPr>
            <w:noProof/>
            <w:webHidden/>
          </w:rPr>
          <w:t>38</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17" w:history="1">
        <w:r w:rsidR="003208D9" w:rsidRPr="00933AEF">
          <w:rPr>
            <w:rStyle w:val="ab"/>
            <w:noProof/>
          </w:rPr>
          <w:t xml:space="preserve">7.3 </w:t>
        </w:r>
        <w:r w:rsidR="003208D9" w:rsidRPr="00933AEF">
          <w:rPr>
            <w:rStyle w:val="ab"/>
            <w:rFonts w:hint="eastAsia"/>
            <w:noProof/>
          </w:rPr>
          <w:t>期末按公允价值占基金资产净值比例大小排序的所有股票投资明细</w:t>
        </w:r>
        <w:r w:rsidR="003208D9">
          <w:rPr>
            <w:noProof/>
            <w:webHidden/>
          </w:rPr>
          <w:tab/>
        </w:r>
        <w:r w:rsidR="003208D9">
          <w:rPr>
            <w:noProof/>
            <w:webHidden/>
          </w:rPr>
          <w:fldChar w:fldCharType="begin"/>
        </w:r>
        <w:r w:rsidR="003208D9">
          <w:rPr>
            <w:noProof/>
            <w:webHidden/>
          </w:rPr>
          <w:instrText xml:space="preserve"> PAGEREF _Toc80121117 \h </w:instrText>
        </w:r>
        <w:r w:rsidR="003208D9">
          <w:rPr>
            <w:noProof/>
            <w:webHidden/>
          </w:rPr>
        </w:r>
        <w:r w:rsidR="003208D9">
          <w:rPr>
            <w:noProof/>
            <w:webHidden/>
          </w:rPr>
          <w:fldChar w:fldCharType="separate"/>
        </w:r>
        <w:r w:rsidR="003208D9">
          <w:rPr>
            <w:noProof/>
            <w:webHidden/>
          </w:rPr>
          <w:t>38</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18" w:history="1">
        <w:r w:rsidR="003208D9" w:rsidRPr="00933AEF">
          <w:rPr>
            <w:rStyle w:val="ab"/>
            <w:noProof/>
          </w:rPr>
          <w:t xml:space="preserve">7.4 </w:t>
        </w:r>
        <w:r w:rsidR="003208D9" w:rsidRPr="00933AEF">
          <w:rPr>
            <w:rStyle w:val="ab"/>
            <w:rFonts w:hint="eastAsia"/>
            <w:noProof/>
          </w:rPr>
          <w:t>报告期内股票投资组合的重大变动</w:t>
        </w:r>
        <w:r w:rsidR="003208D9">
          <w:rPr>
            <w:noProof/>
            <w:webHidden/>
          </w:rPr>
          <w:tab/>
        </w:r>
        <w:r w:rsidR="003208D9">
          <w:rPr>
            <w:noProof/>
            <w:webHidden/>
          </w:rPr>
          <w:fldChar w:fldCharType="begin"/>
        </w:r>
        <w:r w:rsidR="003208D9">
          <w:rPr>
            <w:noProof/>
            <w:webHidden/>
          </w:rPr>
          <w:instrText xml:space="preserve"> PAGEREF _Toc80121118 \h </w:instrText>
        </w:r>
        <w:r w:rsidR="003208D9">
          <w:rPr>
            <w:noProof/>
            <w:webHidden/>
          </w:rPr>
        </w:r>
        <w:r w:rsidR="003208D9">
          <w:rPr>
            <w:noProof/>
            <w:webHidden/>
          </w:rPr>
          <w:fldChar w:fldCharType="separate"/>
        </w:r>
        <w:r w:rsidR="003208D9">
          <w:rPr>
            <w:noProof/>
            <w:webHidden/>
          </w:rPr>
          <w:t>39</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19" w:history="1">
        <w:r w:rsidR="003208D9" w:rsidRPr="00933AEF">
          <w:rPr>
            <w:rStyle w:val="ab"/>
            <w:noProof/>
          </w:rPr>
          <w:t xml:space="preserve">7.5 </w:t>
        </w:r>
        <w:r w:rsidR="003208D9" w:rsidRPr="00933AEF">
          <w:rPr>
            <w:rStyle w:val="ab"/>
            <w:rFonts w:hint="eastAsia"/>
            <w:noProof/>
          </w:rPr>
          <w:t>期末按债券品种分类的债券投资组合</w:t>
        </w:r>
        <w:r w:rsidR="003208D9">
          <w:rPr>
            <w:noProof/>
            <w:webHidden/>
          </w:rPr>
          <w:tab/>
        </w:r>
        <w:r w:rsidR="003208D9">
          <w:rPr>
            <w:noProof/>
            <w:webHidden/>
          </w:rPr>
          <w:fldChar w:fldCharType="begin"/>
        </w:r>
        <w:r w:rsidR="003208D9">
          <w:rPr>
            <w:noProof/>
            <w:webHidden/>
          </w:rPr>
          <w:instrText xml:space="preserve"> PAGEREF _Toc80121119 \h </w:instrText>
        </w:r>
        <w:r w:rsidR="003208D9">
          <w:rPr>
            <w:noProof/>
            <w:webHidden/>
          </w:rPr>
        </w:r>
        <w:r w:rsidR="003208D9">
          <w:rPr>
            <w:noProof/>
            <w:webHidden/>
          </w:rPr>
          <w:fldChar w:fldCharType="separate"/>
        </w:r>
        <w:r w:rsidR="003208D9">
          <w:rPr>
            <w:noProof/>
            <w:webHidden/>
          </w:rPr>
          <w:t>39</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20" w:history="1">
        <w:r w:rsidR="003208D9" w:rsidRPr="00933AEF">
          <w:rPr>
            <w:rStyle w:val="ab"/>
            <w:noProof/>
          </w:rPr>
          <w:t xml:space="preserve">7.6 </w:t>
        </w:r>
        <w:r w:rsidR="003208D9" w:rsidRPr="00933AEF">
          <w:rPr>
            <w:rStyle w:val="ab"/>
            <w:rFonts w:hint="eastAsia"/>
            <w:noProof/>
          </w:rPr>
          <w:t>期末按公允价值占基金资产净值比例大小排序的前五名债券投资明细</w:t>
        </w:r>
        <w:r w:rsidR="003208D9">
          <w:rPr>
            <w:noProof/>
            <w:webHidden/>
          </w:rPr>
          <w:tab/>
        </w:r>
        <w:r w:rsidR="003208D9">
          <w:rPr>
            <w:noProof/>
            <w:webHidden/>
          </w:rPr>
          <w:fldChar w:fldCharType="begin"/>
        </w:r>
        <w:r w:rsidR="003208D9">
          <w:rPr>
            <w:noProof/>
            <w:webHidden/>
          </w:rPr>
          <w:instrText xml:space="preserve"> PAGEREF _Toc80121120 \h </w:instrText>
        </w:r>
        <w:r w:rsidR="003208D9">
          <w:rPr>
            <w:noProof/>
            <w:webHidden/>
          </w:rPr>
        </w:r>
        <w:r w:rsidR="003208D9">
          <w:rPr>
            <w:noProof/>
            <w:webHidden/>
          </w:rPr>
          <w:fldChar w:fldCharType="separate"/>
        </w:r>
        <w:r w:rsidR="003208D9">
          <w:rPr>
            <w:noProof/>
            <w:webHidden/>
          </w:rPr>
          <w:t>39</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21" w:history="1">
        <w:r w:rsidR="003208D9" w:rsidRPr="00933AEF">
          <w:rPr>
            <w:rStyle w:val="ab"/>
            <w:noProof/>
          </w:rPr>
          <w:t xml:space="preserve">7.7 </w:t>
        </w:r>
        <w:r w:rsidR="003208D9" w:rsidRPr="00933AEF">
          <w:rPr>
            <w:rStyle w:val="ab"/>
            <w:rFonts w:hint="eastAsia"/>
            <w:noProof/>
          </w:rPr>
          <w:t>期末按公允价值占基金资产净值比例大小排序的所有资产支持证券投资明细</w:t>
        </w:r>
        <w:r w:rsidR="003208D9">
          <w:rPr>
            <w:noProof/>
            <w:webHidden/>
          </w:rPr>
          <w:tab/>
        </w:r>
        <w:r w:rsidR="003208D9">
          <w:rPr>
            <w:noProof/>
            <w:webHidden/>
          </w:rPr>
          <w:fldChar w:fldCharType="begin"/>
        </w:r>
        <w:r w:rsidR="003208D9">
          <w:rPr>
            <w:noProof/>
            <w:webHidden/>
          </w:rPr>
          <w:instrText xml:space="preserve"> PAGEREF _Toc80121121 \h </w:instrText>
        </w:r>
        <w:r w:rsidR="003208D9">
          <w:rPr>
            <w:noProof/>
            <w:webHidden/>
          </w:rPr>
        </w:r>
        <w:r w:rsidR="003208D9">
          <w:rPr>
            <w:noProof/>
            <w:webHidden/>
          </w:rPr>
          <w:fldChar w:fldCharType="separate"/>
        </w:r>
        <w:r w:rsidR="003208D9">
          <w:rPr>
            <w:noProof/>
            <w:webHidden/>
          </w:rPr>
          <w:t>40</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22" w:history="1">
        <w:r w:rsidR="003208D9" w:rsidRPr="00933AEF">
          <w:rPr>
            <w:rStyle w:val="ab"/>
            <w:noProof/>
          </w:rPr>
          <w:t xml:space="preserve">7.8 </w:t>
        </w:r>
        <w:r w:rsidR="003208D9" w:rsidRPr="00933AEF">
          <w:rPr>
            <w:rStyle w:val="ab"/>
            <w:rFonts w:hint="eastAsia"/>
            <w:noProof/>
          </w:rPr>
          <w:t>报告期末按公允价值占基金资产净值比例大小排序的前五名贵金属投资明细</w:t>
        </w:r>
        <w:r w:rsidR="003208D9">
          <w:rPr>
            <w:noProof/>
            <w:webHidden/>
          </w:rPr>
          <w:tab/>
        </w:r>
        <w:r w:rsidR="003208D9">
          <w:rPr>
            <w:noProof/>
            <w:webHidden/>
          </w:rPr>
          <w:fldChar w:fldCharType="begin"/>
        </w:r>
        <w:r w:rsidR="003208D9">
          <w:rPr>
            <w:noProof/>
            <w:webHidden/>
          </w:rPr>
          <w:instrText xml:space="preserve"> PAGEREF _Toc80121122 \h </w:instrText>
        </w:r>
        <w:r w:rsidR="003208D9">
          <w:rPr>
            <w:noProof/>
            <w:webHidden/>
          </w:rPr>
        </w:r>
        <w:r w:rsidR="003208D9">
          <w:rPr>
            <w:noProof/>
            <w:webHidden/>
          </w:rPr>
          <w:fldChar w:fldCharType="separate"/>
        </w:r>
        <w:r w:rsidR="003208D9">
          <w:rPr>
            <w:noProof/>
            <w:webHidden/>
          </w:rPr>
          <w:t>40</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23" w:history="1">
        <w:r w:rsidR="003208D9" w:rsidRPr="00933AEF">
          <w:rPr>
            <w:rStyle w:val="ab"/>
            <w:noProof/>
          </w:rPr>
          <w:t xml:space="preserve">7.9 </w:t>
        </w:r>
        <w:r w:rsidR="003208D9" w:rsidRPr="00933AEF">
          <w:rPr>
            <w:rStyle w:val="ab"/>
            <w:rFonts w:hint="eastAsia"/>
            <w:noProof/>
          </w:rPr>
          <w:t>期末按公允价值占基金资产净值比例大小排序的前五名权证投资明细</w:t>
        </w:r>
        <w:r w:rsidR="003208D9">
          <w:rPr>
            <w:noProof/>
            <w:webHidden/>
          </w:rPr>
          <w:tab/>
        </w:r>
        <w:r w:rsidR="003208D9">
          <w:rPr>
            <w:noProof/>
            <w:webHidden/>
          </w:rPr>
          <w:fldChar w:fldCharType="begin"/>
        </w:r>
        <w:r w:rsidR="003208D9">
          <w:rPr>
            <w:noProof/>
            <w:webHidden/>
          </w:rPr>
          <w:instrText xml:space="preserve"> PAGEREF _Toc80121123 \h </w:instrText>
        </w:r>
        <w:r w:rsidR="003208D9">
          <w:rPr>
            <w:noProof/>
            <w:webHidden/>
          </w:rPr>
        </w:r>
        <w:r w:rsidR="003208D9">
          <w:rPr>
            <w:noProof/>
            <w:webHidden/>
          </w:rPr>
          <w:fldChar w:fldCharType="separate"/>
        </w:r>
        <w:r w:rsidR="003208D9">
          <w:rPr>
            <w:noProof/>
            <w:webHidden/>
          </w:rPr>
          <w:t>40</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24" w:history="1">
        <w:r w:rsidR="003208D9" w:rsidRPr="00933AEF">
          <w:rPr>
            <w:rStyle w:val="ab"/>
            <w:noProof/>
          </w:rPr>
          <w:t xml:space="preserve">7.10 </w:t>
        </w:r>
        <w:r w:rsidR="003208D9" w:rsidRPr="00933AEF">
          <w:rPr>
            <w:rStyle w:val="ab"/>
            <w:rFonts w:hint="eastAsia"/>
            <w:noProof/>
          </w:rPr>
          <w:t>报告期末本基金投资的股指期货交易情况说明</w:t>
        </w:r>
        <w:r w:rsidR="003208D9">
          <w:rPr>
            <w:noProof/>
            <w:webHidden/>
          </w:rPr>
          <w:tab/>
        </w:r>
        <w:r w:rsidR="003208D9">
          <w:rPr>
            <w:noProof/>
            <w:webHidden/>
          </w:rPr>
          <w:fldChar w:fldCharType="begin"/>
        </w:r>
        <w:r w:rsidR="003208D9">
          <w:rPr>
            <w:noProof/>
            <w:webHidden/>
          </w:rPr>
          <w:instrText xml:space="preserve"> PAGEREF _Toc80121124 \h </w:instrText>
        </w:r>
        <w:r w:rsidR="003208D9">
          <w:rPr>
            <w:noProof/>
            <w:webHidden/>
          </w:rPr>
        </w:r>
        <w:r w:rsidR="003208D9">
          <w:rPr>
            <w:noProof/>
            <w:webHidden/>
          </w:rPr>
          <w:fldChar w:fldCharType="separate"/>
        </w:r>
        <w:r w:rsidR="003208D9">
          <w:rPr>
            <w:noProof/>
            <w:webHidden/>
          </w:rPr>
          <w:t>40</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25" w:history="1">
        <w:r w:rsidR="003208D9" w:rsidRPr="00933AEF">
          <w:rPr>
            <w:rStyle w:val="ab"/>
            <w:noProof/>
          </w:rPr>
          <w:t xml:space="preserve">7.11 </w:t>
        </w:r>
        <w:r w:rsidR="003208D9" w:rsidRPr="00933AEF">
          <w:rPr>
            <w:rStyle w:val="ab"/>
            <w:rFonts w:hint="eastAsia"/>
            <w:noProof/>
          </w:rPr>
          <w:t>报告期末本基金投资的国债期货交易情况说明</w:t>
        </w:r>
        <w:r w:rsidR="003208D9">
          <w:rPr>
            <w:noProof/>
            <w:webHidden/>
          </w:rPr>
          <w:tab/>
        </w:r>
        <w:r w:rsidR="003208D9">
          <w:rPr>
            <w:noProof/>
            <w:webHidden/>
          </w:rPr>
          <w:fldChar w:fldCharType="begin"/>
        </w:r>
        <w:r w:rsidR="003208D9">
          <w:rPr>
            <w:noProof/>
            <w:webHidden/>
          </w:rPr>
          <w:instrText xml:space="preserve"> PAGEREF _Toc80121125 \h </w:instrText>
        </w:r>
        <w:r w:rsidR="003208D9">
          <w:rPr>
            <w:noProof/>
            <w:webHidden/>
          </w:rPr>
        </w:r>
        <w:r w:rsidR="003208D9">
          <w:rPr>
            <w:noProof/>
            <w:webHidden/>
          </w:rPr>
          <w:fldChar w:fldCharType="separate"/>
        </w:r>
        <w:r w:rsidR="003208D9">
          <w:rPr>
            <w:noProof/>
            <w:webHidden/>
          </w:rPr>
          <w:t>40</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26" w:history="1">
        <w:r w:rsidR="003208D9" w:rsidRPr="00933AEF">
          <w:rPr>
            <w:rStyle w:val="ab"/>
            <w:noProof/>
          </w:rPr>
          <w:t xml:space="preserve">7.12 </w:t>
        </w:r>
        <w:r w:rsidR="003208D9" w:rsidRPr="00933AEF">
          <w:rPr>
            <w:rStyle w:val="ab"/>
            <w:rFonts w:hint="eastAsia"/>
            <w:noProof/>
          </w:rPr>
          <w:t>本报告期投资基金情况</w:t>
        </w:r>
        <w:r w:rsidR="003208D9">
          <w:rPr>
            <w:noProof/>
            <w:webHidden/>
          </w:rPr>
          <w:tab/>
        </w:r>
        <w:r w:rsidR="003208D9">
          <w:rPr>
            <w:noProof/>
            <w:webHidden/>
          </w:rPr>
          <w:fldChar w:fldCharType="begin"/>
        </w:r>
        <w:r w:rsidR="003208D9">
          <w:rPr>
            <w:noProof/>
            <w:webHidden/>
          </w:rPr>
          <w:instrText xml:space="preserve"> PAGEREF _Toc80121126 \h </w:instrText>
        </w:r>
        <w:r w:rsidR="003208D9">
          <w:rPr>
            <w:noProof/>
            <w:webHidden/>
          </w:rPr>
        </w:r>
        <w:r w:rsidR="003208D9">
          <w:rPr>
            <w:noProof/>
            <w:webHidden/>
          </w:rPr>
          <w:fldChar w:fldCharType="separate"/>
        </w:r>
        <w:r w:rsidR="003208D9">
          <w:rPr>
            <w:noProof/>
            <w:webHidden/>
          </w:rPr>
          <w:t>40</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27" w:history="1">
        <w:r w:rsidR="003208D9" w:rsidRPr="00933AEF">
          <w:rPr>
            <w:rStyle w:val="ab"/>
            <w:noProof/>
          </w:rPr>
          <w:t xml:space="preserve">7.13 </w:t>
        </w:r>
        <w:r w:rsidR="003208D9" w:rsidRPr="00933AEF">
          <w:rPr>
            <w:rStyle w:val="ab"/>
            <w:rFonts w:hint="eastAsia"/>
            <w:noProof/>
          </w:rPr>
          <w:t>投资组合报告附注</w:t>
        </w:r>
        <w:r w:rsidR="003208D9">
          <w:rPr>
            <w:noProof/>
            <w:webHidden/>
          </w:rPr>
          <w:tab/>
        </w:r>
        <w:r w:rsidR="003208D9">
          <w:rPr>
            <w:noProof/>
            <w:webHidden/>
          </w:rPr>
          <w:fldChar w:fldCharType="begin"/>
        </w:r>
        <w:r w:rsidR="003208D9">
          <w:rPr>
            <w:noProof/>
            <w:webHidden/>
          </w:rPr>
          <w:instrText xml:space="preserve"> PAGEREF _Toc80121127 \h </w:instrText>
        </w:r>
        <w:r w:rsidR="003208D9">
          <w:rPr>
            <w:noProof/>
            <w:webHidden/>
          </w:rPr>
        </w:r>
        <w:r w:rsidR="003208D9">
          <w:rPr>
            <w:noProof/>
            <w:webHidden/>
          </w:rPr>
          <w:fldChar w:fldCharType="separate"/>
        </w:r>
        <w:r w:rsidR="003208D9">
          <w:rPr>
            <w:noProof/>
            <w:webHidden/>
          </w:rPr>
          <w:t>40</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128" w:history="1">
        <w:r w:rsidR="003208D9" w:rsidRPr="00933AEF">
          <w:rPr>
            <w:rStyle w:val="ab"/>
            <w:b/>
            <w:bCs/>
            <w:noProof/>
          </w:rPr>
          <w:t xml:space="preserve">8  </w:t>
        </w:r>
        <w:r w:rsidR="003208D9" w:rsidRPr="00933AEF">
          <w:rPr>
            <w:rStyle w:val="ab"/>
            <w:rFonts w:hint="eastAsia"/>
            <w:b/>
            <w:bCs/>
            <w:noProof/>
          </w:rPr>
          <w:t>基金份额持有人信息</w:t>
        </w:r>
        <w:r w:rsidR="003208D9">
          <w:rPr>
            <w:noProof/>
            <w:webHidden/>
          </w:rPr>
          <w:tab/>
        </w:r>
        <w:r w:rsidR="003208D9">
          <w:rPr>
            <w:noProof/>
            <w:webHidden/>
          </w:rPr>
          <w:fldChar w:fldCharType="begin"/>
        </w:r>
        <w:r w:rsidR="003208D9">
          <w:rPr>
            <w:noProof/>
            <w:webHidden/>
          </w:rPr>
          <w:instrText xml:space="preserve"> PAGEREF _Toc80121128 \h </w:instrText>
        </w:r>
        <w:r w:rsidR="003208D9">
          <w:rPr>
            <w:noProof/>
            <w:webHidden/>
          </w:rPr>
        </w:r>
        <w:r w:rsidR="003208D9">
          <w:rPr>
            <w:noProof/>
            <w:webHidden/>
          </w:rPr>
          <w:fldChar w:fldCharType="separate"/>
        </w:r>
        <w:r w:rsidR="003208D9">
          <w:rPr>
            <w:noProof/>
            <w:webHidden/>
          </w:rPr>
          <w:t>41</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29" w:history="1">
        <w:r w:rsidR="003208D9" w:rsidRPr="00933AEF">
          <w:rPr>
            <w:rStyle w:val="ab"/>
            <w:noProof/>
          </w:rPr>
          <w:t xml:space="preserve">8.1 </w:t>
        </w:r>
        <w:r w:rsidR="003208D9" w:rsidRPr="00933AEF">
          <w:rPr>
            <w:rStyle w:val="ab"/>
            <w:rFonts w:hint="eastAsia"/>
            <w:noProof/>
          </w:rPr>
          <w:t>期末基金份额持有人户数及持有人结构</w:t>
        </w:r>
        <w:r w:rsidR="003208D9">
          <w:rPr>
            <w:noProof/>
            <w:webHidden/>
          </w:rPr>
          <w:tab/>
        </w:r>
        <w:r w:rsidR="003208D9">
          <w:rPr>
            <w:noProof/>
            <w:webHidden/>
          </w:rPr>
          <w:fldChar w:fldCharType="begin"/>
        </w:r>
        <w:r w:rsidR="003208D9">
          <w:rPr>
            <w:noProof/>
            <w:webHidden/>
          </w:rPr>
          <w:instrText xml:space="preserve"> PAGEREF _Toc80121129 \h </w:instrText>
        </w:r>
        <w:r w:rsidR="003208D9">
          <w:rPr>
            <w:noProof/>
            <w:webHidden/>
          </w:rPr>
        </w:r>
        <w:r w:rsidR="003208D9">
          <w:rPr>
            <w:noProof/>
            <w:webHidden/>
          </w:rPr>
          <w:fldChar w:fldCharType="separate"/>
        </w:r>
        <w:r w:rsidR="003208D9">
          <w:rPr>
            <w:noProof/>
            <w:webHidden/>
          </w:rPr>
          <w:t>41</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30" w:history="1">
        <w:r w:rsidR="003208D9" w:rsidRPr="00933AEF">
          <w:rPr>
            <w:rStyle w:val="ab"/>
            <w:noProof/>
          </w:rPr>
          <w:t xml:space="preserve">8.2 </w:t>
        </w:r>
        <w:r w:rsidR="003208D9" w:rsidRPr="00933AEF">
          <w:rPr>
            <w:rStyle w:val="ab"/>
            <w:rFonts w:hint="eastAsia"/>
            <w:noProof/>
          </w:rPr>
          <w:t>期末基金管理人的从业人员持有本开放式基金份额总量区间的情况</w:t>
        </w:r>
        <w:r w:rsidR="003208D9">
          <w:rPr>
            <w:noProof/>
            <w:webHidden/>
          </w:rPr>
          <w:tab/>
        </w:r>
        <w:r w:rsidR="003208D9">
          <w:rPr>
            <w:noProof/>
            <w:webHidden/>
          </w:rPr>
          <w:fldChar w:fldCharType="begin"/>
        </w:r>
        <w:r w:rsidR="003208D9">
          <w:rPr>
            <w:noProof/>
            <w:webHidden/>
          </w:rPr>
          <w:instrText xml:space="preserve"> PAGEREF _Toc80121130 \h </w:instrText>
        </w:r>
        <w:r w:rsidR="003208D9">
          <w:rPr>
            <w:noProof/>
            <w:webHidden/>
          </w:rPr>
        </w:r>
        <w:r w:rsidR="003208D9">
          <w:rPr>
            <w:noProof/>
            <w:webHidden/>
          </w:rPr>
          <w:fldChar w:fldCharType="separate"/>
        </w:r>
        <w:r w:rsidR="003208D9">
          <w:rPr>
            <w:noProof/>
            <w:webHidden/>
          </w:rPr>
          <w:t>42</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131" w:history="1">
        <w:r w:rsidR="003208D9" w:rsidRPr="00933AEF">
          <w:rPr>
            <w:rStyle w:val="ab"/>
            <w:b/>
            <w:bCs/>
            <w:noProof/>
          </w:rPr>
          <w:t xml:space="preserve">9  </w:t>
        </w:r>
        <w:r w:rsidR="003208D9" w:rsidRPr="00933AEF">
          <w:rPr>
            <w:rStyle w:val="ab"/>
            <w:rFonts w:hint="eastAsia"/>
            <w:b/>
            <w:bCs/>
            <w:noProof/>
          </w:rPr>
          <w:t>开放式基金份额变动</w:t>
        </w:r>
        <w:r w:rsidR="003208D9">
          <w:rPr>
            <w:noProof/>
            <w:webHidden/>
          </w:rPr>
          <w:tab/>
        </w:r>
        <w:r w:rsidR="003208D9">
          <w:rPr>
            <w:noProof/>
            <w:webHidden/>
          </w:rPr>
          <w:fldChar w:fldCharType="begin"/>
        </w:r>
        <w:r w:rsidR="003208D9">
          <w:rPr>
            <w:noProof/>
            <w:webHidden/>
          </w:rPr>
          <w:instrText xml:space="preserve"> PAGEREF _Toc80121131 \h </w:instrText>
        </w:r>
        <w:r w:rsidR="003208D9">
          <w:rPr>
            <w:noProof/>
            <w:webHidden/>
          </w:rPr>
        </w:r>
        <w:r w:rsidR="003208D9">
          <w:rPr>
            <w:noProof/>
            <w:webHidden/>
          </w:rPr>
          <w:fldChar w:fldCharType="separate"/>
        </w:r>
        <w:r w:rsidR="003208D9">
          <w:rPr>
            <w:noProof/>
            <w:webHidden/>
          </w:rPr>
          <w:t>42</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132" w:history="1">
        <w:r w:rsidR="003208D9" w:rsidRPr="00933AEF">
          <w:rPr>
            <w:rStyle w:val="ab"/>
            <w:b/>
            <w:bCs/>
            <w:noProof/>
          </w:rPr>
          <w:t xml:space="preserve">10  </w:t>
        </w:r>
        <w:r w:rsidR="003208D9" w:rsidRPr="00933AEF">
          <w:rPr>
            <w:rStyle w:val="ab"/>
            <w:rFonts w:hint="eastAsia"/>
            <w:b/>
            <w:bCs/>
            <w:noProof/>
          </w:rPr>
          <w:t>重大事件揭示</w:t>
        </w:r>
        <w:r w:rsidR="003208D9">
          <w:rPr>
            <w:noProof/>
            <w:webHidden/>
          </w:rPr>
          <w:tab/>
        </w:r>
        <w:r w:rsidR="003208D9">
          <w:rPr>
            <w:noProof/>
            <w:webHidden/>
          </w:rPr>
          <w:fldChar w:fldCharType="begin"/>
        </w:r>
        <w:r w:rsidR="003208D9">
          <w:rPr>
            <w:noProof/>
            <w:webHidden/>
          </w:rPr>
          <w:instrText xml:space="preserve"> PAGEREF _Toc80121132 \h </w:instrText>
        </w:r>
        <w:r w:rsidR="003208D9">
          <w:rPr>
            <w:noProof/>
            <w:webHidden/>
          </w:rPr>
        </w:r>
        <w:r w:rsidR="003208D9">
          <w:rPr>
            <w:noProof/>
            <w:webHidden/>
          </w:rPr>
          <w:fldChar w:fldCharType="separate"/>
        </w:r>
        <w:r w:rsidR="003208D9">
          <w:rPr>
            <w:noProof/>
            <w:webHidden/>
          </w:rPr>
          <w:t>42</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33" w:history="1">
        <w:r w:rsidR="003208D9" w:rsidRPr="00933AEF">
          <w:rPr>
            <w:rStyle w:val="ab"/>
            <w:noProof/>
          </w:rPr>
          <w:t xml:space="preserve">10.1 </w:t>
        </w:r>
        <w:r w:rsidR="003208D9" w:rsidRPr="00933AEF">
          <w:rPr>
            <w:rStyle w:val="ab"/>
            <w:rFonts w:hint="eastAsia"/>
            <w:noProof/>
          </w:rPr>
          <w:t>基金份额持有人大会决议</w:t>
        </w:r>
        <w:r w:rsidR="003208D9">
          <w:rPr>
            <w:noProof/>
            <w:webHidden/>
          </w:rPr>
          <w:tab/>
        </w:r>
        <w:r w:rsidR="003208D9">
          <w:rPr>
            <w:noProof/>
            <w:webHidden/>
          </w:rPr>
          <w:fldChar w:fldCharType="begin"/>
        </w:r>
        <w:r w:rsidR="003208D9">
          <w:rPr>
            <w:noProof/>
            <w:webHidden/>
          </w:rPr>
          <w:instrText xml:space="preserve"> PAGEREF _Toc80121133 \h </w:instrText>
        </w:r>
        <w:r w:rsidR="003208D9">
          <w:rPr>
            <w:noProof/>
            <w:webHidden/>
          </w:rPr>
        </w:r>
        <w:r w:rsidR="003208D9">
          <w:rPr>
            <w:noProof/>
            <w:webHidden/>
          </w:rPr>
          <w:fldChar w:fldCharType="separate"/>
        </w:r>
        <w:r w:rsidR="003208D9">
          <w:rPr>
            <w:noProof/>
            <w:webHidden/>
          </w:rPr>
          <w:t>42</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34" w:history="1">
        <w:r w:rsidR="003208D9" w:rsidRPr="00933AEF">
          <w:rPr>
            <w:rStyle w:val="ab"/>
            <w:noProof/>
          </w:rPr>
          <w:t xml:space="preserve">10.2 </w:t>
        </w:r>
        <w:r w:rsidR="003208D9" w:rsidRPr="00933AEF">
          <w:rPr>
            <w:rStyle w:val="ab"/>
            <w:rFonts w:hint="eastAsia"/>
            <w:noProof/>
          </w:rPr>
          <w:t>基金管理人、基金托管人的专门基金托管部门的重大人事变动</w:t>
        </w:r>
        <w:r w:rsidR="003208D9">
          <w:rPr>
            <w:noProof/>
            <w:webHidden/>
          </w:rPr>
          <w:tab/>
        </w:r>
        <w:r w:rsidR="003208D9">
          <w:rPr>
            <w:noProof/>
            <w:webHidden/>
          </w:rPr>
          <w:fldChar w:fldCharType="begin"/>
        </w:r>
        <w:r w:rsidR="003208D9">
          <w:rPr>
            <w:noProof/>
            <w:webHidden/>
          </w:rPr>
          <w:instrText xml:space="preserve"> PAGEREF _Toc80121134 \h </w:instrText>
        </w:r>
        <w:r w:rsidR="003208D9">
          <w:rPr>
            <w:noProof/>
            <w:webHidden/>
          </w:rPr>
        </w:r>
        <w:r w:rsidR="003208D9">
          <w:rPr>
            <w:noProof/>
            <w:webHidden/>
          </w:rPr>
          <w:fldChar w:fldCharType="separate"/>
        </w:r>
        <w:r w:rsidR="003208D9">
          <w:rPr>
            <w:noProof/>
            <w:webHidden/>
          </w:rPr>
          <w:t>42</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35" w:history="1">
        <w:r w:rsidR="003208D9" w:rsidRPr="00933AEF">
          <w:rPr>
            <w:rStyle w:val="ab"/>
            <w:noProof/>
          </w:rPr>
          <w:t xml:space="preserve">10.3 </w:t>
        </w:r>
        <w:r w:rsidR="003208D9" w:rsidRPr="00933AEF">
          <w:rPr>
            <w:rStyle w:val="ab"/>
            <w:rFonts w:hint="eastAsia"/>
            <w:noProof/>
          </w:rPr>
          <w:t>涉及基金管理人、基金财产、基金托管业务的诉讼</w:t>
        </w:r>
        <w:r w:rsidR="003208D9">
          <w:rPr>
            <w:noProof/>
            <w:webHidden/>
          </w:rPr>
          <w:tab/>
        </w:r>
        <w:r w:rsidR="003208D9">
          <w:rPr>
            <w:noProof/>
            <w:webHidden/>
          </w:rPr>
          <w:fldChar w:fldCharType="begin"/>
        </w:r>
        <w:r w:rsidR="003208D9">
          <w:rPr>
            <w:noProof/>
            <w:webHidden/>
          </w:rPr>
          <w:instrText xml:space="preserve"> PAGEREF _Toc80121135 \h </w:instrText>
        </w:r>
        <w:r w:rsidR="003208D9">
          <w:rPr>
            <w:noProof/>
            <w:webHidden/>
          </w:rPr>
        </w:r>
        <w:r w:rsidR="003208D9">
          <w:rPr>
            <w:noProof/>
            <w:webHidden/>
          </w:rPr>
          <w:fldChar w:fldCharType="separate"/>
        </w:r>
        <w:r w:rsidR="003208D9">
          <w:rPr>
            <w:noProof/>
            <w:webHidden/>
          </w:rPr>
          <w:t>42</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36" w:history="1">
        <w:r w:rsidR="003208D9" w:rsidRPr="00933AEF">
          <w:rPr>
            <w:rStyle w:val="ab"/>
            <w:noProof/>
          </w:rPr>
          <w:t xml:space="preserve">10.4 </w:t>
        </w:r>
        <w:r w:rsidR="003208D9" w:rsidRPr="00933AEF">
          <w:rPr>
            <w:rStyle w:val="ab"/>
            <w:rFonts w:hint="eastAsia"/>
            <w:noProof/>
          </w:rPr>
          <w:t>基金投资策略的改变</w:t>
        </w:r>
        <w:r w:rsidR="003208D9">
          <w:rPr>
            <w:noProof/>
            <w:webHidden/>
          </w:rPr>
          <w:tab/>
        </w:r>
        <w:r w:rsidR="003208D9">
          <w:rPr>
            <w:noProof/>
            <w:webHidden/>
          </w:rPr>
          <w:fldChar w:fldCharType="begin"/>
        </w:r>
        <w:r w:rsidR="003208D9">
          <w:rPr>
            <w:noProof/>
            <w:webHidden/>
          </w:rPr>
          <w:instrText xml:space="preserve"> PAGEREF _Toc80121136 \h </w:instrText>
        </w:r>
        <w:r w:rsidR="003208D9">
          <w:rPr>
            <w:noProof/>
            <w:webHidden/>
          </w:rPr>
        </w:r>
        <w:r w:rsidR="003208D9">
          <w:rPr>
            <w:noProof/>
            <w:webHidden/>
          </w:rPr>
          <w:fldChar w:fldCharType="separate"/>
        </w:r>
        <w:r w:rsidR="003208D9">
          <w:rPr>
            <w:noProof/>
            <w:webHidden/>
          </w:rPr>
          <w:t>43</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37" w:history="1">
        <w:r w:rsidR="003208D9" w:rsidRPr="00933AEF">
          <w:rPr>
            <w:rStyle w:val="ab"/>
            <w:noProof/>
          </w:rPr>
          <w:t xml:space="preserve">10.5 </w:t>
        </w:r>
        <w:r w:rsidR="003208D9" w:rsidRPr="00933AEF">
          <w:rPr>
            <w:rStyle w:val="ab"/>
            <w:rFonts w:hint="eastAsia"/>
            <w:noProof/>
          </w:rPr>
          <w:t>为基金进行审计的会计师事务所情况</w:t>
        </w:r>
        <w:r w:rsidR="003208D9">
          <w:rPr>
            <w:noProof/>
            <w:webHidden/>
          </w:rPr>
          <w:tab/>
        </w:r>
        <w:r w:rsidR="003208D9">
          <w:rPr>
            <w:noProof/>
            <w:webHidden/>
          </w:rPr>
          <w:fldChar w:fldCharType="begin"/>
        </w:r>
        <w:r w:rsidR="003208D9">
          <w:rPr>
            <w:noProof/>
            <w:webHidden/>
          </w:rPr>
          <w:instrText xml:space="preserve"> PAGEREF _Toc80121137 \h </w:instrText>
        </w:r>
        <w:r w:rsidR="003208D9">
          <w:rPr>
            <w:noProof/>
            <w:webHidden/>
          </w:rPr>
        </w:r>
        <w:r w:rsidR="003208D9">
          <w:rPr>
            <w:noProof/>
            <w:webHidden/>
          </w:rPr>
          <w:fldChar w:fldCharType="separate"/>
        </w:r>
        <w:r w:rsidR="003208D9">
          <w:rPr>
            <w:noProof/>
            <w:webHidden/>
          </w:rPr>
          <w:t>43</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38" w:history="1">
        <w:r w:rsidR="003208D9" w:rsidRPr="00933AEF">
          <w:rPr>
            <w:rStyle w:val="ab"/>
            <w:noProof/>
          </w:rPr>
          <w:t xml:space="preserve">10.6 </w:t>
        </w:r>
        <w:r w:rsidR="003208D9" w:rsidRPr="00933AEF">
          <w:rPr>
            <w:rStyle w:val="ab"/>
            <w:rFonts w:hint="eastAsia"/>
            <w:noProof/>
          </w:rPr>
          <w:t>管理人、托管人及其高级管理人员受稽查或处罚等情况</w:t>
        </w:r>
        <w:r w:rsidR="003208D9">
          <w:rPr>
            <w:noProof/>
            <w:webHidden/>
          </w:rPr>
          <w:tab/>
        </w:r>
        <w:r w:rsidR="003208D9">
          <w:rPr>
            <w:noProof/>
            <w:webHidden/>
          </w:rPr>
          <w:fldChar w:fldCharType="begin"/>
        </w:r>
        <w:r w:rsidR="003208D9">
          <w:rPr>
            <w:noProof/>
            <w:webHidden/>
          </w:rPr>
          <w:instrText xml:space="preserve"> PAGEREF _Toc80121138 \h </w:instrText>
        </w:r>
        <w:r w:rsidR="003208D9">
          <w:rPr>
            <w:noProof/>
            <w:webHidden/>
          </w:rPr>
        </w:r>
        <w:r w:rsidR="003208D9">
          <w:rPr>
            <w:noProof/>
            <w:webHidden/>
          </w:rPr>
          <w:fldChar w:fldCharType="separate"/>
        </w:r>
        <w:r w:rsidR="003208D9">
          <w:rPr>
            <w:noProof/>
            <w:webHidden/>
          </w:rPr>
          <w:t>43</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39" w:history="1">
        <w:r w:rsidR="003208D9" w:rsidRPr="00933AEF">
          <w:rPr>
            <w:rStyle w:val="ab"/>
            <w:noProof/>
          </w:rPr>
          <w:t xml:space="preserve">10.7 </w:t>
        </w:r>
        <w:r w:rsidR="003208D9" w:rsidRPr="00933AEF">
          <w:rPr>
            <w:rStyle w:val="ab"/>
            <w:rFonts w:hint="eastAsia"/>
            <w:noProof/>
          </w:rPr>
          <w:t>基金租用证券公司交易单元的有关情况</w:t>
        </w:r>
        <w:r w:rsidR="003208D9">
          <w:rPr>
            <w:noProof/>
            <w:webHidden/>
          </w:rPr>
          <w:tab/>
        </w:r>
        <w:r w:rsidR="003208D9">
          <w:rPr>
            <w:noProof/>
            <w:webHidden/>
          </w:rPr>
          <w:fldChar w:fldCharType="begin"/>
        </w:r>
        <w:r w:rsidR="003208D9">
          <w:rPr>
            <w:noProof/>
            <w:webHidden/>
          </w:rPr>
          <w:instrText xml:space="preserve"> PAGEREF _Toc80121139 \h </w:instrText>
        </w:r>
        <w:r w:rsidR="003208D9">
          <w:rPr>
            <w:noProof/>
            <w:webHidden/>
          </w:rPr>
        </w:r>
        <w:r w:rsidR="003208D9">
          <w:rPr>
            <w:noProof/>
            <w:webHidden/>
          </w:rPr>
          <w:fldChar w:fldCharType="separate"/>
        </w:r>
        <w:r w:rsidR="003208D9">
          <w:rPr>
            <w:noProof/>
            <w:webHidden/>
          </w:rPr>
          <w:t>43</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40" w:history="1">
        <w:r w:rsidR="003208D9" w:rsidRPr="00933AEF">
          <w:rPr>
            <w:rStyle w:val="ab"/>
            <w:noProof/>
          </w:rPr>
          <w:t xml:space="preserve">10.8 </w:t>
        </w:r>
        <w:r w:rsidR="003208D9" w:rsidRPr="00933AEF">
          <w:rPr>
            <w:rStyle w:val="ab"/>
            <w:rFonts w:hint="eastAsia"/>
            <w:noProof/>
          </w:rPr>
          <w:t>其他重大事件</w:t>
        </w:r>
        <w:r w:rsidR="003208D9">
          <w:rPr>
            <w:noProof/>
            <w:webHidden/>
          </w:rPr>
          <w:tab/>
        </w:r>
        <w:r w:rsidR="003208D9">
          <w:rPr>
            <w:noProof/>
            <w:webHidden/>
          </w:rPr>
          <w:fldChar w:fldCharType="begin"/>
        </w:r>
        <w:r w:rsidR="003208D9">
          <w:rPr>
            <w:noProof/>
            <w:webHidden/>
          </w:rPr>
          <w:instrText xml:space="preserve"> PAGEREF _Toc80121140 \h </w:instrText>
        </w:r>
        <w:r w:rsidR="003208D9">
          <w:rPr>
            <w:noProof/>
            <w:webHidden/>
          </w:rPr>
        </w:r>
        <w:r w:rsidR="003208D9">
          <w:rPr>
            <w:noProof/>
            <w:webHidden/>
          </w:rPr>
          <w:fldChar w:fldCharType="separate"/>
        </w:r>
        <w:r w:rsidR="003208D9">
          <w:rPr>
            <w:noProof/>
            <w:webHidden/>
          </w:rPr>
          <w:t>44</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141" w:history="1">
        <w:r w:rsidR="003208D9" w:rsidRPr="00933AEF">
          <w:rPr>
            <w:rStyle w:val="ab"/>
            <w:b/>
            <w:bCs/>
            <w:noProof/>
          </w:rPr>
          <w:t xml:space="preserve">11  </w:t>
        </w:r>
        <w:r w:rsidR="003208D9" w:rsidRPr="00933AEF">
          <w:rPr>
            <w:rStyle w:val="ab"/>
            <w:rFonts w:hint="eastAsia"/>
            <w:b/>
            <w:bCs/>
            <w:noProof/>
          </w:rPr>
          <w:t>影响投资者决策的其他重要信息</w:t>
        </w:r>
        <w:r w:rsidR="003208D9">
          <w:rPr>
            <w:noProof/>
            <w:webHidden/>
          </w:rPr>
          <w:tab/>
        </w:r>
        <w:r w:rsidR="003208D9">
          <w:rPr>
            <w:noProof/>
            <w:webHidden/>
          </w:rPr>
          <w:fldChar w:fldCharType="begin"/>
        </w:r>
        <w:r w:rsidR="003208D9">
          <w:rPr>
            <w:noProof/>
            <w:webHidden/>
          </w:rPr>
          <w:instrText xml:space="preserve"> PAGEREF _Toc80121141 \h </w:instrText>
        </w:r>
        <w:r w:rsidR="003208D9">
          <w:rPr>
            <w:noProof/>
            <w:webHidden/>
          </w:rPr>
        </w:r>
        <w:r w:rsidR="003208D9">
          <w:rPr>
            <w:noProof/>
            <w:webHidden/>
          </w:rPr>
          <w:fldChar w:fldCharType="separate"/>
        </w:r>
        <w:r w:rsidR="003208D9">
          <w:rPr>
            <w:noProof/>
            <w:webHidden/>
          </w:rPr>
          <w:t>44</w:t>
        </w:r>
        <w:r w:rsidR="003208D9">
          <w:rPr>
            <w:noProof/>
            <w:webHidden/>
          </w:rPr>
          <w:fldChar w:fldCharType="end"/>
        </w:r>
      </w:hyperlink>
    </w:p>
    <w:p w:rsidR="003208D9" w:rsidRDefault="002F78E7">
      <w:pPr>
        <w:pStyle w:val="12"/>
        <w:rPr>
          <w:rFonts w:asciiTheme="minorHAnsi" w:eastAsiaTheme="minorEastAsia" w:hAnsiTheme="minorHAnsi" w:cstheme="minorBidi"/>
          <w:noProof/>
          <w:szCs w:val="22"/>
        </w:rPr>
      </w:pPr>
      <w:hyperlink w:anchor="_Toc80121142" w:history="1">
        <w:r w:rsidR="003208D9" w:rsidRPr="00933AEF">
          <w:rPr>
            <w:rStyle w:val="ab"/>
            <w:b/>
            <w:bCs/>
            <w:noProof/>
          </w:rPr>
          <w:t xml:space="preserve">12  </w:t>
        </w:r>
        <w:r w:rsidR="003208D9" w:rsidRPr="00933AEF">
          <w:rPr>
            <w:rStyle w:val="ab"/>
            <w:rFonts w:hint="eastAsia"/>
            <w:b/>
            <w:bCs/>
            <w:noProof/>
          </w:rPr>
          <w:t>备查文件目录</w:t>
        </w:r>
        <w:r w:rsidR="003208D9">
          <w:rPr>
            <w:noProof/>
            <w:webHidden/>
          </w:rPr>
          <w:tab/>
        </w:r>
        <w:r w:rsidR="003208D9">
          <w:rPr>
            <w:noProof/>
            <w:webHidden/>
          </w:rPr>
          <w:fldChar w:fldCharType="begin"/>
        </w:r>
        <w:r w:rsidR="003208D9">
          <w:rPr>
            <w:noProof/>
            <w:webHidden/>
          </w:rPr>
          <w:instrText xml:space="preserve"> PAGEREF _Toc80121142 \h </w:instrText>
        </w:r>
        <w:r w:rsidR="003208D9">
          <w:rPr>
            <w:noProof/>
            <w:webHidden/>
          </w:rPr>
        </w:r>
        <w:r w:rsidR="003208D9">
          <w:rPr>
            <w:noProof/>
            <w:webHidden/>
          </w:rPr>
          <w:fldChar w:fldCharType="separate"/>
        </w:r>
        <w:r w:rsidR="003208D9">
          <w:rPr>
            <w:noProof/>
            <w:webHidden/>
          </w:rPr>
          <w:t>45</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43" w:history="1">
        <w:r w:rsidR="003208D9" w:rsidRPr="00933AEF">
          <w:rPr>
            <w:rStyle w:val="ab"/>
            <w:noProof/>
          </w:rPr>
          <w:t xml:space="preserve">12.1 </w:t>
        </w:r>
        <w:r w:rsidR="003208D9" w:rsidRPr="00933AEF">
          <w:rPr>
            <w:rStyle w:val="ab"/>
            <w:rFonts w:hint="eastAsia"/>
            <w:noProof/>
          </w:rPr>
          <w:t>备查文件目录</w:t>
        </w:r>
        <w:r w:rsidR="003208D9">
          <w:rPr>
            <w:noProof/>
            <w:webHidden/>
          </w:rPr>
          <w:tab/>
        </w:r>
        <w:r w:rsidR="003208D9">
          <w:rPr>
            <w:noProof/>
            <w:webHidden/>
          </w:rPr>
          <w:fldChar w:fldCharType="begin"/>
        </w:r>
        <w:r w:rsidR="003208D9">
          <w:rPr>
            <w:noProof/>
            <w:webHidden/>
          </w:rPr>
          <w:instrText xml:space="preserve"> PAGEREF _Toc80121143 \h </w:instrText>
        </w:r>
        <w:r w:rsidR="003208D9">
          <w:rPr>
            <w:noProof/>
            <w:webHidden/>
          </w:rPr>
        </w:r>
        <w:r w:rsidR="003208D9">
          <w:rPr>
            <w:noProof/>
            <w:webHidden/>
          </w:rPr>
          <w:fldChar w:fldCharType="separate"/>
        </w:r>
        <w:r w:rsidR="003208D9">
          <w:rPr>
            <w:noProof/>
            <w:webHidden/>
          </w:rPr>
          <w:t>45</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44" w:history="1">
        <w:r w:rsidR="003208D9" w:rsidRPr="00933AEF">
          <w:rPr>
            <w:rStyle w:val="ab"/>
            <w:noProof/>
          </w:rPr>
          <w:t xml:space="preserve">12.2 </w:t>
        </w:r>
        <w:r w:rsidR="003208D9" w:rsidRPr="00933AEF">
          <w:rPr>
            <w:rStyle w:val="ab"/>
            <w:rFonts w:hint="eastAsia"/>
            <w:noProof/>
          </w:rPr>
          <w:t>存放地点</w:t>
        </w:r>
        <w:r w:rsidR="003208D9">
          <w:rPr>
            <w:noProof/>
            <w:webHidden/>
          </w:rPr>
          <w:tab/>
        </w:r>
        <w:r w:rsidR="003208D9">
          <w:rPr>
            <w:noProof/>
            <w:webHidden/>
          </w:rPr>
          <w:fldChar w:fldCharType="begin"/>
        </w:r>
        <w:r w:rsidR="003208D9">
          <w:rPr>
            <w:noProof/>
            <w:webHidden/>
          </w:rPr>
          <w:instrText xml:space="preserve"> PAGEREF _Toc80121144 \h </w:instrText>
        </w:r>
        <w:r w:rsidR="003208D9">
          <w:rPr>
            <w:noProof/>
            <w:webHidden/>
          </w:rPr>
        </w:r>
        <w:r w:rsidR="003208D9">
          <w:rPr>
            <w:noProof/>
            <w:webHidden/>
          </w:rPr>
          <w:fldChar w:fldCharType="separate"/>
        </w:r>
        <w:r w:rsidR="003208D9">
          <w:rPr>
            <w:noProof/>
            <w:webHidden/>
          </w:rPr>
          <w:t>45</w:t>
        </w:r>
        <w:r w:rsidR="003208D9">
          <w:rPr>
            <w:noProof/>
            <w:webHidden/>
          </w:rPr>
          <w:fldChar w:fldCharType="end"/>
        </w:r>
      </w:hyperlink>
    </w:p>
    <w:p w:rsidR="003208D9" w:rsidRDefault="002F78E7">
      <w:pPr>
        <w:pStyle w:val="24"/>
        <w:rPr>
          <w:rFonts w:asciiTheme="minorHAnsi" w:eastAsiaTheme="minorEastAsia" w:hAnsiTheme="minorHAnsi" w:cstheme="minorBidi"/>
          <w:noProof/>
          <w:kern w:val="2"/>
          <w:szCs w:val="22"/>
        </w:rPr>
      </w:pPr>
      <w:hyperlink w:anchor="_Toc80121145" w:history="1">
        <w:r w:rsidR="003208D9" w:rsidRPr="00933AEF">
          <w:rPr>
            <w:rStyle w:val="ab"/>
            <w:noProof/>
          </w:rPr>
          <w:t xml:space="preserve">12.3 </w:t>
        </w:r>
        <w:r w:rsidR="003208D9" w:rsidRPr="00933AEF">
          <w:rPr>
            <w:rStyle w:val="ab"/>
            <w:rFonts w:hint="eastAsia"/>
            <w:noProof/>
          </w:rPr>
          <w:t>查阅方式</w:t>
        </w:r>
        <w:r w:rsidR="003208D9">
          <w:rPr>
            <w:noProof/>
            <w:webHidden/>
          </w:rPr>
          <w:tab/>
        </w:r>
        <w:r w:rsidR="003208D9">
          <w:rPr>
            <w:noProof/>
            <w:webHidden/>
          </w:rPr>
          <w:fldChar w:fldCharType="begin"/>
        </w:r>
        <w:r w:rsidR="003208D9">
          <w:rPr>
            <w:noProof/>
            <w:webHidden/>
          </w:rPr>
          <w:instrText xml:space="preserve"> PAGEREF _Toc80121145 \h </w:instrText>
        </w:r>
        <w:r w:rsidR="003208D9">
          <w:rPr>
            <w:noProof/>
            <w:webHidden/>
          </w:rPr>
        </w:r>
        <w:r w:rsidR="003208D9">
          <w:rPr>
            <w:noProof/>
            <w:webHidden/>
          </w:rPr>
          <w:fldChar w:fldCharType="separate"/>
        </w:r>
        <w:r w:rsidR="003208D9">
          <w:rPr>
            <w:noProof/>
            <w:webHidden/>
          </w:rPr>
          <w:t>45</w:t>
        </w:r>
        <w:r w:rsidR="003208D9">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87"/>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80121088"/>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上投摩根纯债丰利债券型证券投资基金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上投摩根纯债丰利债券</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000839</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000839</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2014</w:t>
            </w:r>
            <w:r w:rsidRPr="00D46E57">
              <w:rPr>
                <w:rFonts w:eastAsiaTheme="minorEastAsia"/>
                <w:szCs w:val="21"/>
              </w:rPr>
              <w:t>年</w:t>
            </w:r>
            <w:r w:rsidRPr="00D46E57">
              <w:rPr>
                <w:rFonts w:eastAsiaTheme="minorEastAsia"/>
                <w:szCs w:val="21"/>
              </w:rPr>
              <w:t>11</w:t>
            </w:r>
            <w:r w:rsidRPr="00D46E57">
              <w:rPr>
                <w:rFonts w:eastAsiaTheme="minorEastAsia"/>
                <w:szCs w:val="21"/>
              </w:rPr>
              <w:t>月</w:t>
            </w:r>
            <w:r w:rsidRPr="00D46E57">
              <w:rPr>
                <w:rFonts w:eastAsiaTheme="minorEastAsia"/>
                <w:szCs w:val="21"/>
              </w:rPr>
              <w:t>18</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中国银行股份有限公司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225,253,492.28</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上投摩根纯债丰利债券</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上投摩根纯债丰利债券</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000839</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000840</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223,718,575.95</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1,534,916.33</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80121089"/>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在严格控制风险的前提下，通过积极主动地投资管理，力争实现长期稳定的投资回报。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7710C8" w:rsidRDefault="003208D9">
            <w:pPr>
              <w:rPr>
                <w:rFonts w:eastAsiaTheme="minorEastAsia"/>
                <w:szCs w:val="21"/>
              </w:rPr>
            </w:pPr>
            <w:r>
              <w:rPr>
                <w:rFonts w:eastAsiaTheme="minorEastAsia"/>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水平、资产变现能力、偿债能力、运营效率以及现金流质量）等要素，综合评价其信用等级，谨慎选择债券发行人基本面良好、债券条款优惠的信用类债券进行投资。</w:t>
            </w:r>
          </w:p>
          <w:p w:rsidR="001548F9" w:rsidRPr="00D46E57" w:rsidRDefault="001548F9">
            <w:pPr>
              <w:rPr>
                <w:rFonts w:eastAsiaTheme="minorEastAsia"/>
                <w:szCs w:val="21"/>
              </w:rPr>
            </w:pPr>
            <w:r w:rsidRPr="00D46E57">
              <w:rPr>
                <w:rFonts w:eastAsiaTheme="minorEastAsia"/>
                <w:szCs w:val="21"/>
              </w:rPr>
              <w:t>具体的投资策略包括：债权类属配置策略、信用策略、久期调整策略、期限结构配置策略、息差策略、中小企业私募债券投资策略、资产支持证券投资策略。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中证综合债券指数</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7710C8" w:rsidRDefault="003208D9">
            <w:pPr>
              <w:rPr>
                <w:rFonts w:eastAsiaTheme="minorEastAsia"/>
                <w:szCs w:val="21"/>
              </w:rPr>
            </w:pPr>
            <w:r>
              <w:rPr>
                <w:rFonts w:eastAsiaTheme="minorEastAsia"/>
                <w:szCs w:val="21"/>
              </w:rPr>
              <w:t>本基金为债券型基金，属于证券投资基金中的较低风险品种，其预期风险与预期收益高于货币市场基金，低于混合型基金和股票型基金。</w:t>
            </w:r>
          </w:p>
          <w:p w:rsidR="001548F9" w:rsidRPr="00D46E57" w:rsidRDefault="001548F9">
            <w:pPr>
              <w:rPr>
                <w:rFonts w:eastAsiaTheme="minorEastAsia"/>
                <w:szCs w:val="21"/>
              </w:rPr>
            </w:pPr>
            <w:r w:rsidRPr="00D46E57">
              <w:rPr>
                <w:rFonts w:eastAsiaTheme="minorEastAsia"/>
                <w:szCs w:val="21"/>
              </w:rPr>
              <w:t>根据</w:t>
            </w:r>
            <w:r w:rsidRPr="00D46E57">
              <w:rPr>
                <w:rFonts w:eastAsiaTheme="minorEastAsia"/>
                <w:szCs w:val="21"/>
              </w:rPr>
              <w:t>2017</w:t>
            </w:r>
            <w:r w:rsidRPr="00D46E57">
              <w:rPr>
                <w:rFonts w:eastAsiaTheme="minorEastAsia"/>
                <w:szCs w:val="21"/>
              </w:rPr>
              <w:t>年</w:t>
            </w:r>
            <w:r w:rsidRPr="00D46E57">
              <w:rPr>
                <w:rFonts w:eastAsiaTheme="minorEastAsia"/>
                <w:szCs w:val="21"/>
              </w:rPr>
              <w:t>7</w:t>
            </w:r>
            <w:r w:rsidRPr="00D46E57">
              <w:rPr>
                <w:rFonts w:eastAsiaTheme="minorEastAsia"/>
                <w:szCs w:val="21"/>
              </w:rPr>
              <w:t>月</w:t>
            </w:r>
            <w:r w:rsidRPr="00D46E57">
              <w:rPr>
                <w:rFonts w:eastAsiaTheme="minorEastAsia"/>
                <w:szCs w:val="21"/>
              </w:rPr>
              <w:t>1</w:t>
            </w:r>
            <w:r w:rsidRPr="00D46E57">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w:t>
            </w:r>
            <w:r w:rsidRPr="00D46E57">
              <w:rPr>
                <w:rFonts w:eastAsiaTheme="minorEastAsia"/>
                <w:szCs w:val="21"/>
              </w:rPr>
              <w:lastRenderedPageBreak/>
              <w:t>售机构提供的评级结果为准。</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80121090"/>
      <w:r w:rsidRPr="00D46E57">
        <w:rPr>
          <w:rFonts w:ascii="Times New Roman" w:eastAsiaTheme="minorEastAsia" w:hAnsi="Times New Roman"/>
          <w:kern w:val="0"/>
          <w:sz w:val="21"/>
          <w:szCs w:val="21"/>
        </w:rPr>
        <w:lastRenderedPageBreak/>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邹树波</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许俊</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010-66594319</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fcid@bankofchina.com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95566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010-66594942</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北京市西城区复兴门内大街</w:t>
            </w:r>
            <w:r w:rsidRPr="00D46E57">
              <w:rPr>
                <w:rFonts w:eastAsiaTheme="minorEastAsia"/>
                <w:color w:val="000000"/>
                <w:kern w:val="0"/>
                <w:szCs w:val="21"/>
              </w:rPr>
              <w:t>1</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北京市西城区复兴门内大街</w:t>
            </w:r>
            <w:r w:rsidRPr="00D46E57">
              <w:rPr>
                <w:rFonts w:eastAsiaTheme="minorEastAsia"/>
                <w:color w:val="000000"/>
                <w:kern w:val="0"/>
                <w:szCs w:val="21"/>
              </w:rPr>
              <w:t>1</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100818</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刘连舸</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80121091"/>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 xml:space="preserve"> </w:t>
            </w:r>
            <w:r w:rsidRPr="00D46E57">
              <w:rPr>
                <w:rFonts w:eastAsiaTheme="minorEastAsia"/>
                <w:color w:val="000000"/>
                <w:szCs w:val="21"/>
              </w:rPr>
              <w:t>《证券时报》</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A9398B">
              <w:rPr>
                <w:rFonts w:eastAsiaTheme="minorEastAsia"/>
                <w:color w:val="000000"/>
                <w:szCs w:val="21"/>
              </w:rPr>
              <w:t>中期</w:t>
            </w:r>
            <w:r w:rsidRPr="00D46E57">
              <w:rPr>
                <w:rFonts w:eastAsiaTheme="minorEastAsia"/>
                <w:color w:val="000000"/>
                <w:szCs w:val="21"/>
              </w:rPr>
              <w:t>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A9398B">
              <w:rPr>
                <w:rFonts w:eastAsiaTheme="minorEastAsia"/>
                <w:color w:val="000000"/>
                <w:szCs w:val="21"/>
              </w:rPr>
              <w:t>中期</w:t>
            </w:r>
            <w:r w:rsidRPr="00D46E57">
              <w:rPr>
                <w:rFonts w:eastAsiaTheme="minorEastAsia"/>
                <w:color w:val="000000"/>
                <w:szCs w:val="21"/>
              </w:rPr>
              <w:t>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基金管理人及基金托管人住所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80121092"/>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80121093"/>
      <w:bookmarkStart w:id="16" w:name="_Toc194312019"/>
      <w:bookmarkStart w:id="17" w:name="_Toc193947512"/>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4"/>
      <w:bookmarkEnd w:id="15"/>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80121094"/>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6"/>
          <w:bookmarkEnd w:id="17"/>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2021</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上投摩根纯债丰利债券</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上投摩根纯债丰利债券</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4,995,693.25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21,928.52</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lastRenderedPageBreak/>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4,228,181.75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19,354.09</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0.0131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0.0130</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1.29%</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1.28%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1.28%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1.21%</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上投摩根纯债丰利债券</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上投摩根纯债丰利债券</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2,525,238.51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14,954.80</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0.0113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0.0097</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229,045,989.56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1,569,004.69</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1.0238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1.0222</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上投摩根纯债丰利债券</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上投摩根纯债丰利债券</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20.66%</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19.21%</w:t>
            </w:r>
          </w:p>
        </w:tc>
      </w:tr>
    </w:tbl>
    <w:p w:rsidR="007710C8" w:rsidRDefault="003208D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80121095"/>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2"/>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上投摩根纯债丰利债券</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7710C8">
        <w:tc>
          <w:tcPr>
            <w:tcW w:w="1620" w:type="dxa"/>
            <w:vAlign w:val="center"/>
          </w:tcPr>
          <w:p w:rsidR="007710C8" w:rsidRDefault="003208D9">
            <w:pPr>
              <w:jc w:val="left"/>
            </w:pPr>
            <w:r>
              <w:rPr>
                <w:rFonts w:eastAsiaTheme="minorEastAsia"/>
                <w:color w:val="000000"/>
                <w:szCs w:val="21"/>
              </w:rPr>
              <w:t>过去一个月</w:t>
            </w:r>
          </w:p>
        </w:tc>
        <w:tc>
          <w:tcPr>
            <w:tcW w:w="1350" w:type="dxa"/>
            <w:vAlign w:val="center"/>
          </w:tcPr>
          <w:p w:rsidR="007710C8" w:rsidRDefault="003208D9">
            <w:pPr>
              <w:jc w:val="center"/>
            </w:pPr>
            <w:r>
              <w:rPr>
                <w:rFonts w:eastAsiaTheme="minorEastAsia"/>
                <w:color w:val="000000"/>
                <w:szCs w:val="21"/>
              </w:rPr>
              <w:t>0.12%</w:t>
            </w:r>
          </w:p>
        </w:tc>
        <w:tc>
          <w:tcPr>
            <w:tcW w:w="1350" w:type="dxa"/>
            <w:vAlign w:val="center"/>
          </w:tcPr>
          <w:p w:rsidR="007710C8" w:rsidRDefault="003208D9">
            <w:pPr>
              <w:jc w:val="center"/>
            </w:pPr>
            <w:r>
              <w:rPr>
                <w:rFonts w:eastAsiaTheme="minorEastAsia"/>
                <w:color w:val="000000"/>
                <w:szCs w:val="21"/>
              </w:rPr>
              <w:t>0.02%</w:t>
            </w:r>
          </w:p>
        </w:tc>
        <w:tc>
          <w:tcPr>
            <w:tcW w:w="1350" w:type="dxa"/>
            <w:vAlign w:val="center"/>
          </w:tcPr>
          <w:p w:rsidR="007710C8" w:rsidRDefault="003208D9">
            <w:pPr>
              <w:jc w:val="center"/>
            </w:pPr>
            <w:r>
              <w:rPr>
                <w:rFonts w:eastAsiaTheme="minorEastAsia"/>
                <w:color w:val="000000"/>
                <w:szCs w:val="21"/>
              </w:rPr>
              <w:t>0.18%</w:t>
            </w:r>
          </w:p>
        </w:tc>
        <w:tc>
          <w:tcPr>
            <w:tcW w:w="1350" w:type="dxa"/>
            <w:vAlign w:val="center"/>
          </w:tcPr>
          <w:p w:rsidR="007710C8" w:rsidRDefault="003208D9">
            <w:pPr>
              <w:jc w:val="center"/>
            </w:pPr>
            <w:r>
              <w:rPr>
                <w:rFonts w:eastAsiaTheme="minorEastAsia"/>
                <w:color w:val="000000"/>
                <w:szCs w:val="21"/>
              </w:rPr>
              <w:t>0.03%</w:t>
            </w:r>
          </w:p>
        </w:tc>
        <w:tc>
          <w:tcPr>
            <w:tcW w:w="1350" w:type="dxa"/>
            <w:vAlign w:val="center"/>
          </w:tcPr>
          <w:p w:rsidR="007710C8" w:rsidRDefault="003208D9">
            <w:pPr>
              <w:jc w:val="center"/>
            </w:pPr>
            <w:r>
              <w:rPr>
                <w:rFonts w:eastAsiaTheme="minorEastAsia"/>
                <w:color w:val="000000"/>
                <w:szCs w:val="21"/>
              </w:rPr>
              <w:t>-0.06%</w:t>
            </w:r>
          </w:p>
        </w:tc>
        <w:tc>
          <w:tcPr>
            <w:tcW w:w="1350" w:type="dxa"/>
            <w:vAlign w:val="center"/>
          </w:tcPr>
          <w:p w:rsidR="007710C8" w:rsidRDefault="003208D9">
            <w:pPr>
              <w:jc w:val="center"/>
            </w:pPr>
            <w:r>
              <w:rPr>
                <w:rFonts w:eastAsiaTheme="minorEastAsia"/>
                <w:color w:val="000000"/>
                <w:szCs w:val="21"/>
              </w:rPr>
              <w:t>-0.01%</w:t>
            </w:r>
          </w:p>
        </w:tc>
      </w:tr>
      <w:tr w:rsidR="007710C8">
        <w:tc>
          <w:tcPr>
            <w:tcW w:w="1620" w:type="dxa"/>
            <w:vAlign w:val="center"/>
          </w:tcPr>
          <w:p w:rsidR="007710C8" w:rsidRDefault="003208D9">
            <w:pPr>
              <w:jc w:val="left"/>
            </w:pPr>
            <w:r>
              <w:rPr>
                <w:rFonts w:eastAsiaTheme="minorEastAsia"/>
                <w:color w:val="000000"/>
                <w:szCs w:val="21"/>
              </w:rPr>
              <w:t>过去三个月</w:t>
            </w:r>
          </w:p>
        </w:tc>
        <w:tc>
          <w:tcPr>
            <w:tcW w:w="1350" w:type="dxa"/>
            <w:vAlign w:val="center"/>
          </w:tcPr>
          <w:p w:rsidR="007710C8" w:rsidRDefault="003208D9">
            <w:pPr>
              <w:jc w:val="center"/>
            </w:pPr>
            <w:r>
              <w:rPr>
                <w:rFonts w:eastAsiaTheme="minorEastAsia"/>
                <w:color w:val="000000"/>
                <w:szCs w:val="21"/>
              </w:rPr>
              <w:t>0.86%</w:t>
            </w:r>
          </w:p>
        </w:tc>
        <w:tc>
          <w:tcPr>
            <w:tcW w:w="1350" w:type="dxa"/>
            <w:vAlign w:val="center"/>
          </w:tcPr>
          <w:p w:rsidR="007710C8" w:rsidRDefault="003208D9">
            <w:pPr>
              <w:jc w:val="center"/>
            </w:pPr>
            <w:r>
              <w:rPr>
                <w:rFonts w:eastAsiaTheme="minorEastAsia"/>
                <w:color w:val="000000"/>
                <w:szCs w:val="21"/>
              </w:rPr>
              <w:t>0.02%</w:t>
            </w:r>
          </w:p>
        </w:tc>
        <w:tc>
          <w:tcPr>
            <w:tcW w:w="1350" w:type="dxa"/>
            <w:vAlign w:val="center"/>
          </w:tcPr>
          <w:p w:rsidR="007710C8" w:rsidRDefault="003208D9">
            <w:pPr>
              <w:jc w:val="center"/>
            </w:pPr>
            <w:r>
              <w:rPr>
                <w:rFonts w:eastAsiaTheme="minorEastAsia"/>
                <w:color w:val="000000"/>
                <w:szCs w:val="21"/>
              </w:rPr>
              <w:t>1.23%</w:t>
            </w:r>
          </w:p>
        </w:tc>
        <w:tc>
          <w:tcPr>
            <w:tcW w:w="1350" w:type="dxa"/>
            <w:vAlign w:val="center"/>
          </w:tcPr>
          <w:p w:rsidR="007710C8" w:rsidRDefault="003208D9">
            <w:pPr>
              <w:jc w:val="center"/>
            </w:pPr>
            <w:r>
              <w:rPr>
                <w:rFonts w:eastAsiaTheme="minorEastAsia"/>
                <w:color w:val="000000"/>
                <w:szCs w:val="21"/>
              </w:rPr>
              <w:t>0.03%</w:t>
            </w:r>
          </w:p>
        </w:tc>
        <w:tc>
          <w:tcPr>
            <w:tcW w:w="1350" w:type="dxa"/>
            <w:vAlign w:val="center"/>
          </w:tcPr>
          <w:p w:rsidR="007710C8" w:rsidRDefault="003208D9">
            <w:pPr>
              <w:jc w:val="center"/>
            </w:pPr>
            <w:r>
              <w:rPr>
                <w:rFonts w:eastAsiaTheme="minorEastAsia"/>
                <w:color w:val="000000"/>
                <w:szCs w:val="21"/>
              </w:rPr>
              <w:t>-0.37%</w:t>
            </w:r>
          </w:p>
        </w:tc>
        <w:tc>
          <w:tcPr>
            <w:tcW w:w="1350" w:type="dxa"/>
            <w:vAlign w:val="center"/>
          </w:tcPr>
          <w:p w:rsidR="007710C8" w:rsidRDefault="003208D9">
            <w:pPr>
              <w:jc w:val="center"/>
            </w:pPr>
            <w:r>
              <w:rPr>
                <w:rFonts w:eastAsiaTheme="minorEastAsia"/>
                <w:color w:val="000000"/>
                <w:szCs w:val="21"/>
              </w:rPr>
              <w:t>-0.01%</w:t>
            </w:r>
          </w:p>
        </w:tc>
      </w:tr>
      <w:tr w:rsidR="007710C8">
        <w:tc>
          <w:tcPr>
            <w:tcW w:w="1620" w:type="dxa"/>
            <w:vAlign w:val="center"/>
          </w:tcPr>
          <w:p w:rsidR="007710C8" w:rsidRDefault="003208D9">
            <w:pPr>
              <w:jc w:val="left"/>
            </w:pPr>
            <w:r>
              <w:rPr>
                <w:rFonts w:eastAsiaTheme="minorEastAsia"/>
                <w:color w:val="000000"/>
                <w:szCs w:val="21"/>
              </w:rPr>
              <w:t>过去六个月</w:t>
            </w:r>
          </w:p>
        </w:tc>
        <w:tc>
          <w:tcPr>
            <w:tcW w:w="1350" w:type="dxa"/>
            <w:vAlign w:val="center"/>
          </w:tcPr>
          <w:p w:rsidR="007710C8" w:rsidRDefault="003208D9">
            <w:pPr>
              <w:jc w:val="center"/>
            </w:pPr>
            <w:r>
              <w:rPr>
                <w:rFonts w:eastAsiaTheme="minorEastAsia"/>
                <w:color w:val="000000"/>
                <w:szCs w:val="21"/>
              </w:rPr>
              <w:t>1.28%</w:t>
            </w:r>
          </w:p>
        </w:tc>
        <w:tc>
          <w:tcPr>
            <w:tcW w:w="1350" w:type="dxa"/>
            <w:vAlign w:val="center"/>
          </w:tcPr>
          <w:p w:rsidR="007710C8" w:rsidRDefault="003208D9">
            <w:pPr>
              <w:jc w:val="center"/>
            </w:pPr>
            <w:r>
              <w:rPr>
                <w:rFonts w:eastAsiaTheme="minorEastAsia"/>
                <w:color w:val="000000"/>
                <w:szCs w:val="21"/>
              </w:rPr>
              <w:t>0.04%</w:t>
            </w:r>
          </w:p>
        </w:tc>
        <w:tc>
          <w:tcPr>
            <w:tcW w:w="1350" w:type="dxa"/>
            <w:vAlign w:val="center"/>
          </w:tcPr>
          <w:p w:rsidR="007710C8" w:rsidRDefault="003208D9">
            <w:pPr>
              <w:jc w:val="center"/>
            </w:pPr>
            <w:r>
              <w:rPr>
                <w:rFonts w:eastAsiaTheme="minorEastAsia"/>
                <w:color w:val="000000"/>
                <w:szCs w:val="21"/>
              </w:rPr>
              <w:t>2.19%</w:t>
            </w:r>
          </w:p>
        </w:tc>
        <w:tc>
          <w:tcPr>
            <w:tcW w:w="1350" w:type="dxa"/>
            <w:vAlign w:val="center"/>
          </w:tcPr>
          <w:p w:rsidR="007710C8" w:rsidRDefault="003208D9">
            <w:pPr>
              <w:jc w:val="center"/>
            </w:pPr>
            <w:r>
              <w:rPr>
                <w:rFonts w:eastAsiaTheme="minorEastAsia"/>
                <w:color w:val="000000"/>
                <w:szCs w:val="21"/>
              </w:rPr>
              <w:t>0.04%</w:t>
            </w:r>
          </w:p>
        </w:tc>
        <w:tc>
          <w:tcPr>
            <w:tcW w:w="1350" w:type="dxa"/>
            <w:vAlign w:val="center"/>
          </w:tcPr>
          <w:p w:rsidR="007710C8" w:rsidRDefault="003208D9">
            <w:pPr>
              <w:jc w:val="center"/>
            </w:pPr>
            <w:r>
              <w:rPr>
                <w:rFonts w:eastAsiaTheme="minorEastAsia"/>
                <w:color w:val="000000"/>
                <w:szCs w:val="21"/>
              </w:rPr>
              <w:t>-0.91%</w:t>
            </w:r>
          </w:p>
        </w:tc>
        <w:tc>
          <w:tcPr>
            <w:tcW w:w="1350" w:type="dxa"/>
            <w:vAlign w:val="center"/>
          </w:tcPr>
          <w:p w:rsidR="007710C8" w:rsidRDefault="003208D9">
            <w:pPr>
              <w:jc w:val="center"/>
            </w:pPr>
            <w:r>
              <w:rPr>
                <w:rFonts w:eastAsiaTheme="minorEastAsia"/>
                <w:color w:val="000000"/>
                <w:szCs w:val="21"/>
              </w:rPr>
              <w:t>0.00%</w:t>
            </w:r>
          </w:p>
        </w:tc>
      </w:tr>
      <w:tr w:rsidR="007710C8">
        <w:tc>
          <w:tcPr>
            <w:tcW w:w="1620" w:type="dxa"/>
            <w:vAlign w:val="center"/>
          </w:tcPr>
          <w:p w:rsidR="007710C8" w:rsidRDefault="003208D9">
            <w:pPr>
              <w:jc w:val="left"/>
            </w:pPr>
            <w:r>
              <w:rPr>
                <w:rFonts w:eastAsiaTheme="minorEastAsia"/>
                <w:color w:val="000000"/>
                <w:szCs w:val="21"/>
              </w:rPr>
              <w:t>过去一年</w:t>
            </w:r>
          </w:p>
        </w:tc>
        <w:tc>
          <w:tcPr>
            <w:tcW w:w="1350" w:type="dxa"/>
            <w:vAlign w:val="center"/>
          </w:tcPr>
          <w:p w:rsidR="007710C8" w:rsidRDefault="003208D9">
            <w:pPr>
              <w:jc w:val="center"/>
            </w:pPr>
            <w:r>
              <w:rPr>
                <w:rFonts w:eastAsiaTheme="minorEastAsia"/>
                <w:color w:val="000000"/>
                <w:szCs w:val="21"/>
              </w:rPr>
              <w:t>1.68%</w:t>
            </w:r>
          </w:p>
        </w:tc>
        <w:tc>
          <w:tcPr>
            <w:tcW w:w="1350" w:type="dxa"/>
            <w:vAlign w:val="center"/>
          </w:tcPr>
          <w:p w:rsidR="007710C8" w:rsidRDefault="003208D9">
            <w:pPr>
              <w:jc w:val="center"/>
            </w:pPr>
            <w:r>
              <w:rPr>
                <w:rFonts w:eastAsiaTheme="minorEastAsia"/>
                <w:color w:val="000000"/>
                <w:szCs w:val="21"/>
              </w:rPr>
              <w:t>0.05%</w:t>
            </w:r>
          </w:p>
        </w:tc>
        <w:tc>
          <w:tcPr>
            <w:tcW w:w="1350" w:type="dxa"/>
            <w:vAlign w:val="center"/>
          </w:tcPr>
          <w:p w:rsidR="007710C8" w:rsidRDefault="003208D9">
            <w:pPr>
              <w:jc w:val="center"/>
            </w:pPr>
            <w:r>
              <w:rPr>
                <w:rFonts w:eastAsiaTheme="minorEastAsia"/>
                <w:color w:val="000000"/>
                <w:szCs w:val="21"/>
              </w:rPr>
              <w:t>2.84%</w:t>
            </w:r>
          </w:p>
        </w:tc>
        <w:tc>
          <w:tcPr>
            <w:tcW w:w="1350" w:type="dxa"/>
            <w:vAlign w:val="center"/>
          </w:tcPr>
          <w:p w:rsidR="007710C8" w:rsidRDefault="003208D9">
            <w:pPr>
              <w:jc w:val="center"/>
            </w:pPr>
            <w:r>
              <w:rPr>
                <w:rFonts w:eastAsiaTheme="minorEastAsia"/>
                <w:color w:val="000000"/>
                <w:szCs w:val="21"/>
              </w:rPr>
              <w:t>0.05%</w:t>
            </w:r>
          </w:p>
        </w:tc>
        <w:tc>
          <w:tcPr>
            <w:tcW w:w="1350" w:type="dxa"/>
            <w:vAlign w:val="center"/>
          </w:tcPr>
          <w:p w:rsidR="007710C8" w:rsidRDefault="003208D9">
            <w:pPr>
              <w:jc w:val="center"/>
            </w:pPr>
            <w:r>
              <w:rPr>
                <w:rFonts w:eastAsiaTheme="minorEastAsia"/>
                <w:color w:val="000000"/>
                <w:szCs w:val="21"/>
              </w:rPr>
              <w:t>-1.16%</w:t>
            </w:r>
          </w:p>
        </w:tc>
        <w:tc>
          <w:tcPr>
            <w:tcW w:w="1350" w:type="dxa"/>
            <w:vAlign w:val="center"/>
          </w:tcPr>
          <w:p w:rsidR="007710C8" w:rsidRDefault="003208D9">
            <w:pPr>
              <w:jc w:val="center"/>
            </w:pPr>
            <w:r>
              <w:rPr>
                <w:rFonts w:eastAsiaTheme="minorEastAsia"/>
                <w:color w:val="000000"/>
                <w:szCs w:val="21"/>
              </w:rPr>
              <w:t>0.00%</w:t>
            </w:r>
          </w:p>
        </w:tc>
      </w:tr>
      <w:tr w:rsidR="007710C8">
        <w:tc>
          <w:tcPr>
            <w:tcW w:w="1620" w:type="dxa"/>
            <w:vAlign w:val="center"/>
          </w:tcPr>
          <w:p w:rsidR="007710C8" w:rsidRDefault="003208D9">
            <w:pPr>
              <w:jc w:val="left"/>
            </w:pPr>
            <w:r>
              <w:rPr>
                <w:rFonts w:eastAsiaTheme="minorEastAsia"/>
                <w:color w:val="000000"/>
                <w:szCs w:val="21"/>
              </w:rPr>
              <w:t>过去三年</w:t>
            </w:r>
          </w:p>
        </w:tc>
        <w:tc>
          <w:tcPr>
            <w:tcW w:w="1350" w:type="dxa"/>
            <w:vAlign w:val="center"/>
          </w:tcPr>
          <w:p w:rsidR="007710C8" w:rsidRDefault="003208D9">
            <w:pPr>
              <w:jc w:val="center"/>
            </w:pPr>
            <w:r>
              <w:rPr>
                <w:rFonts w:eastAsiaTheme="minorEastAsia"/>
                <w:color w:val="000000"/>
                <w:szCs w:val="21"/>
              </w:rPr>
              <w:t>8.21%</w:t>
            </w:r>
          </w:p>
        </w:tc>
        <w:tc>
          <w:tcPr>
            <w:tcW w:w="1350" w:type="dxa"/>
            <w:vAlign w:val="center"/>
          </w:tcPr>
          <w:p w:rsidR="007710C8" w:rsidRDefault="003208D9">
            <w:pPr>
              <w:jc w:val="center"/>
            </w:pPr>
            <w:r>
              <w:rPr>
                <w:rFonts w:eastAsiaTheme="minorEastAsia"/>
                <w:color w:val="000000"/>
                <w:szCs w:val="21"/>
              </w:rPr>
              <w:t>0.09%</w:t>
            </w:r>
          </w:p>
        </w:tc>
        <w:tc>
          <w:tcPr>
            <w:tcW w:w="1350" w:type="dxa"/>
            <w:vAlign w:val="center"/>
          </w:tcPr>
          <w:p w:rsidR="007710C8" w:rsidRDefault="003208D9">
            <w:pPr>
              <w:jc w:val="center"/>
            </w:pPr>
            <w:r>
              <w:rPr>
                <w:rFonts w:eastAsiaTheme="minorEastAsia"/>
                <w:color w:val="000000"/>
                <w:szCs w:val="21"/>
              </w:rPr>
              <w:t>14.46%</w:t>
            </w:r>
          </w:p>
        </w:tc>
        <w:tc>
          <w:tcPr>
            <w:tcW w:w="1350" w:type="dxa"/>
            <w:vAlign w:val="center"/>
          </w:tcPr>
          <w:p w:rsidR="007710C8" w:rsidRDefault="003208D9">
            <w:pPr>
              <w:jc w:val="center"/>
            </w:pPr>
            <w:r>
              <w:rPr>
                <w:rFonts w:eastAsiaTheme="minorEastAsia"/>
                <w:color w:val="000000"/>
                <w:szCs w:val="21"/>
              </w:rPr>
              <w:t>0.06%</w:t>
            </w:r>
          </w:p>
        </w:tc>
        <w:tc>
          <w:tcPr>
            <w:tcW w:w="1350" w:type="dxa"/>
            <w:vAlign w:val="center"/>
          </w:tcPr>
          <w:p w:rsidR="007710C8" w:rsidRDefault="003208D9">
            <w:pPr>
              <w:jc w:val="center"/>
            </w:pPr>
            <w:r>
              <w:rPr>
                <w:rFonts w:eastAsiaTheme="minorEastAsia"/>
                <w:color w:val="000000"/>
                <w:szCs w:val="21"/>
              </w:rPr>
              <w:t>-6.25%</w:t>
            </w:r>
          </w:p>
        </w:tc>
        <w:tc>
          <w:tcPr>
            <w:tcW w:w="1350" w:type="dxa"/>
            <w:vAlign w:val="center"/>
          </w:tcPr>
          <w:p w:rsidR="007710C8" w:rsidRDefault="003208D9">
            <w:pPr>
              <w:jc w:val="center"/>
            </w:pPr>
            <w:r>
              <w:rPr>
                <w:rFonts w:eastAsiaTheme="minorEastAsia"/>
                <w:color w:val="000000"/>
                <w:szCs w:val="21"/>
              </w:rPr>
              <w:t>0.03%</w:t>
            </w:r>
          </w:p>
        </w:tc>
      </w:tr>
      <w:tr w:rsidR="007710C8">
        <w:tc>
          <w:tcPr>
            <w:tcW w:w="1620" w:type="dxa"/>
            <w:vAlign w:val="center"/>
          </w:tcPr>
          <w:p w:rsidR="007710C8" w:rsidRDefault="003208D9">
            <w:pPr>
              <w:jc w:val="left"/>
            </w:pPr>
            <w:r>
              <w:rPr>
                <w:rFonts w:eastAsiaTheme="minorEastAsia"/>
                <w:color w:val="000000"/>
                <w:szCs w:val="21"/>
              </w:rPr>
              <w:t>自基金合同生效起至今</w:t>
            </w:r>
          </w:p>
        </w:tc>
        <w:tc>
          <w:tcPr>
            <w:tcW w:w="1350" w:type="dxa"/>
            <w:vAlign w:val="center"/>
          </w:tcPr>
          <w:p w:rsidR="007710C8" w:rsidRDefault="003208D9">
            <w:pPr>
              <w:jc w:val="center"/>
            </w:pPr>
            <w:r>
              <w:rPr>
                <w:rFonts w:eastAsiaTheme="minorEastAsia"/>
                <w:color w:val="000000"/>
                <w:szCs w:val="21"/>
              </w:rPr>
              <w:t>20.66%</w:t>
            </w:r>
          </w:p>
        </w:tc>
        <w:tc>
          <w:tcPr>
            <w:tcW w:w="1350" w:type="dxa"/>
            <w:vAlign w:val="center"/>
          </w:tcPr>
          <w:p w:rsidR="007710C8" w:rsidRDefault="003208D9">
            <w:pPr>
              <w:jc w:val="center"/>
            </w:pPr>
            <w:r>
              <w:rPr>
                <w:rFonts w:eastAsiaTheme="minorEastAsia"/>
                <w:color w:val="000000"/>
                <w:szCs w:val="21"/>
              </w:rPr>
              <w:t>0.09%</w:t>
            </w:r>
          </w:p>
        </w:tc>
        <w:tc>
          <w:tcPr>
            <w:tcW w:w="1350" w:type="dxa"/>
            <w:vAlign w:val="center"/>
          </w:tcPr>
          <w:p w:rsidR="007710C8" w:rsidRDefault="003208D9">
            <w:pPr>
              <w:jc w:val="center"/>
            </w:pPr>
            <w:r>
              <w:rPr>
                <w:rFonts w:eastAsiaTheme="minorEastAsia"/>
                <w:color w:val="000000"/>
                <w:szCs w:val="21"/>
              </w:rPr>
              <w:t>31.08%</w:t>
            </w:r>
          </w:p>
        </w:tc>
        <w:tc>
          <w:tcPr>
            <w:tcW w:w="1350" w:type="dxa"/>
            <w:vAlign w:val="center"/>
          </w:tcPr>
          <w:p w:rsidR="007710C8" w:rsidRDefault="003208D9">
            <w:pPr>
              <w:jc w:val="center"/>
            </w:pPr>
            <w:r>
              <w:rPr>
                <w:rFonts w:eastAsiaTheme="minorEastAsia"/>
                <w:color w:val="000000"/>
                <w:szCs w:val="21"/>
              </w:rPr>
              <w:t>0.07%</w:t>
            </w:r>
          </w:p>
        </w:tc>
        <w:tc>
          <w:tcPr>
            <w:tcW w:w="1350" w:type="dxa"/>
            <w:vAlign w:val="center"/>
          </w:tcPr>
          <w:p w:rsidR="007710C8" w:rsidRDefault="003208D9">
            <w:pPr>
              <w:jc w:val="center"/>
            </w:pPr>
            <w:r>
              <w:rPr>
                <w:rFonts w:eastAsiaTheme="minorEastAsia"/>
                <w:color w:val="000000"/>
                <w:szCs w:val="21"/>
              </w:rPr>
              <w:t>-10.42%</w:t>
            </w:r>
          </w:p>
        </w:tc>
        <w:tc>
          <w:tcPr>
            <w:tcW w:w="1350" w:type="dxa"/>
            <w:vAlign w:val="center"/>
          </w:tcPr>
          <w:p w:rsidR="007710C8" w:rsidRDefault="003208D9">
            <w:pPr>
              <w:jc w:val="center"/>
            </w:pPr>
            <w:r>
              <w:rPr>
                <w:rFonts w:eastAsiaTheme="minorEastAsia"/>
                <w:color w:val="000000"/>
                <w:szCs w:val="21"/>
              </w:rPr>
              <w:t>0.02%</w:t>
            </w:r>
          </w:p>
        </w:tc>
      </w:tr>
    </w:tbl>
    <w:p w:rsidR="001548F9" w:rsidRPr="00D46E57" w:rsidRDefault="001548F9" w:rsidP="004F2C82">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上投摩根纯债丰利债券</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7710C8">
        <w:tc>
          <w:tcPr>
            <w:tcW w:w="1620" w:type="dxa"/>
            <w:vAlign w:val="center"/>
          </w:tcPr>
          <w:p w:rsidR="007710C8" w:rsidRDefault="003208D9">
            <w:pPr>
              <w:jc w:val="left"/>
            </w:pPr>
            <w:r>
              <w:rPr>
                <w:rFonts w:eastAsiaTheme="minorEastAsia"/>
                <w:color w:val="000000"/>
                <w:szCs w:val="21"/>
              </w:rPr>
              <w:t>过去一个月</w:t>
            </w:r>
          </w:p>
        </w:tc>
        <w:tc>
          <w:tcPr>
            <w:tcW w:w="1350" w:type="dxa"/>
            <w:vAlign w:val="center"/>
          </w:tcPr>
          <w:p w:rsidR="007710C8" w:rsidRDefault="003208D9">
            <w:pPr>
              <w:jc w:val="center"/>
            </w:pPr>
            <w:r>
              <w:rPr>
                <w:rFonts w:eastAsiaTheme="minorEastAsia"/>
                <w:color w:val="000000"/>
                <w:szCs w:val="21"/>
              </w:rPr>
              <w:t>0.11%</w:t>
            </w:r>
          </w:p>
        </w:tc>
        <w:tc>
          <w:tcPr>
            <w:tcW w:w="1350" w:type="dxa"/>
            <w:vAlign w:val="center"/>
          </w:tcPr>
          <w:p w:rsidR="007710C8" w:rsidRDefault="003208D9">
            <w:pPr>
              <w:jc w:val="center"/>
            </w:pPr>
            <w:r>
              <w:rPr>
                <w:rFonts w:eastAsiaTheme="minorEastAsia"/>
                <w:color w:val="000000"/>
                <w:szCs w:val="21"/>
              </w:rPr>
              <w:t>0.02%</w:t>
            </w:r>
          </w:p>
        </w:tc>
        <w:tc>
          <w:tcPr>
            <w:tcW w:w="1350" w:type="dxa"/>
            <w:vAlign w:val="center"/>
          </w:tcPr>
          <w:p w:rsidR="007710C8" w:rsidRDefault="003208D9">
            <w:pPr>
              <w:jc w:val="center"/>
            </w:pPr>
            <w:r>
              <w:rPr>
                <w:rFonts w:eastAsiaTheme="minorEastAsia"/>
                <w:color w:val="000000"/>
                <w:szCs w:val="21"/>
              </w:rPr>
              <w:t>0.18%</w:t>
            </w:r>
          </w:p>
        </w:tc>
        <w:tc>
          <w:tcPr>
            <w:tcW w:w="1350" w:type="dxa"/>
            <w:vAlign w:val="center"/>
          </w:tcPr>
          <w:p w:rsidR="007710C8" w:rsidRDefault="003208D9">
            <w:pPr>
              <w:jc w:val="center"/>
            </w:pPr>
            <w:r>
              <w:rPr>
                <w:rFonts w:eastAsiaTheme="minorEastAsia"/>
                <w:color w:val="000000"/>
                <w:szCs w:val="21"/>
              </w:rPr>
              <w:t>0.03%</w:t>
            </w:r>
          </w:p>
        </w:tc>
        <w:tc>
          <w:tcPr>
            <w:tcW w:w="1350" w:type="dxa"/>
            <w:vAlign w:val="center"/>
          </w:tcPr>
          <w:p w:rsidR="007710C8" w:rsidRDefault="003208D9">
            <w:pPr>
              <w:jc w:val="center"/>
            </w:pPr>
            <w:r>
              <w:rPr>
                <w:rFonts w:eastAsiaTheme="minorEastAsia"/>
                <w:color w:val="000000"/>
                <w:szCs w:val="21"/>
              </w:rPr>
              <w:t>-0.07%</w:t>
            </w:r>
          </w:p>
        </w:tc>
        <w:tc>
          <w:tcPr>
            <w:tcW w:w="1350" w:type="dxa"/>
            <w:vAlign w:val="center"/>
          </w:tcPr>
          <w:p w:rsidR="007710C8" w:rsidRDefault="003208D9">
            <w:pPr>
              <w:jc w:val="center"/>
            </w:pPr>
            <w:r>
              <w:rPr>
                <w:rFonts w:eastAsiaTheme="minorEastAsia"/>
                <w:color w:val="000000"/>
                <w:szCs w:val="21"/>
              </w:rPr>
              <w:t>-0.01%</w:t>
            </w:r>
          </w:p>
        </w:tc>
      </w:tr>
      <w:tr w:rsidR="007710C8">
        <w:tc>
          <w:tcPr>
            <w:tcW w:w="1620" w:type="dxa"/>
            <w:vAlign w:val="center"/>
          </w:tcPr>
          <w:p w:rsidR="007710C8" w:rsidRDefault="003208D9">
            <w:pPr>
              <w:jc w:val="left"/>
            </w:pPr>
            <w:r>
              <w:rPr>
                <w:rFonts w:eastAsiaTheme="minorEastAsia"/>
                <w:color w:val="000000"/>
                <w:szCs w:val="21"/>
              </w:rPr>
              <w:lastRenderedPageBreak/>
              <w:t>过去三个月</w:t>
            </w:r>
          </w:p>
        </w:tc>
        <w:tc>
          <w:tcPr>
            <w:tcW w:w="1350" w:type="dxa"/>
            <w:vAlign w:val="center"/>
          </w:tcPr>
          <w:p w:rsidR="007710C8" w:rsidRDefault="003208D9">
            <w:pPr>
              <w:jc w:val="center"/>
            </w:pPr>
            <w:r>
              <w:rPr>
                <w:rFonts w:eastAsiaTheme="minorEastAsia"/>
                <w:color w:val="000000"/>
                <w:szCs w:val="21"/>
              </w:rPr>
              <w:t>0.83%</w:t>
            </w:r>
          </w:p>
        </w:tc>
        <w:tc>
          <w:tcPr>
            <w:tcW w:w="1350" w:type="dxa"/>
            <w:vAlign w:val="center"/>
          </w:tcPr>
          <w:p w:rsidR="007710C8" w:rsidRDefault="003208D9">
            <w:pPr>
              <w:jc w:val="center"/>
            </w:pPr>
            <w:r>
              <w:rPr>
                <w:rFonts w:eastAsiaTheme="minorEastAsia"/>
                <w:color w:val="000000"/>
                <w:szCs w:val="21"/>
              </w:rPr>
              <w:t>0.02%</w:t>
            </w:r>
          </w:p>
        </w:tc>
        <w:tc>
          <w:tcPr>
            <w:tcW w:w="1350" w:type="dxa"/>
            <w:vAlign w:val="center"/>
          </w:tcPr>
          <w:p w:rsidR="007710C8" w:rsidRDefault="003208D9">
            <w:pPr>
              <w:jc w:val="center"/>
            </w:pPr>
            <w:r>
              <w:rPr>
                <w:rFonts w:eastAsiaTheme="minorEastAsia"/>
                <w:color w:val="000000"/>
                <w:szCs w:val="21"/>
              </w:rPr>
              <w:t>1.23%</w:t>
            </w:r>
          </w:p>
        </w:tc>
        <w:tc>
          <w:tcPr>
            <w:tcW w:w="1350" w:type="dxa"/>
            <w:vAlign w:val="center"/>
          </w:tcPr>
          <w:p w:rsidR="007710C8" w:rsidRDefault="003208D9">
            <w:pPr>
              <w:jc w:val="center"/>
            </w:pPr>
            <w:r>
              <w:rPr>
                <w:rFonts w:eastAsiaTheme="minorEastAsia"/>
                <w:color w:val="000000"/>
                <w:szCs w:val="21"/>
              </w:rPr>
              <w:t>0.03%</w:t>
            </w:r>
          </w:p>
        </w:tc>
        <w:tc>
          <w:tcPr>
            <w:tcW w:w="1350" w:type="dxa"/>
            <w:vAlign w:val="center"/>
          </w:tcPr>
          <w:p w:rsidR="007710C8" w:rsidRDefault="003208D9">
            <w:pPr>
              <w:jc w:val="center"/>
            </w:pPr>
            <w:r>
              <w:rPr>
                <w:rFonts w:eastAsiaTheme="minorEastAsia"/>
                <w:color w:val="000000"/>
                <w:szCs w:val="21"/>
              </w:rPr>
              <w:t>-0.40%</w:t>
            </w:r>
          </w:p>
        </w:tc>
        <w:tc>
          <w:tcPr>
            <w:tcW w:w="1350" w:type="dxa"/>
            <w:vAlign w:val="center"/>
          </w:tcPr>
          <w:p w:rsidR="007710C8" w:rsidRDefault="003208D9">
            <w:pPr>
              <w:jc w:val="center"/>
            </w:pPr>
            <w:r>
              <w:rPr>
                <w:rFonts w:eastAsiaTheme="minorEastAsia"/>
                <w:color w:val="000000"/>
                <w:szCs w:val="21"/>
              </w:rPr>
              <w:t>-0.01%</w:t>
            </w:r>
          </w:p>
        </w:tc>
      </w:tr>
      <w:tr w:rsidR="007710C8">
        <w:tc>
          <w:tcPr>
            <w:tcW w:w="1620" w:type="dxa"/>
            <w:vAlign w:val="center"/>
          </w:tcPr>
          <w:p w:rsidR="007710C8" w:rsidRDefault="003208D9">
            <w:pPr>
              <w:jc w:val="left"/>
            </w:pPr>
            <w:r>
              <w:rPr>
                <w:rFonts w:eastAsiaTheme="minorEastAsia"/>
                <w:color w:val="000000"/>
                <w:szCs w:val="21"/>
              </w:rPr>
              <w:t>过去六个月</w:t>
            </w:r>
          </w:p>
        </w:tc>
        <w:tc>
          <w:tcPr>
            <w:tcW w:w="1350" w:type="dxa"/>
            <w:vAlign w:val="center"/>
          </w:tcPr>
          <w:p w:rsidR="007710C8" w:rsidRDefault="003208D9">
            <w:pPr>
              <w:jc w:val="center"/>
            </w:pPr>
            <w:r>
              <w:rPr>
                <w:rFonts w:eastAsiaTheme="minorEastAsia"/>
                <w:color w:val="000000"/>
                <w:szCs w:val="21"/>
              </w:rPr>
              <w:t>1.21%</w:t>
            </w:r>
          </w:p>
        </w:tc>
        <w:tc>
          <w:tcPr>
            <w:tcW w:w="1350" w:type="dxa"/>
            <w:vAlign w:val="center"/>
          </w:tcPr>
          <w:p w:rsidR="007710C8" w:rsidRDefault="003208D9">
            <w:pPr>
              <w:jc w:val="center"/>
            </w:pPr>
            <w:r>
              <w:rPr>
                <w:rFonts w:eastAsiaTheme="minorEastAsia"/>
                <w:color w:val="000000"/>
                <w:szCs w:val="21"/>
              </w:rPr>
              <w:t>0.04%</w:t>
            </w:r>
          </w:p>
        </w:tc>
        <w:tc>
          <w:tcPr>
            <w:tcW w:w="1350" w:type="dxa"/>
            <w:vAlign w:val="center"/>
          </w:tcPr>
          <w:p w:rsidR="007710C8" w:rsidRDefault="003208D9">
            <w:pPr>
              <w:jc w:val="center"/>
            </w:pPr>
            <w:r>
              <w:rPr>
                <w:rFonts w:eastAsiaTheme="minorEastAsia"/>
                <w:color w:val="000000"/>
                <w:szCs w:val="21"/>
              </w:rPr>
              <w:t>2.19%</w:t>
            </w:r>
          </w:p>
        </w:tc>
        <w:tc>
          <w:tcPr>
            <w:tcW w:w="1350" w:type="dxa"/>
            <w:vAlign w:val="center"/>
          </w:tcPr>
          <w:p w:rsidR="007710C8" w:rsidRDefault="003208D9">
            <w:pPr>
              <w:jc w:val="center"/>
            </w:pPr>
            <w:r>
              <w:rPr>
                <w:rFonts w:eastAsiaTheme="minorEastAsia"/>
                <w:color w:val="000000"/>
                <w:szCs w:val="21"/>
              </w:rPr>
              <w:t>0.04%</w:t>
            </w:r>
          </w:p>
        </w:tc>
        <w:tc>
          <w:tcPr>
            <w:tcW w:w="1350" w:type="dxa"/>
            <w:vAlign w:val="center"/>
          </w:tcPr>
          <w:p w:rsidR="007710C8" w:rsidRDefault="003208D9">
            <w:pPr>
              <w:jc w:val="center"/>
            </w:pPr>
            <w:r>
              <w:rPr>
                <w:rFonts w:eastAsiaTheme="minorEastAsia"/>
                <w:color w:val="000000"/>
                <w:szCs w:val="21"/>
              </w:rPr>
              <w:t>-0.98%</w:t>
            </w:r>
          </w:p>
        </w:tc>
        <w:tc>
          <w:tcPr>
            <w:tcW w:w="1350" w:type="dxa"/>
            <w:vAlign w:val="center"/>
          </w:tcPr>
          <w:p w:rsidR="007710C8" w:rsidRDefault="003208D9">
            <w:pPr>
              <w:jc w:val="center"/>
            </w:pPr>
            <w:r>
              <w:rPr>
                <w:rFonts w:eastAsiaTheme="minorEastAsia"/>
                <w:color w:val="000000"/>
                <w:szCs w:val="21"/>
              </w:rPr>
              <w:t>0.00%</w:t>
            </w:r>
          </w:p>
        </w:tc>
      </w:tr>
      <w:tr w:rsidR="007710C8">
        <w:tc>
          <w:tcPr>
            <w:tcW w:w="1620" w:type="dxa"/>
            <w:vAlign w:val="center"/>
          </w:tcPr>
          <w:p w:rsidR="007710C8" w:rsidRDefault="003208D9">
            <w:pPr>
              <w:jc w:val="left"/>
            </w:pPr>
            <w:r>
              <w:rPr>
                <w:rFonts w:eastAsiaTheme="minorEastAsia"/>
                <w:color w:val="000000"/>
                <w:szCs w:val="21"/>
              </w:rPr>
              <w:t>过去一年</w:t>
            </w:r>
          </w:p>
        </w:tc>
        <w:tc>
          <w:tcPr>
            <w:tcW w:w="1350" w:type="dxa"/>
            <w:vAlign w:val="center"/>
          </w:tcPr>
          <w:p w:rsidR="007710C8" w:rsidRDefault="003208D9">
            <w:pPr>
              <w:jc w:val="center"/>
            </w:pPr>
            <w:r>
              <w:rPr>
                <w:rFonts w:eastAsiaTheme="minorEastAsia"/>
                <w:color w:val="000000"/>
                <w:szCs w:val="21"/>
              </w:rPr>
              <w:t>1.52%</w:t>
            </w:r>
          </w:p>
        </w:tc>
        <w:tc>
          <w:tcPr>
            <w:tcW w:w="1350" w:type="dxa"/>
            <w:vAlign w:val="center"/>
          </w:tcPr>
          <w:p w:rsidR="007710C8" w:rsidRDefault="003208D9">
            <w:pPr>
              <w:jc w:val="center"/>
            </w:pPr>
            <w:r>
              <w:rPr>
                <w:rFonts w:eastAsiaTheme="minorEastAsia"/>
                <w:color w:val="000000"/>
                <w:szCs w:val="21"/>
              </w:rPr>
              <w:t>0.05%</w:t>
            </w:r>
          </w:p>
        </w:tc>
        <w:tc>
          <w:tcPr>
            <w:tcW w:w="1350" w:type="dxa"/>
            <w:vAlign w:val="center"/>
          </w:tcPr>
          <w:p w:rsidR="007710C8" w:rsidRDefault="003208D9">
            <w:pPr>
              <w:jc w:val="center"/>
            </w:pPr>
            <w:r>
              <w:rPr>
                <w:rFonts w:eastAsiaTheme="minorEastAsia"/>
                <w:color w:val="000000"/>
                <w:szCs w:val="21"/>
              </w:rPr>
              <w:t>2.84%</w:t>
            </w:r>
          </w:p>
        </w:tc>
        <w:tc>
          <w:tcPr>
            <w:tcW w:w="1350" w:type="dxa"/>
            <w:vAlign w:val="center"/>
          </w:tcPr>
          <w:p w:rsidR="007710C8" w:rsidRDefault="003208D9">
            <w:pPr>
              <w:jc w:val="center"/>
            </w:pPr>
            <w:r>
              <w:rPr>
                <w:rFonts w:eastAsiaTheme="minorEastAsia"/>
                <w:color w:val="000000"/>
                <w:szCs w:val="21"/>
              </w:rPr>
              <w:t>0.05%</w:t>
            </w:r>
          </w:p>
        </w:tc>
        <w:tc>
          <w:tcPr>
            <w:tcW w:w="1350" w:type="dxa"/>
            <w:vAlign w:val="center"/>
          </w:tcPr>
          <w:p w:rsidR="007710C8" w:rsidRDefault="003208D9">
            <w:pPr>
              <w:jc w:val="center"/>
            </w:pPr>
            <w:r>
              <w:rPr>
                <w:rFonts w:eastAsiaTheme="minorEastAsia"/>
                <w:color w:val="000000"/>
                <w:szCs w:val="21"/>
              </w:rPr>
              <w:t>-1.32%</w:t>
            </w:r>
          </w:p>
        </w:tc>
        <w:tc>
          <w:tcPr>
            <w:tcW w:w="1350" w:type="dxa"/>
            <w:vAlign w:val="center"/>
          </w:tcPr>
          <w:p w:rsidR="007710C8" w:rsidRDefault="003208D9">
            <w:pPr>
              <w:jc w:val="center"/>
            </w:pPr>
            <w:r>
              <w:rPr>
                <w:rFonts w:eastAsiaTheme="minorEastAsia"/>
                <w:color w:val="000000"/>
                <w:szCs w:val="21"/>
              </w:rPr>
              <w:t>0.00%</w:t>
            </w:r>
          </w:p>
        </w:tc>
      </w:tr>
      <w:tr w:rsidR="007710C8">
        <w:tc>
          <w:tcPr>
            <w:tcW w:w="1620" w:type="dxa"/>
            <w:vAlign w:val="center"/>
          </w:tcPr>
          <w:p w:rsidR="007710C8" w:rsidRDefault="003208D9">
            <w:pPr>
              <w:jc w:val="left"/>
            </w:pPr>
            <w:r>
              <w:rPr>
                <w:rFonts w:eastAsiaTheme="minorEastAsia"/>
                <w:color w:val="000000"/>
                <w:szCs w:val="21"/>
              </w:rPr>
              <w:t>过去三年</w:t>
            </w:r>
          </w:p>
        </w:tc>
        <w:tc>
          <w:tcPr>
            <w:tcW w:w="1350" w:type="dxa"/>
            <w:vAlign w:val="center"/>
          </w:tcPr>
          <w:p w:rsidR="007710C8" w:rsidRDefault="003208D9">
            <w:pPr>
              <w:jc w:val="center"/>
            </w:pPr>
            <w:r>
              <w:rPr>
                <w:rFonts w:eastAsiaTheme="minorEastAsia"/>
                <w:color w:val="000000"/>
                <w:szCs w:val="21"/>
              </w:rPr>
              <w:t>7.95%</w:t>
            </w:r>
          </w:p>
        </w:tc>
        <w:tc>
          <w:tcPr>
            <w:tcW w:w="1350" w:type="dxa"/>
            <w:vAlign w:val="center"/>
          </w:tcPr>
          <w:p w:rsidR="007710C8" w:rsidRDefault="003208D9">
            <w:pPr>
              <w:jc w:val="center"/>
            </w:pPr>
            <w:r>
              <w:rPr>
                <w:rFonts w:eastAsiaTheme="minorEastAsia"/>
                <w:color w:val="000000"/>
                <w:szCs w:val="21"/>
              </w:rPr>
              <w:t>0.09%</w:t>
            </w:r>
          </w:p>
        </w:tc>
        <w:tc>
          <w:tcPr>
            <w:tcW w:w="1350" w:type="dxa"/>
            <w:vAlign w:val="center"/>
          </w:tcPr>
          <w:p w:rsidR="007710C8" w:rsidRDefault="003208D9">
            <w:pPr>
              <w:jc w:val="center"/>
            </w:pPr>
            <w:r>
              <w:rPr>
                <w:rFonts w:eastAsiaTheme="minorEastAsia"/>
                <w:color w:val="000000"/>
                <w:szCs w:val="21"/>
              </w:rPr>
              <w:t>14.46%</w:t>
            </w:r>
          </w:p>
        </w:tc>
        <w:tc>
          <w:tcPr>
            <w:tcW w:w="1350" w:type="dxa"/>
            <w:vAlign w:val="center"/>
          </w:tcPr>
          <w:p w:rsidR="007710C8" w:rsidRDefault="003208D9">
            <w:pPr>
              <w:jc w:val="center"/>
            </w:pPr>
            <w:r>
              <w:rPr>
                <w:rFonts w:eastAsiaTheme="minorEastAsia"/>
                <w:color w:val="000000"/>
                <w:szCs w:val="21"/>
              </w:rPr>
              <w:t>0.06%</w:t>
            </w:r>
          </w:p>
        </w:tc>
        <w:tc>
          <w:tcPr>
            <w:tcW w:w="1350" w:type="dxa"/>
            <w:vAlign w:val="center"/>
          </w:tcPr>
          <w:p w:rsidR="007710C8" w:rsidRDefault="003208D9">
            <w:pPr>
              <w:jc w:val="center"/>
            </w:pPr>
            <w:r>
              <w:rPr>
                <w:rFonts w:eastAsiaTheme="minorEastAsia"/>
                <w:color w:val="000000"/>
                <w:szCs w:val="21"/>
              </w:rPr>
              <w:t>-6.51%</w:t>
            </w:r>
          </w:p>
        </w:tc>
        <w:tc>
          <w:tcPr>
            <w:tcW w:w="1350" w:type="dxa"/>
            <w:vAlign w:val="center"/>
          </w:tcPr>
          <w:p w:rsidR="007710C8" w:rsidRDefault="003208D9">
            <w:pPr>
              <w:jc w:val="center"/>
            </w:pPr>
            <w:r>
              <w:rPr>
                <w:rFonts w:eastAsiaTheme="minorEastAsia"/>
                <w:color w:val="000000"/>
                <w:szCs w:val="21"/>
              </w:rPr>
              <w:t>0.03%</w:t>
            </w:r>
          </w:p>
        </w:tc>
      </w:tr>
      <w:tr w:rsidR="007710C8">
        <w:tc>
          <w:tcPr>
            <w:tcW w:w="1620" w:type="dxa"/>
            <w:vAlign w:val="center"/>
          </w:tcPr>
          <w:p w:rsidR="007710C8" w:rsidRDefault="003208D9">
            <w:pPr>
              <w:jc w:val="left"/>
            </w:pPr>
            <w:r>
              <w:rPr>
                <w:rFonts w:eastAsiaTheme="minorEastAsia"/>
                <w:color w:val="000000"/>
                <w:szCs w:val="21"/>
              </w:rPr>
              <w:t>自基金合同生效起至今</w:t>
            </w:r>
          </w:p>
        </w:tc>
        <w:tc>
          <w:tcPr>
            <w:tcW w:w="1350" w:type="dxa"/>
            <w:vAlign w:val="center"/>
          </w:tcPr>
          <w:p w:rsidR="007710C8" w:rsidRDefault="003208D9">
            <w:pPr>
              <w:jc w:val="center"/>
            </w:pPr>
            <w:r>
              <w:rPr>
                <w:rFonts w:eastAsiaTheme="minorEastAsia"/>
                <w:color w:val="000000"/>
                <w:szCs w:val="21"/>
              </w:rPr>
              <w:t>19.21%</w:t>
            </w:r>
          </w:p>
        </w:tc>
        <w:tc>
          <w:tcPr>
            <w:tcW w:w="1350" w:type="dxa"/>
            <w:vAlign w:val="center"/>
          </w:tcPr>
          <w:p w:rsidR="007710C8" w:rsidRDefault="003208D9">
            <w:pPr>
              <w:jc w:val="center"/>
            </w:pPr>
            <w:r>
              <w:rPr>
                <w:rFonts w:eastAsiaTheme="minorEastAsia"/>
                <w:color w:val="000000"/>
                <w:szCs w:val="21"/>
              </w:rPr>
              <w:t>0.09%</w:t>
            </w:r>
          </w:p>
        </w:tc>
        <w:tc>
          <w:tcPr>
            <w:tcW w:w="1350" w:type="dxa"/>
            <w:vAlign w:val="center"/>
          </w:tcPr>
          <w:p w:rsidR="007710C8" w:rsidRDefault="003208D9">
            <w:pPr>
              <w:jc w:val="center"/>
            </w:pPr>
            <w:r>
              <w:rPr>
                <w:rFonts w:eastAsiaTheme="minorEastAsia"/>
                <w:color w:val="000000"/>
                <w:szCs w:val="21"/>
              </w:rPr>
              <w:t>31.08%</w:t>
            </w:r>
          </w:p>
        </w:tc>
        <w:tc>
          <w:tcPr>
            <w:tcW w:w="1350" w:type="dxa"/>
            <w:vAlign w:val="center"/>
          </w:tcPr>
          <w:p w:rsidR="007710C8" w:rsidRDefault="003208D9">
            <w:pPr>
              <w:jc w:val="center"/>
            </w:pPr>
            <w:r>
              <w:rPr>
                <w:rFonts w:eastAsiaTheme="minorEastAsia"/>
                <w:color w:val="000000"/>
                <w:szCs w:val="21"/>
              </w:rPr>
              <w:t>0.07%</w:t>
            </w:r>
          </w:p>
        </w:tc>
        <w:tc>
          <w:tcPr>
            <w:tcW w:w="1350" w:type="dxa"/>
            <w:vAlign w:val="center"/>
          </w:tcPr>
          <w:p w:rsidR="007710C8" w:rsidRDefault="003208D9">
            <w:pPr>
              <w:jc w:val="center"/>
            </w:pPr>
            <w:r>
              <w:rPr>
                <w:rFonts w:eastAsiaTheme="minorEastAsia"/>
                <w:color w:val="000000"/>
                <w:szCs w:val="21"/>
              </w:rPr>
              <w:t>-11.87%</w:t>
            </w:r>
          </w:p>
        </w:tc>
        <w:tc>
          <w:tcPr>
            <w:tcW w:w="1350" w:type="dxa"/>
            <w:vAlign w:val="center"/>
          </w:tcPr>
          <w:p w:rsidR="007710C8" w:rsidRDefault="003208D9">
            <w:pPr>
              <w:jc w:val="center"/>
            </w:pPr>
            <w:r>
              <w:rPr>
                <w:rFonts w:eastAsiaTheme="minorEastAsia"/>
                <w:color w:val="000000"/>
                <w:szCs w:val="21"/>
              </w:rPr>
              <w:t>0.02%</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注：本基金的业绩比较基准于</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10</w:t>
      </w:r>
      <w:r w:rsidRPr="00D46E57">
        <w:rPr>
          <w:rFonts w:eastAsiaTheme="minorEastAsia"/>
          <w:kern w:val="0"/>
          <w:szCs w:val="21"/>
        </w:rPr>
        <w:t>日由原</w:t>
      </w:r>
      <w:r w:rsidRPr="00D46E57">
        <w:rPr>
          <w:rFonts w:eastAsiaTheme="minorEastAsia"/>
          <w:kern w:val="0"/>
          <w:szCs w:val="21"/>
        </w:rPr>
        <w:t>“</w:t>
      </w:r>
      <w:r w:rsidRPr="00D46E57">
        <w:rPr>
          <w:rFonts w:eastAsiaTheme="minorEastAsia"/>
          <w:kern w:val="0"/>
          <w:szCs w:val="21"/>
        </w:rPr>
        <w:t>中信标普全债指数</w:t>
      </w:r>
      <w:r w:rsidRPr="00D46E57">
        <w:rPr>
          <w:rFonts w:eastAsiaTheme="minorEastAsia"/>
          <w:kern w:val="0"/>
          <w:szCs w:val="21"/>
        </w:rPr>
        <w:t>”</w:t>
      </w:r>
      <w:r w:rsidRPr="00D46E57">
        <w:rPr>
          <w:rFonts w:eastAsiaTheme="minorEastAsia"/>
          <w:kern w:val="0"/>
          <w:szCs w:val="21"/>
        </w:rPr>
        <w:t>变更为：</w:t>
      </w:r>
      <w:r w:rsidRPr="00D46E57">
        <w:rPr>
          <w:rFonts w:eastAsiaTheme="minorEastAsia"/>
          <w:kern w:val="0"/>
          <w:szCs w:val="21"/>
        </w:rPr>
        <w:t>“</w:t>
      </w:r>
      <w:r w:rsidRPr="00D46E57">
        <w:rPr>
          <w:rFonts w:eastAsiaTheme="minorEastAsia"/>
          <w:kern w:val="0"/>
          <w:szCs w:val="21"/>
        </w:rPr>
        <w:t>中证综合债券指数收益率</w:t>
      </w:r>
      <w:r w:rsidRPr="00D46E57">
        <w:rPr>
          <w:rFonts w:eastAsiaTheme="minorEastAsia"/>
          <w:kern w:val="0"/>
          <w:szCs w:val="21"/>
        </w:rPr>
        <w:t>”</w:t>
      </w:r>
      <w:r w:rsidRPr="00D46E57">
        <w:rPr>
          <w:rFonts w:eastAsiaTheme="minorEastAsia"/>
          <w:kern w:val="0"/>
          <w:szCs w:val="21"/>
        </w:rPr>
        <w:t>。</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f3"/>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上投摩根纯债丰利债券型证券投资基金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6"/>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2014</w:t>
      </w:r>
      <w:r w:rsidR="001548F9" w:rsidRPr="00D46E57">
        <w:rPr>
          <w:rFonts w:ascii="Times New Roman" w:eastAsiaTheme="minorEastAsia" w:hAnsi="Times New Roman"/>
        </w:rPr>
        <w:t>年</w:t>
      </w:r>
      <w:r w:rsidR="001548F9" w:rsidRPr="00D46E57">
        <w:rPr>
          <w:rFonts w:ascii="Times New Roman" w:eastAsiaTheme="minorEastAsia" w:hAnsi="Times New Roman"/>
        </w:rPr>
        <w:t>11</w:t>
      </w:r>
      <w:r w:rsidR="001548F9" w:rsidRPr="00D46E57">
        <w:rPr>
          <w:rFonts w:ascii="Times New Roman" w:eastAsiaTheme="minorEastAsia" w:hAnsi="Times New Roman"/>
        </w:rPr>
        <w:t>月</w:t>
      </w:r>
      <w:r w:rsidR="001548F9" w:rsidRPr="00D46E57">
        <w:rPr>
          <w:rFonts w:ascii="Times New Roman" w:eastAsiaTheme="minorEastAsia" w:hAnsi="Times New Roman"/>
        </w:rPr>
        <w:t>18</w:t>
      </w:r>
      <w:r w:rsidR="001548F9" w:rsidRPr="00D46E57">
        <w:rPr>
          <w:rFonts w:ascii="Times New Roman" w:eastAsiaTheme="minorEastAsia" w:hAnsi="Times New Roman"/>
        </w:rPr>
        <w:t>日至</w:t>
      </w:r>
      <w:r w:rsidRPr="00D46E57">
        <w:rPr>
          <w:rFonts w:ascii="Times New Roman" w:eastAsiaTheme="minorEastAsia" w:hAnsi="Times New Roman"/>
        </w:rPr>
        <w:t>2021</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上投摩根纯债丰利债券</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710C8" w:rsidRDefault="003208D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18</w:t>
      </w:r>
      <w:r>
        <w:rPr>
          <w:rFonts w:eastAsiaTheme="minorEastAsia"/>
          <w:kern w:val="0"/>
          <w:szCs w:val="21"/>
        </w:rPr>
        <w:t>日，图示的时间段为合同生效日至本报告期末。</w:t>
      </w:r>
    </w:p>
    <w:p w:rsidR="007710C8" w:rsidRDefault="003208D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 xml:space="preserve"> 6 </w:t>
      </w:r>
      <w:r>
        <w:rPr>
          <w:rFonts w:eastAsiaTheme="minorEastAsia"/>
          <w:kern w:val="0"/>
          <w:szCs w:val="21"/>
        </w:rPr>
        <w:t>个月，建仓期结束时资产配置比例符合本基金基金合同规定。</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本基金自</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10</w:t>
      </w:r>
      <w:r w:rsidRPr="00D46E57">
        <w:rPr>
          <w:rFonts w:eastAsiaTheme="minorEastAsia"/>
          <w:kern w:val="0"/>
          <w:szCs w:val="21"/>
        </w:rPr>
        <w:t>日起，将基金业绩比较基准由</w:t>
      </w:r>
      <w:r w:rsidRPr="00D46E57">
        <w:rPr>
          <w:rFonts w:eastAsiaTheme="minorEastAsia"/>
          <w:kern w:val="0"/>
          <w:szCs w:val="21"/>
        </w:rPr>
        <w:t>“</w:t>
      </w:r>
      <w:r w:rsidRPr="00D46E57">
        <w:rPr>
          <w:rFonts w:eastAsiaTheme="minorEastAsia"/>
          <w:kern w:val="0"/>
          <w:szCs w:val="21"/>
        </w:rPr>
        <w:t>中信标普全债指数</w:t>
      </w:r>
      <w:r w:rsidRPr="00D46E57">
        <w:rPr>
          <w:rFonts w:eastAsiaTheme="minorEastAsia"/>
          <w:kern w:val="0"/>
          <w:szCs w:val="21"/>
        </w:rPr>
        <w:t>”</w:t>
      </w:r>
      <w:r w:rsidRPr="00D46E57">
        <w:rPr>
          <w:rFonts w:eastAsiaTheme="minorEastAsia"/>
          <w:kern w:val="0"/>
          <w:szCs w:val="21"/>
        </w:rPr>
        <w:t>变更为</w:t>
      </w:r>
      <w:r w:rsidRPr="00D46E57">
        <w:rPr>
          <w:rFonts w:eastAsiaTheme="minorEastAsia"/>
          <w:kern w:val="0"/>
          <w:szCs w:val="21"/>
        </w:rPr>
        <w:t>“</w:t>
      </w:r>
      <w:r w:rsidRPr="00D46E57">
        <w:rPr>
          <w:rFonts w:eastAsiaTheme="minorEastAsia"/>
          <w:kern w:val="0"/>
          <w:szCs w:val="21"/>
        </w:rPr>
        <w:t>中证综合债券指数收益率</w:t>
      </w:r>
      <w:r w:rsidRPr="00D46E57">
        <w:rPr>
          <w:rFonts w:eastAsiaTheme="minorEastAsia"/>
          <w:kern w:val="0"/>
          <w:szCs w:val="21"/>
        </w:rPr>
        <w:t>”</w:t>
      </w:r>
      <w:r w:rsidRPr="00D46E57">
        <w:rPr>
          <w:rFonts w:eastAsiaTheme="minorEastAsia"/>
          <w:kern w:val="0"/>
          <w:szCs w:val="21"/>
        </w:rPr>
        <w:t>。</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上投摩根纯债丰利债券</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710C8" w:rsidRDefault="003208D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18</w:t>
      </w:r>
      <w:r>
        <w:rPr>
          <w:rFonts w:eastAsiaTheme="minorEastAsia"/>
          <w:kern w:val="0"/>
          <w:szCs w:val="21"/>
        </w:rPr>
        <w:t>日，图示的时间段为合同生效日至本报告期末。</w:t>
      </w:r>
    </w:p>
    <w:p w:rsidR="007710C8" w:rsidRDefault="003208D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 xml:space="preserve"> 6 </w:t>
      </w:r>
      <w:r>
        <w:rPr>
          <w:rFonts w:eastAsiaTheme="minorEastAsia"/>
          <w:kern w:val="0"/>
          <w:szCs w:val="21"/>
        </w:rPr>
        <w:t>个月，建仓期结束时资产配置比例符合本基金基金合同规定。</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本基金自</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10</w:t>
      </w:r>
      <w:r w:rsidRPr="00D46E57">
        <w:rPr>
          <w:rFonts w:eastAsiaTheme="minorEastAsia"/>
          <w:kern w:val="0"/>
          <w:szCs w:val="21"/>
        </w:rPr>
        <w:t>日起，将基金业绩比较基准由</w:t>
      </w:r>
      <w:r w:rsidRPr="00D46E57">
        <w:rPr>
          <w:rFonts w:eastAsiaTheme="minorEastAsia"/>
          <w:kern w:val="0"/>
          <w:szCs w:val="21"/>
        </w:rPr>
        <w:t>“</w:t>
      </w:r>
      <w:r w:rsidRPr="00D46E57">
        <w:rPr>
          <w:rFonts w:eastAsiaTheme="minorEastAsia"/>
          <w:kern w:val="0"/>
          <w:szCs w:val="21"/>
        </w:rPr>
        <w:t>中信标普全债指数</w:t>
      </w:r>
      <w:r w:rsidRPr="00D46E57">
        <w:rPr>
          <w:rFonts w:eastAsiaTheme="minorEastAsia"/>
          <w:kern w:val="0"/>
          <w:szCs w:val="21"/>
        </w:rPr>
        <w:t>”</w:t>
      </w:r>
      <w:r w:rsidRPr="00D46E57">
        <w:rPr>
          <w:rFonts w:eastAsiaTheme="minorEastAsia"/>
          <w:kern w:val="0"/>
          <w:szCs w:val="21"/>
        </w:rPr>
        <w:t>变更为</w:t>
      </w:r>
      <w:r w:rsidRPr="00D46E57">
        <w:rPr>
          <w:rFonts w:eastAsiaTheme="minorEastAsia"/>
          <w:kern w:val="0"/>
          <w:szCs w:val="21"/>
        </w:rPr>
        <w:t>“</w:t>
      </w:r>
      <w:r w:rsidRPr="00D46E57">
        <w:rPr>
          <w:rFonts w:eastAsiaTheme="minorEastAsia"/>
          <w:kern w:val="0"/>
          <w:szCs w:val="21"/>
        </w:rPr>
        <w:t>中证综合债券指数收益率</w:t>
      </w:r>
      <w:r w:rsidRPr="00D46E57">
        <w:rPr>
          <w:rFonts w:eastAsiaTheme="minorEastAsia"/>
          <w:kern w:val="0"/>
          <w:szCs w:val="21"/>
        </w:rPr>
        <w:t>”</w:t>
      </w:r>
      <w:r w:rsidRPr="00D46E57">
        <w:rPr>
          <w:rFonts w:eastAsiaTheme="minorEastAsia"/>
          <w:kern w:val="0"/>
          <w:szCs w:val="21"/>
        </w:rPr>
        <w:t>。</w:t>
      </w:r>
    </w:p>
    <w:p w:rsidR="00192957" w:rsidRPr="00D46E57" w:rsidRDefault="00192957" w:rsidP="00192957">
      <w:pPr>
        <w:tabs>
          <w:tab w:val="left" w:pos="1800"/>
        </w:tabs>
        <w:spacing w:line="360" w:lineRule="auto"/>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80121096"/>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80121097"/>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w:t>
      </w:r>
      <w:r w:rsidRPr="00D46E57">
        <w:rPr>
          <w:rFonts w:eastAsiaTheme="minorEastAsia"/>
          <w:kern w:val="0"/>
          <w:szCs w:val="21"/>
        </w:rPr>
        <w:lastRenderedPageBreak/>
        <w:t>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D46E57">
        <w:rPr>
          <w:rFonts w:eastAsiaTheme="minorEastAsia"/>
          <w:kern w:val="0"/>
          <w:szCs w:val="21"/>
        </w:rPr>
        <w:t>QDII</w:t>
      </w:r>
      <w:r w:rsidRPr="00D46E57">
        <w:rPr>
          <w:rFonts w:eastAsiaTheme="minorEastAsia"/>
          <w:kern w:val="0"/>
          <w:szCs w:val="21"/>
        </w:rPr>
        <w:t>）、上投摩根锦程均衡养老目标三年持有期混合型基金中基金（</w:t>
      </w:r>
      <w:r w:rsidRPr="00D46E57">
        <w:rPr>
          <w:rFonts w:eastAsiaTheme="minorEastAsia"/>
          <w:kern w:val="0"/>
          <w:szCs w:val="21"/>
        </w:rPr>
        <w:t>FOF</w:t>
      </w:r>
      <w:r w:rsidRPr="00D46E57">
        <w:rPr>
          <w:rFonts w:eastAsiaTheme="minorEastAsia"/>
          <w:kern w:val="0"/>
          <w:szCs w:val="21"/>
        </w:rPr>
        <w:t>）、上投摩根瑞益纯债债券型证券投资基金、上投摩根慧选成长股票型证券投资基金、上投摩根瑞泰</w:t>
      </w:r>
      <w:r w:rsidRPr="00D46E57">
        <w:rPr>
          <w:rFonts w:eastAsiaTheme="minorEastAsia"/>
          <w:kern w:val="0"/>
          <w:szCs w:val="21"/>
        </w:rPr>
        <w:t>38</w:t>
      </w:r>
      <w:r w:rsidRPr="00D46E57">
        <w:rPr>
          <w:rFonts w:eastAsiaTheme="minorEastAsia"/>
          <w:kern w:val="0"/>
          <w:szCs w:val="21"/>
        </w:rPr>
        <w:t>个月定期开放债券型证券投资基金、上投摩根锦程稳健养老目标一年持有期混合型基金中基金</w:t>
      </w:r>
      <w:r w:rsidRPr="00D46E57">
        <w:rPr>
          <w:rFonts w:eastAsiaTheme="minorEastAsia"/>
          <w:kern w:val="0"/>
          <w:szCs w:val="21"/>
        </w:rPr>
        <w:t>(FOF)</w:t>
      </w:r>
      <w:r w:rsidRPr="00D46E57">
        <w:rPr>
          <w:rFonts w:eastAsiaTheme="minorEastAsia"/>
          <w:kern w:val="0"/>
          <w:szCs w:val="21"/>
        </w:rPr>
        <w:t>、上投摩根锦程积极成长养老目标五年持有期混合型发起式基金中基金</w:t>
      </w:r>
      <w:r w:rsidRPr="00D46E57">
        <w:rPr>
          <w:rFonts w:eastAsiaTheme="minorEastAsia"/>
          <w:kern w:val="0"/>
          <w:szCs w:val="21"/>
        </w:rPr>
        <w:t>(FOF)</w:t>
      </w:r>
      <w:r w:rsidRPr="00D46E57">
        <w:rPr>
          <w:rFonts w:eastAsiaTheme="minorEastAsia"/>
          <w:kern w:val="0"/>
          <w:szCs w:val="21"/>
        </w:rPr>
        <w:t>、上投摩根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股交易型开放式指数证券投资基金、上投摩根研究驱动股票型证券投资基金、上投摩根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股交易型开放式指数证券投资基金联接基金、上投摩根瑞盛</w:t>
      </w:r>
      <w:r w:rsidRPr="00D46E57">
        <w:rPr>
          <w:rFonts w:eastAsiaTheme="minorEastAsia"/>
          <w:kern w:val="0"/>
          <w:szCs w:val="21"/>
        </w:rPr>
        <w:t>87</w:t>
      </w:r>
      <w:r w:rsidRPr="00D46E57">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w:t>
      </w:r>
      <w:r w:rsidRPr="00D46E57">
        <w:rPr>
          <w:rFonts w:eastAsiaTheme="minorEastAsia"/>
          <w:kern w:val="0"/>
          <w:szCs w:val="21"/>
        </w:rPr>
        <w:lastRenderedPageBreak/>
        <w:t>势成长混合型证券投资基金、上投摩根行业睿选股票型证券投资基金。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7710C8">
        <w:tc>
          <w:tcPr>
            <w:tcW w:w="1090" w:type="dxa"/>
            <w:vAlign w:val="center"/>
          </w:tcPr>
          <w:p w:rsidR="007710C8" w:rsidRDefault="003208D9">
            <w:pPr>
              <w:jc w:val="center"/>
            </w:pPr>
            <w:r>
              <w:rPr>
                <w:rFonts w:eastAsiaTheme="minorEastAsia"/>
                <w:color w:val="000000"/>
                <w:szCs w:val="21"/>
              </w:rPr>
              <w:t>聂曙光</w:t>
            </w:r>
          </w:p>
        </w:tc>
        <w:tc>
          <w:tcPr>
            <w:tcW w:w="1500" w:type="dxa"/>
            <w:vAlign w:val="center"/>
          </w:tcPr>
          <w:p w:rsidR="007710C8" w:rsidRDefault="003208D9">
            <w:pPr>
              <w:jc w:val="center"/>
            </w:pPr>
            <w:r>
              <w:rPr>
                <w:rFonts w:eastAsiaTheme="minorEastAsia"/>
                <w:color w:val="000000"/>
                <w:szCs w:val="21"/>
              </w:rPr>
              <w:t>本基金基金经理、债券投资部总监</w:t>
            </w:r>
          </w:p>
        </w:tc>
        <w:tc>
          <w:tcPr>
            <w:tcW w:w="1190" w:type="dxa"/>
            <w:vAlign w:val="center"/>
          </w:tcPr>
          <w:p w:rsidR="007710C8" w:rsidRDefault="003208D9">
            <w:pPr>
              <w:jc w:val="center"/>
            </w:pPr>
            <w:r>
              <w:rPr>
                <w:rFonts w:eastAsiaTheme="minorEastAsia"/>
                <w:color w:val="000000"/>
                <w:szCs w:val="21"/>
              </w:rPr>
              <w:t>2014-11-18</w:t>
            </w:r>
          </w:p>
        </w:tc>
        <w:tc>
          <w:tcPr>
            <w:tcW w:w="1260" w:type="dxa"/>
            <w:vAlign w:val="center"/>
          </w:tcPr>
          <w:p w:rsidR="007710C8" w:rsidRDefault="003208D9">
            <w:pPr>
              <w:jc w:val="center"/>
            </w:pPr>
            <w:r>
              <w:rPr>
                <w:rFonts w:eastAsiaTheme="minorEastAsia"/>
                <w:color w:val="000000"/>
                <w:szCs w:val="21"/>
              </w:rPr>
              <w:t>-</w:t>
            </w:r>
          </w:p>
        </w:tc>
        <w:tc>
          <w:tcPr>
            <w:tcW w:w="1236" w:type="dxa"/>
            <w:vAlign w:val="center"/>
          </w:tcPr>
          <w:p w:rsidR="007710C8" w:rsidRDefault="003208D9">
            <w:pPr>
              <w:jc w:val="center"/>
            </w:pPr>
            <w:r>
              <w:rPr>
                <w:rFonts w:eastAsiaTheme="minorEastAsia"/>
                <w:color w:val="000000"/>
                <w:szCs w:val="21"/>
              </w:rPr>
              <w:t>15</w:t>
            </w:r>
            <w:r>
              <w:rPr>
                <w:rFonts w:eastAsiaTheme="minorEastAsia"/>
                <w:color w:val="000000"/>
                <w:szCs w:val="21"/>
              </w:rPr>
              <w:t>年</w:t>
            </w:r>
          </w:p>
        </w:tc>
        <w:tc>
          <w:tcPr>
            <w:tcW w:w="3264" w:type="dxa"/>
            <w:vAlign w:val="center"/>
          </w:tcPr>
          <w:p w:rsidR="007710C8" w:rsidRDefault="003208D9">
            <w:r>
              <w:rPr>
                <w:rFonts w:eastAsiaTheme="minorEastAsia"/>
                <w:color w:val="000000"/>
                <w:szCs w:val="21"/>
              </w:rPr>
              <w:t>聂曙光先生，自</w:t>
            </w:r>
            <w:r>
              <w:rPr>
                <w:rFonts w:eastAsiaTheme="minorEastAsia"/>
                <w:color w:val="000000"/>
                <w:szCs w:val="21"/>
              </w:rPr>
              <w:t>2004</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2006</w:t>
            </w:r>
            <w:r>
              <w:rPr>
                <w:rFonts w:eastAsiaTheme="minorEastAsia"/>
                <w:color w:val="000000"/>
                <w:szCs w:val="21"/>
              </w:rPr>
              <w:t>年</w:t>
            </w:r>
            <w:r>
              <w:rPr>
                <w:rFonts w:eastAsiaTheme="minorEastAsia"/>
                <w:color w:val="000000"/>
                <w:szCs w:val="21"/>
              </w:rPr>
              <w:t>3</w:t>
            </w:r>
            <w:r>
              <w:rPr>
                <w:rFonts w:eastAsiaTheme="minorEastAsia"/>
                <w:color w:val="000000"/>
                <w:szCs w:val="21"/>
              </w:rPr>
              <w:t>月在南京银行任债券分析师；</w:t>
            </w:r>
            <w:r>
              <w:rPr>
                <w:rFonts w:eastAsiaTheme="minorEastAsia"/>
                <w:color w:val="000000"/>
                <w:szCs w:val="21"/>
              </w:rPr>
              <w:t>2006</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月在兴业银行任债券投资经理；</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5</w:t>
            </w:r>
            <w:r>
              <w:rPr>
                <w:rFonts w:eastAsiaTheme="minorEastAsia"/>
                <w:color w:val="000000"/>
                <w:szCs w:val="21"/>
              </w:rPr>
              <w:t>月在中欧基金管理有限公司先后担任研究员、基金经理助理、基金经理、固定收益部总监、固定收益事业部临时负责人等职务。自</w:t>
            </w:r>
            <w:r>
              <w:rPr>
                <w:rFonts w:eastAsiaTheme="minorEastAsia"/>
                <w:color w:val="000000"/>
                <w:szCs w:val="21"/>
              </w:rPr>
              <w:t>2014</w:t>
            </w:r>
            <w:r>
              <w:rPr>
                <w:rFonts w:eastAsiaTheme="minorEastAsia"/>
                <w:color w:val="000000"/>
                <w:szCs w:val="21"/>
              </w:rPr>
              <w:t>年</w:t>
            </w:r>
            <w:r>
              <w:rPr>
                <w:rFonts w:eastAsiaTheme="minorEastAsia"/>
                <w:color w:val="000000"/>
                <w:szCs w:val="21"/>
              </w:rPr>
              <w:t>5</w:t>
            </w:r>
            <w:r>
              <w:rPr>
                <w:rFonts w:eastAsiaTheme="minorEastAsia"/>
                <w:color w:val="000000"/>
                <w:szCs w:val="21"/>
              </w:rPr>
              <w:t>月起加入上投摩根基金管理有限公司，先后担任基金经理、债券投资部总监兼资深基金经理，自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月起担任上投摩根纯债债券型证券投资基金基金经理，自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月起同时担任上投摩根红利回报混合型证券投资基金基金经理，自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月起同时担任上投摩根纯债丰利债券型证券投资基金基金经理，自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月起同时担任上投摩根稳进回报混合型证券投资基金基金经理，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月同时担任上投摩根天颐年丰混合型证券投资基金基金经理，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月同时担任上投摩根优信增利债券型证券投资基金基金经理，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月同时担任上投摩根安鑫回报混合型证券投资基金基金经理，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月同时担任上投摩根岁岁丰定期开放债券型证券投资基金基金经理，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月同时担任上投摩根安瑞回报混合型证券投资基金基金经理，自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月起同时担任上投摩根安通回报混合型证券投资基金基金经理，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月同时担任上投摩根安裕回报混</w:t>
            </w:r>
            <w:r>
              <w:rPr>
                <w:rFonts w:eastAsiaTheme="minorEastAsia"/>
                <w:color w:val="000000"/>
                <w:szCs w:val="21"/>
              </w:rPr>
              <w:lastRenderedPageBreak/>
              <w:t>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4</w:t>
            </w:r>
            <w:r>
              <w:rPr>
                <w:rFonts w:eastAsiaTheme="minorEastAsia"/>
                <w:color w:val="000000"/>
                <w:szCs w:val="21"/>
              </w:rPr>
              <w:t>月同时担任上投摩根岁岁益定期开放债券型证券投资基金，自</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月起同时担任上投摩根丰瑞债券型证券投资基金基金经理，自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8</w:t>
            </w:r>
            <w:r>
              <w:rPr>
                <w:rFonts w:eastAsiaTheme="minorEastAsia"/>
                <w:color w:val="000000"/>
                <w:szCs w:val="21"/>
              </w:rPr>
              <w:t>月起同时担任上投摩根瑞盛</w:t>
            </w:r>
            <w:r>
              <w:rPr>
                <w:rFonts w:eastAsiaTheme="minorEastAsia"/>
                <w:color w:val="000000"/>
                <w:szCs w:val="21"/>
              </w:rPr>
              <w:t>87</w:t>
            </w:r>
            <w:r>
              <w:rPr>
                <w:rFonts w:eastAsiaTheme="minorEastAsia"/>
                <w:color w:val="000000"/>
                <w:szCs w:val="21"/>
              </w:rPr>
              <w:t>个月定期开放债券型证券投资基金基金经理。</w:t>
            </w:r>
          </w:p>
        </w:tc>
      </w:tr>
    </w:tbl>
    <w:p w:rsidR="007710C8" w:rsidRDefault="003208D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7710C8" w:rsidRDefault="003208D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聂曙光先生为本基金首任基金经理，其任职日期指本基金基金合同生效之日。</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3.</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80121098"/>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纯债丰利债券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6" w:name="_Toc225498257"/>
      <w:bookmarkStart w:id="27" w:name="_Toc80121099"/>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6"/>
      <w:bookmarkEnd w:id="27"/>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7710C8" w:rsidRDefault="003208D9">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710C8" w:rsidRDefault="003208D9">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lastRenderedPageBreak/>
        <w:t xml:space="preserve">4.3.2 </w:t>
      </w:r>
      <w:r w:rsidRPr="00D46E57">
        <w:rPr>
          <w:rFonts w:eastAsiaTheme="minorEastAsia"/>
          <w:b/>
          <w:color w:val="000000"/>
          <w:kern w:val="0"/>
          <w:szCs w:val="21"/>
        </w:rPr>
        <w:t>异常交易行为的专项说明</w:t>
      </w:r>
    </w:p>
    <w:p w:rsidR="007710C8" w:rsidRDefault="003208D9">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8" w:name="_Toc225498258"/>
      <w:bookmarkStart w:id="29" w:name="_Toc80121100"/>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8"/>
      <w:bookmarkEnd w:id="29"/>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7710C8" w:rsidRDefault="003208D9">
      <w:pPr>
        <w:spacing w:line="360" w:lineRule="auto"/>
        <w:ind w:firstLineChars="200" w:firstLine="420"/>
        <w:rPr>
          <w:rFonts w:eastAsiaTheme="minorEastAsia"/>
          <w:kern w:val="0"/>
          <w:szCs w:val="21"/>
        </w:rPr>
      </w:pPr>
      <w:r>
        <w:rPr>
          <w:rFonts w:eastAsiaTheme="minorEastAsia"/>
          <w:kern w:val="0"/>
          <w:szCs w:val="21"/>
        </w:rPr>
        <w:t>一季度，经济数据强弱互现，生产端强于消费端，总体经济复苏趋势不变。</w:t>
      </w:r>
      <w:r>
        <w:rPr>
          <w:rFonts w:eastAsiaTheme="minorEastAsia"/>
          <w:kern w:val="0"/>
          <w:szCs w:val="21"/>
        </w:rPr>
        <w:t>1-2</w:t>
      </w:r>
      <w:r>
        <w:rPr>
          <w:rFonts w:eastAsiaTheme="minorEastAsia"/>
          <w:kern w:val="0"/>
          <w:szCs w:val="21"/>
        </w:rPr>
        <w:t>月工业生产表现亮眼，社会消费品零售总额增速偏弱；</w:t>
      </w:r>
      <w:r>
        <w:rPr>
          <w:rFonts w:eastAsiaTheme="minorEastAsia"/>
          <w:kern w:val="0"/>
          <w:szCs w:val="21"/>
        </w:rPr>
        <w:t>2</w:t>
      </w:r>
      <w:r>
        <w:rPr>
          <w:rFonts w:eastAsiaTheme="minorEastAsia"/>
          <w:kern w:val="0"/>
          <w:szCs w:val="21"/>
        </w:rPr>
        <w:t>月城镇调查失业率持平于今年的政府目标，固定资产投资略低于预期，其中地产投资是主要支撑，制造业和基建投资偏弱。</w:t>
      </w:r>
      <w:r>
        <w:rPr>
          <w:rFonts w:eastAsiaTheme="minorEastAsia"/>
          <w:kern w:val="0"/>
          <w:szCs w:val="21"/>
        </w:rPr>
        <w:t>CPI</w:t>
      </w:r>
      <w:r>
        <w:rPr>
          <w:rFonts w:eastAsiaTheme="minorEastAsia"/>
          <w:kern w:val="0"/>
          <w:szCs w:val="21"/>
        </w:rPr>
        <w:t>同比因基数原因回升不明显，</w:t>
      </w:r>
      <w:r>
        <w:rPr>
          <w:rFonts w:eastAsiaTheme="minorEastAsia"/>
          <w:kern w:val="0"/>
          <w:szCs w:val="21"/>
        </w:rPr>
        <w:t>PPI</w:t>
      </w:r>
      <w:r>
        <w:rPr>
          <w:rFonts w:eastAsiaTheme="minorEastAsia"/>
          <w:kern w:val="0"/>
          <w:szCs w:val="21"/>
        </w:rPr>
        <w:t>同比则加速上行，</w:t>
      </w:r>
      <w:r>
        <w:rPr>
          <w:rFonts w:eastAsiaTheme="minorEastAsia"/>
          <w:kern w:val="0"/>
          <w:szCs w:val="21"/>
        </w:rPr>
        <w:t>PPI</w:t>
      </w:r>
      <w:r>
        <w:rPr>
          <w:rFonts w:eastAsiaTheme="minorEastAsia"/>
          <w:kern w:val="0"/>
          <w:szCs w:val="21"/>
        </w:rPr>
        <w:t>中的价格涨幅主要体现在上游原材料工业品中，下游消费品涨幅仍然较为落后。货币政策方面，央行操作仍然强调流动性稳定，整个季度净投放</w:t>
      </w:r>
      <w:r>
        <w:rPr>
          <w:rFonts w:eastAsiaTheme="minorEastAsia"/>
          <w:kern w:val="0"/>
          <w:szCs w:val="21"/>
        </w:rPr>
        <w:t>5505</w:t>
      </w:r>
      <w:r>
        <w:rPr>
          <w:rFonts w:eastAsiaTheme="minorEastAsia"/>
          <w:kern w:val="0"/>
          <w:szCs w:val="21"/>
        </w:rPr>
        <w:t>亿元，</w:t>
      </w:r>
      <w:r>
        <w:rPr>
          <w:rFonts w:eastAsiaTheme="minorEastAsia"/>
          <w:kern w:val="0"/>
          <w:szCs w:val="21"/>
        </w:rPr>
        <w:t>MLF</w:t>
      </w:r>
      <w:r>
        <w:rPr>
          <w:rFonts w:eastAsiaTheme="minorEastAsia"/>
          <w:kern w:val="0"/>
          <w:szCs w:val="21"/>
        </w:rPr>
        <w:t>投放上除因春节因素在</w:t>
      </w:r>
      <w:r>
        <w:rPr>
          <w:rFonts w:eastAsiaTheme="minorEastAsia"/>
          <w:kern w:val="0"/>
          <w:szCs w:val="21"/>
        </w:rPr>
        <w:t>1</w:t>
      </w:r>
      <w:r>
        <w:rPr>
          <w:rFonts w:eastAsiaTheme="minorEastAsia"/>
          <w:kern w:val="0"/>
          <w:szCs w:val="21"/>
        </w:rPr>
        <w:t>月份净投放</w:t>
      </w:r>
      <w:r>
        <w:rPr>
          <w:rFonts w:eastAsiaTheme="minorEastAsia"/>
          <w:kern w:val="0"/>
          <w:szCs w:val="21"/>
        </w:rPr>
        <w:t>2000</w:t>
      </w:r>
      <w:r>
        <w:rPr>
          <w:rFonts w:eastAsiaTheme="minorEastAsia"/>
          <w:kern w:val="0"/>
          <w:szCs w:val="21"/>
        </w:rPr>
        <w:t>亿元外，均为对冲操作，符合市场预期。受经济复苏趋势和流动性宽松的双重影响，</w:t>
      </w:r>
      <w:r>
        <w:rPr>
          <w:rFonts w:eastAsiaTheme="minorEastAsia"/>
          <w:kern w:val="0"/>
          <w:szCs w:val="21"/>
        </w:rPr>
        <w:t>10</w:t>
      </w:r>
      <w:r>
        <w:rPr>
          <w:rFonts w:eastAsiaTheme="minorEastAsia"/>
          <w:kern w:val="0"/>
          <w:szCs w:val="21"/>
        </w:rPr>
        <w:t>年期国债和</w:t>
      </w:r>
      <w:r>
        <w:rPr>
          <w:rFonts w:eastAsiaTheme="minorEastAsia"/>
          <w:kern w:val="0"/>
          <w:szCs w:val="21"/>
        </w:rPr>
        <w:t>10</w:t>
      </w:r>
      <w:r>
        <w:rPr>
          <w:rFonts w:eastAsiaTheme="minorEastAsia"/>
          <w:kern w:val="0"/>
          <w:szCs w:val="21"/>
        </w:rPr>
        <w:t>年期国开债在一季度走出了</w:t>
      </w:r>
      <w:r>
        <w:rPr>
          <w:rFonts w:eastAsiaTheme="minorEastAsia"/>
          <w:kern w:val="0"/>
          <w:szCs w:val="21"/>
        </w:rPr>
        <w:t>“V”</w:t>
      </w:r>
      <w:r>
        <w:rPr>
          <w:rFonts w:eastAsiaTheme="minorEastAsia"/>
          <w:kern w:val="0"/>
          <w:szCs w:val="21"/>
        </w:rPr>
        <w:t>型趋势，截至</w:t>
      </w:r>
      <w:r>
        <w:rPr>
          <w:rFonts w:eastAsiaTheme="minorEastAsia"/>
          <w:kern w:val="0"/>
          <w:szCs w:val="21"/>
        </w:rPr>
        <w:t>3</w:t>
      </w:r>
      <w:r>
        <w:rPr>
          <w:rFonts w:eastAsiaTheme="minorEastAsia"/>
          <w:kern w:val="0"/>
          <w:szCs w:val="21"/>
        </w:rPr>
        <w:t>月最后一个工作日，分别较</w:t>
      </w:r>
      <w:r>
        <w:rPr>
          <w:rFonts w:eastAsiaTheme="minorEastAsia"/>
          <w:kern w:val="0"/>
          <w:szCs w:val="21"/>
        </w:rPr>
        <w:t>2020</w:t>
      </w:r>
      <w:r>
        <w:rPr>
          <w:rFonts w:eastAsiaTheme="minorEastAsia"/>
          <w:kern w:val="0"/>
          <w:szCs w:val="21"/>
        </w:rPr>
        <w:t>年底上行</w:t>
      </w:r>
      <w:r>
        <w:rPr>
          <w:rFonts w:eastAsiaTheme="minorEastAsia"/>
          <w:kern w:val="0"/>
          <w:szCs w:val="21"/>
        </w:rPr>
        <w:t>5bp</w:t>
      </w:r>
      <w:r>
        <w:rPr>
          <w:rFonts w:eastAsiaTheme="minorEastAsia"/>
          <w:kern w:val="0"/>
          <w:szCs w:val="21"/>
        </w:rPr>
        <w:t>左右，至</w:t>
      </w:r>
      <w:r>
        <w:rPr>
          <w:rFonts w:eastAsiaTheme="minorEastAsia"/>
          <w:kern w:val="0"/>
          <w:szCs w:val="21"/>
        </w:rPr>
        <w:t>3.19%</w:t>
      </w:r>
      <w:r>
        <w:rPr>
          <w:rFonts w:eastAsiaTheme="minorEastAsia"/>
          <w:kern w:val="0"/>
          <w:szCs w:val="21"/>
        </w:rPr>
        <w:t>和</w:t>
      </w:r>
      <w:r>
        <w:rPr>
          <w:rFonts w:eastAsiaTheme="minorEastAsia"/>
          <w:kern w:val="0"/>
          <w:szCs w:val="21"/>
        </w:rPr>
        <w:t>3.57%</w:t>
      </w:r>
      <w:r>
        <w:rPr>
          <w:rFonts w:eastAsiaTheme="minorEastAsia"/>
          <w:kern w:val="0"/>
          <w:szCs w:val="21"/>
        </w:rPr>
        <w:t>。二季度经济总体延续了第一季度的复苏韧性，数据高位企稳。货币政策方面，央行操作仍是以</w:t>
      </w:r>
      <w:r>
        <w:rPr>
          <w:rFonts w:eastAsiaTheme="minorEastAsia"/>
          <w:kern w:val="0"/>
          <w:szCs w:val="21"/>
        </w:rPr>
        <w:t>“</w:t>
      </w:r>
      <w:r>
        <w:rPr>
          <w:rFonts w:eastAsiaTheme="minorEastAsia"/>
          <w:kern w:val="0"/>
          <w:szCs w:val="21"/>
        </w:rPr>
        <w:t>稳</w:t>
      </w:r>
      <w:r>
        <w:rPr>
          <w:rFonts w:eastAsiaTheme="minorEastAsia"/>
          <w:kern w:val="0"/>
          <w:szCs w:val="21"/>
        </w:rPr>
        <w:t>”</w:t>
      </w:r>
      <w:r>
        <w:rPr>
          <w:rFonts w:eastAsiaTheme="minorEastAsia"/>
          <w:kern w:val="0"/>
          <w:szCs w:val="21"/>
        </w:rPr>
        <w:t>为主，整个季度净投放</w:t>
      </w:r>
      <w:r>
        <w:rPr>
          <w:rFonts w:eastAsiaTheme="minorEastAsia"/>
          <w:kern w:val="0"/>
          <w:szCs w:val="21"/>
        </w:rPr>
        <w:t>1639</w:t>
      </w:r>
      <w:r>
        <w:rPr>
          <w:rFonts w:eastAsiaTheme="minorEastAsia"/>
          <w:kern w:val="0"/>
          <w:szCs w:val="21"/>
        </w:rPr>
        <w:t>亿元，</w:t>
      </w:r>
      <w:r>
        <w:rPr>
          <w:rFonts w:eastAsiaTheme="minorEastAsia"/>
          <w:kern w:val="0"/>
          <w:szCs w:val="21"/>
        </w:rPr>
        <w:t>MLF</w:t>
      </w:r>
      <w:r>
        <w:rPr>
          <w:rFonts w:eastAsiaTheme="minorEastAsia"/>
          <w:kern w:val="0"/>
          <w:szCs w:val="21"/>
        </w:rPr>
        <w:t>投放基本保持对冲操作，仅在</w:t>
      </w:r>
      <w:r>
        <w:rPr>
          <w:rFonts w:eastAsiaTheme="minorEastAsia"/>
          <w:kern w:val="0"/>
          <w:szCs w:val="21"/>
        </w:rPr>
        <w:t>4</w:t>
      </w:r>
      <w:r>
        <w:rPr>
          <w:rFonts w:eastAsiaTheme="minorEastAsia"/>
          <w:kern w:val="0"/>
          <w:szCs w:val="21"/>
        </w:rPr>
        <w:t>月中旬小额净投放</w:t>
      </w:r>
      <w:r>
        <w:rPr>
          <w:rFonts w:eastAsiaTheme="minorEastAsia"/>
          <w:kern w:val="0"/>
          <w:szCs w:val="21"/>
        </w:rPr>
        <w:t>500</w:t>
      </w:r>
      <w:r>
        <w:rPr>
          <w:rFonts w:eastAsiaTheme="minorEastAsia"/>
          <w:kern w:val="0"/>
          <w:szCs w:val="21"/>
        </w:rPr>
        <w:t>亿元。资金利率在二季度基本保持稳定，除</w:t>
      </w:r>
      <w:r>
        <w:rPr>
          <w:rFonts w:eastAsiaTheme="minorEastAsia"/>
          <w:kern w:val="0"/>
          <w:szCs w:val="21"/>
        </w:rPr>
        <w:t>DR001</w:t>
      </w:r>
      <w:r>
        <w:rPr>
          <w:rFonts w:eastAsiaTheme="minorEastAsia"/>
          <w:kern w:val="0"/>
          <w:szCs w:val="21"/>
        </w:rPr>
        <w:t>平均值较上个季度上行</w:t>
      </w:r>
      <w:r>
        <w:rPr>
          <w:rFonts w:eastAsiaTheme="minorEastAsia"/>
          <w:kern w:val="0"/>
          <w:szCs w:val="21"/>
        </w:rPr>
        <w:t>7bp</w:t>
      </w:r>
      <w:r>
        <w:rPr>
          <w:rFonts w:eastAsiaTheme="minorEastAsia"/>
          <w:kern w:val="0"/>
          <w:szCs w:val="21"/>
        </w:rPr>
        <w:t>至</w:t>
      </w:r>
      <w:r>
        <w:rPr>
          <w:rFonts w:eastAsiaTheme="minorEastAsia"/>
          <w:kern w:val="0"/>
          <w:szCs w:val="21"/>
        </w:rPr>
        <w:t>1.97%</w:t>
      </w:r>
      <w:r>
        <w:rPr>
          <w:rFonts w:eastAsiaTheme="minorEastAsia"/>
          <w:kern w:val="0"/>
          <w:szCs w:val="21"/>
        </w:rPr>
        <w:t>以外，</w:t>
      </w:r>
      <w:r>
        <w:rPr>
          <w:rFonts w:eastAsiaTheme="minorEastAsia"/>
          <w:kern w:val="0"/>
          <w:szCs w:val="21"/>
        </w:rPr>
        <w:t>R001</w:t>
      </w:r>
      <w:r>
        <w:rPr>
          <w:rFonts w:eastAsiaTheme="minorEastAsia"/>
          <w:kern w:val="0"/>
          <w:szCs w:val="21"/>
        </w:rPr>
        <w:t>、</w:t>
      </w:r>
      <w:r>
        <w:rPr>
          <w:rFonts w:eastAsiaTheme="minorEastAsia"/>
          <w:kern w:val="0"/>
          <w:szCs w:val="21"/>
        </w:rPr>
        <w:t>DR007</w:t>
      </w:r>
      <w:r>
        <w:rPr>
          <w:rFonts w:eastAsiaTheme="minorEastAsia"/>
          <w:kern w:val="0"/>
          <w:szCs w:val="21"/>
        </w:rPr>
        <w:t>和</w:t>
      </w:r>
      <w:r>
        <w:rPr>
          <w:rFonts w:eastAsiaTheme="minorEastAsia"/>
          <w:kern w:val="0"/>
          <w:szCs w:val="21"/>
        </w:rPr>
        <w:t>R007</w:t>
      </w:r>
      <w:r>
        <w:rPr>
          <w:rFonts w:eastAsiaTheme="minorEastAsia"/>
          <w:kern w:val="0"/>
          <w:szCs w:val="21"/>
        </w:rPr>
        <w:t>平均值分别为</w:t>
      </w:r>
      <w:r>
        <w:rPr>
          <w:rFonts w:eastAsiaTheme="minorEastAsia"/>
          <w:kern w:val="0"/>
          <w:szCs w:val="21"/>
        </w:rPr>
        <w:t>2.03%</w:t>
      </w:r>
      <w:r>
        <w:rPr>
          <w:rFonts w:eastAsiaTheme="minorEastAsia"/>
          <w:kern w:val="0"/>
          <w:szCs w:val="21"/>
        </w:rPr>
        <w:t>、</w:t>
      </w:r>
      <w:r>
        <w:rPr>
          <w:rFonts w:eastAsiaTheme="minorEastAsia"/>
          <w:kern w:val="0"/>
          <w:szCs w:val="21"/>
        </w:rPr>
        <w:t>2.16%</w:t>
      </w:r>
      <w:r>
        <w:rPr>
          <w:rFonts w:eastAsiaTheme="minorEastAsia"/>
          <w:kern w:val="0"/>
          <w:szCs w:val="21"/>
        </w:rPr>
        <w:t>和</w:t>
      </w:r>
      <w:r>
        <w:rPr>
          <w:rFonts w:eastAsiaTheme="minorEastAsia"/>
          <w:kern w:val="0"/>
          <w:szCs w:val="21"/>
        </w:rPr>
        <w:t>2.25%</w:t>
      </w:r>
      <w:r>
        <w:rPr>
          <w:rFonts w:eastAsiaTheme="minorEastAsia"/>
          <w:kern w:val="0"/>
          <w:szCs w:val="21"/>
        </w:rPr>
        <w:t>，较上个季度分别下行</w:t>
      </w:r>
      <w:r>
        <w:rPr>
          <w:rFonts w:eastAsiaTheme="minorEastAsia"/>
          <w:kern w:val="0"/>
          <w:szCs w:val="21"/>
        </w:rPr>
        <w:t>2bp</w:t>
      </w:r>
      <w:r>
        <w:rPr>
          <w:rFonts w:eastAsiaTheme="minorEastAsia"/>
          <w:kern w:val="0"/>
          <w:szCs w:val="21"/>
        </w:rPr>
        <w:t>、</w:t>
      </w:r>
      <w:r>
        <w:rPr>
          <w:rFonts w:eastAsiaTheme="minorEastAsia"/>
          <w:kern w:val="0"/>
          <w:szCs w:val="21"/>
        </w:rPr>
        <w:t>5bp</w:t>
      </w:r>
      <w:r>
        <w:rPr>
          <w:rFonts w:eastAsiaTheme="minorEastAsia"/>
          <w:kern w:val="0"/>
          <w:szCs w:val="21"/>
        </w:rPr>
        <w:t>和</w:t>
      </w:r>
      <w:r>
        <w:rPr>
          <w:rFonts w:eastAsiaTheme="minorEastAsia"/>
          <w:kern w:val="0"/>
          <w:szCs w:val="21"/>
        </w:rPr>
        <w:t>10bp</w:t>
      </w:r>
      <w:r>
        <w:rPr>
          <w:rFonts w:eastAsiaTheme="minorEastAsia"/>
          <w:kern w:val="0"/>
          <w:szCs w:val="21"/>
        </w:rPr>
        <w:t>。流动性宽松程度略超一季度时市场对二季度的预期。</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受经济复苏趋势和流动性宽松的双重影响，</w:t>
      </w:r>
      <w:r w:rsidRPr="00D46E57">
        <w:rPr>
          <w:rFonts w:eastAsiaTheme="minorEastAsia"/>
          <w:kern w:val="0"/>
          <w:szCs w:val="21"/>
        </w:rPr>
        <w:t>10</w:t>
      </w:r>
      <w:r w:rsidRPr="00D46E57">
        <w:rPr>
          <w:rFonts w:eastAsiaTheme="minorEastAsia"/>
          <w:kern w:val="0"/>
          <w:szCs w:val="21"/>
        </w:rPr>
        <w:t>年期国债和</w:t>
      </w:r>
      <w:r w:rsidRPr="00D46E57">
        <w:rPr>
          <w:rFonts w:eastAsiaTheme="minorEastAsia"/>
          <w:kern w:val="0"/>
          <w:szCs w:val="21"/>
        </w:rPr>
        <w:t>10</w:t>
      </w:r>
      <w:r w:rsidRPr="00D46E57">
        <w:rPr>
          <w:rFonts w:eastAsiaTheme="minorEastAsia"/>
          <w:kern w:val="0"/>
          <w:szCs w:val="21"/>
        </w:rPr>
        <w:t>年期国开债在一季度走出了</w:t>
      </w:r>
      <w:r w:rsidRPr="00D46E57">
        <w:rPr>
          <w:rFonts w:eastAsiaTheme="minorEastAsia"/>
          <w:kern w:val="0"/>
          <w:szCs w:val="21"/>
        </w:rPr>
        <w:t>“V”</w:t>
      </w:r>
      <w:r w:rsidRPr="00D46E57">
        <w:rPr>
          <w:rFonts w:eastAsiaTheme="minorEastAsia"/>
          <w:kern w:val="0"/>
          <w:szCs w:val="21"/>
        </w:rPr>
        <w:t>型趋势，截至</w:t>
      </w:r>
      <w:r w:rsidRPr="00D46E57">
        <w:rPr>
          <w:rFonts w:eastAsiaTheme="minorEastAsia"/>
          <w:kern w:val="0"/>
          <w:szCs w:val="21"/>
        </w:rPr>
        <w:t>3</w:t>
      </w:r>
      <w:r w:rsidRPr="00D46E57">
        <w:rPr>
          <w:rFonts w:eastAsiaTheme="minorEastAsia"/>
          <w:kern w:val="0"/>
          <w:szCs w:val="21"/>
        </w:rPr>
        <w:t>月最后一个工作日，分别较</w:t>
      </w:r>
      <w:r w:rsidRPr="00D46E57">
        <w:rPr>
          <w:rFonts w:eastAsiaTheme="minorEastAsia"/>
          <w:kern w:val="0"/>
          <w:szCs w:val="21"/>
        </w:rPr>
        <w:t>2020</w:t>
      </w:r>
      <w:r w:rsidRPr="00D46E57">
        <w:rPr>
          <w:rFonts w:eastAsiaTheme="minorEastAsia"/>
          <w:kern w:val="0"/>
          <w:szCs w:val="21"/>
        </w:rPr>
        <w:t>年底上行</w:t>
      </w:r>
      <w:r w:rsidRPr="00D46E57">
        <w:rPr>
          <w:rFonts w:eastAsiaTheme="minorEastAsia"/>
          <w:kern w:val="0"/>
          <w:szCs w:val="21"/>
        </w:rPr>
        <w:t>5bp</w:t>
      </w:r>
      <w:r w:rsidRPr="00D46E57">
        <w:rPr>
          <w:rFonts w:eastAsiaTheme="minorEastAsia"/>
          <w:kern w:val="0"/>
          <w:szCs w:val="21"/>
        </w:rPr>
        <w:t>左右，至</w:t>
      </w:r>
      <w:r w:rsidRPr="00D46E57">
        <w:rPr>
          <w:rFonts w:eastAsiaTheme="minorEastAsia"/>
          <w:kern w:val="0"/>
          <w:szCs w:val="21"/>
        </w:rPr>
        <w:t>3.19%</w:t>
      </w:r>
      <w:r w:rsidRPr="00D46E57">
        <w:rPr>
          <w:rFonts w:eastAsiaTheme="minorEastAsia"/>
          <w:kern w:val="0"/>
          <w:szCs w:val="21"/>
        </w:rPr>
        <w:t>和</w:t>
      </w:r>
      <w:r w:rsidRPr="00D46E57">
        <w:rPr>
          <w:rFonts w:eastAsiaTheme="minorEastAsia"/>
          <w:kern w:val="0"/>
          <w:szCs w:val="21"/>
        </w:rPr>
        <w:t>3.57%</w:t>
      </w:r>
      <w:r w:rsidRPr="00D46E57">
        <w:rPr>
          <w:rFonts w:eastAsiaTheme="minorEastAsia"/>
          <w:kern w:val="0"/>
          <w:szCs w:val="21"/>
        </w:rPr>
        <w:t>。二季度，地方债供给明显低于预期，且受一季度主力配置机构偏谨慎，配置节奏明显慢于往年导致第二季度配置压力较大的影响，叠加流动性宽松，推动</w:t>
      </w:r>
      <w:r w:rsidRPr="00D46E57">
        <w:rPr>
          <w:rFonts w:eastAsiaTheme="minorEastAsia"/>
          <w:kern w:val="0"/>
          <w:szCs w:val="21"/>
        </w:rPr>
        <w:t>10</w:t>
      </w:r>
      <w:r w:rsidRPr="00D46E57">
        <w:rPr>
          <w:rFonts w:eastAsiaTheme="minorEastAsia"/>
          <w:kern w:val="0"/>
          <w:szCs w:val="21"/>
        </w:rPr>
        <w:t>年期国债和</w:t>
      </w:r>
      <w:r w:rsidRPr="00D46E57">
        <w:rPr>
          <w:rFonts w:eastAsiaTheme="minorEastAsia"/>
          <w:kern w:val="0"/>
          <w:szCs w:val="21"/>
        </w:rPr>
        <w:t>10</w:t>
      </w:r>
      <w:r w:rsidRPr="00D46E57">
        <w:rPr>
          <w:rFonts w:eastAsiaTheme="minorEastAsia"/>
          <w:kern w:val="0"/>
          <w:szCs w:val="21"/>
        </w:rPr>
        <w:t>年期国开债收益率在</w:t>
      </w:r>
      <w:r w:rsidRPr="00D46E57">
        <w:rPr>
          <w:rFonts w:eastAsiaTheme="minorEastAsia"/>
          <w:kern w:val="0"/>
          <w:szCs w:val="21"/>
        </w:rPr>
        <w:t>4-5</w:t>
      </w:r>
      <w:r w:rsidRPr="00D46E57">
        <w:rPr>
          <w:rFonts w:eastAsiaTheme="minorEastAsia"/>
          <w:kern w:val="0"/>
          <w:szCs w:val="21"/>
        </w:rPr>
        <w:t>月份下行明显，收益率最低下探至</w:t>
      </w:r>
      <w:r w:rsidRPr="00D46E57">
        <w:rPr>
          <w:rFonts w:eastAsiaTheme="minorEastAsia"/>
          <w:kern w:val="0"/>
          <w:szCs w:val="21"/>
        </w:rPr>
        <w:t>3.04%</w:t>
      </w:r>
      <w:r w:rsidRPr="00D46E57">
        <w:rPr>
          <w:rFonts w:eastAsiaTheme="minorEastAsia"/>
          <w:kern w:val="0"/>
          <w:szCs w:val="21"/>
        </w:rPr>
        <w:t>和</w:t>
      </w:r>
      <w:r w:rsidRPr="00D46E57">
        <w:rPr>
          <w:rFonts w:eastAsiaTheme="minorEastAsia"/>
          <w:kern w:val="0"/>
          <w:szCs w:val="21"/>
        </w:rPr>
        <w:t>3.47%</w:t>
      </w:r>
      <w:r w:rsidRPr="00D46E57">
        <w:rPr>
          <w:rFonts w:eastAsiaTheme="minorEastAsia"/>
          <w:kern w:val="0"/>
          <w:szCs w:val="21"/>
        </w:rPr>
        <w:t>，分别较</w:t>
      </w:r>
      <w:r w:rsidRPr="00D46E57">
        <w:rPr>
          <w:rFonts w:eastAsiaTheme="minorEastAsia"/>
          <w:kern w:val="0"/>
          <w:szCs w:val="21"/>
        </w:rPr>
        <w:t>3</w:t>
      </w:r>
      <w:r w:rsidRPr="00D46E57">
        <w:rPr>
          <w:rFonts w:eastAsiaTheme="minorEastAsia"/>
          <w:kern w:val="0"/>
          <w:szCs w:val="21"/>
        </w:rPr>
        <w:t>月底下行</w:t>
      </w:r>
      <w:r w:rsidRPr="00D46E57">
        <w:rPr>
          <w:rFonts w:eastAsiaTheme="minorEastAsia"/>
          <w:kern w:val="0"/>
          <w:szCs w:val="21"/>
        </w:rPr>
        <w:t>15bp</w:t>
      </w:r>
      <w:r w:rsidRPr="00D46E57">
        <w:rPr>
          <w:rFonts w:eastAsiaTheme="minorEastAsia"/>
          <w:kern w:val="0"/>
          <w:szCs w:val="21"/>
        </w:rPr>
        <w:t>和</w:t>
      </w:r>
      <w:r w:rsidRPr="00D46E57">
        <w:rPr>
          <w:rFonts w:eastAsiaTheme="minorEastAsia"/>
          <w:kern w:val="0"/>
          <w:szCs w:val="21"/>
        </w:rPr>
        <w:t>10bp</w:t>
      </w:r>
      <w:r w:rsidRPr="00D46E57">
        <w:rPr>
          <w:rFonts w:eastAsiaTheme="minorEastAsia"/>
          <w:kern w:val="0"/>
          <w:szCs w:val="21"/>
        </w:rPr>
        <w:t>，后从</w:t>
      </w:r>
      <w:r w:rsidRPr="00D46E57">
        <w:rPr>
          <w:rFonts w:eastAsiaTheme="minorEastAsia"/>
          <w:kern w:val="0"/>
          <w:szCs w:val="21"/>
        </w:rPr>
        <w:t>6</w:t>
      </w:r>
      <w:r w:rsidRPr="00D46E57">
        <w:rPr>
          <w:rFonts w:eastAsiaTheme="minorEastAsia"/>
          <w:kern w:val="0"/>
          <w:szCs w:val="21"/>
        </w:rPr>
        <w:t>月初略有回调，截至</w:t>
      </w:r>
      <w:r w:rsidRPr="00D46E57">
        <w:rPr>
          <w:rFonts w:eastAsiaTheme="minorEastAsia"/>
          <w:kern w:val="0"/>
          <w:szCs w:val="21"/>
        </w:rPr>
        <w:t>6</w:t>
      </w:r>
      <w:r w:rsidRPr="00D46E57">
        <w:rPr>
          <w:rFonts w:eastAsiaTheme="minorEastAsia"/>
          <w:kern w:val="0"/>
          <w:szCs w:val="21"/>
        </w:rPr>
        <w:t>月底最后一个工作日，</w:t>
      </w:r>
      <w:r w:rsidRPr="00D46E57">
        <w:rPr>
          <w:rFonts w:eastAsiaTheme="minorEastAsia"/>
          <w:kern w:val="0"/>
          <w:szCs w:val="21"/>
        </w:rPr>
        <w:t>10</w:t>
      </w:r>
      <w:r w:rsidRPr="00D46E57">
        <w:rPr>
          <w:rFonts w:eastAsiaTheme="minorEastAsia"/>
          <w:kern w:val="0"/>
          <w:szCs w:val="21"/>
        </w:rPr>
        <w:t>年期国债和</w:t>
      </w:r>
      <w:r w:rsidRPr="00D46E57">
        <w:rPr>
          <w:rFonts w:eastAsiaTheme="minorEastAsia"/>
          <w:kern w:val="0"/>
          <w:szCs w:val="21"/>
        </w:rPr>
        <w:t>10</w:t>
      </w:r>
      <w:r w:rsidRPr="00D46E57">
        <w:rPr>
          <w:rFonts w:eastAsiaTheme="minorEastAsia"/>
          <w:kern w:val="0"/>
          <w:szCs w:val="21"/>
        </w:rPr>
        <w:t>年期国开债收益率分别小幅回调至</w:t>
      </w:r>
      <w:r w:rsidRPr="00D46E57">
        <w:rPr>
          <w:rFonts w:eastAsiaTheme="minorEastAsia"/>
          <w:kern w:val="0"/>
          <w:szCs w:val="21"/>
        </w:rPr>
        <w:t>3.08%</w:t>
      </w:r>
      <w:r w:rsidRPr="00D46E57">
        <w:rPr>
          <w:rFonts w:eastAsiaTheme="minorEastAsia"/>
          <w:kern w:val="0"/>
          <w:szCs w:val="21"/>
        </w:rPr>
        <w:t>和</w:t>
      </w:r>
      <w:r w:rsidRPr="00D46E57">
        <w:rPr>
          <w:rFonts w:eastAsiaTheme="minorEastAsia"/>
          <w:kern w:val="0"/>
          <w:szCs w:val="21"/>
        </w:rPr>
        <w:t>3.49%</w:t>
      </w:r>
      <w:r w:rsidRPr="00D46E57">
        <w:rPr>
          <w:rFonts w:eastAsiaTheme="minorEastAsia"/>
          <w:kern w:val="0"/>
          <w:szCs w:val="21"/>
        </w:rPr>
        <w:t>。</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7710C8" w:rsidRDefault="003208D9">
      <w:pPr>
        <w:spacing w:line="360" w:lineRule="auto"/>
        <w:ind w:firstLineChars="200" w:firstLine="420"/>
        <w:rPr>
          <w:rFonts w:eastAsiaTheme="minorEastAsia"/>
          <w:kern w:val="0"/>
          <w:szCs w:val="21"/>
        </w:rPr>
      </w:pPr>
      <w:r>
        <w:rPr>
          <w:rFonts w:eastAsiaTheme="minorEastAsia"/>
          <w:kern w:val="0"/>
          <w:szCs w:val="21"/>
        </w:rPr>
        <w:t>本报告期上投摩根纯债丰利债券</w:t>
      </w:r>
      <w:r>
        <w:rPr>
          <w:rFonts w:eastAsiaTheme="minorEastAsia"/>
          <w:kern w:val="0"/>
          <w:szCs w:val="21"/>
        </w:rPr>
        <w:t>A</w:t>
      </w:r>
      <w:r>
        <w:rPr>
          <w:rFonts w:eastAsiaTheme="minorEastAsia"/>
          <w:kern w:val="0"/>
          <w:szCs w:val="21"/>
        </w:rPr>
        <w:t>份额净值增长率为</w:t>
      </w:r>
      <w:r>
        <w:rPr>
          <w:rFonts w:eastAsiaTheme="minorEastAsia"/>
          <w:kern w:val="0"/>
          <w:szCs w:val="21"/>
        </w:rPr>
        <w:t>:1.28%</w:t>
      </w:r>
      <w:r>
        <w:rPr>
          <w:rFonts w:eastAsiaTheme="minorEastAsia"/>
          <w:kern w:val="0"/>
          <w:szCs w:val="21"/>
        </w:rPr>
        <w:t>，同期业绩比较基准收益率为</w:t>
      </w:r>
      <w:r>
        <w:rPr>
          <w:rFonts w:eastAsiaTheme="minorEastAsia"/>
          <w:kern w:val="0"/>
          <w:szCs w:val="21"/>
        </w:rPr>
        <w:t>:2.19%,</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上投摩根纯债丰利债券</w:t>
      </w:r>
      <w:r w:rsidRPr="00D46E57">
        <w:rPr>
          <w:rFonts w:eastAsiaTheme="minorEastAsia"/>
          <w:kern w:val="0"/>
          <w:szCs w:val="21"/>
        </w:rPr>
        <w:t>C</w:t>
      </w:r>
      <w:r w:rsidRPr="00D46E57">
        <w:rPr>
          <w:rFonts w:eastAsiaTheme="minorEastAsia"/>
          <w:kern w:val="0"/>
          <w:szCs w:val="21"/>
        </w:rPr>
        <w:t>份额净值增长率为</w:t>
      </w:r>
      <w:r w:rsidRPr="00D46E57">
        <w:rPr>
          <w:rFonts w:eastAsiaTheme="minorEastAsia"/>
          <w:kern w:val="0"/>
          <w:szCs w:val="21"/>
        </w:rPr>
        <w:t>:1.21%</w:t>
      </w:r>
      <w:r w:rsidRPr="00D46E57">
        <w:rPr>
          <w:rFonts w:eastAsiaTheme="minorEastAsia"/>
          <w:kern w:val="0"/>
          <w:szCs w:val="21"/>
        </w:rPr>
        <w:t>，同期业绩比较基准收益率为</w:t>
      </w:r>
      <w:r w:rsidRPr="00D46E57">
        <w:rPr>
          <w:rFonts w:eastAsiaTheme="minorEastAsia"/>
          <w:kern w:val="0"/>
          <w:szCs w:val="21"/>
        </w:rPr>
        <w:t>:2.19%</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0" w:name="_Toc225498259"/>
      <w:bookmarkStart w:id="31" w:name="_Toc80121101"/>
      <w:r w:rsidRPr="00D46E57">
        <w:rPr>
          <w:rFonts w:ascii="Times New Roman" w:eastAsiaTheme="minorEastAsia" w:hAnsi="Times New Roman"/>
          <w:kern w:val="0"/>
          <w:sz w:val="21"/>
          <w:szCs w:val="21"/>
        </w:rPr>
        <w:lastRenderedPageBreak/>
        <w:t xml:space="preserve">4.5 </w:t>
      </w:r>
      <w:r w:rsidRPr="00D46E57">
        <w:rPr>
          <w:rFonts w:ascii="Times New Roman" w:eastAsiaTheme="minorEastAsia" w:hAnsi="Times New Roman"/>
          <w:kern w:val="0"/>
          <w:sz w:val="21"/>
          <w:szCs w:val="21"/>
        </w:rPr>
        <w:t>管理人对宏观经济、证券市场及行业走势的简要展望</w:t>
      </w:r>
      <w:bookmarkEnd w:id="30"/>
      <w:bookmarkEnd w:id="31"/>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展望下半年，预计经济复苏的趋势仍将维持，流动性仍然维稳，债券供给压力持平或略有上升，对债券市场仍然是多空交织的影响。</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2" w:name="_Toc247959457"/>
      <w:bookmarkStart w:id="33" w:name="_Toc225570083"/>
      <w:bookmarkStart w:id="34" w:name="_Toc80121102"/>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2"/>
      <w:bookmarkEnd w:id="33"/>
      <w:bookmarkEnd w:id="34"/>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5" w:name="_Toc247959458"/>
      <w:bookmarkStart w:id="36" w:name="_Toc225570084"/>
      <w:bookmarkStart w:id="37" w:name="_Toc80121103"/>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5"/>
      <w:bookmarkEnd w:id="36"/>
      <w:bookmarkEnd w:id="37"/>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无。</w:t>
      </w:r>
    </w:p>
    <w:p w:rsidR="008C218B" w:rsidRPr="00D46E57" w:rsidRDefault="008C218B" w:rsidP="0068318A">
      <w:pPr>
        <w:pStyle w:val="20"/>
        <w:spacing w:beforeLines="100" w:before="312" w:after="0"/>
        <w:rPr>
          <w:rFonts w:eastAsiaTheme="minorEastAsia"/>
          <w:color w:val="000000" w:themeColor="text1"/>
          <w:szCs w:val="21"/>
        </w:rPr>
      </w:pPr>
      <w:bookmarkStart w:id="38" w:name="_Toc80121104"/>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8"/>
    </w:p>
    <w:p w:rsidR="007710C8" w:rsidRDefault="003208D9">
      <w:pPr>
        <w:spacing w:line="360" w:lineRule="auto"/>
        <w:ind w:firstLineChars="200" w:firstLine="420"/>
        <w:rPr>
          <w:rFonts w:eastAsiaTheme="minorEastAsia"/>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基金管理人拟调整本基金运作方式，加大营销力度，提升基金规模，方案已报监管机关。</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9" w:name="_Toc225498263"/>
      <w:bookmarkStart w:id="40" w:name="_Toc80121105"/>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9"/>
      <w:bookmarkEnd w:id="40"/>
    </w:p>
    <w:p w:rsidR="001548F9" w:rsidRPr="00D46E57" w:rsidRDefault="001548F9" w:rsidP="000D3DE9">
      <w:pPr>
        <w:pStyle w:val="20"/>
        <w:spacing w:before="0" w:after="0"/>
        <w:rPr>
          <w:rFonts w:ascii="Times New Roman" w:eastAsiaTheme="minorEastAsia" w:hAnsi="Times New Roman"/>
          <w:kern w:val="0"/>
          <w:sz w:val="21"/>
          <w:szCs w:val="21"/>
        </w:rPr>
      </w:pPr>
      <w:bookmarkStart w:id="41" w:name="_Toc225498264"/>
      <w:bookmarkStart w:id="42" w:name="_Toc80121106"/>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1"/>
      <w:bookmarkEnd w:id="4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本报告期内，中国银行股份有限公司（以下称</w:t>
      </w:r>
      <w:r w:rsidRPr="00D46E57">
        <w:rPr>
          <w:rFonts w:eastAsiaTheme="minorEastAsia"/>
          <w:kern w:val="0"/>
          <w:szCs w:val="21"/>
        </w:rPr>
        <w:t>“</w:t>
      </w:r>
      <w:r w:rsidRPr="00D46E57">
        <w:rPr>
          <w:rFonts w:eastAsiaTheme="minorEastAsia"/>
          <w:kern w:val="0"/>
          <w:szCs w:val="21"/>
        </w:rPr>
        <w:t>本托管人</w:t>
      </w:r>
      <w:r w:rsidRPr="00D46E57">
        <w:rPr>
          <w:rFonts w:eastAsiaTheme="minorEastAsia"/>
          <w:kern w:val="0"/>
          <w:szCs w:val="21"/>
        </w:rPr>
        <w:t>”</w:t>
      </w:r>
      <w:r w:rsidRPr="00D46E57">
        <w:rPr>
          <w:rFonts w:eastAsiaTheme="minorEastAsia"/>
          <w:kern w:val="0"/>
          <w:szCs w:val="21"/>
        </w:rPr>
        <w:t>）在上投摩根纯债丰利债券型证券投资基金（以下称</w:t>
      </w:r>
      <w:r w:rsidRPr="00D46E57">
        <w:rPr>
          <w:rFonts w:eastAsiaTheme="minorEastAsia"/>
          <w:kern w:val="0"/>
          <w:szCs w:val="21"/>
        </w:rPr>
        <w:t>“</w:t>
      </w:r>
      <w:r w:rsidRPr="00D46E57">
        <w:rPr>
          <w:rFonts w:eastAsiaTheme="minorEastAsia"/>
          <w:kern w:val="0"/>
          <w:szCs w:val="21"/>
        </w:rPr>
        <w:t>本基金</w:t>
      </w:r>
      <w:r w:rsidRPr="00D46E57">
        <w:rPr>
          <w:rFonts w:eastAsiaTheme="minorEastAsia"/>
          <w:kern w:val="0"/>
          <w:szCs w:val="21"/>
        </w:rPr>
        <w:t>”</w:t>
      </w:r>
      <w:r w:rsidRPr="00D46E57">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3" w:name="_Toc225498265"/>
      <w:bookmarkStart w:id="44" w:name="_Toc80121107"/>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3"/>
      <w:r w:rsidRPr="00D46E57">
        <w:rPr>
          <w:rFonts w:ascii="Times New Roman" w:eastAsiaTheme="minorEastAsia" w:hAnsi="Times New Roman"/>
          <w:kern w:val="0"/>
          <w:sz w:val="21"/>
          <w:szCs w:val="21"/>
        </w:rPr>
        <w:t>说明</w:t>
      </w:r>
      <w:bookmarkEnd w:id="44"/>
    </w:p>
    <w:p w:rsidR="007710C8" w:rsidRDefault="003208D9">
      <w:pPr>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w:t>
      </w:r>
      <w:r>
        <w:rPr>
          <w:rFonts w:eastAsiaTheme="minorEastAsia"/>
          <w:kern w:val="0"/>
          <w:szCs w:val="21"/>
        </w:rPr>
        <w:lastRenderedPageBreak/>
        <w:t>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报告期内，本基金未实施利润分配。</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5" w:name="_Toc225498266"/>
      <w:bookmarkStart w:id="46" w:name="_Toc80121108"/>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w:t>
      </w:r>
      <w:r w:rsidR="00A9398B">
        <w:rPr>
          <w:rFonts w:ascii="Times New Roman" w:eastAsiaTheme="minorEastAsia" w:hAnsi="Times New Roman"/>
          <w:kern w:val="0"/>
          <w:sz w:val="21"/>
          <w:szCs w:val="21"/>
        </w:rPr>
        <w:t>中期</w:t>
      </w:r>
      <w:r w:rsidRPr="00D46E57">
        <w:rPr>
          <w:rFonts w:ascii="Times New Roman" w:eastAsiaTheme="minorEastAsia" w:hAnsi="Times New Roman"/>
          <w:kern w:val="0"/>
          <w:sz w:val="21"/>
          <w:szCs w:val="21"/>
        </w:rPr>
        <w:t>报告中财务信息等内容的真实、准确和完整发表意见</w:t>
      </w:r>
      <w:bookmarkEnd w:id="45"/>
      <w:bookmarkEnd w:id="46"/>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本报告中的财务指标、净值表现、收益分配情况、财务会计报告（注：财务会计报告中的</w:t>
      </w:r>
      <w:r w:rsidRPr="00D46E57">
        <w:rPr>
          <w:rFonts w:eastAsiaTheme="minorEastAsia"/>
          <w:kern w:val="0"/>
          <w:szCs w:val="21"/>
        </w:rPr>
        <w:t>“</w:t>
      </w:r>
      <w:r w:rsidRPr="00D46E57">
        <w:rPr>
          <w:rFonts w:eastAsiaTheme="minorEastAsia"/>
          <w:kern w:val="0"/>
          <w:szCs w:val="21"/>
        </w:rPr>
        <w:t>金融工具风险及管理</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 xml:space="preserve">“ </w:t>
      </w:r>
      <w:r w:rsidRPr="00D46E57">
        <w:rPr>
          <w:rFonts w:eastAsiaTheme="minorEastAsia"/>
          <w:kern w:val="0"/>
          <w:szCs w:val="21"/>
        </w:rPr>
        <w:t>关联方承销证券</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关联方证券出借</w:t>
      </w:r>
      <w:r w:rsidRPr="00D46E57">
        <w:rPr>
          <w:rFonts w:eastAsiaTheme="minorEastAsia"/>
          <w:kern w:val="0"/>
          <w:szCs w:val="21"/>
        </w:rPr>
        <w:t>”</w:t>
      </w:r>
      <w:r w:rsidRPr="00D46E57">
        <w:rPr>
          <w:rFonts w:eastAsiaTheme="minorEastAsia"/>
          <w:kern w:val="0"/>
          <w:szCs w:val="21"/>
        </w:rPr>
        <w:t>部分未在托管人复核范围内）、投资组合报告等数据真实、准确和完整。</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80121109"/>
      <w:r w:rsidRPr="00D46E57">
        <w:rPr>
          <w:rFonts w:eastAsiaTheme="minorEastAsia" w:hint="eastAsia"/>
          <w:b/>
          <w:bCs/>
          <w:sz w:val="21"/>
          <w:szCs w:val="21"/>
          <w:lang w:val="en-US"/>
        </w:rPr>
        <w:t>6</w:t>
      </w:r>
      <w:r w:rsidR="007C37E2" w:rsidRPr="00D46E57">
        <w:rPr>
          <w:rFonts w:eastAsiaTheme="minorEastAsia" w:hint="eastAsia"/>
          <w:b/>
          <w:bCs/>
          <w:sz w:val="21"/>
          <w:szCs w:val="21"/>
          <w:lang w:val="en-US"/>
        </w:rPr>
        <w:t xml:space="preserve">  </w:t>
      </w:r>
      <w:r w:rsidR="0049344E">
        <w:rPr>
          <w:rFonts w:eastAsiaTheme="minorEastAsia" w:hint="eastAsia"/>
          <w:b/>
          <w:bCs/>
          <w:sz w:val="21"/>
          <w:szCs w:val="21"/>
          <w:lang w:val="en-US"/>
        </w:rPr>
        <w:t>半年度</w:t>
      </w:r>
      <w:r w:rsidR="001548F9" w:rsidRPr="00D46E57">
        <w:rPr>
          <w:rFonts w:eastAsiaTheme="minorEastAsia"/>
          <w:b/>
          <w:bCs/>
          <w:sz w:val="21"/>
          <w:szCs w:val="21"/>
          <w:lang w:val="en-US"/>
        </w:rPr>
        <w:t>财务会计报告（未经审计）</w:t>
      </w:r>
      <w:bookmarkEnd w:id="47"/>
    </w:p>
    <w:p w:rsidR="001548F9" w:rsidRPr="00D46E57" w:rsidRDefault="002464EA" w:rsidP="000D3DE9">
      <w:pPr>
        <w:pStyle w:val="20"/>
        <w:spacing w:before="0" w:after="0"/>
        <w:rPr>
          <w:rFonts w:ascii="Times New Roman" w:eastAsiaTheme="minorEastAsia" w:hAnsi="Times New Roman"/>
          <w:kern w:val="0"/>
          <w:sz w:val="21"/>
          <w:szCs w:val="21"/>
        </w:rPr>
      </w:pPr>
      <w:bookmarkStart w:id="48" w:name="_Toc225498268"/>
      <w:bookmarkStart w:id="49" w:name="_Toc80121110"/>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8"/>
      <w:bookmarkEnd w:id="49"/>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会计主体：上投摩根纯债丰利债券型证券投资基金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1,249,542.78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1,537,479.31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168,599.96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2,209,523.81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226,513,988.00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729,459,111.80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pStyle w:val="aff1"/>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226,513,988.00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729,459,111.80</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2,962,670.55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9,385,061.60</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47,069.92</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269,745.34</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f1"/>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230,941,871.21</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742,860,921.86</w:t>
            </w:r>
          </w:p>
        </w:tc>
      </w:tr>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lastRenderedPageBreak/>
              <w:t>负债和所有者权益</w:t>
            </w:r>
          </w:p>
        </w:tc>
        <w:tc>
          <w:tcPr>
            <w:tcW w:w="1080" w:type="dxa"/>
            <w:vAlign w:val="center"/>
          </w:tcPr>
          <w:p w:rsidR="001548F9" w:rsidRPr="00D46E57" w:rsidRDefault="007F02E5">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99,999,750.00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5,575.93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88,756.86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56,740.61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259,736.02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18,913.53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86,578.68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104.60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72.13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21,400.02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8,707.66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4,172.09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224,142.27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210,066.38</w:t>
            </w:r>
          </w:p>
        </w:tc>
      </w:tr>
      <w:tr w:rsidR="001548F9" w:rsidRPr="00D46E57" w:rsidTr="0018552C">
        <w:tc>
          <w:tcPr>
            <w:tcW w:w="2880" w:type="dxa"/>
            <w:vAlign w:val="center"/>
          </w:tcPr>
          <w:p w:rsidR="001548F9" w:rsidRPr="00D46E57" w:rsidRDefault="001548F9" w:rsidP="00F73D0C">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326,876.96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100,657,839.82</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225,253,492.28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635,252,279.55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5,361,501.97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6,950,802.49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230,614,994.25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642,203,082.04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230,941,871.21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742,860,921.86</w:t>
            </w:r>
          </w:p>
        </w:tc>
      </w:tr>
    </w:tbl>
    <w:p w:rsidR="007710C8" w:rsidRDefault="003208D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225,253,492.28</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7710C8" w:rsidRDefault="003208D9">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1.0238</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223,718,575.95</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C</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1.0222</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1,534,916.33</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0" w:name="_Toc225498269"/>
      <w:bookmarkStart w:id="51" w:name="_Toc80121111"/>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0"/>
      <w:bookmarkEnd w:id="51"/>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上投摩根纯债丰利债券型证券投资基金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5,303,245.75</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38,368,203.87</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4,332,010.71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46,501,470.31</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40,795.11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62,452.62</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4,102,187.46</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46,439,017.69</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189,028.14</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A9398B" w:rsidRPr="00D46E57" w:rsidTr="0018552C">
        <w:tc>
          <w:tcPr>
            <w:tcW w:w="3420" w:type="dxa"/>
            <w:vAlign w:val="center"/>
          </w:tcPr>
          <w:p w:rsidR="00A9398B" w:rsidRPr="00D46E57" w:rsidRDefault="00A9398B" w:rsidP="00A9398B">
            <w:pPr>
              <w:ind w:firstLineChars="300" w:firstLine="630"/>
              <w:rPr>
                <w:rFonts w:eastAsiaTheme="minorEastAsia"/>
                <w:color w:val="000000"/>
                <w:szCs w:val="21"/>
              </w:rPr>
            </w:pPr>
            <w:r w:rsidRPr="00A9398B">
              <w:rPr>
                <w:rFonts w:eastAsiaTheme="minorEastAsia"/>
                <w:color w:val="000000"/>
                <w:szCs w:val="21"/>
              </w:rPr>
              <w:lastRenderedPageBreak/>
              <w:t>证券出借利息收入</w:t>
            </w:r>
          </w:p>
        </w:tc>
        <w:tc>
          <w:tcPr>
            <w:tcW w:w="1080" w:type="dxa"/>
            <w:vAlign w:val="center"/>
          </w:tcPr>
          <w:p w:rsidR="00A9398B" w:rsidRPr="00A9398B" w:rsidRDefault="00A9398B" w:rsidP="00A9398B">
            <w:pPr>
              <w:pStyle w:val="aff1"/>
              <w:jc w:val="center"/>
              <w:rPr>
                <w:rFonts w:ascii="Times New Roman" w:eastAsiaTheme="minorEastAsia" w:hAnsi="Times New Roman"/>
                <w:color w:val="000000"/>
                <w:kern w:val="2"/>
                <w:sz w:val="21"/>
                <w:szCs w:val="21"/>
              </w:rPr>
            </w:pP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1,732,430.85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162,022.40</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1,732,430.85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162,022.40</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-770,085.93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-8,306,193.90</w:t>
            </w:r>
          </w:p>
        </w:tc>
      </w:tr>
      <w:tr w:rsidR="00C73F5C" w:rsidRPr="00D46E57" w:rsidTr="0018552C">
        <w:tc>
          <w:tcPr>
            <w:tcW w:w="3420" w:type="dxa"/>
            <w:vAlign w:val="center"/>
          </w:tcPr>
          <w:p w:rsidR="00C73F5C" w:rsidRPr="00D46E57" w:rsidRDefault="00C73F5C" w:rsidP="004C7C5B">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8,890.12</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10,905.06</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1,055,709.91</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7,291,893.79</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496,996.88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2,942,858.77</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165,665.62</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980,952.97</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751.52</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1,947.21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22,264.65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7,875.00</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238,286.05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3,230,196.39</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238,286.05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3,230,196.39</w:t>
            </w:r>
          </w:p>
        </w:tc>
      </w:tr>
      <w:tr w:rsidR="0068318A" w:rsidRPr="00D46E57" w:rsidTr="00926A2B">
        <w:tc>
          <w:tcPr>
            <w:tcW w:w="3420" w:type="dxa"/>
            <w:vAlign w:val="center"/>
          </w:tcPr>
          <w:p w:rsidR="0068318A" w:rsidRPr="00D46E57" w:rsidRDefault="0068318A" w:rsidP="00926A2B">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926A2B">
            <w:pPr>
              <w:pStyle w:val="aff1"/>
              <w:jc w:val="center"/>
              <w:rPr>
                <w:rFonts w:ascii="Times New Roman" w:eastAsiaTheme="minorEastAsia" w:hAnsi="Times New Roman"/>
                <w:sz w:val="21"/>
                <w:szCs w:val="21"/>
              </w:rPr>
            </w:pP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0.00</w:t>
            </w: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0.00</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131,745.19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128,063.45</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4,247,535.84</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31,076,310.08</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4,247,535.84</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31,076,310.08</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2" w:name="_Toc225498270"/>
      <w:bookmarkStart w:id="53" w:name="_Toc80121112"/>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2"/>
      <w:bookmarkEnd w:id="53"/>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上投摩根纯债丰利债券型证券投资基金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635,252,279.55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6,950,802.49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642,203,082.04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4,247,535.84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4,247,535.84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w:t>
            </w:r>
            <w:r w:rsidRPr="00D46E57">
              <w:rPr>
                <w:rFonts w:eastAsiaTheme="minorEastAsia"/>
                <w:color w:val="000000"/>
                <w:szCs w:val="21"/>
              </w:rPr>
              <w:lastRenderedPageBreak/>
              <w:t>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lastRenderedPageBreak/>
              <w:t>-409,998,787.27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-5,836,836.36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-415,835,623.63</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11,460,926.47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154,659.97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11,615,586.44</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-421,459,713.74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-5,991,496.33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-427,451,210.07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225,253,492.28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5,361,501.97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230,614,994.25</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1,898,578,403.75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59,155,152.54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1,957,733,556.29</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31,076,310.08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31,076,310.08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28,161,272.64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1,347,093.87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29,508,366.51</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42,295,144.51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1,842,762.34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44,137,906.85</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-14,133,871.87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-495,668.47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-14,629,540.34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-39,884,146.54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-39,884,146.54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1,926,739,676.39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51,694,409.95</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1,978,434,086.34</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4" w:name="_Toc225498271"/>
      <w:bookmarkStart w:id="55" w:name="_Toc80121113"/>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4"/>
      <w:bookmarkEnd w:id="55"/>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7710C8" w:rsidRDefault="003208D9">
      <w:pPr>
        <w:spacing w:line="360" w:lineRule="auto"/>
        <w:ind w:firstLineChars="200" w:firstLine="420"/>
        <w:rPr>
          <w:rFonts w:eastAsiaTheme="minorEastAsia"/>
          <w:kern w:val="0"/>
          <w:szCs w:val="21"/>
        </w:rPr>
      </w:pPr>
      <w:r>
        <w:rPr>
          <w:rFonts w:eastAsiaTheme="minorEastAsia"/>
          <w:kern w:val="0"/>
          <w:szCs w:val="21"/>
        </w:rPr>
        <w:t>上投摩根纯债丰利债券型证券投资基金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[2014]</w:t>
      </w:r>
      <w:r>
        <w:rPr>
          <w:rFonts w:eastAsiaTheme="minorEastAsia"/>
          <w:kern w:val="0"/>
          <w:szCs w:val="21"/>
        </w:rPr>
        <w:t>第</w:t>
      </w:r>
      <w:r>
        <w:rPr>
          <w:rFonts w:eastAsiaTheme="minorEastAsia"/>
          <w:kern w:val="0"/>
          <w:szCs w:val="21"/>
        </w:rPr>
        <w:t>1005</w:t>
      </w:r>
      <w:r>
        <w:rPr>
          <w:rFonts w:eastAsiaTheme="minorEastAsia"/>
          <w:kern w:val="0"/>
          <w:szCs w:val="21"/>
        </w:rPr>
        <w:t>号《关于同意上投摩根纯债丰利债券型证券投资基金募集的批复》核准，由上投摩根基金管理有限公司依照《中华人民共和国证券投资基金法》和《上投摩根纯债丰利债券型证券投资基金基金合同》负责公开募集。本基金为契约型开放式，存续期限不定，首次募集期间为</w:t>
      </w:r>
      <w:r>
        <w:rPr>
          <w:rFonts w:eastAsiaTheme="minorEastAsia"/>
          <w:kern w:val="0"/>
          <w:szCs w:val="21"/>
        </w:rPr>
        <w:t>2014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27</w:t>
      </w:r>
      <w:r>
        <w:rPr>
          <w:rFonts w:eastAsiaTheme="minorEastAsia"/>
          <w:kern w:val="0"/>
          <w:szCs w:val="21"/>
        </w:rPr>
        <w:t>日至</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14</w:t>
      </w:r>
      <w:r>
        <w:rPr>
          <w:rFonts w:eastAsiaTheme="minorEastAsia"/>
          <w:kern w:val="0"/>
          <w:szCs w:val="21"/>
        </w:rPr>
        <w:t>日，首次设立募集不包括认购资金利息共募</w:t>
      </w:r>
      <w:r>
        <w:rPr>
          <w:rFonts w:eastAsiaTheme="minorEastAsia"/>
          <w:kern w:val="0"/>
          <w:szCs w:val="21"/>
        </w:rPr>
        <w:lastRenderedPageBreak/>
        <w:t>集人民币</w:t>
      </w:r>
      <w:r>
        <w:rPr>
          <w:rFonts w:eastAsiaTheme="minorEastAsia"/>
          <w:kern w:val="0"/>
          <w:szCs w:val="21"/>
        </w:rPr>
        <w:t>1,032,574,160.68</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(2014)</w:t>
      </w:r>
      <w:r>
        <w:rPr>
          <w:rFonts w:eastAsiaTheme="minorEastAsia"/>
          <w:kern w:val="0"/>
          <w:szCs w:val="21"/>
        </w:rPr>
        <w:t>第</w:t>
      </w:r>
      <w:r>
        <w:rPr>
          <w:rFonts w:eastAsiaTheme="minorEastAsia"/>
          <w:kern w:val="0"/>
          <w:szCs w:val="21"/>
        </w:rPr>
        <w:t>682</w:t>
      </w:r>
      <w:r>
        <w:rPr>
          <w:rFonts w:eastAsiaTheme="minorEastAsia"/>
          <w:kern w:val="0"/>
          <w:szCs w:val="21"/>
        </w:rPr>
        <w:t>号验资报告予以验证。经向中国证监会备案，《上投摩根纯债丰利债券型证券投资基金基金合同》于</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18</w:t>
      </w:r>
      <w:r>
        <w:rPr>
          <w:rFonts w:eastAsiaTheme="minorEastAsia"/>
          <w:kern w:val="0"/>
          <w:szCs w:val="21"/>
        </w:rPr>
        <w:t>日正式生效，基金合同生效日的基金份额总额为</w:t>
      </w:r>
      <w:r>
        <w:rPr>
          <w:rFonts w:eastAsiaTheme="minorEastAsia"/>
          <w:kern w:val="0"/>
          <w:szCs w:val="21"/>
        </w:rPr>
        <w:t>1,032,760,303.77</w:t>
      </w:r>
      <w:r>
        <w:rPr>
          <w:rFonts w:eastAsiaTheme="minorEastAsia"/>
          <w:kern w:val="0"/>
          <w:szCs w:val="21"/>
        </w:rPr>
        <w:t>份基金份额，其中认购资金利息折合</w:t>
      </w:r>
      <w:r>
        <w:rPr>
          <w:rFonts w:eastAsiaTheme="minorEastAsia"/>
          <w:kern w:val="0"/>
          <w:szCs w:val="21"/>
        </w:rPr>
        <w:t>186,143.09</w:t>
      </w:r>
      <w:r>
        <w:rPr>
          <w:rFonts w:eastAsiaTheme="minorEastAsia"/>
          <w:kern w:val="0"/>
          <w:szCs w:val="21"/>
        </w:rPr>
        <w:t>份基金份额。本基金的基金管理人为上投摩根基金管理有限公司，基金托管人为中国银行股份有限公司。</w:t>
      </w:r>
      <w:r>
        <w:rPr>
          <w:rFonts w:eastAsiaTheme="minorEastAsia"/>
          <w:kern w:val="0"/>
          <w:szCs w:val="21"/>
        </w:rPr>
        <w:t xml:space="preserve">  </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根据《上投摩根纯债丰利债券型证券投资基金招募说明书》和《上投摩根纯债丰利债券型证券投资基金基金份额发售公告》的规定，根据认购费、申购费、销售服务费收取方式的不同，基金份额分为不同的类别。在投资人认购</w:t>
      </w:r>
      <w:r>
        <w:rPr>
          <w:rFonts w:eastAsiaTheme="minorEastAsia"/>
          <w:kern w:val="0"/>
          <w:szCs w:val="21"/>
        </w:rPr>
        <w:t>/</w:t>
      </w:r>
      <w:r>
        <w:rPr>
          <w:rFonts w:eastAsiaTheme="minorEastAsia"/>
          <w:kern w:val="0"/>
          <w:szCs w:val="21"/>
        </w:rPr>
        <w:t>申购时，收取认购</w:t>
      </w:r>
      <w:r>
        <w:rPr>
          <w:rFonts w:eastAsiaTheme="minorEastAsia"/>
          <w:kern w:val="0"/>
          <w:szCs w:val="21"/>
        </w:rPr>
        <w:t>/</w:t>
      </w:r>
      <w:r>
        <w:rPr>
          <w:rFonts w:eastAsiaTheme="minorEastAsia"/>
          <w:kern w:val="0"/>
          <w:szCs w:val="21"/>
        </w:rPr>
        <w:t>申购费用的，称为</w:t>
      </w:r>
      <w:r>
        <w:rPr>
          <w:rFonts w:eastAsiaTheme="minorEastAsia"/>
          <w:kern w:val="0"/>
          <w:szCs w:val="21"/>
        </w:rPr>
        <w:t>A</w:t>
      </w:r>
      <w:r>
        <w:rPr>
          <w:rFonts w:eastAsiaTheme="minorEastAsia"/>
          <w:kern w:val="0"/>
          <w:szCs w:val="21"/>
        </w:rPr>
        <w:t>类基金份额；不收取认购</w:t>
      </w:r>
      <w:r>
        <w:rPr>
          <w:rFonts w:eastAsiaTheme="minorEastAsia"/>
          <w:kern w:val="0"/>
          <w:szCs w:val="21"/>
        </w:rPr>
        <w:t>/</w:t>
      </w:r>
      <w:r>
        <w:rPr>
          <w:rFonts w:eastAsiaTheme="minorEastAsia"/>
          <w:kern w:val="0"/>
          <w:szCs w:val="21"/>
        </w:rPr>
        <w:t>申购费用，但从本类别基金资产中计提销售服务费的，称为</w:t>
      </w:r>
      <w:r>
        <w:rPr>
          <w:rFonts w:eastAsiaTheme="minorEastAsia"/>
          <w:kern w:val="0"/>
          <w:szCs w:val="21"/>
        </w:rPr>
        <w:t>C</w:t>
      </w:r>
      <w:r>
        <w:rPr>
          <w:rFonts w:eastAsiaTheme="minorEastAsia"/>
          <w:kern w:val="0"/>
          <w:szCs w:val="21"/>
        </w:rPr>
        <w:t>类基金份额。本基金</w:t>
      </w:r>
      <w:r>
        <w:rPr>
          <w:rFonts w:eastAsiaTheme="minorEastAsia"/>
          <w:kern w:val="0"/>
          <w:szCs w:val="21"/>
        </w:rPr>
        <w:t>A</w:t>
      </w:r>
      <w:r>
        <w:rPr>
          <w:rFonts w:eastAsiaTheme="minorEastAsia"/>
          <w:kern w:val="0"/>
          <w:szCs w:val="21"/>
        </w:rPr>
        <w:t>类和</w:t>
      </w:r>
      <w:r>
        <w:rPr>
          <w:rFonts w:eastAsiaTheme="minorEastAsia"/>
          <w:kern w:val="0"/>
          <w:szCs w:val="21"/>
        </w:rPr>
        <w:t>C</w:t>
      </w:r>
      <w:r>
        <w:rPr>
          <w:rFonts w:eastAsiaTheme="minorEastAsia"/>
          <w:kern w:val="0"/>
          <w:szCs w:val="21"/>
        </w:rPr>
        <w:t>类基金份额分别设置代码。由于基金费用的不同，本基金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类基金份额将分别计算基金份额净值并分别公告，计算公式为计算日各类别基金资产净值除以计算日发售在外的该类别基金份额总数。投资人可自行选择认购</w:t>
      </w:r>
      <w:r>
        <w:rPr>
          <w:rFonts w:eastAsiaTheme="minorEastAsia"/>
          <w:kern w:val="0"/>
          <w:szCs w:val="21"/>
        </w:rPr>
        <w:t>/</w:t>
      </w:r>
      <w:r>
        <w:rPr>
          <w:rFonts w:eastAsiaTheme="minorEastAsia"/>
          <w:kern w:val="0"/>
          <w:szCs w:val="21"/>
        </w:rPr>
        <w:t>申购的基金份额类别。本基金不同基金份额类别之间不得互相转换。</w:t>
      </w:r>
      <w:r>
        <w:rPr>
          <w:rFonts w:eastAsiaTheme="minorEastAsia"/>
          <w:kern w:val="0"/>
          <w:szCs w:val="21"/>
        </w:rPr>
        <w:t xml:space="preserve">  </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纯债丰利债券型证券投资基金基金合同》的有关规定，本基金的投资范围为具有良好流动性的固定收益类金融工具，包括国内依法发行和上市交易的国债、金融债、央行票据、地方政府债、企业债、公司债、可分离交易可转债的纯债部分、中小企业私募债券、中期票据、短期融资券、资产支持证券、次级债、债券回购、银行存款、货币市场工具，以及法律法规或中国证监会允许基金投资的其它金融工具，但须符合中国证监会的相关规定。基金的投资组合比例为：债券资产占基金资产的比例不低于</w:t>
      </w:r>
      <w:r>
        <w:rPr>
          <w:rFonts w:eastAsiaTheme="minorEastAsia"/>
          <w:kern w:val="0"/>
          <w:szCs w:val="21"/>
        </w:rPr>
        <w:t>80</w:t>
      </w:r>
      <w:r>
        <w:rPr>
          <w:rFonts w:eastAsiaTheme="minorEastAsia"/>
          <w:kern w:val="0"/>
          <w:szCs w:val="21"/>
        </w:rPr>
        <w:t>％，现金及到期日在一年以内的政府债券占基金资产净值的比例不低于</w:t>
      </w:r>
      <w:r>
        <w:rPr>
          <w:rFonts w:eastAsiaTheme="minorEastAsia"/>
          <w:kern w:val="0"/>
          <w:szCs w:val="21"/>
        </w:rPr>
        <w:t>5%</w:t>
      </w:r>
      <w:r>
        <w:rPr>
          <w:rFonts w:eastAsiaTheme="minorEastAsia"/>
          <w:kern w:val="0"/>
          <w:szCs w:val="21"/>
        </w:rPr>
        <w:t>，其中现金不包括结算备付金、存出保证金、应收申购款等。本基金自</w:t>
      </w:r>
      <w:r>
        <w:rPr>
          <w:rFonts w:eastAsiaTheme="minorEastAsia"/>
          <w:kern w:val="0"/>
          <w:szCs w:val="21"/>
        </w:rPr>
        <w:t>2015</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10</w:t>
      </w:r>
      <w:r>
        <w:rPr>
          <w:rFonts w:eastAsiaTheme="minorEastAsia"/>
          <w:kern w:val="0"/>
          <w:szCs w:val="21"/>
        </w:rPr>
        <w:t>日起，将基金业绩比较基准由</w:t>
      </w:r>
      <w:r>
        <w:rPr>
          <w:rFonts w:eastAsiaTheme="minorEastAsia"/>
          <w:kern w:val="0"/>
          <w:szCs w:val="21"/>
        </w:rPr>
        <w:t>“</w:t>
      </w:r>
      <w:r>
        <w:rPr>
          <w:rFonts w:eastAsiaTheme="minorEastAsia"/>
          <w:kern w:val="0"/>
          <w:szCs w:val="21"/>
        </w:rPr>
        <w:t>中信标普全债指数</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中证综合债券指数</w:t>
      </w:r>
      <w:r>
        <w:rPr>
          <w:rFonts w:eastAsiaTheme="minorEastAsia"/>
          <w:kern w:val="0"/>
          <w:szCs w:val="21"/>
        </w:rPr>
        <w:t>”</w:t>
      </w:r>
      <w:r>
        <w:rPr>
          <w:rFonts w:eastAsiaTheme="minorEastAsia"/>
          <w:kern w:val="0"/>
          <w:szCs w:val="21"/>
        </w:rPr>
        <w:t>。</w:t>
      </w:r>
    </w:p>
    <w:p w:rsidR="007710C8" w:rsidRDefault="007710C8">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7710C8" w:rsidRDefault="003208D9">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w:t>
      </w:r>
      <w:r>
        <w:rPr>
          <w:rFonts w:eastAsiaTheme="minorEastAsia"/>
          <w:kern w:val="0"/>
          <w:szCs w:val="21"/>
        </w:rPr>
        <w:lastRenderedPageBreak/>
        <w:t>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年度报告和半年度报告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颁布的《证券投资基金会计核算业务指引》、《上投摩根纯债丰利债券型证券投资基金基金合同》和在财务报表附注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7710C8" w:rsidRDefault="007710C8">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2021</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2021</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7710C8" w:rsidRDefault="003208D9">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对证券投资基金管理人运用基金买卖债券的转让收入免征增值税，对国债、地方政府债以及金融同业往来利息收入亦免征增值税。资管产品管理人运营资管产品提供的贷款服务，以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2017</w:t>
      </w:r>
      <w:r>
        <w:rPr>
          <w:rFonts w:eastAsiaTheme="minorEastAsia"/>
          <w:kern w:val="0"/>
          <w:szCs w:val="21"/>
        </w:rPr>
        <w:t>年最后一个交易日的基金份额净值、非货物期货结算价格作为买入价计算销售额。</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对基金从证券市场中取得的收入，包括买卖债券的差价收入，债券的利息收入及其他收入，暂不征收企业所得税。</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的个人所得税。上述所得统一适用</w:t>
      </w:r>
      <w:r>
        <w:rPr>
          <w:rFonts w:eastAsiaTheme="minorEastAsia"/>
          <w:kern w:val="0"/>
          <w:szCs w:val="21"/>
        </w:rPr>
        <w:t>20%</w:t>
      </w:r>
      <w:r>
        <w:rPr>
          <w:rFonts w:eastAsiaTheme="minorEastAsia"/>
          <w:kern w:val="0"/>
          <w:szCs w:val="21"/>
        </w:rPr>
        <w:t>的税率计征个人所得税。</w:t>
      </w:r>
    </w:p>
    <w:p w:rsidR="007710C8" w:rsidRDefault="007710C8">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(4) </w:t>
      </w:r>
      <w:r w:rsidRPr="00D46E57">
        <w:rPr>
          <w:rFonts w:eastAsiaTheme="minorEastAsia"/>
          <w:kern w:val="0"/>
          <w:szCs w:val="21"/>
        </w:rPr>
        <w:t>本基金的城市维护建设税、教育费附加和地方教育费附加等税费按照实际缴纳增值税额的适用比例计算缴纳。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1,249,542.78</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1,249,542.78</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lastRenderedPageBreak/>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2021</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17,001,543.35</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16,994,988.00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-6,555.35</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209,665,431.90</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209,519,000.00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-146,431.90</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226,666,975.25</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226,513,988.00</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-152,987.25</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226,666,975.25</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226,513,988.00</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-152,987.25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2,406.38</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75.90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2,960,188.27</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926A2B">
        <w:trPr>
          <w:trHeight w:val="269"/>
        </w:trPr>
        <w:tc>
          <w:tcPr>
            <w:tcW w:w="3701" w:type="dxa"/>
            <w:vAlign w:val="bottom"/>
          </w:tcPr>
          <w:p w:rsidR="00EF7F0F" w:rsidRPr="00D46E57" w:rsidRDefault="00EF7F0F" w:rsidP="00926A2B">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926A2B">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A9398B" w:rsidRPr="00D46E57" w:rsidTr="00243E1C">
        <w:trPr>
          <w:trHeight w:val="30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应收出借证券利息</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2,962,670.55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lastRenderedPageBreak/>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8,300.02</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13,100.00</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21,400.02</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3.92</w:t>
            </w:r>
          </w:p>
        </w:tc>
      </w:tr>
      <w:tr w:rsidR="00A9398B" w:rsidRPr="00D46E57" w:rsidTr="00DF0D67">
        <w:trPr>
          <w:trHeight w:val="32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应付证券出借违约金</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7710C8">
        <w:tc>
          <w:tcPr>
            <w:tcW w:w="3701" w:type="dxa"/>
            <w:vAlign w:val="center"/>
          </w:tcPr>
          <w:p w:rsidR="007710C8" w:rsidRDefault="003208D9">
            <w:pPr>
              <w:jc w:val="left"/>
            </w:pPr>
            <w:r>
              <w:rPr>
                <w:rFonts w:eastAsiaTheme="minorEastAsia"/>
                <w:szCs w:val="21"/>
              </w:rPr>
              <w:t>预提费用</w:t>
            </w:r>
          </w:p>
        </w:tc>
        <w:tc>
          <w:tcPr>
            <w:tcW w:w="5528" w:type="dxa"/>
            <w:vAlign w:val="center"/>
          </w:tcPr>
          <w:p w:rsidR="007710C8" w:rsidRDefault="003208D9">
            <w:pPr>
              <w:jc w:val="right"/>
            </w:pPr>
            <w:r>
              <w:rPr>
                <w:rFonts w:eastAsiaTheme="minorEastAsia"/>
                <w:szCs w:val="21"/>
              </w:rPr>
              <w:t>224,138.35</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224,142.27</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上投摩根纯债丰利债券</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633,975,218.89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633,975,218.89</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6,384,649.06</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6,384,649.06</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-416,641,292.00</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-416,641,292.00</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223,718,575.95</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223,718,575.95</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上投摩根纯债丰利债券</w:t>
      </w:r>
      <w:r w:rsidRPr="00D46E57">
        <w:rPr>
          <w:rFonts w:eastAsiaTheme="minorEastAsia"/>
          <w:szCs w:val="21"/>
        </w:rPr>
        <w:t>C</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1,277,060.66</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1,277,060.66</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5,076,277.41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5,076,277.41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lastRenderedPageBreak/>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-4,818,421.74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-4,818,421.74</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1,534,916.33</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1,534,916.33</w:t>
            </w:r>
          </w:p>
        </w:tc>
      </w:tr>
    </w:tbl>
    <w:p w:rsidR="001548F9" w:rsidRPr="00D46E57" w:rsidRDefault="00C603D5" w:rsidP="00243E1C">
      <w:pPr>
        <w:widowControl/>
        <w:spacing w:line="360" w:lineRule="auto"/>
        <w:ind w:firstLineChars="200" w:firstLine="420"/>
        <w:jc w:val="left"/>
        <w:rPr>
          <w:rFonts w:eastAsiaTheme="minorEastAsia"/>
          <w:kern w:val="0"/>
          <w:szCs w:val="21"/>
        </w:rPr>
      </w:pPr>
      <w:r w:rsidRPr="00D46E57">
        <w:rPr>
          <w:rFonts w:eastAsiaTheme="minorEastAsia"/>
          <w:color w:val="000000"/>
          <w:szCs w:val="21"/>
        </w:rPr>
        <w:t>注：申购含红利再投、转换入份额；赎回含转换出份额。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上投摩根纯债丰利债券</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-2,572,614.82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9,510,691.54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6,938,076.72</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4,995,693.25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-767,511.50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4,228,181.75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102,160.08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-5,941,004.94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-5,838,844.86</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2,272.90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82,062.32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84,335.22</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99,887.18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-6,023,067.26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-5,923,180.08</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2,525,238.51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2,802,175.10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5,327,413.61</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上投摩根纯债丰利债券</w:t>
      </w:r>
      <w:r w:rsidRPr="00D46E57">
        <w:rPr>
          <w:rFonts w:eastAsiaTheme="minorEastAsia"/>
          <w:color w:val="000000"/>
          <w:szCs w:val="21"/>
        </w:rPr>
        <w:t>C</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-6,361.50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19,087.27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12,725.77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21,928.52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-2,574.43</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19,354.09</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-612.22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2,620.72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2,008.50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2,904.16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67,420.59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70,324.75</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-3,516.38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-64,799.87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-68,316.25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14,954.80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19,133.56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34,088.36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31,547.67</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9,247.44</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40,795.11</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E53646">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lastRenderedPageBreak/>
        <w:t>无。</w:t>
      </w:r>
    </w:p>
    <w:p w:rsidR="00A06ED1" w:rsidRPr="00D46E57" w:rsidRDefault="00A06ED1" w:rsidP="00E53646">
      <w:pPr>
        <w:tabs>
          <w:tab w:val="left" w:pos="426"/>
        </w:tabs>
        <w:spacing w:line="360" w:lineRule="auto"/>
        <w:ind w:firstLineChars="200" w:firstLine="420"/>
        <w:jc w:val="left"/>
        <w:rPr>
          <w:rFonts w:eastAsiaTheme="minorEastAsia"/>
          <w:kern w:val="0"/>
          <w:szCs w:val="21"/>
        </w:rPr>
      </w:pPr>
    </w:p>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B766BE">
        <w:trPr>
          <w:trHeight w:val="315"/>
        </w:trPr>
        <w:tc>
          <w:tcPr>
            <w:tcW w:w="3725" w:type="dxa"/>
            <w:vAlign w:val="center"/>
          </w:tcPr>
          <w:p w:rsidR="002610CA" w:rsidRPr="00D46E57" w:rsidRDefault="002610CA" w:rsidP="00B766BE">
            <w:pPr>
              <w:autoSpaceDE w:val="0"/>
              <w:autoSpaceDN w:val="0"/>
              <w:ind w:left="440"/>
              <w:jc w:val="center"/>
              <w:textAlignment w:val="bottom"/>
              <w:rPr>
                <w:color w:val="000000" w:themeColor="text1"/>
                <w:kern w:val="0"/>
                <w:szCs w:val="21"/>
              </w:rPr>
            </w:pPr>
            <w:r w:rsidRPr="00D46E57">
              <w:rPr>
                <w:color w:val="000000" w:themeColor="text1"/>
                <w:kern w:val="0"/>
                <w:szCs w:val="21"/>
              </w:rPr>
              <w:t>项目</w:t>
            </w:r>
          </w:p>
        </w:tc>
        <w:tc>
          <w:tcPr>
            <w:tcW w:w="5636" w:type="dxa"/>
            <w:vAlign w:val="center"/>
          </w:tcPr>
          <w:p w:rsidR="002610CA" w:rsidRPr="00D46E57" w:rsidRDefault="002610CA" w:rsidP="00B766BE">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B766BE">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1,076,989,524.56</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1,061,541,523.73</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firstLineChars="50" w:firstLine="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13,715,569.98</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1,732,430.85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6.4.7.15 </w:t>
      </w:r>
      <w:r w:rsidRPr="00D46E57">
        <w:rPr>
          <w:rFonts w:eastAsiaTheme="minorEastAsia"/>
          <w:b/>
          <w:color w:val="000000"/>
          <w:szCs w:val="21"/>
        </w:rPr>
        <w:t>股利收益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6.4.7.16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-770,085.93</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-770,085.93</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926A2B">
        <w:trPr>
          <w:trHeight w:val="285"/>
        </w:trPr>
        <w:tc>
          <w:tcPr>
            <w:tcW w:w="3794" w:type="dxa"/>
            <w:vAlign w:val="center"/>
          </w:tcPr>
          <w:p w:rsidR="007453E4" w:rsidRPr="00D46E57" w:rsidRDefault="007453E4" w:rsidP="00926A2B">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926A2B">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-770,085.93</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6.4.7.17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lastRenderedPageBreak/>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1,981.02</w:t>
            </w:r>
          </w:p>
        </w:tc>
      </w:tr>
      <w:tr w:rsidR="007710C8">
        <w:tc>
          <w:tcPr>
            <w:tcW w:w="3691" w:type="dxa"/>
            <w:vAlign w:val="center"/>
          </w:tcPr>
          <w:p w:rsidR="007710C8" w:rsidRDefault="003208D9">
            <w:pPr>
              <w:jc w:val="left"/>
            </w:pPr>
            <w:r>
              <w:rPr>
                <w:rFonts w:eastAsiaTheme="minorEastAsia"/>
                <w:szCs w:val="21"/>
              </w:rPr>
              <w:t>转换费收入</w:t>
            </w:r>
          </w:p>
        </w:tc>
        <w:tc>
          <w:tcPr>
            <w:tcW w:w="5528" w:type="dxa"/>
            <w:vAlign w:val="center"/>
          </w:tcPr>
          <w:p w:rsidR="007710C8" w:rsidRDefault="003208D9">
            <w:pPr>
              <w:jc w:val="right"/>
            </w:pPr>
            <w:r>
              <w:rPr>
                <w:rFonts w:eastAsiaTheme="minorEastAsia"/>
                <w:szCs w:val="21"/>
              </w:rPr>
              <w:t>6,909.10</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8,890.12</w:t>
            </w:r>
          </w:p>
        </w:tc>
      </w:tr>
    </w:tbl>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本基金的转换费由赎回费和申购费补差两部分构成，其中赎回费部分的</w:t>
      </w:r>
      <w:r w:rsidRPr="00D46E57">
        <w:rPr>
          <w:rFonts w:eastAsiaTheme="minorEastAsia"/>
          <w:kern w:val="0"/>
          <w:szCs w:val="21"/>
        </w:rPr>
        <w:t>25%</w:t>
      </w:r>
      <w:r w:rsidRPr="00D46E57">
        <w:rPr>
          <w:rFonts w:eastAsiaTheme="minorEastAsia"/>
          <w:kern w:val="0"/>
          <w:szCs w:val="21"/>
        </w:rPr>
        <w:t>归入转出基金的基金资产。</w:t>
      </w:r>
    </w:p>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6.4.7.18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922442">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8,789.65</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13,475.00</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22,264.65</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6.4.7.19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44,630.98</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59,507.37</w:t>
            </w:r>
          </w:p>
        </w:tc>
      </w:tr>
      <w:tr w:rsidR="00A9398B" w:rsidRPr="00D46E57" w:rsidTr="00D621DD">
        <w:tc>
          <w:tcPr>
            <w:tcW w:w="3853" w:type="dxa"/>
            <w:vAlign w:val="center"/>
          </w:tcPr>
          <w:p w:rsidR="00A9398B" w:rsidRPr="00D46E57" w:rsidRDefault="00A9398B" w:rsidP="00A9398B">
            <w:pPr>
              <w:rPr>
                <w:rFonts w:eastAsiaTheme="minorEastAsia"/>
                <w:szCs w:val="21"/>
              </w:rPr>
            </w:pPr>
            <w:r w:rsidRPr="00A9398B">
              <w:rPr>
                <w:rFonts w:eastAsiaTheme="minorEastAsia"/>
                <w:szCs w:val="21"/>
              </w:rPr>
              <w:t>证券出借违约金</w:t>
            </w:r>
          </w:p>
        </w:tc>
        <w:tc>
          <w:tcPr>
            <w:tcW w:w="5551" w:type="dxa"/>
            <w:vAlign w:val="bottom"/>
          </w:tcPr>
          <w:p w:rsidR="00A9398B" w:rsidRPr="00D46E57" w:rsidRDefault="00A9398B" w:rsidP="00A9398B">
            <w:pPr>
              <w:jc w:val="right"/>
              <w:rPr>
                <w:rFonts w:eastAsiaTheme="minorEastAsia"/>
                <w:szCs w:val="21"/>
              </w:rPr>
            </w:pPr>
            <w:r w:rsidRPr="00A9398B">
              <w:rPr>
                <w:rFonts w:eastAsiaTheme="minorEastAsia"/>
                <w:szCs w:val="21"/>
              </w:rPr>
              <w:t>-</w:t>
            </w:r>
          </w:p>
        </w:tc>
      </w:tr>
      <w:tr w:rsidR="007710C8">
        <w:tc>
          <w:tcPr>
            <w:tcW w:w="3853" w:type="dxa"/>
            <w:vAlign w:val="center"/>
          </w:tcPr>
          <w:p w:rsidR="007710C8" w:rsidRDefault="003208D9">
            <w:pPr>
              <w:jc w:val="left"/>
            </w:pPr>
            <w:r>
              <w:rPr>
                <w:rFonts w:eastAsiaTheme="minorEastAsia"/>
                <w:szCs w:val="21"/>
              </w:rPr>
              <w:t>银行费用</w:t>
            </w:r>
          </w:p>
        </w:tc>
        <w:tc>
          <w:tcPr>
            <w:tcW w:w="5551" w:type="dxa"/>
            <w:vAlign w:val="center"/>
          </w:tcPr>
          <w:p w:rsidR="007710C8" w:rsidRDefault="003208D9">
            <w:pPr>
              <w:jc w:val="right"/>
            </w:pPr>
            <w:r>
              <w:rPr>
                <w:rFonts w:eastAsiaTheme="minorEastAsia"/>
                <w:szCs w:val="21"/>
              </w:rPr>
              <w:t>9,006.84</w:t>
            </w:r>
          </w:p>
        </w:tc>
      </w:tr>
      <w:tr w:rsidR="007710C8">
        <w:tc>
          <w:tcPr>
            <w:tcW w:w="3853" w:type="dxa"/>
            <w:vAlign w:val="center"/>
          </w:tcPr>
          <w:p w:rsidR="007710C8" w:rsidRDefault="003208D9">
            <w:pPr>
              <w:jc w:val="left"/>
            </w:pPr>
            <w:r>
              <w:rPr>
                <w:rFonts w:eastAsiaTheme="minorEastAsia"/>
                <w:szCs w:val="21"/>
              </w:rPr>
              <w:t>债券帐户维护费</w:t>
            </w:r>
          </w:p>
        </w:tc>
        <w:tc>
          <w:tcPr>
            <w:tcW w:w="5551" w:type="dxa"/>
            <w:vAlign w:val="center"/>
          </w:tcPr>
          <w:p w:rsidR="007710C8" w:rsidRDefault="003208D9">
            <w:pPr>
              <w:jc w:val="right"/>
            </w:pPr>
            <w:r>
              <w:rPr>
                <w:rFonts w:eastAsiaTheme="minorEastAsia"/>
                <w:szCs w:val="21"/>
              </w:rPr>
              <w:t>18,000.00</w:t>
            </w:r>
          </w:p>
        </w:tc>
      </w:tr>
      <w:tr w:rsidR="007710C8">
        <w:tc>
          <w:tcPr>
            <w:tcW w:w="3853" w:type="dxa"/>
            <w:vAlign w:val="center"/>
          </w:tcPr>
          <w:p w:rsidR="007710C8" w:rsidRDefault="003208D9">
            <w:pPr>
              <w:jc w:val="left"/>
            </w:pPr>
            <w:r>
              <w:rPr>
                <w:rFonts w:eastAsiaTheme="minorEastAsia"/>
                <w:szCs w:val="21"/>
              </w:rPr>
              <w:t>其他</w:t>
            </w:r>
          </w:p>
        </w:tc>
        <w:tc>
          <w:tcPr>
            <w:tcW w:w="5551" w:type="dxa"/>
            <w:vAlign w:val="center"/>
          </w:tcPr>
          <w:p w:rsidR="007710C8" w:rsidRDefault="003208D9">
            <w:pPr>
              <w:jc w:val="right"/>
            </w:pPr>
            <w:r>
              <w:rPr>
                <w:rFonts w:eastAsiaTheme="minorEastAsia"/>
                <w:szCs w:val="21"/>
              </w:rPr>
              <w:t>600.00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131,745.19</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截至资产负债表日，本基金并无须作披露的或有事项。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本基金的基金管理人于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7</w:t>
      </w:r>
      <w:r w:rsidRPr="00D46E57">
        <w:rPr>
          <w:rFonts w:eastAsiaTheme="minorEastAsia"/>
          <w:kern w:val="0"/>
          <w:szCs w:val="21"/>
        </w:rPr>
        <w:t>月</w:t>
      </w:r>
      <w:r w:rsidRPr="00D46E57">
        <w:rPr>
          <w:rFonts w:eastAsiaTheme="minorEastAsia"/>
          <w:kern w:val="0"/>
          <w:szCs w:val="21"/>
        </w:rPr>
        <w:t>14</w:t>
      </w:r>
      <w:r w:rsidRPr="00D46E57">
        <w:rPr>
          <w:rFonts w:eastAsiaTheme="minorEastAsia"/>
          <w:kern w:val="0"/>
          <w:szCs w:val="21"/>
        </w:rPr>
        <w:t>日宣告</w:t>
      </w:r>
      <w:r w:rsidRPr="00D46E57">
        <w:rPr>
          <w:rFonts w:eastAsiaTheme="minorEastAsia"/>
          <w:kern w:val="0"/>
          <w:szCs w:val="21"/>
        </w:rPr>
        <w:t>2021</w:t>
      </w:r>
      <w:r w:rsidRPr="00D46E57">
        <w:rPr>
          <w:rFonts w:eastAsiaTheme="minorEastAsia"/>
          <w:kern w:val="0"/>
          <w:szCs w:val="21"/>
        </w:rPr>
        <w:t>年度第</w:t>
      </w:r>
      <w:r w:rsidRPr="00D46E57">
        <w:rPr>
          <w:rFonts w:eastAsiaTheme="minorEastAsia"/>
          <w:kern w:val="0"/>
          <w:szCs w:val="21"/>
        </w:rPr>
        <w:t>1</w:t>
      </w:r>
      <w:r w:rsidRPr="00D46E57">
        <w:rPr>
          <w:rFonts w:eastAsiaTheme="minorEastAsia"/>
          <w:kern w:val="0"/>
          <w:szCs w:val="21"/>
        </w:rPr>
        <w:t>次分红，向截至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7</w:t>
      </w:r>
      <w:r w:rsidRPr="00D46E57">
        <w:rPr>
          <w:rFonts w:eastAsiaTheme="minorEastAsia"/>
          <w:kern w:val="0"/>
          <w:szCs w:val="21"/>
        </w:rPr>
        <w:t>月</w:t>
      </w:r>
      <w:r w:rsidRPr="00D46E57">
        <w:rPr>
          <w:rFonts w:eastAsiaTheme="minorEastAsia"/>
          <w:kern w:val="0"/>
          <w:szCs w:val="21"/>
        </w:rPr>
        <w:t>16</w:t>
      </w:r>
      <w:r w:rsidRPr="00D46E57">
        <w:rPr>
          <w:rFonts w:eastAsiaTheme="minorEastAsia"/>
          <w:kern w:val="0"/>
          <w:szCs w:val="21"/>
        </w:rPr>
        <w:t>日止在本基金注册登记人上投摩根基金管理有限公司登记在册的全体持有人，</w:t>
      </w:r>
      <w:r w:rsidRPr="00D46E57">
        <w:rPr>
          <w:rFonts w:eastAsiaTheme="minorEastAsia"/>
          <w:kern w:val="0"/>
          <w:szCs w:val="21"/>
        </w:rPr>
        <w:t>A</w:t>
      </w:r>
      <w:r w:rsidRPr="00D46E57">
        <w:rPr>
          <w:rFonts w:eastAsiaTheme="minorEastAsia"/>
          <w:kern w:val="0"/>
          <w:szCs w:val="21"/>
        </w:rPr>
        <w:t>类按每</w:t>
      </w:r>
      <w:r w:rsidRPr="00D46E57">
        <w:rPr>
          <w:rFonts w:eastAsiaTheme="minorEastAsia"/>
          <w:kern w:val="0"/>
          <w:szCs w:val="21"/>
        </w:rPr>
        <w:t>10</w:t>
      </w:r>
      <w:r w:rsidRPr="00D46E57">
        <w:rPr>
          <w:rFonts w:eastAsiaTheme="minorEastAsia"/>
          <w:kern w:val="0"/>
          <w:szCs w:val="21"/>
        </w:rPr>
        <w:t>份基金份额</w:t>
      </w:r>
      <w:r w:rsidRPr="00D46E57">
        <w:rPr>
          <w:rFonts w:eastAsiaTheme="minorEastAsia"/>
          <w:kern w:val="0"/>
          <w:szCs w:val="21"/>
        </w:rPr>
        <w:lastRenderedPageBreak/>
        <w:t>派发红利</w:t>
      </w:r>
      <w:r w:rsidRPr="00D46E57">
        <w:rPr>
          <w:rFonts w:eastAsiaTheme="minorEastAsia"/>
          <w:kern w:val="0"/>
          <w:szCs w:val="21"/>
        </w:rPr>
        <w:t>0.057</w:t>
      </w:r>
      <w:r w:rsidRPr="00D46E57">
        <w:rPr>
          <w:rFonts w:eastAsiaTheme="minorEastAsia"/>
          <w:kern w:val="0"/>
          <w:szCs w:val="21"/>
        </w:rPr>
        <w:t>元。</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 xml:space="preserve">6.4.9.1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7710C8">
        <w:tc>
          <w:tcPr>
            <w:tcW w:w="5220" w:type="dxa"/>
            <w:vAlign w:val="center"/>
          </w:tcPr>
          <w:p w:rsidR="007710C8" w:rsidRDefault="003208D9">
            <w:pPr>
              <w:jc w:val="left"/>
            </w:pPr>
            <w:r>
              <w:rPr>
                <w:rFonts w:eastAsiaTheme="minorEastAsia"/>
                <w:color w:val="000000"/>
                <w:szCs w:val="21"/>
              </w:rPr>
              <w:t>上投摩根基金管理有限公司</w:t>
            </w:r>
          </w:p>
        </w:tc>
        <w:tc>
          <w:tcPr>
            <w:tcW w:w="3780" w:type="dxa"/>
            <w:vAlign w:val="center"/>
          </w:tcPr>
          <w:p w:rsidR="007710C8" w:rsidRDefault="003208D9">
            <w:pPr>
              <w:jc w:val="left"/>
            </w:pPr>
            <w:r>
              <w:rPr>
                <w:rFonts w:eastAsiaTheme="minorEastAsia"/>
                <w:color w:val="000000"/>
                <w:szCs w:val="21"/>
              </w:rPr>
              <w:t>基金管理人、注册登记机构、基金销售机构</w:t>
            </w:r>
          </w:p>
        </w:tc>
      </w:tr>
      <w:tr w:rsidR="007710C8">
        <w:tc>
          <w:tcPr>
            <w:tcW w:w="5220" w:type="dxa"/>
            <w:vAlign w:val="center"/>
          </w:tcPr>
          <w:p w:rsidR="007710C8" w:rsidRDefault="003208D9">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7710C8" w:rsidRDefault="003208D9">
            <w:pPr>
              <w:jc w:val="left"/>
            </w:pPr>
            <w:r>
              <w:rPr>
                <w:rFonts w:eastAsiaTheme="minorEastAsia"/>
                <w:color w:val="000000"/>
                <w:szCs w:val="21"/>
              </w:rPr>
              <w:t>基金托管人、基金代销机构</w:t>
            </w:r>
          </w:p>
        </w:tc>
      </w:tr>
      <w:tr w:rsidR="007710C8">
        <w:tc>
          <w:tcPr>
            <w:tcW w:w="5220" w:type="dxa"/>
            <w:vAlign w:val="center"/>
          </w:tcPr>
          <w:p w:rsidR="007710C8" w:rsidRDefault="003208D9">
            <w:pPr>
              <w:jc w:val="left"/>
            </w:pPr>
            <w:r>
              <w:rPr>
                <w:rFonts w:eastAsiaTheme="minorEastAsia"/>
                <w:color w:val="000000"/>
                <w:szCs w:val="21"/>
              </w:rPr>
              <w:t>上海浦东发展银行股份有限公司</w:t>
            </w:r>
          </w:p>
        </w:tc>
        <w:tc>
          <w:tcPr>
            <w:tcW w:w="3780" w:type="dxa"/>
            <w:vAlign w:val="center"/>
          </w:tcPr>
          <w:p w:rsidR="007710C8" w:rsidRDefault="003208D9">
            <w:pPr>
              <w:jc w:val="left"/>
            </w:pPr>
            <w:r>
              <w:rPr>
                <w:rFonts w:eastAsiaTheme="minorEastAsia"/>
                <w:color w:val="000000"/>
                <w:szCs w:val="21"/>
              </w:rPr>
              <w:t>基金管理人的股东</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496,996.88</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2,942,858.77</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3,942.94</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6,560.81</w:t>
            </w:r>
          </w:p>
        </w:tc>
      </w:tr>
    </w:tbl>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自基金成立日至</w:t>
      </w:r>
      <w:r>
        <w:rPr>
          <w:rFonts w:eastAsiaTheme="minorEastAsia"/>
          <w:kern w:val="0"/>
          <w:szCs w:val="21"/>
        </w:rPr>
        <w:t>2017</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w:t>
      </w:r>
      <w:r>
        <w:rPr>
          <w:rFonts w:eastAsiaTheme="minorEastAsia"/>
          <w:kern w:val="0"/>
          <w:szCs w:val="21"/>
        </w:rPr>
        <w:t>,</w:t>
      </w:r>
      <w:r>
        <w:rPr>
          <w:rFonts w:eastAsiaTheme="minorEastAsia"/>
          <w:kern w:val="0"/>
          <w:szCs w:val="21"/>
        </w:rPr>
        <w:t>支付基金管理人上投摩根基金管理有限公司的管理人报酬按前一日基金资产净值</w:t>
      </w:r>
      <w:r>
        <w:rPr>
          <w:rFonts w:eastAsiaTheme="minorEastAsia"/>
          <w:kern w:val="0"/>
          <w:szCs w:val="21"/>
        </w:rPr>
        <w:t>0.70%</w:t>
      </w:r>
      <w:r>
        <w:rPr>
          <w:rFonts w:eastAsiaTheme="minorEastAsia"/>
          <w:kern w:val="0"/>
          <w:szCs w:val="21"/>
        </w:rPr>
        <w:t>的年费率计提，逐日累计至每月月底，按月支付。其计算公式为：</w:t>
      </w:r>
    </w:p>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0.70% / </w:t>
      </w:r>
      <w:r>
        <w:rPr>
          <w:rFonts w:eastAsiaTheme="minorEastAsia"/>
          <w:kern w:val="0"/>
          <w:szCs w:val="21"/>
        </w:rPr>
        <w:t>当年天数。</w:t>
      </w:r>
    </w:p>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根据基金份额持有人大会表决通过的《关于上投摩根纯债丰利债券型证券投资基金基金份额持有人大会表决结果暨决议生效的公告》，自</w:t>
      </w:r>
      <w:r>
        <w:rPr>
          <w:rFonts w:eastAsiaTheme="minorEastAsia"/>
          <w:kern w:val="0"/>
          <w:szCs w:val="21"/>
        </w:rPr>
        <w:t>2017</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日起，支付上投摩根基金管理有限公司的管理人报酬按前一日基金资产净值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日管理人报酬＝前一日基金资产净值</w:t>
      </w:r>
      <w:r w:rsidRPr="00D46E57">
        <w:rPr>
          <w:rFonts w:eastAsiaTheme="minorEastAsia"/>
          <w:kern w:val="0"/>
          <w:szCs w:val="21"/>
        </w:rPr>
        <w:t xml:space="preserve"> × 0.3%/</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lastRenderedPageBreak/>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165,665.62</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980,952.97</w:t>
            </w:r>
          </w:p>
        </w:tc>
      </w:tr>
    </w:tbl>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自基金成立日至</w:t>
      </w:r>
      <w:r>
        <w:rPr>
          <w:rFonts w:eastAsiaTheme="minorEastAsia"/>
          <w:kern w:val="0"/>
          <w:szCs w:val="21"/>
        </w:rPr>
        <w:t>2017</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27</w:t>
      </w:r>
      <w:r>
        <w:rPr>
          <w:rFonts w:eastAsiaTheme="minorEastAsia"/>
          <w:kern w:val="0"/>
          <w:szCs w:val="21"/>
        </w:rPr>
        <w:t>日</w:t>
      </w:r>
      <w:r>
        <w:rPr>
          <w:rFonts w:eastAsiaTheme="minorEastAsia"/>
          <w:kern w:val="0"/>
          <w:szCs w:val="21"/>
        </w:rPr>
        <w:t>,</w:t>
      </w:r>
      <w:r>
        <w:rPr>
          <w:rFonts w:eastAsiaTheme="minorEastAsia"/>
          <w:kern w:val="0"/>
          <w:szCs w:val="21"/>
        </w:rPr>
        <w:t>支付基金托管人中国银行的托管费按前一日基金资产净值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p>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 / </w:t>
      </w:r>
      <w:r>
        <w:rPr>
          <w:rFonts w:eastAsiaTheme="minorEastAsia"/>
          <w:kern w:val="0"/>
          <w:szCs w:val="21"/>
        </w:rPr>
        <w:t>当年天数。</w:t>
      </w:r>
    </w:p>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根据基金份额持有人大会表决通过的《关于上投摩根纯债丰利债券型证券投资基金基金份额持有人大会表决结果暨决议生效的公告》，自</w:t>
      </w:r>
      <w:r>
        <w:rPr>
          <w:rFonts w:eastAsiaTheme="minorEastAsia"/>
          <w:kern w:val="0"/>
          <w:szCs w:val="21"/>
        </w:rPr>
        <w:t>2017</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28</w:t>
      </w:r>
      <w:r>
        <w:rPr>
          <w:rFonts w:eastAsiaTheme="minorEastAsia"/>
          <w:kern w:val="0"/>
          <w:szCs w:val="21"/>
        </w:rPr>
        <w:t>日起，支付基金托管人中国银行的托管费按前一日基金资产净值</w:t>
      </w:r>
      <w:r>
        <w:rPr>
          <w:rFonts w:eastAsiaTheme="minorEastAsia"/>
          <w:kern w:val="0"/>
          <w:szCs w:val="21"/>
        </w:rPr>
        <w:t>0.10%</w:t>
      </w:r>
      <w:r>
        <w:rPr>
          <w:rFonts w:eastAsiaTheme="minorEastAsia"/>
          <w:kern w:val="0"/>
          <w:szCs w:val="21"/>
        </w:rPr>
        <w:t>的年费率计提，逐日累计至每月月底，按月支付。其计算公式为</w:t>
      </w:r>
      <w:r>
        <w:rPr>
          <w:rFonts w:eastAsiaTheme="minorEastAsia"/>
          <w:kern w:val="0"/>
          <w:szCs w:val="21"/>
        </w:rPr>
        <w:t>:</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日托管费＝前一日基金资产净值</w:t>
      </w:r>
      <w:r w:rsidRPr="00D46E57">
        <w:rPr>
          <w:rFonts w:eastAsiaTheme="minorEastAsia"/>
          <w:kern w:val="0"/>
          <w:szCs w:val="21"/>
        </w:rPr>
        <w:t xml:space="preserve"> X 0.1%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0C3A4E" w:rsidRPr="00D46E57" w:rsidRDefault="00B87288" w:rsidP="00B87288">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0C3A4E"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上投摩根纯债丰利债券</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上投摩根纯债丰利债券</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7710C8">
        <w:tc>
          <w:tcPr>
            <w:tcW w:w="2108" w:type="dxa"/>
            <w:vAlign w:val="center"/>
          </w:tcPr>
          <w:p w:rsidR="007710C8" w:rsidRDefault="003208D9">
            <w:pPr>
              <w:jc w:val="left"/>
            </w:pPr>
            <w:r>
              <w:rPr>
                <w:rFonts w:eastAsiaTheme="minorEastAsia"/>
                <w:szCs w:val="21"/>
              </w:rPr>
              <w:t>中国银行</w:t>
            </w:r>
          </w:p>
        </w:tc>
        <w:tc>
          <w:tcPr>
            <w:tcW w:w="1861" w:type="dxa"/>
            <w:vAlign w:val="center"/>
          </w:tcPr>
          <w:p w:rsidR="007710C8" w:rsidRDefault="003208D9">
            <w:pPr>
              <w:jc w:val="right"/>
            </w:pPr>
            <w:r>
              <w:rPr>
                <w:rFonts w:eastAsiaTheme="minorEastAsia"/>
                <w:szCs w:val="21"/>
              </w:rPr>
              <w:t>-</w:t>
            </w:r>
          </w:p>
        </w:tc>
        <w:tc>
          <w:tcPr>
            <w:tcW w:w="2281" w:type="dxa"/>
            <w:vAlign w:val="center"/>
          </w:tcPr>
          <w:p w:rsidR="007710C8" w:rsidRDefault="003208D9">
            <w:pPr>
              <w:jc w:val="right"/>
            </w:pPr>
            <w:r>
              <w:rPr>
                <w:rFonts w:eastAsiaTheme="minorEastAsia"/>
                <w:szCs w:val="21"/>
              </w:rPr>
              <w:t>58.53</w:t>
            </w:r>
          </w:p>
        </w:tc>
        <w:tc>
          <w:tcPr>
            <w:tcW w:w="3245" w:type="dxa"/>
            <w:vAlign w:val="center"/>
          </w:tcPr>
          <w:p w:rsidR="007710C8" w:rsidRDefault="003208D9">
            <w:pPr>
              <w:jc w:val="right"/>
            </w:pPr>
            <w:r>
              <w:rPr>
                <w:rFonts w:eastAsiaTheme="minorEastAsia"/>
                <w:szCs w:val="21"/>
              </w:rPr>
              <w:t>58.53</w:t>
            </w:r>
          </w:p>
        </w:tc>
      </w:tr>
      <w:tr w:rsidR="007710C8">
        <w:tc>
          <w:tcPr>
            <w:tcW w:w="2108" w:type="dxa"/>
            <w:vAlign w:val="center"/>
          </w:tcPr>
          <w:p w:rsidR="007710C8" w:rsidRDefault="003208D9">
            <w:pPr>
              <w:jc w:val="left"/>
            </w:pPr>
            <w:r>
              <w:rPr>
                <w:rFonts w:eastAsiaTheme="minorEastAsia"/>
                <w:szCs w:val="21"/>
              </w:rPr>
              <w:t>上投摩根基金管理有限公司</w:t>
            </w:r>
          </w:p>
        </w:tc>
        <w:tc>
          <w:tcPr>
            <w:tcW w:w="1861" w:type="dxa"/>
            <w:vAlign w:val="center"/>
          </w:tcPr>
          <w:p w:rsidR="007710C8" w:rsidRDefault="003208D9">
            <w:pPr>
              <w:jc w:val="right"/>
            </w:pPr>
            <w:r>
              <w:rPr>
                <w:rFonts w:eastAsiaTheme="minorEastAsia"/>
                <w:szCs w:val="21"/>
              </w:rPr>
              <w:t>-</w:t>
            </w:r>
          </w:p>
        </w:tc>
        <w:tc>
          <w:tcPr>
            <w:tcW w:w="2281" w:type="dxa"/>
            <w:vAlign w:val="center"/>
          </w:tcPr>
          <w:p w:rsidR="007710C8" w:rsidRDefault="003208D9">
            <w:pPr>
              <w:jc w:val="right"/>
            </w:pPr>
            <w:r>
              <w:rPr>
                <w:rFonts w:eastAsiaTheme="minorEastAsia"/>
                <w:szCs w:val="21"/>
              </w:rPr>
              <w:t>0.40</w:t>
            </w:r>
          </w:p>
        </w:tc>
        <w:tc>
          <w:tcPr>
            <w:tcW w:w="3245" w:type="dxa"/>
            <w:vAlign w:val="center"/>
          </w:tcPr>
          <w:p w:rsidR="007710C8" w:rsidRDefault="003208D9">
            <w:pPr>
              <w:jc w:val="right"/>
            </w:pPr>
            <w:r>
              <w:rPr>
                <w:rFonts w:eastAsiaTheme="minorEastAsia"/>
                <w:szCs w:val="21"/>
              </w:rPr>
              <w:t>0.40</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58.93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58.93</w:t>
            </w:r>
          </w:p>
        </w:tc>
      </w:tr>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rsidP="00AA6FE6">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2020</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上投摩根纯债丰利债券</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上投摩根纯债丰利债券</w:t>
            </w:r>
            <w:r w:rsidRPr="00D46E57">
              <w:rPr>
                <w:rFonts w:eastAsiaTheme="minorEastAsia"/>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7710C8">
        <w:tc>
          <w:tcPr>
            <w:tcW w:w="2108" w:type="dxa"/>
            <w:vAlign w:val="center"/>
          </w:tcPr>
          <w:p w:rsidR="007710C8" w:rsidRDefault="003208D9">
            <w:pPr>
              <w:jc w:val="left"/>
            </w:pPr>
            <w:r>
              <w:rPr>
                <w:rFonts w:eastAsiaTheme="minorEastAsia"/>
                <w:szCs w:val="21"/>
              </w:rPr>
              <w:t>中国银行</w:t>
            </w:r>
          </w:p>
        </w:tc>
        <w:tc>
          <w:tcPr>
            <w:tcW w:w="1861" w:type="dxa"/>
            <w:vAlign w:val="center"/>
          </w:tcPr>
          <w:p w:rsidR="007710C8" w:rsidRDefault="003208D9">
            <w:pPr>
              <w:jc w:val="right"/>
            </w:pPr>
            <w:r>
              <w:rPr>
                <w:rFonts w:eastAsiaTheme="minorEastAsia"/>
                <w:szCs w:val="21"/>
              </w:rPr>
              <w:t>-</w:t>
            </w:r>
          </w:p>
        </w:tc>
        <w:tc>
          <w:tcPr>
            <w:tcW w:w="2281" w:type="dxa"/>
            <w:vAlign w:val="center"/>
          </w:tcPr>
          <w:p w:rsidR="007710C8" w:rsidRDefault="003208D9">
            <w:pPr>
              <w:jc w:val="right"/>
            </w:pPr>
            <w:r>
              <w:rPr>
                <w:rFonts w:eastAsiaTheme="minorEastAsia"/>
                <w:szCs w:val="21"/>
              </w:rPr>
              <w:t>327.59</w:t>
            </w:r>
          </w:p>
        </w:tc>
        <w:tc>
          <w:tcPr>
            <w:tcW w:w="3245" w:type="dxa"/>
            <w:vAlign w:val="center"/>
          </w:tcPr>
          <w:p w:rsidR="007710C8" w:rsidRDefault="003208D9">
            <w:pPr>
              <w:jc w:val="right"/>
            </w:pPr>
            <w:r>
              <w:rPr>
                <w:rFonts w:eastAsiaTheme="minorEastAsia"/>
                <w:szCs w:val="21"/>
              </w:rPr>
              <w:t>327.59</w:t>
            </w:r>
          </w:p>
        </w:tc>
      </w:tr>
      <w:tr w:rsidR="007710C8">
        <w:tc>
          <w:tcPr>
            <w:tcW w:w="2108" w:type="dxa"/>
            <w:vAlign w:val="center"/>
          </w:tcPr>
          <w:p w:rsidR="007710C8" w:rsidRDefault="003208D9">
            <w:pPr>
              <w:jc w:val="left"/>
            </w:pPr>
            <w:r>
              <w:rPr>
                <w:rFonts w:eastAsiaTheme="minorEastAsia"/>
                <w:szCs w:val="21"/>
              </w:rPr>
              <w:t>上投摩根基金管理有限公司</w:t>
            </w:r>
          </w:p>
        </w:tc>
        <w:tc>
          <w:tcPr>
            <w:tcW w:w="1861" w:type="dxa"/>
            <w:vAlign w:val="center"/>
          </w:tcPr>
          <w:p w:rsidR="007710C8" w:rsidRDefault="003208D9">
            <w:pPr>
              <w:jc w:val="right"/>
            </w:pPr>
            <w:r>
              <w:rPr>
                <w:rFonts w:eastAsiaTheme="minorEastAsia"/>
                <w:szCs w:val="21"/>
              </w:rPr>
              <w:t>-</w:t>
            </w:r>
          </w:p>
        </w:tc>
        <w:tc>
          <w:tcPr>
            <w:tcW w:w="2281" w:type="dxa"/>
            <w:vAlign w:val="center"/>
          </w:tcPr>
          <w:p w:rsidR="007710C8" w:rsidRDefault="003208D9">
            <w:pPr>
              <w:jc w:val="right"/>
            </w:pPr>
            <w:r>
              <w:rPr>
                <w:rFonts w:eastAsiaTheme="minorEastAsia"/>
                <w:szCs w:val="21"/>
              </w:rPr>
              <w:t>123.15</w:t>
            </w:r>
          </w:p>
        </w:tc>
        <w:tc>
          <w:tcPr>
            <w:tcW w:w="3245" w:type="dxa"/>
            <w:vAlign w:val="center"/>
          </w:tcPr>
          <w:p w:rsidR="007710C8" w:rsidRDefault="003208D9">
            <w:pPr>
              <w:jc w:val="right"/>
            </w:pPr>
            <w:r>
              <w:rPr>
                <w:rFonts w:eastAsiaTheme="minorEastAsia"/>
                <w:szCs w:val="21"/>
              </w:rPr>
              <w:t>123.15</w:t>
            </w:r>
          </w:p>
        </w:tc>
      </w:tr>
      <w:tr w:rsidR="007710C8">
        <w:tc>
          <w:tcPr>
            <w:tcW w:w="2108" w:type="dxa"/>
            <w:vAlign w:val="center"/>
          </w:tcPr>
          <w:p w:rsidR="007710C8" w:rsidRDefault="003208D9">
            <w:pPr>
              <w:jc w:val="left"/>
            </w:pPr>
            <w:r>
              <w:rPr>
                <w:rFonts w:eastAsiaTheme="minorEastAsia"/>
                <w:szCs w:val="21"/>
              </w:rPr>
              <w:t>浦发银行</w:t>
            </w:r>
          </w:p>
        </w:tc>
        <w:tc>
          <w:tcPr>
            <w:tcW w:w="1861" w:type="dxa"/>
            <w:vAlign w:val="center"/>
          </w:tcPr>
          <w:p w:rsidR="007710C8" w:rsidRDefault="003208D9">
            <w:pPr>
              <w:jc w:val="right"/>
            </w:pPr>
            <w:r>
              <w:rPr>
                <w:rFonts w:eastAsiaTheme="minorEastAsia"/>
                <w:szCs w:val="21"/>
              </w:rPr>
              <w:t>-</w:t>
            </w:r>
          </w:p>
        </w:tc>
        <w:tc>
          <w:tcPr>
            <w:tcW w:w="2281" w:type="dxa"/>
            <w:vAlign w:val="center"/>
          </w:tcPr>
          <w:p w:rsidR="007710C8" w:rsidRDefault="003208D9">
            <w:pPr>
              <w:jc w:val="right"/>
            </w:pPr>
            <w:r>
              <w:rPr>
                <w:rFonts w:eastAsiaTheme="minorEastAsia"/>
                <w:szCs w:val="21"/>
              </w:rPr>
              <w:t>18.45</w:t>
            </w:r>
          </w:p>
        </w:tc>
        <w:tc>
          <w:tcPr>
            <w:tcW w:w="3245" w:type="dxa"/>
            <w:vAlign w:val="center"/>
          </w:tcPr>
          <w:p w:rsidR="007710C8" w:rsidRDefault="003208D9">
            <w:pPr>
              <w:jc w:val="right"/>
            </w:pPr>
            <w:r>
              <w:rPr>
                <w:rFonts w:eastAsiaTheme="minorEastAsia"/>
                <w:szCs w:val="21"/>
              </w:rPr>
              <w:t>18.45</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469.19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469.19</w:t>
            </w:r>
          </w:p>
        </w:tc>
      </w:tr>
    </w:tbl>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1. 2017</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日以前，</w:t>
      </w:r>
      <w:r>
        <w:rPr>
          <w:rFonts w:eastAsiaTheme="minorEastAsia"/>
          <w:kern w:val="0"/>
          <w:szCs w:val="21"/>
        </w:rPr>
        <w:t xml:space="preserve"> </w:t>
      </w:r>
      <w:r>
        <w:rPr>
          <w:rFonts w:eastAsiaTheme="minorEastAsia"/>
          <w:kern w:val="0"/>
          <w:szCs w:val="21"/>
        </w:rPr>
        <w:t>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0.40%</w:t>
      </w:r>
      <w:r>
        <w:rPr>
          <w:rFonts w:eastAsiaTheme="minorEastAsia"/>
          <w:kern w:val="0"/>
          <w:szCs w:val="21"/>
        </w:rPr>
        <w:t>的年费率计提，逐日累计至每月月底，按月支付给上投摩根基金管理有限公司，再由上投摩根基金管理有限公司计算并支付给各基金销售机构。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lastRenderedPageBreak/>
        <w:t>日销售服务费＝前一日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 xml:space="preserve"> X 0.40% / </w:t>
      </w:r>
      <w:r>
        <w:rPr>
          <w:rFonts w:eastAsiaTheme="minorEastAsia"/>
          <w:kern w:val="0"/>
          <w:szCs w:val="21"/>
        </w:rPr>
        <w:t>当年天数。</w:t>
      </w:r>
    </w:p>
    <w:p w:rsidR="007710C8" w:rsidRDefault="003208D9">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根据基金份额持有人大会表决通过的《关于上投摩根纯债丰利债券型证券投资基金基金份额持有人大会表决结果暨决议生效的公告》，自</w:t>
      </w:r>
      <w:r>
        <w:rPr>
          <w:rFonts w:eastAsiaTheme="minorEastAsia"/>
          <w:kern w:val="0"/>
          <w:szCs w:val="21"/>
        </w:rPr>
        <w:t>2017</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0.1%</w:t>
      </w:r>
      <w:r>
        <w:rPr>
          <w:rFonts w:eastAsiaTheme="minorEastAsia"/>
          <w:kern w:val="0"/>
          <w:szCs w:val="21"/>
        </w:rPr>
        <w:t>的年费率计提，逐日累计至每月月底，按月支付给基金管理人，再由基金管理人计算并支付给各基金销售机构。其计算公式为：</w:t>
      </w:r>
    </w:p>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日销售服务费＝前一日</w:t>
      </w:r>
      <w:r w:rsidRPr="00D46E57">
        <w:rPr>
          <w:rFonts w:eastAsiaTheme="minorEastAsia"/>
          <w:kern w:val="0"/>
          <w:szCs w:val="21"/>
        </w:rPr>
        <w:t>C</w:t>
      </w:r>
      <w:r w:rsidRPr="00D46E57">
        <w:rPr>
          <w:rFonts w:eastAsiaTheme="minorEastAsia"/>
          <w:kern w:val="0"/>
          <w:szCs w:val="21"/>
        </w:rPr>
        <w:t>类基金资产净值</w:t>
      </w:r>
      <w:r w:rsidRPr="00D46E57">
        <w:rPr>
          <w:rFonts w:eastAsiaTheme="minorEastAsia"/>
          <w:kern w:val="0"/>
          <w:szCs w:val="21"/>
        </w:rPr>
        <w:t xml:space="preserve"> X 0.1%/ </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8F1C1C" w:rsidRPr="00D46E57" w:rsidRDefault="008F1C1C" w:rsidP="008F1C1C">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8F1C1C" w:rsidRPr="00D46E57" w:rsidTr="00982EE8">
        <w:tc>
          <w:tcPr>
            <w:tcW w:w="9435" w:type="dxa"/>
            <w:gridSpan w:val="7"/>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本期</w:t>
            </w:r>
          </w:p>
          <w:p w:rsidR="008F1C1C" w:rsidRPr="00D46E57" w:rsidRDefault="008F1C1C" w:rsidP="00982EE8">
            <w:pPr>
              <w:widowControl/>
              <w:autoSpaceDE w:val="0"/>
              <w:autoSpaceDN w:val="0"/>
              <w:spacing w:line="360" w:lineRule="auto"/>
              <w:ind w:right="-15"/>
              <w:jc w:val="center"/>
              <w:textAlignment w:val="bottom"/>
              <w:rPr>
                <w:rFonts w:eastAsiaTheme="minorEastAsia"/>
                <w:bCs/>
                <w:color w:val="000000"/>
                <w:szCs w:val="21"/>
              </w:rPr>
            </w:pPr>
            <w:r w:rsidRPr="00D46E57">
              <w:rPr>
                <w:rFonts w:eastAsiaTheme="minorEastAsia"/>
                <w:bCs/>
                <w:color w:val="000000"/>
                <w:szCs w:val="21"/>
              </w:rPr>
              <w:t>2021</w:t>
            </w:r>
            <w:r w:rsidRPr="00D46E57">
              <w:rPr>
                <w:rFonts w:eastAsiaTheme="minorEastAsia"/>
                <w:bCs/>
                <w:color w:val="000000"/>
                <w:szCs w:val="21"/>
              </w:rPr>
              <w:t>年</w:t>
            </w:r>
            <w:r w:rsidRPr="00D46E57">
              <w:rPr>
                <w:rFonts w:eastAsiaTheme="minorEastAsia"/>
                <w:bCs/>
                <w:color w:val="000000"/>
                <w:szCs w:val="21"/>
              </w:rPr>
              <w:t>1</w:t>
            </w:r>
            <w:r w:rsidRPr="00D46E57">
              <w:rPr>
                <w:rFonts w:eastAsiaTheme="minorEastAsia"/>
                <w:bCs/>
                <w:color w:val="000000"/>
                <w:szCs w:val="21"/>
              </w:rPr>
              <w:t>月</w:t>
            </w:r>
            <w:r w:rsidRPr="00D46E57">
              <w:rPr>
                <w:rFonts w:eastAsiaTheme="minorEastAsia"/>
                <w:bCs/>
                <w:color w:val="000000"/>
                <w:szCs w:val="21"/>
              </w:rPr>
              <w:t>1</w:t>
            </w:r>
            <w:r w:rsidRPr="00D46E57">
              <w:rPr>
                <w:rFonts w:eastAsiaTheme="minorEastAsia"/>
                <w:bCs/>
                <w:color w:val="000000"/>
                <w:szCs w:val="21"/>
              </w:rPr>
              <w:t>日至</w:t>
            </w:r>
            <w:r w:rsidRPr="00D46E57">
              <w:rPr>
                <w:rFonts w:eastAsiaTheme="minorEastAsia"/>
                <w:bCs/>
                <w:color w:val="000000"/>
                <w:szCs w:val="21"/>
              </w:rPr>
              <w:t>2021</w:t>
            </w:r>
            <w:r w:rsidRPr="00D46E57">
              <w:rPr>
                <w:rFonts w:eastAsiaTheme="minorEastAsia"/>
                <w:bCs/>
                <w:color w:val="000000"/>
                <w:szCs w:val="21"/>
              </w:rPr>
              <w:t>年</w:t>
            </w:r>
            <w:r w:rsidRPr="00D46E57">
              <w:rPr>
                <w:rFonts w:eastAsiaTheme="minorEastAsia"/>
                <w:bCs/>
                <w:color w:val="000000"/>
                <w:szCs w:val="21"/>
              </w:rPr>
              <w:t>6</w:t>
            </w:r>
            <w:r w:rsidRPr="00D46E57">
              <w:rPr>
                <w:rFonts w:eastAsiaTheme="minorEastAsia"/>
                <w:bCs/>
                <w:color w:val="000000"/>
                <w:szCs w:val="21"/>
              </w:rPr>
              <w:t>月</w:t>
            </w:r>
            <w:r w:rsidRPr="00D46E57">
              <w:rPr>
                <w:rFonts w:eastAsiaTheme="minorEastAsia"/>
                <w:bCs/>
                <w:color w:val="000000"/>
                <w:szCs w:val="21"/>
              </w:rPr>
              <w:t>30</w:t>
            </w:r>
            <w:r w:rsidRPr="00D46E57">
              <w:rPr>
                <w:rFonts w:eastAsiaTheme="minorEastAsia"/>
                <w:bCs/>
                <w:color w:val="000000"/>
                <w:szCs w:val="21"/>
              </w:rPr>
              <w:t>日</w:t>
            </w:r>
          </w:p>
        </w:tc>
      </w:tr>
      <w:tr w:rsidR="008F1C1C" w:rsidRPr="00D46E57" w:rsidTr="00982EE8">
        <w:tc>
          <w:tcPr>
            <w:tcW w:w="1422" w:type="dxa"/>
            <w:vMerge w:val="restart"/>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银行间市场交易的各关联方名称</w:t>
            </w:r>
          </w:p>
        </w:tc>
        <w:tc>
          <w:tcPr>
            <w:tcW w:w="3078"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债券交易金额</w:t>
            </w:r>
          </w:p>
        </w:tc>
        <w:tc>
          <w:tcPr>
            <w:tcW w:w="2340"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基金逆回购</w:t>
            </w:r>
          </w:p>
        </w:tc>
        <w:tc>
          <w:tcPr>
            <w:tcW w:w="2595"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基金正回购</w:t>
            </w:r>
          </w:p>
        </w:tc>
      </w:tr>
      <w:tr w:rsidR="008F1C1C" w:rsidRPr="00D46E57" w:rsidTr="00982EE8">
        <w:tc>
          <w:tcPr>
            <w:tcW w:w="1422" w:type="dxa"/>
            <w:vMerge/>
            <w:vAlign w:val="center"/>
          </w:tcPr>
          <w:p w:rsidR="008F1C1C" w:rsidRPr="00D46E57" w:rsidRDefault="008F1C1C" w:rsidP="00982EE8">
            <w:pPr>
              <w:widowControl/>
              <w:spacing w:line="360" w:lineRule="auto"/>
              <w:jc w:val="left"/>
              <w:rPr>
                <w:rFonts w:eastAsiaTheme="minorEastAsia"/>
                <w:bCs/>
                <w:color w:val="000000"/>
                <w:szCs w:val="21"/>
              </w:rPr>
            </w:pPr>
          </w:p>
        </w:tc>
        <w:tc>
          <w:tcPr>
            <w:tcW w:w="1818"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基金买入</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基金卖出</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利息收入</w:t>
            </w:r>
          </w:p>
        </w:tc>
        <w:tc>
          <w:tcPr>
            <w:tcW w:w="1512"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3"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利息支出</w:t>
            </w:r>
          </w:p>
        </w:tc>
      </w:tr>
      <w:tr w:rsidR="007710C8">
        <w:tc>
          <w:tcPr>
            <w:tcW w:w="1422" w:type="dxa"/>
            <w:vAlign w:val="center"/>
          </w:tcPr>
          <w:p w:rsidR="007710C8" w:rsidRDefault="003208D9">
            <w:pPr>
              <w:jc w:val="left"/>
            </w:pPr>
            <w:r>
              <w:rPr>
                <w:rFonts w:eastAsiaTheme="minorEastAsia"/>
                <w:bCs/>
                <w:color w:val="000000"/>
                <w:szCs w:val="21"/>
              </w:rPr>
              <w:t>浦发银行</w:t>
            </w:r>
          </w:p>
        </w:tc>
        <w:tc>
          <w:tcPr>
            <w:tcW w:w="1818" w:type="dxa"/>
            <w:vAlign w:val="center"/>
          </w:tcPr>
          <w:p w:rsidR="007710C8" w:rsidRDefault="003208D9">
            <w:pPr>
              <w:jc w:val="right"/>
            </w:pPr>
            <w:r>
              <w:rPr>
                <w:rFonts w:eastAsiaTheme="minorEastAsia"/>
                <w:bCs/>
                <w:color w:val="000000"/>
                <w:szCs w:val="21"/>
              </w:rPr>
              <w:t>-</w:t>
            </w:r>
          </w:p>
        </w:tc>
        <w:tc>
          <w:tcPr>
            <w:tcW w:w="1260" w:type="dxa"/>
            <w:vAlign w:val="center"/>
          </w:tcPr>
          <w:p w:rsidR="007710C8" w:rsidRDefault="003208D9">
            <w:pPr>
              <w:jc w:val="right"/>
            </w:pPr>
            <w:r>
              <w:rPr>
                <w:rFonts w:eastAsiaTheme="minorEastAsia"/>
                <w:bCs/>
                <w:color w:val="000000"/>
                <w:szCs w:val="21"/>
              </w:rPr>
              <w:t>-</w:t>
            </w:r>
          </w:p>
        </w:tc>
        <w:tc>
          <w:tcPr>
            <w:tcW w:w="1260" w:type="dxa"/>
            <w:vAlign w:val="center"/>
          </w:tcPr>
          <w:p w:rsidR="007710C8" w:rsidRDefault="003208D9">
            <w:pPr>
              <w:jc w:val="right"/>
            </w:pPr>
            <w:r>
              <w:rPr>
                <w:rFonts w:eastAsiaTheme="minorEastAsia"/>
                <w:bCs/>
                <w:color w:val="000000"/>
                <w:szCs w:val="21"/>
              </w:rPr>
              <w:t>-</w:t>
            </w:r>
          </w:p>
        </w:tc>
        <w:tc>
          <w:tcPr>
            <w:tcW w:w="1080" w:type="dxa"/>
            <w:vAlign w:val="center"/>
          </w:tcPr>
          <w:p w:rsidR="007710C8" w:rsidRDefault="003208D9">
            <w:pPr>
              <w:jc w:val="right"/>
            </w:pPr>
            <w:r>
              <w:rPr>
                <w:rFonts w:eastAsiaTheme="minorEastAsia"/>
                <w:bCs/>
                <w:color w:val="000000"/>
                <w:szCs w:val="21"/>
              </w:rPr>
              <w:t>-</w:t>
            </w:r>
          </w:p>
        </w:tc>
        <w:tc>
          <w:tcPr>
            <w:tcW w:w="1512" w:type="dxa"/>
            <w:vAlign w:val="center"/>
          </w:tcPr>
          <w:p w:rsidR="007710C8" w:rsidRDefault="003208D9">
            <w:pPr>
              <w:jc w:val="right"/>
            </w:pPr>
            <w:r>
              <w:rPr>
                <w:rFonts w:eastAsiaTheme="minorEastAsia"/>
                <w:bCs/>
                <w:color w:val="000000"/>
                <w:szCs w:val="21"/>
              </w:rPr>
              <w:t>740,000,000.00</w:t>
            </w:r>
          </w:p>
        </w:tc>
        <w:tc>
          <w:tcPr>
            <w:tcW w:w="1083" w:type="dxa"/>
            <w:vAlign w:val="center"/>
          </w:tcPr>
          <w:p w:rsidR="007710C8" w:rsidRDefault="003208D9">
            <w:pPr>
              <w:jc w:val="right"/>
            </w:pPr>
            <w:r>
              <w:rPr>
                <w:rFonts w:eastAsiaTheme="minorEastAsia"/>
                <w:bCs/>
                <w:color w:val="000000"/>
                <w:szCs w:val="21"/>
              </w:rPr>
              <w:t>33,323.42</w:t>
            </w:r>
          </w:p>
        </w:tc>
      </w:tr>
      <w:tr w:rsidR="008F1C1C" w:rsidRPr="00D46E57" w:rsidTr="00982EE8">
        <w:tc>
          <w:tcPr>
            <w:tcW w:w="9435" w:type="dxa"/>
            <w:gridSpan w:val="7"/>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上年度可比期间</w:t>
            </w:r>
          </w:p>
          <w:p w:rsidR="008F1C1C" w:rsidRPr="00D46E57" w:rsidRDefault="008F1C1C" w:rsidP="00982EE8">
            <w:pPr>
              <w:widowControl/>
              <w:autoSpaceDE w:val="0"/>
              <w:autoSpaceDN w:val="0"/>
              <w:spacing w:line="360" w:lineRule="auto"/>
              <w:ind w:right="-15"/>
              <w:jc w:val="center"/>
              <w:textAlignment w:val="bottom"/>
              <w:rPr>
                <w:rFonts w:eastAsiaTheme="minorEastAsia"/>
                <w:bCs/>
                <w:color w:val="000000"/>
                <w:szCs w:val="21"/>
              </w:rPr>
            </w:pPr>
            <w:r w:rsidRPr="00D46E57">
              <w:rPr>
                <w:rFonts w:eastAsiaTheme="minorEastAsia"/>
                <w:bCs/>
                <w:color w:val="000000"/>
                <w:szCs w:val="21"/>
              </w:rPr>
              <w:t>2020</w:t>
            </w:r>
            <w:r w:rsidRPr="00D46E57">
              <w:rPr>
                <w:rFonts w:eastAsiaTheme="minorEastAsia"/>
                <w:bCs/>
                <w:color w:val="000000"/>
                <w:szCs w:val="21"/>
              </w:rPr>
              <w:t>年</w:t>
            </w:r>
            <w:r w:rsidRPr="00D46E57">
              <w:rPr>
                <w:rFonts w:eastAsiaTheme="minorEastAsia"/>
                <w:bCs/>
                <w:color w:val="000000"/>
                <w:szCs w:val="21"/>
              </w:rPr>
              <w:t>1</w:t>
            </w:r>
            <w:r w:rsidRPr="00D46E57">
              <w:rPr>
                <w:rFonts w:eastAsiaTheme="minorEastAsia"/>
                <w:bCs/>
                <w:color w:val="000000"/>
                <w:szCs w:val="21"/>
              </w:rPr>
              <w:t>月</w:t>
            </w:r>
            <w:r w:rsidRPr="00D46E57">
              <w:rPr>
                <w:rFonts w:eastAsiaTheme="minorEastAsia"/>
                <w:bCs/>
                <w:color w:val="000000"/>
                <w:szCs w:val="21"/>
              </w:rPr>
              <w:t>1</w:t>
            </w:r>
            <w:r w:rsidRPr="00D46E57">
              <w:rPr>
                <w:rFonts w:eastAsiaTheme="minorEastAsia"/>
                <w:bCs/>
                <w:color w:val="000000"/>
                <w:szCs w:val="21"/>
              </w:rPr>
              <w:t>日至</w:t>
            </w:r>
            <w:r w:rsidRPr="00D46E57">
              <w:rPr>
                <w:rFonts w:eastAsiaTheme="minorEastAsia"/>
                <w:bCs/>
                <w:color w:val="000000"/>
                <w:szCs w:val="21"/>
              </w:rPr>
              <w:t>2020</w:t>
            </w:r>
            <w:r w:rsidRPr="00D46E57">
              <w:rPr>
                <w:rFonts w:eastAsiaTheme="minorEastAsia"/>
                <w:bCs/>
                <w:color w:val="000000"/>
                <w:szCs w:val="21"/>
              </w:rPr>
              <w:t>年</w:t>
            </w:r>
            <w:r w:rsidRPr="00D46E57">
              <w:rPr>
                <w:rFonts w:eastAsiaTheme="minorEastAsia"/>
                <w:bCs/>
                <w:color w:val="000000"/>
                <w:szCs w:val="21"/>
              </w:rPr>
              <w:t>6</w:t>
            </w:r>
            <w:r w:rsidRPr="00D46E57">
              <w:rPr>
                <w:rFonts w:eastAsiaTheme="minorEastAsia"/>
                <w:bCs/>
                <w:color w:val="000000"/>
                <w:szCs w:val="21"/>
              </w:rPr>
              <w:t>月</w:t>
            </w:r>
            <w:r w:rsidRPr="00D46E57">
              <w:rPr>
                <w:rFonts w:eastAsiaTheme="minorEastAsia"/>
                <w:bCs/>
                <w:color w:val="000000"/>
                <w:szCs w:val="21"/>
              </w:rPr>
              <w:t>30</w:t>
            </w:r>
            <w:r w:rsidRPr="00D46E57">
              <w:rPr>
                <w:rFonts w:eastAsiaTheme="minorEastAsia"/>
                <w:bCs/>
                <w:color w:val="000000"/>
                <w:szCs w:val="21"/>
              </w:rPr>
              <w:t>日</w:t>
            </w:r>
          </w:p>
        </w:tc>
      </w:tr>
      <w:tr w:rsidR="008F1C1C" w:rsidRPr="00D46E57" w:rsidTr="00982EE8">
        <w:tc>
          <w:tcPr>
            <w:tcW w:w="1422" w:type="dxa"/>
            <w:vMerge w:val="restart"/>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银行间市场交易的各关联方名称</w:t>
            </w:r>
          </w:p>
        </w:tc>
        <w:tc>
          <w:tcPr>
            <w:tcW w:w="3078"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债券交易金额</w:t>
            </w:r>
          </w:p>
        </w:tc>
        <w:tc>
          <w:tcPr>
            <w:tcW w:w="2340"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基金逆回购</w:t>
            </w:r>
          </w:p>
        </w:tc>
        <w:tc>
          <w:tcPr>
            <w:tcW w:w="2595"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基金正回购</w:t>
            </w:r>
          </w:p>
        </w:tc>
      </w:tr>
      <w:tr w:rsidR="008F1C1C" w:rsidRPr="00D46E57" w:rsidTr="00982EE8">
        <w:tc>
          <w:tcPr>
            <w:tcW w:w="1422" w:type="dxa"/>
            <w:vMerge/>
            <w:vAlign w:val="center"/>
          </w:tcPr>
          <w:p w:rsidR="008F1C1C" w:rsidRPr="00D46E57" w:rsidRDefault="008F1C1C" w:rsidP="00982EE8">
            <w:pPr>
              <w:widowControl/>
              <w:spacing w:line="360" w:lineRule="auto"/>
              <w:jc w:val="left"/>
              <w:rPr>
                <w:rFonts w:eastAsiaTheme="minorEastAsia"/>
                <w:bCs/>
                <w:color w:val="000000"/>
                <w:szCs w:val="21"/>
              </w:rPr>
            </w:pPr>
          </w:p>
        </w:tc>
        <w:tc>
          <w:tcPr>
            <w:tcW w:w="1818"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基金买入</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基金卖出</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利息收入</w:t>
            </w:r>
          </w:p>
        </w:tc>
        <w:tc>
          <w:tcPr>
            <w:tcW w:w="1512"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3"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利息支出</w:t>
            </w:r>
          </w:p>
        </w:tc>
      </w:tr>
      <w:tr w:rsidR="007710C8">
        <w:tc>
          <w:tcPr>
            <w:tcW w:w="1422" w:type="dxa"/>
            <w:vAlign w:val="center"/>
          </w:tcPr>
          <w:p w:rsidR="007710C8" w:rsidRDefault="003208D9">
            <w:pPr>
              <w:jc w:val="left"/>
            </w:pPr>
            <w:r>
              <w:rPr>
                <w:rFonts w:eastAsiaTheme="minorEastAsia"/>
                <w:bCs/>
                <w:color w:val="000000"/>
                <w:szCs w:val="21"/>
              </w:rPr>
              <w:t>中国银行</w:t>
            </w:r>
            <w:r>
              <w:rPr>
                <w:rFonts w:eastAsiaTheme="minorEastAsia"/>
                <w:bCs/>
                <w:color w:val="000000"/>
                <w:szCs w:val="21"/>
              </w:rPr>
              <w:t xml:space="preserve"> </w:t>
            </w:r>
          </w:p>
        </w:tc>
        <w:tc>
          <w:tcPr>
            <w:tcW w:w="1818" w:type="dxa"/>
            <w:vAlign w:val="center"/>
          </w:tcPr>
          <w:p w:rsidR="007710C8" w:rsidRDefault="003208D9">
            <w:pPr>
              <w:jc w:val="right"/>
            </w:pPr>
            <w:r>
              <w:rPr>
                <w:rFonts w:eastAsiaTheme="minorEastAsia"/>
                <w:bCs/>
                <w:color w:val="000000"/>
                <w:szCs w:val="21"/>
              </w:rPr>
              <w:t>127,944,710.33</w:t>
            </w:r>
          </w:p>
        </w:tc>
        <w:tc>
          <w:tcPr>
            <w:tcW w:w="1260" w:type="dxa"/>
            <w:vAlign w:val="center"/>
          </w:tcPr>
          <w:p w:rsidR="007710C8" w:rsidRDefault="003208D9">
            <w:pPr>
              <w:jc w:val="right"/>
            </w:pPr>
            <w:r>
              <w:rPr>
                <w:rFonts w:eastAsiaTheme="minorEastAsia"/>
                <w:bCs/>
                <w:color w:val="000000"/>
                <w:szCs w:val="21"/>
              </w:rPr>
              <w:t>-</w:t>
            </w:r>
          </w:p>
        </w:tc>
        <w:tc>
          <w:tcPr>
            <w:tcW w:w="1260" w:type="dxa"/>
            <w:vAlign w:val="center"/>
          </w:tcPr>
          <w:p w:rsidR="007710C8" w:rsidRDefault="003208D9">
            <w:pPr>
              <w:jc w:val="right"/>
            </w:pPr>
            <w:r>
              <w:rPr>
                <w:rFonts w:eastAsiaTheme="minorEastAsia"/>
                <w:bCs/>
                <w:color w:val="000000"/>
                <w:szCs w:val="21"/>
              </w:rPr>
              <w:t>-</w:t>
            </w:r>
          </w:p>
        </w:tc>
        <w:tc>
          <w:tcPr>
            <w:tcW w:w="1080" w:type="dxa"/>
            <w:vAlign w:val="center"/>
          </w:tcPr>
          <w:p w:rsidR="007710C8" w:rsidRDefault="003208D9">
            <w:pPr>
              <w:jc w:val="right"/>
            </w:pPr>
            <w:r>
              <w:rPr>
                <w:rFonts w:eastAsiaTheme="minorEastAsia"/>
                <w:bCs/>
                <w:color w:val="000000"/>
                <w:szCs w:val="21"/>
              </w:rPr>
              <w:t>-</w:t>
            </w:r>
          </w:p>
        </w:tc>
        <w:tc>
          <w:tcPr>
            <w:tcW w:w="1512" w:type="dxa"/>
            <w:vAlign w:val="center"/>
          </w:tcPr>
          <w:p w:rsidR="007710C8" w:rsidRDefault="003208D9">
            <w:pPr>
              <w:jc w:val="right"/>
            </w:pPr>
            <w:r>
              <w:rPr>
                <w:rFonts w:eastAsiaTheme="minorEastAsia"/>
                <w:bCs/>
                <w:color w:val="000000"/>
                <w:szCs w:val="21"/>
              </w:rPr>
              <w:t>-</w:t>
            </w:r>
          </w:p>
        </w:tc>
        <w:tc>
          <w:tcPr>
            <w:tcW w:w="1083" w:type="dxa"/>
            <w:vAlign w:val="center"/>
          </w:tcPr>
          <w:p w:rsidR="007710C8" w:rsidRDefault="003208D9">
            <w:pPr>
              <w:jc w:val="right"/>
            </w:pPr>
            <w:r>
              <w:rPr>
                <w:rFonts w:eastAsiaTheme="minorEastAsia"/>
                <w:bCs/>
                <w:color w:val="000000"/>
                <w:szCs w:val="21"/>
              </w:rPr>
              <w:t>-</w:t>
            </w:r>
          </w:p>
        </w:tc>
      </w:tr>
    </w:tbl>
    <w:p w:rsidR="00A9398B" w:rsidRPr="00224CB9" w:rsidRDefault="00A9398B" w:rsidP="00A9398B">
      <w:pPr>
        <w:spacing w:line="360" w:lineRule="auto"/>
        <w:rPr>
          <w:b/>
          <w:bCs/>
          <w:color w:val="000000"/>
          <w:szCs w:val="21"/>
        </w:rPr>
      </w:pPr>
      <w:bookmarkStart w:id="56" w:name="_Hlk39840530"/>
      <w:r w:rsidRPr="00224CB9">
        <w:rPr>
          <w:b/>
          <w:bCs/>
          <w:color w:val="000000"/>
          <w:kern w:val="0"/>
          <w:szCs w:val="21"/>
        </w:rPr>
        <w:t>6.4.10.4</w:t>
      </w:r>
      <w:r w:rsidRPr="00224CB9">
        <w:rPr>
          <w:b/>
          <w:szCs w:val="21"/>
        </w:rPr>
        <w:t>报告期内转融通证券出借业务发生重大关联交易事项的说明</w:t>
      </w:r>
    </w:p>
    <w:p w:rsidR="00A9398B" w:rsidRPr="00224CB9" w:rsidRDefault="00A9398B" w:rsidP="00A9398B">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A9398B" w:rsidRPr="00224CB9" w:rsidRDefault="00A9398B" w:rsidP="00A9398B">
      <w:pPr>
        <w:tabs>
          <w:tab w:val="left" w:pos="426"/>
        </w:tabs>
        <w:spacing w:line="360" w:lineRule="auto"/>
        <w:ind w:firstLineChars="200" w:firstLine="420"/>
        <w:jc w:val="left"/>
        <w:rPr>
          <w:kern w:val="0"/>
          <w:szCs w:val="21"/>
        </w:rPr>
      </w:pPr>
      <w:r w:rsidRPr="00224CB9">
        <w:rPr>
          <w:kern w:val="0"/>
          <w:szCs w:val="21"/>
        </w:rPr>
        <w:t>无。</w:t>
      </w:r>
    </w:p>
    <w:p w:rsidR="00A9398B" w:rsidRPr="00224CB9" w:rsidRDefault="00A9398B" w:rsidP="00A9398B">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A9398B"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56"/>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各关联方投资本基金的情况</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6.4.10.5.1 </w:t>
      </w:r>
      <w:r w:rsidRPr="00D46E57">
        <w:rPr>
          <w:rFonts w:eastAsiaTheme="minorEastAsia"/>
          <w:b/>
          <w:bCs/>
          <w:color w:val="000000"/>
          <w:szCs w:val="21"/>
        </w:rPr>
        <w:t>报告期末除基金管理人之外的其他关联方投资本基金的情况</w:t>
      </w:r>
    </w:p>
    <w:p w:rsidR="001548F9" w:rsidRPr="00D46E57" w:rsidRDefault="008C10DC"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lastRenderedPageBreak/>
        <w:t xml:space="preserve">6.4.10.6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7710C8">
        <w:tc>
          <w:tcPr>
            <w:tcW w:w="2694" w:type="dxa"/>
            <w:vAlign w:val="center"/>
          </w:tcPr>
          <w:p w:rsidR="007710C8" w:rsidRDefault="003208D9">
            <w:pPr>
              <w:jc w:val="left"/>
            </w:pPr>
            <w:r>
              <w:rPr>
                <w:rFonts w:eastAsiaTheme="minorEastAsia"/>
                <w:szCs w:val="21"/>
              </w:rPr>
              <w:t>中国银行</w:t>
            </w:r>
          </w:p>
        </w:tc>
        <w:tc>
          <w:tcPr>
            <w:tcW w:w="1417" w:type="dxa"/>
            <w:vAlign w:val="center"/>
          </w:tcPr>
          <w:p w:rsidR="007710C8" w:rsidRDefault="003208D9">
            <w:pPr>
              <w:jc w:val="right"/>
            </w:pPr>
            <w:r>
              <w:rPr>
                <w:rFonts w:eastAsiaTheme="minorEastAsia"/>
                <w:szCs w:val="21"/>
              </w:rPr>
              <w:t>1,249,542.78</w:t>
            </w:r>
          </w:p>
        </w:tc>
        <w:tc>
          <w:tcPr>
            <w:tcW w:w="1736" w:type="dxa"/>
            <w:vAlign w:val="center"/>
          </w:tcPr>
          <w:p w:rsidR="007710C8" w:rsidRDefault="003208D9">
            <w:pPr>
              <w:jc w:val="right"/>
            </w:pPr>
            <w:r>
              <w:rPr>
                <w:rFonts w:eastAsiaTheme="minorEastAsia"/>
                <w:szCs w:val="21"/>
              </w:rPr>
              <w:t>31,547.67</w:t>
            </w:r>
          </w:p>
        </w:tc>
        <w:tc>
          <w:tcPr>
            <w:tcW w:w="1383" w:type="dxa"/>
            <w:vAlign w:val="center"/>
          </w:tcPr>
          <w:p w:rsidR="007710C8" w:rsidRDefault="003208D9">
            <w:pPr>
              <w:jc w:val="right"/>
            </w:pPr>
            <w:r>
              <w:rPr>
                <w:rFonts w:eastAsiaTheme="minorEastAsia"/>
                <w:szCs w:val="21"/>
              </w:rPr>
              <w:t>34,271,668.25</w:t>
            </w:r>
          </w:p>
        </w:tc>
        <w:tc>
          <w:tcPr>
            <w:tcW w:w="1770" w:type="dxa"/>
            <w:vAlign w:val="center"/>
          </w:tcPr>
          <w:p w:rsidR="007710C8" w:rsidRDefault="003208D9">
            <w:pPr>
              <w:jc w:val="right"/>
            </w:pPr>
            <w:r>
              <w:rPr>
                <w:rFonts w:eastAsiaTheme="minorEastAsia"/>
                <w:szCs w:val="21"/>
              </w:rPr>
              <w:t>62,448.06</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注：本基金的银行存款由基金托管人中国银行保管，按银行同业利率或约定利率计息。</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548F9" w:rsidRPr="00D46E57" w:rsidRDefault="00CB7BD7" w:rsidP="00826D3D">
      <w:pPr>
        <w:widowControl/>
        <w:ind w:firstLineChars="200" w:firstLine="420"/>
        <w:jc w:val="left"/>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6.4.12 </w:t>
      </w:r>
      <w:r w:rsidRPr="00D46E57">
        <w:rPr>
          <w:rFonts w:eastAsiaTheme="minorEastAsia"/>
          <w:b/>
          <w:bCs/>
          <w:color w:val="000000"/>
          <w:szCs w:val="21"/>
        </w:rPr>
        <w:t>期末（</w:t>
      </w:r>
      <w:r w:rsidRPr="00D46E57">
        <w:rPr>
          <w:rFonts w:eastAsiaTheme="minorEastAsia"/>
          <w:b/>
          <w:bCs/>
          <w:color w:val="000000"/>
          <w:szCs w:val="21"/>
        </w:rPr>
        <w:t>2021</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6.4.12.3.1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6.4.13.1 </w:t>
      </w:r>
      <w:r w:rsidRPr="00D46E57">
        <w:rPr>
          <w:rFonts w:eastAsiaTheme="minorEastAsia"/>
          <w:b/>
          <w:bCs/>
          <w:color w:val="000000"/>
          <w:szCs w:val="21"/>
        </w:rPr>
        <w:t>风险管理政策和组织架构</w:t>
      </w:r>
    </w:p>
    <w:p w:rsidR="007710C8" w:rsidRDefault="003208D9">
      <w:pPr>
        <w:spacing w:line="360" w:lineRule="auto"/>
        <w:ind w:firstLineChars="200" w:firstLine="420"/>
        <w:rPr>
          <w:rFonts w:eastAsiaTheme="minorEastAsia"/>
          <w:kern w:val="0"/>
          <w:szCs w:val="21"/>
        </w:rPr>
      </w:pPr>
      <w:r>
        <w:rPr>
          <w:rFonts w:eastAsiaTheme="minorEastAsia"/>
          <w:kern w:val="0"/>
          <w:szCs w:val="21"/>
        </w:rPr>
        <w:t>本基金是一只债券型证券投资基金，属于中低风险品种。本基金投资范围主要为固定收益类金融工具。本基金的基金管理人从事风险管理的主要目标是争取将以上风险控制在限定的范围之内，使本基金获取稳定的投资收益。</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7710C8" w:rsidRDefault="007710C8">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7710C8" w:rsidRDefault="003208D9">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w:t>
      </w:r>
      <w:r>
        <w:rPr>
          <w:rFonts w:eastAsiaTheme="minorEastAsia"/>
          <w:kern w:val="0"/>
          <w:szCs w:val="21"/>
        </w:rPr>
        <w:lastRenderedPageBreak/>
        <w:t>放在本基金的托管行中国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7710C8" w:rsidRDefault="007710C8">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本基金债券投资的信用评级情况按《中国人民银行信用评级管理指导意见》设定的标准统计及汇总。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6.4.13.2.1 </w:t>
      </w:r>
      <w:r w:rsidRPr="00D46E57">
        <w:rPr>
          <w:rFonts w:eastAsiaTheme="minorEastAsia"/>
          <w:b/>
          <w:color w:val="000000"/>
          <w:szCs w:val="21"/>
        </w:rPr>
        <w:t>按短期信用评级列示的债券投资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短期信用评级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12,012,200.00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215,391,375.80</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合计</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12,012,200.00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215,391,375.80</w:t>
            </w:r>
          </w:p>
        </w:tc>
      </w:tr>
    </w:tbl>
    <w:p w:rsidR="007453E4" w:rsidRPr="00D46E57" w:rsidRDefault="007453E4" w:rsidP="007453E4">
      <w:pPr>
        <w:spacing w:beforeLines="100" w:before="312" w:line="360" w:lineRule="auto"/>
        <w:rPr>
          <w:rFonts w:eastAsiaTheme="minorEastAsia"/>
          <w:b/>
          <w:color w:val="000000"/>
          <w:szCs w:val="21"/>
        </w:rPr>
      </w:pPr>
      <w:r w:rsidRPr="00D46E57">
        <w:rPr>
          <w:rFonts w:eastAsiaTheme="minorEastAsia"/>
          <w:b/>
          <w:color w:val="000000"/>
          <w:szCs w:val="21"/>
        </w:rPr>
        <w:t>6.4.13.2.2</w:t>
      </w:r>
      <w:r w:rsidRPr="00D46E57">
        <w:rPr>
          <w:rFonts w:eastAsiaTheme="minorEastAsia" w:hint="eastAsia"/>
          <w:b/>
          <w:color w:val="000000"/>
          <w:szCs w:val="21"/>
        </w:rPr>
        <w:t xml:space="preserve"> </w:t>
      </w:r>
      <w:r w:rsidRPr="00D46E57">
        <w:rPr>
          <w:rFonts w:eastAsiaTheme="minorEastAsia" w:hint="eastAsia"/>
          <w:b/>
          <w:color w:val="000000"/>
          <w:szCs w:val="21"/>
        </w:rPr>
        <w:t>按短期信用评级列示的同业存单投资</w:t>
      </w:r>
    </w:p>
    <w:p w:rsidR="007453E4" w:rsidRPr="00D46E57" w:rsidRDefault="007453E4" w:rsidP="007453E4">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7453E4" w:rsidRPr="00D46E57" w:rsidTr="00926A2B">
        <w:tc>
          <w:tcPr>
            <w:tcW w:w="2552" w:type="dxa"/>
            <w:vAlign w:val="center"/>
          </w:tcPr>
          <w:p w:rsidR="007453E4" w:rsidRPr="00D46E57" w:rsidRDefault="007453E4" w:rsidP="00926A2B">
            <w:pPr>
              <w:jc w:val="center"/>
              <w:rPr>
                <w:rFonts w:eastAsiaTheme="minorEastAsia"/>
                <w:szCs w:val="21"/>
              </w:rPr>
            </w:pPr>
            <w:r w:rsidRPr="00D46E57">
              <w:rPr>
                <w:rFonts w:eastAsiaTheme="minorEastAsia"/>
                <w:szCs w:val="21"/>
              </w:rPr>
              <w:t>短期信用评级</w:t>
            </w:r>
          </w:p>
        </w:tc>
        <w:tc>
          <w:tcPr>
            <w:tcW w:w="2841" w:type="dxa"/>
          </w:tcPr>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7453E4" w:rsidRPr="00D46E57" w:rsidTr="00926A2B">
        <w:tc>
          <w:tcPr>
            <w:tcW w:w="2552" w:type="dxa"/>
          </w:tcPr>
          <w:p w:rsidR="007453E4" w:rsidRPr="00D46E57" w:rsidRDefault="007453E4" w:rsidP="00926A2B">
            <w:pPr>
              <w:rPr>
                <w:rFonts w:eastAsiaTheme="minorEastAsia"/>
                <w:szCs w:val="21"/>
              </w:rPr>
            </w:pPr>
            <w:r w:rsidRPr="00D46E57">
              <w:rPr>
                <w:rFonts w:eastAsiaTheme="minorEastAsia"/>
                <w:szCs w:val="21"/>
              </w:rPr>
              <w:t>A-1</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tcPr>
          <w:p w:rsidR="007453E4" w:rsidRPr="00D46E57" w:rsidRDefault="007453E4" w:rsidP="00926A2B">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vAlign w:val="center"/>
          </w:tcPr>
          <w:p w:rsidR="007453E4" w:rsidRPr="00D46E57" w:rsidRDefault="007453E4" w:rsidP="00926A2B">
            <w:pPr>
              <w:rPr>
                <w:rFonts w:eastAsiaTheme="minorEastAsia"/>
                <w:szCs w:val="21"/>
              </w:rPr>
            </w:pPr>
            <w:r w:rsidRPr="00D46E57">
              <w:rPr>
                <w:rFonts w:eastAsiaTheme="minorEastAsia"/>
                <w:kern w:val="0"/>
                <w:szCs w:val="21"/>
              </w:rPr>
              <w:t>未评级</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38,852,000.00</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vAlign w:val="center"/>
          </w:tcPr>
          <w:p w:rsidR="007453E4" w:rsidRPr="00D46E57" w:rsidRDefault="007453E4" w:rsidP="00926A2B">
            <w:pPr>
              <w:rPr>
                <w:rFonts w:eastAsiaTheme="minorEastAsia"/>
                <w:szCs w:val="21"/>
              </w:rPr>
            </w:pPr>
            <w:r w:rsidRPr="00D46E57">
              <w:rPr>
                <w:rFonts w:eastAsiaTheme="minorEastAsia"/>
                <w:kern w:val="0"/>
                <w:szCs w:val="21"/>
              </w:rPr>
              <w:t>合计</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38,852,000.00</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6.4.13.2.3 </w:t>
      </w:r>
      <w:r w:rsidRPr="00D46E57">
        <w:rPr>
          <w:rFonts w:eastAsiaTheme="minorEastAsia"/>
          <w:b/>
          <w:color w:val="000000"/>
          <w:szCs w:val="21"/>
        </w:rPr>
        <w:t>按长期信用评级列示的债券投资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长期信用评级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101,072,000.00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74,577,788.00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514,067,736.00</w:t>
            </w:r>
          </w:p>
        </w:tc>
      </w:tr>
      <w:tr w:rsidR="001548F9" w:rsidRPr="00D46E57" w:rsidTr="00826D3D">
        <w:tc>
          <w:tcPr>
            <w:tcW w:w="2552" w:type="dxa"/>
            <w:vAlign w:val="center"/>
          </w:tcPr>
          <w:p w:rsidR="001548F9" w:rsidRPr="00D46E57" w:rsidRDefault="001548F9" w:rsidP="00576C4E">
            <w:pPr>
              <w:rPr>
                <w:rFonts w:eastAsiaTheme="minorEastAsia"/>
                <w:kern w:val="0"/>
                <w:szCs w:val="21"/>
              </w:rPr>
            </w:pPr>
            <w:r w:rsidRPr="00D46E57">
              <w:rPr>
                <w:rFonts w:eastAsiaTheme="minorEastAsia"/>
                <w:kern w:val="0"/>
                <w:szCs w:val="21"/>
              </w:rPr>
              <w:t>合计</w:t>
            </w:r>
          </w:p>
        </w:tc>
        <w:tc>
          <w:tcPr>
            <w:tcW w:w="2841" w:type="dxa"/>
            <w:vAlign w:val="center"/>
          </w:tcPr>
          <w:p w:rsidR="001548F9" w:rsidRPr="00D46E57" w:rsidRDefault="001548F9" w:rsidP="00576C4E">
            <w:pPr>
              <w:jc w:val="right"/>
              <w:rPr>
                <w:rFonts w:eastAsiaTheme="minorEastAsia"/>
                <w:szCs w:val="21"/>
              </w:rPr>
            </w:pPr>
            <w:r w:rsidRPr="00D46E57">
              <w:rPr>
                <w:rFonts w:eastAsiaTheme="minorEastAsia"/>
                <w:szCs w:val="21"/>
              </w:rPr>
              <w:t>175,649,788.00</w:t>
            </w:r>
          </w:p>
        </w:tc>
        <w:tc>
          <w:tcPr>
            <w:tcW w:w="3247" w:type="dxa"/>
            <w:vAlign w:val="center"/>
          </w:tcPr>
          <w:p w:rsidR="001548F9" w:rsidRPr="00D46E57" w:rsidRDefault="001548F9" w:rsidP="00576C4E">
            <w:pPr>
              <w:jc w:val="right"/>
              <w:rPr>
                <w:rFonts w:eastAsiaTheme="minorEastAsia"/>
                <w:szCs w:val="21"/>
              </w:rPr>
            </w:pPr>
            <w:r w:rsidRPr="00D46E57">
              <w:rPr>
                <w:rFonts w:eastAsiaTheme="minorEastAsia"/>
                <w:szCs w:val="21"/>
              </w:rPr>
              <w:t>514,067,736.00</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注：未评级的债券为政策性金融债。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6.4.13.3 </w:t>
      </w:r>
      <w:r w:rsidRPr="00D46E57">
        <w:rPr>
          <w:rFonts w:eastAsiaTheme="minorEastAsia"/>
          <w:b/>
          <w:bCs/>
          <w:color w:val="000000"/>
          <w:szCs w:val="21"/>
        </w:rPr>
        <w:t>流动性风险</w:t>
      </w:r>
    </w:p>
    <w:p w:rsidR="007710C8" w:rsidRDefault="003208D9">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710C8" w:rsidRDefault="007710C8">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D46E57">
        <w:rPr>
          <w:rFonts w:eastAsiaTheme="minorEastAsia"/>
          <w:kern w:val="0"/>
          <w:szCs w:val="21"/>
        </w:rPr>
        <w:t>10%</w:t>
      </w:r>
      <w:r w:rsidRPr="00D46E57">
        <w:rPr>
          <w:rFonts w:eastAsiaTheme="minorEastAsia"/>
          <w:kern w:val="0"/>
          <w:szCs w:val="21"/>
        </w:rPr>
        <w:t>，且本基金与由本基金的基金管理人管理的其他基金共同持有一家公司发行的证券不得超过该证券的</w:t>
      </w:r>
      <w:r w:rsidRPr="00D46E57">
        <w:rPr>
          <w:rFonts w:eastAsiaTheme="minorEastAsia"/>
          <w:kern w:val="0"/>
          <w:szCs w:val="21"/>
        </w:rPr>
        <w:t>10%</w:t>
      </w:r>
      <w:r w:rsidRPr="00D46E57">
        <w:rPr>
          <w:rFonts w:eastAsiaTheme="minorEastAsia"/>
          <w:kern w:val="0"/>
          <w:szCs w:val="21"/>
        </w:rPr>
        <w:t>。本基金所持部分证券在证券交易所上市，其余亦可在银行间同业市场交易，因此除附注</w:t>
      </w:r>
      <w:r w:rsidRPr="00D46E57">
        <w:rPr>
          <w:rFonts w:eastAsiaTheme="minorEastAsia"/>
          <w:kern w:val="0"/>
          <w:szCs w:val="21"/>
        </w:rPr>
        <w:t>6.4.12</w:t>
      </w:r>
      <w:r w:rsidRPr="00D46E57">
        <w:rPr>
          <w:rFonts w:eastAsiaTheme="minorEastAsia"/>
          <w:kern w:val="0"/>
          <w:szCs w:val="21"/>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7710C8" w:rsidRDefault="003208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710C8" w:rsidRDefault="007710C8">
      <w:pPr>
        <w:widowControl/>
        <w:spacing w:line="360" w:lineRule="auto"/>
        <w:ind w:firstLineChars="200" w:firstLine="420"/>
        <w:rPr>
          <w:rFonts w:eastAsiaTheme="minorEastAsia"/>
          <w:color w:val="000000" w:themeColor="text1"/>
          <w:kern w:val="0"/>
          <w:szCs w:val="21"/>
        </w:rPr>
      </w:pPr>
    </w:p>
    <w:p w:rsidR="007710C8" w:rsidRDefault="003208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7710C8" w:rsidRDefault="007710C8">
      <w:pPr>
        <w:widowControl/>
        <w:spacing w:line="360" w:lineRule="auto"/>
        <w:ind w:firstLineChars="200" w:firstLine="420"/>
        <w:rPr>
          <w:rFonts w:eastAsiaTheme="minorEastAsia"/>
          <w:color w:val="000000" w:themeColor="text1"/>
          <w:kern w:val="0"/>
          <w:szCs w:val="21"/>
        </w:rPr>
      </w:pPr>
    </w:p>
    <w:p w:rsidR="007710C8" w:rsidRDefault="003208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710C8" w:rsidRDefault="007710C8">
      <w:pPr>
        <w:widowControl/>
        <w:spacing w:line="360" w:lineRule="auto"/>
        <w:ind w:firstLineChars="200" w:firstLine="420"/>
        <w:rPr>
          <w:rFonts w:eastAsiaTheme="minorEastAsia"/>
          <w:color w:val="000000" w:themeColor="text1"/>
          <w:kern w:val="0"/>
          <w:szCs w:val="21"/>
        </w:rPr>
      </w:pPr>
    </w:p>
    <w:p w:rsidR="007710C8" w:rsidRDefault="003208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710C8" w:rsidRDefault="007710C8">
      <w:pPr>
        <w:widowControl/>
        <w:spacing w:line="360" w:lineRule="auto"/>
        <w:ind w:firstLineChars="200" w:firstLine="420"/>
        <w:rPr>
          <w:rFonts w:eastAsiaTheme="minorEastAsia"/>
          <w:color w:val="000000" w:themeColor="text1"/>
          <w:kern w:val="0"/>
          <w:szCs w:val="21"/>
        </w:rPr>
      </w:pP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7710C8" w:rsidRDefault="003208D9">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7710C8" w:rsidRDefault="007710C8">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本基金主要投资于交易所及银行间市场交易的固定收益品种，因此存在相应的利率风险。</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7710C8">
        <w:tc>
          <w:tcPr>
            <w:tcW w:w="1246" w:type="dxa"/>
            <w:vAlign w:val="center"/>
          </w:tcPr>
          <w:p w:rsidR="007710C8" w:rsidRDefault="003208D9">
            <w:pPr>
              <w:jc w:val="center"/>
            </w:pPr>
            <w:r>
              <w:rPr>
                <w:rFonts w:eastAsiaTheme="minorEastAsia"/>
                <w:szCs w:val="21"/>
              </w:rPr>
              <w:t>银行存款</w:t>
            </w:r>
          </w:p>
        </w:tc>
        <w:tc>
          <w:tcPr>
            <w:tcW w:w="1586" w:type="dxa"/>
            <w:vAlign w:val="center"/>
          </w:tcPr>
          <w:p w:rsidR="007710C8" w:rsidRDefault="003208D9">
            <w:pPr>
              <w:jc w:val="right"/>
            </w:pPr>
            <w:r>
              <w:rPr>
                <w:rFonts w:eastAsiaTheme="minorEastAsia"/>
                <w:szCs w:val="21"/>
              </w:rPr>
              <w:t>1,249,542.78</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1,249,542.78</w:t>
            </w:r>
          </w:p>
        </w:tc>
      </w:tr>
      <w:tr w:rsidR="007710C8">
        <w:tc>
          <w:tcPr>
            <w:tcW w:w="1246" w:type="dxa"/>
            <w:vAlign w:val="center"/>
          </w:tcPr>
          <w:p w:rsidR="007710C8" w:rsidRDefault="003208D9">
            <w:pPr>
              <w:jc w:val="center"/>
            </w:pPr>
            <w:r>
              <w:rPr>
                <w:rFonts w:eastAsiaTheme="minorEastAsia"/>
                <w:szCs w:val="21"/>
              </w:rPr>
              <w:t>结算备付金</w:t>
            </w:r>
          </w:p>
        </w:tc>
        <w:tc>
          <w:tcPr>
            <w:tcW w:w="1586" w:type="dxa"/>
            <w:vAlign w:val="center"/>
          </w:tcPr>
          <w:p w:rsidR="007710C8" w:rsidRDefault="003208D9">
            <w:pPr>
              <w:jc w:val="right"/>
            </w:pPr>
            <w:r>
              <w:rPr>
                <w:rFonts w:eastAsiaTheme="minorEastAsia"/>
                <w:szCs w:val="21"/>
              </w:rPr>
              <w:t>168,599.96</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168,599.96</w:t>
            </w:r>
          </w:p>
        </w:tc>
      </w:tr>
      <w:tr w:rsidR="007710C8">
        <w:tc>
          <w:tcPr>
            <w:tcW w:w="1246" w:type="dxa"/>
            <w:vAlign w:val="center"/>
          </w:tcPr>
          <w:p w:rsidR="007710C8" w:rsidRDefault="003208D9">
            <w:pPr>
              <w:jc w:val="center"/>
            </w:pPr>
            <w:r>
              <w:rPr>
                <w:rFonts w:eastAsiaTheme="minorEastAsia"/>
                <w:szCs w:val="21"/>
              </w:rPr>
              <w:t>存出保证金</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r>
      <w:tr w:rsidR="007710C8">
        <w:tc>
          <w:tcPr>
            <w:tcW w:w="1246" w:type="dxa"/>
            <w:vAlign w:val="center"/>
          </w:tcPr>
          <w:p w:rsidR="007710C8" w:rsidRDefault="003208D9">
            <w:pPr>
              <w:jc w:val="center"/>
            </w:pPr>
            <w:r>
              <w:rPr>
                <w:rFonts w:eastAsiaTheme="minorEastAsia"/>
                <w:szCs w:val="21"/>
              </w:rPr>
              <w:t>交易性金融资产</w:t>
            </w:r>
          </w:p>
        </w:tc>
        <w:tc>
          <w:tcPr>
            <w:tcW w:w="1586" w:type="dxa"/>
            <w:vAlign w:val="center"/>
          </w:tcPr>
          <w:p w:rsidR="007710C8" w:rsidRDefault="003208D9">
            <w:pPr>
              <w:jc w:val="right"/>
            </w:pPr>
            <w:r>
              <w:rPr>
                <w:rFonts w:eastAsiaTheme="minorEastAsia"/>
                <w:szCs w:val="21"/>
              </w:rPr>
              <w:t>85,504,138.00</w:t>
            </w:r>
          </w:p>
        </w:tc>
        <w:tc>
          <w:tcPr>
            <w:tcW w:w="1587" w:type="dxa"/>
            <w:vAlign w:val="center"/>
          </w:tcPr>
          <w:p w:rsidR="007710C8" w:rsidRDefault="003208D9">
            <w:pPr>
              <w:jc w:val="right"/>
            </w:pPr>
            <w:r>
              <w:rPr>
                <w:rFonts w:eastAsiaTheme="minorEastAsia"/>
                <w:szCs w:val="21"/>
              </w:rPr>
              <w:t>130,380,000.00</w:t>
            </w:r>
          </w:p>
        </w:tc>
        <w:tc>
          <w:tcPr>
            <w:tcW w:w="1587" w:type="dxa"/>
            <w:vAlign w:val="center"/>
          </w:tcPr>
          <w:p w:rsidR="007710C8" w:rsidRDefault="003208D9">
            <w:pPr>
              <w:jc w:val="right"/>
            </w:pPr>
            <w:r>
              <w:rPr>
                <w:rFonts w:eastAsiaTheme="minorEastAsia"/>
                <w:szCs w:val="21"/>
              </w:rPr>
              <w:t>10,629,850.00</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226,513,988.00</w:t>
            </w:r>
          </w:p>
        </w:tc>
      </w:tr>
      <w:tr w:rsidR="007710C8">
        <w:tc>
          <w:tcPr>
            <w:tcW w:w="1246" w:type="dxa"/>
            <w:vAlign w:val="center"/>
          </w:tcPr>
          <w:p w:rsidR="007710C8" w:rsidRDefault="003208D9">
            <w:pPr>
              <w:jc w:val="center"/>
            </w:pPr>
            <w:r>
              <w:rPr>
                <w:rFonts w:eastAsiaTheme="minorEastAsia"/>
                <w:szCs w:val="21"/>
              </w:rPr>
              <w:t>买入返售金融资产</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r>
      <w:tr w:rsidR="007710C8">
        <w:tc>
          <w:tcPr>
            <w:tcW w:w="1246" w:type="dxa"/>
            <w:vAlign w:val="center"/>
          </w:tcPr>
          <w:p w:rsidR="007710C8" w:rsidRDefault="003208D9">
            <w:pPr>
              <w:jc w:val="center"/>
            </w:pPr>
            <w:r>
              <w:rPr>
                <w:rFonts w:eastAsiaTheme="minorEastAsia"/>
                <w:szCs w:val="21"/>
              </w:rPr>
              <w:t>应收证券清算款</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r>
      <w:tr w:rsidR="007710C8">
        <w:tc>
          <w:tcPr>
            <w:tcW w:w="1246" w:type="dxa"/>
            <w:vAlign w:val="center"/>
          </w:tcPr>
          <w:p w:rsidR="007710C8" w:rsidRDefault="003208D9">
            <w:pPr>
              <w:jc w:val="center"/>
            </w:pPr>
            <w:r>
              <w:rPr>
                <w:rFonts w:eastAsiaTheme="minorEastAsia"/>
                <w:szCs w:val="21"/>
              </w:rPr>
              <w:t>应收利息</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2,962,670.55</w:t>
            </w:r>
          </w:p>
        </w:tc>
        <w:tc>
          <w:tcPr>
            <w:tcW w:w="1587" w:type="dxa"/>
            <w:vAlign w:val="center"/>
          </w:tcPr>
          <w:p w:rsidR="007710C8" w:rsidRDefault="003208D9">
            <w:pPr>
              <w:jc w:val="right"/>
            </w:pPr>
            <w:r>
              <w:rPr>
                <w:rFonts w:eastAsiaTheme="minorEastAsia"/>
                <w:szCs w:val="21"/>
              </w:rPr>
              <w:t>2,962,670.55</w:t>
            </w:r>
          </w:p>
        </w:tc>
      </w:tr>
      <w:tr w:rsidR="007710C8">
        <w:tc>
          <w:tcPr>
            <w:tcW w:w="1246" w:type="dxa"/>
            <w:vAlign w:val="center"/>
          </w:tcPr>
          <w:p w:rsidR="007710C8" w:rsidRDefault="003208D9">
            <w:pPr>
              <w:jc w:val="center"/>
            </w:pPr>
            <w:r>
              <w:rPr>
                <w:rFonts w:eastAsiaTheme="minorEastAsia"/>
                <w:szCs w:val="21"/>
              </w:rPr>
              <w:t>应收申购款</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47,069.92</w:t>
            </w:r>
          </w:p>
        </w:tc>
        <w:tc>
          <w:tcPr>
            <w:tcW w:w="1587" w:type="dxa"/>
            <w:vAlign w:val="center"/>
          </w:tcPr>
          <w:p w:rsidR="007710C8" w:rsidRDefault="003208D9">
            <w:pPr>
              <w:jc w:val="right"/>
            </w:pPr>
            <w:r>
              <w:rPr>
                <w:rFonts w:eastAsiaTheme="minorEastAsia"/>
                <w:szCs w:val="21"/>
              </w:rPr>
              <w:t>47,069.92</w:t>
            </w:r>
          </w:p>
        </w:tc>
      </w:tr>
      <w:tr w:rsidR="007710C8">
        <w:tc>
          <w:tcPr>
            <w:tcW w:w="1246" w:type="dxa"/>
            <w:vAlign w:val="center"/>
          </w:tcPr>
          <w:p w:rsidR="007710C8" w:rsidRDefault="003208D9">
            <w:pPr>
              <w:jc w:val="center"/>
            </w:pPr>
            <w:r>
              <w:rPr>
                <w:rFonts w:eastAsiaTheme="minorEastAsia"/>
                <w:szCs w:val="21"/>
              </w:rPr>
              <w:t>其他资产</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86,922,280.74</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130,380,000.00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10,629,850.00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3,009,740.47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230,941,871.21</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7710C8">
        <w:tc>
          <w:tcPr>
            <w:tcW w:w="1246" w:type="dxa"/>
            <w:vAlign w:val="center"/>
          </w:tcPr>
          <w:p w:rsidR="007710C8" w:rsidRDefault="003208D9">
            <w:pPr>
              <w:jc w:val="center"/>
            </w:pPr>
            <w:r>
              <w:rPr>
                <w:rFonts w:eastAsiaTheme="minorEastAsia"/>
                <w:szCs w:val="21"/>
              </w:rPr>
              <w:t>卖出回购金融资产款</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r>
      <w:tr w:rsidR="007710C8">
        <w:tc>
          <w:tcPr>
            <w:tcW w:w="1246" w:type="dxa"/>
            <w:vAlign w:val="center"/>
          </w:tcPr>
          <w:p w:rsidR="007710C8" w:rsidRDefault="003208D9">
            <w:pPr>
              <w:jc w:val="center"/>
            </w:pPr>
            <w:r>
              <w:rPr>
                <w:rFonts w:eastAsiaTheme="minorEastAsia"/>
                <w:szCs w:val="21"/>
              </w:rPr>
              <w:t>应付证券清算款</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r>
      <w:tr w:rsidR="007710C8">
        <w:tc>
          <w:tcPr>
            <w:tcW w:w="1246" w:type="dxa"/>
            <w:vAlign w:val="center"/>
          </w:tcPr>
          <w:p w:rsidR="007710C8" w:rsidRDefault="003208D9">
            <w:pPr>
              <w:jc w:val="center"/>
            </w:pPr>
            <w:r>
              <w:rPr>
                <w:rFonts w:eastAsiaTheme="minorEastAsia"/>
                <w:szCs w:val="21"/>
              </w:rPr>
              <w:t>应付赎回款</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5,575.93</w:t>
            </w:r>
          </w:p>
        </w:tc>
        <w:tc>
          <w:tcPr>
            <w:tcW w:w="1587" w:type="dxa"/>
            <w:vAlign w:val="center"/>
          </w:tcPr>
          <w:p w:rsidR="007710C8" w:rsidRDefault="003208D9">
            <w:pPr>
              <w:jc w:val="right"/>
            </w:pPr>
            <w:r>
              <w:rPr>
                <w:rFonts w:eastAsiaTheme="minorEastAsia"/>
                <w:szCs w:val="21"/>
              </w:rPr>
              <w:t>5,575.93</w:t>
            </w:r>
          </w:p>
        </w:tc>
      </w:tr>
      <w:tr w:rsidR="007710C8">
        <w:tc>
          <w:tcPr>
            <w:tcW w:w="1246" w:type="dxa"/>
            <w:vAlign w:val="center"/>
          </w:tcPr>
          <w:p w:rsidR="007710C8" w:rsidRDefault="003208D9">
            <w:pPr>
              <w:jc w:val="center"/>
            </w:pPr>
            <w:r>
              <w:rPr>
                <w:rFonts w:eastAsiaTheme="minorEastAsia"/>
                <w:szCs w:val="21"/>
              </w:rPr>
              <w:t>应付管理人报酬</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56,740.61</w:t>
            </w:r>
          </w:p>
        </w:tc>
        <w:tc>
          <w:tcPr>
            <w:tcW w:w="1587" w:type="dxa"/>
            <w:vAlign w:val="center"/>
          </w:tcPr>
          <w:p w:rsidR="007710C8" w:rsidRDefault="003208D9">
            <w:pPr>
              <w:jc w:val="right"/>
            </w:pPr>
            <w:r>
              <w:rPr>
                <w:rFonts w:eastAsiaTheme="minorEastAsia"/>
                <w:szCs w:val="21"/>
              </w:rPr>
              <w:t>56,740.61</w:t>
            </w:r>
          </w:p>
        </w:tc>
      </w:tr>
      <w:tr w:rsidR="007710C8">
        <w:tc>
          <w:tcPr>
            <w:tcW w:w="1246" w:type="dxa"/>
            <w:vAlign w:val="center"/>
          </w:tcPr>
          <w:p w:rsidR="007710C8" w:rsidRDefault="003208D9">
            <w:pPr>
              <w:jc w:val="center"/>
            </w:pPr>
            <w:r>
              <w:rPr>
                <w:rFonts w:eastAsiaTheme="minorEastAsia"/>
                <w:szCs w:val="21"/>
              </w:rPr>
              <w:t>应付托管费</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18,913.53</w:t>
            </w:r>
          </w:p>
        </w:tc>
        <w:tc>
          <w:tcPr>
            <w:tcW w:w="1587" w:type="dxa"/>
            <w:vAlign w:val="center"/>
          </w:tcPr>
          <w:p w:rsidR="007710C8" w:rsidRDefault="003208D9">
            <w:pPr>
              <w:jc w:val="right"/>
            </w:pPr>
            <w:r>
              <w:rPr>
                <w:rFonts w:eastAsiaTheme="minorEastAsia"/>
                <w:szCs w:val="21"/>
              </w:rPr>
              <w:t>18,913.53</w:t>
            </w:r>
          </w:p>
        </w:tc>
      </w:tr>
      <w:tr w:rsidR="007710C8">
        <w:tc>
          <w:tcPr>
            <w:tcW w:w="1246" w:type="dxa"/>
            <w:vAlign w:val="center"/>
          </w:tcPr>
          <w:p w:rsidR="007710C8" w:rsidRDefault="003208D9">
            <w:pPr>
              <w:jc w:val="center"/>
            </w:pPr>
            <w:r>
              <w:rPr>
                <w:rFonts w:eastAsiaTheme="minorEastAsia"/>
                <w:szCs w:val="21"/>
              </w:rPr>
              <w:t>应付销售服务费</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104.60</w:t>
            </w:r>
          </w:p>
        </w:tc>
        <w:tc>
          <w:tcPr>
            <w:tcW w:w="1587" w:type="dxa"/>
            <w:vAlign w:val="center"/>
          </w:tcPr>
          <w:p w:rsidR="007710C8" w:rsidRDefault="003208D9">
            <w:pPr>
              <w:jc w:val="right"/>
            </w:pPr>
            <w:r>
              <w:rPr>
                <w:rFonts w:eastAsiaTheme="minorEastAsia"/>
                <w:szCs w:val="21"/>
              </w:rPr>
              <w:t>104.60</w:t>
            </w:r>
          </w:p>
        </w:tc>
      </w:tr>
      <w:tr w:rsidR="007710C8">
        <w:tc>
          <w:tcPr>
            <w:tcW w:w="1246" w:type="dxa"/>
            <w:vAlign w:val="center"/>
          </w:tcPr>
          <w:p w:rsidR="007710C8" w:rsidRDefault="003208D9">
            <w:pPr>
              <w:jc w:val="center"/>
            </w:pPr>
            <w:r>
              <w:rPr>
                <w:rFonts w:eastAsiaTheme="minorEastAsia"/>
                <w:szCs w:val="21"/>
              </w:rPr>
              <w:t>应付交易费用</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21,400.02</w:t>
            </w:r>
          </w:p>
        </w:tc>
        <w:tc>
          <w:tcPr>
            <w:tcW w:w="1587" w:type="dxa"/>
            <w:vAlign w:val="center"/>
          </w:tcPr>
          <w:p w:rsidR="007710C8" w:rsidRDefault="003208D9">
            <w:pPr>
              <w:jc w:val="right"/>
            </w:pPr>
            <w:r>
              <w:rPr>
                <w:rFonts w:eastAsiaTheme="minorEastAsia"/>
                <w:szCs w:val="21"/>
              </w:rPr>
              <w:t>21,400.02</w:t>
            </w:r>
          </w:p>
        </w:tc>
      </w:tr>
      <w:tr w:rsidR="007710C8">
        <w:tc>
          <w:tcPr>
            <w:tcW w:w="1246" w:type="dxa"/>
            <w:vAlign w:val="center"/>
          </w:tcPr>
          <w:p w:rsidR="007710C8" w:rsidRDefault="003208D9">
            <w:pPr>
              <w:jc w:val="center"/>
            </w:pPr>
            <w:r>
              <w:rPr>
                <w:rFonts w:eastAsiaTheme="minorEastAsia"/>
                <w:szCs w:val="21"/>
              </w:rPr>
              <w:t>应付税费</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r>
      <w:tr w:rsidR="007710C8">
        <w:tc>
          <w:tcPr>
            <w:tcW w:w="1246" w:type="dxa"/>
            <w:vAlign w:val="center"/>
          </w:tcPr>
          <w:p w:rsidR="007710C8" w:rsidRDefault="003208D9">
            <w:pPr>
              <w:jc w:val="center"/>
            </w:pPr>
            <w:r>
              <w:rPr>
                <w:rFonts w:eastAsiaTheme="minorEastAsia"/>
                <w:szCs w:val="21"/>
              </w:rPr>
              <w:t>应付利息</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r>
      <w:tr w:rsidR="007710C8">
        <w:tc>
          <w:tcPr>
            <w:tcW w:w="1246" w:type="dxa"/>
            <w:vAlign w:val="center"/>
          </w:tcPr>
          <w:p w:rsidR="007710C8" w:rsidRDefault="003208D9">
            <w:pPr>
              <w:jc w:val="center"/>
            </w:pPr>
            <w:r>
              <w:rPr>
                <w:rFonts w:eastAsiaTheme="minorEastAsia"/>
                <w:szCs w:val="21"/>
              </w:rPr>
              <w:t>应付利润</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r>
      <w:tr w:rsidR="007710C8">
        <w:tc>
          <w:tcPr>
            <w:tcW w:w="1246" w:type="dxa"/>
            <w:vAlign w:val="center"/>
          </w:tcPr>
          <w:p w:rsidR="007710C8" w:rsidRDefault="003208D9">
            <w:pPr>
              <w:jc w:val="center"/>
            </w:pPr>
            <w:r>
              <w:rPr>
                <w:rFonts w:eastAsiaTheme="minorEastAsia"/>
                <w:szCs w:val="21"/>
              </w:rPr>
              <w:t>其他负债</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224,142.27</w:t>
            </w:r>
          </w:p>
        </w:tc>
        <w:tc>
          <w:tcPr>
            <w:tcW w:w="1587" w:type="dxa"/>
            <w:vAlign w:val="center"/>
          </w:tcPr>
          <w:p w:rsidR="007710C8" w:rsidRDefault="003208D9">
            <w:pPr>
              <w:jc w:val="right"/>
            </w:pPr>
            <w:r>
              <w:rPr>
                <w:rFonts w:eastAsiaTheme="minorEastAsia"/>
                <w:szCs w:val="21"/>
              </w:rPr>
              <w:t>224,142.27</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326,876.96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326,876.96</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86,922,280.74</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130,380,000.00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10,629,850.00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2,682,863.51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230,614,994.25</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right"/>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7710C8">
        <w:tc>
          <w:tcPr>
            <w:tcW w:w="1246" w:type="dxa"/>
            <w:vAlign w:val="center"/>
          </w:tcPr>
          <w:p w:rsidR="007710C8" w:rsidRDefault="003208D9">
            <w:pPr>
              <w:jc w:val="center"/>
            </w:pPr>
            <w:r>
              <w:rPr>
                <w:rFonts w:eastAsiaTheme="minorEastAsia"/>
                <w:szCs w:val="21"/>
              </w:rPr>
              <w:t>银行存款</w:t>
            </w:r>
          </w:p>
        </w:tc>
        <w:tc>
          <w:tcPr>
            <w:tcW w:w="1586" w:type="dxa"/>
            <w:vAlign w:val="center"/>
          </w:tcPr>
          <w:p w:rsidR="007710C8" w:rsidRDefault="003208D9">
            <w:pPr>
              <w:jc w:val="right"/>
            </w:pPr>
            <w:r>
              <w:rPr>
                <w:rFonts w:eastAsiaTheme="minorEastAsia"/>
                <w:szCs w:val="21"/>
              </w:rPr>
              <w:t>1,537,479.31</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1,537,479.31</w:t>
            </w:r>
          </w:p>
        </w:tc>
      </w:tr>
      <w:tr w:rsidR="007710C8">
        <w:tc>
          <w:tcPr>
            <w:tcW w:w="1246" w:type="dxa"/>
            <w:vAlign w:val="center"/>
          </w:tcPr>
          <w:p w:rsidR="007710C8" w:rsidRDefault="003208D9">
            <w:pPr>
              <w:jc w:val="center"/>
            </w:pPr>
            <w:r>
              <w:rPr>
                <w:rFonts w:eastAsiaTheme="minorEastAsia"/>
                <w:szCs w:val="21"/>
              </w:rPr>
              <w:t>结算备付金</w:t>
            </w:r>
          </w:p>
        </w:tc>
        <w:tc>
          <w:tcPr>
            <w:tcW w:w="1586" w:type="dxa"/>
            <w:vAlign w:val="center"/>
          </w:tcPr>
          <w:p w:rsidR="007710C8" w:rsidRDefault="003208D9">
            <w:pPr>
              <w:jc w:val="right"/>
            </w:pPr>
            <w:r>
              <w:rPr>
                <w:rFonts w:eastAsiaTheme="minorEastAsia"/>
                <w:szCs w:val="21"/>
              </w:rPr>
              <w:t>2,209,523.81</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2,209,523.81</w:t>
            </w:r>
          </w:p>
        </w:tc>
      </w:tr>
      <w:tr w:rsidR="007710C8">
        <w:tc>
          <w:tcPr>
            <w:tcW w:w="1246" w:type="dxa"/>
            <w:vAlign w:val="center"/>
          </w:tcPr>
          <w:p w:rsidR="007710C8" w:rsidRDefault="003208D9">
            <w:pPr>
              <w:jc w:val="center"/>
            </w:pPr>
            <w:r>
              <w:rPr>
                <w:rFonts w:eastAsiaTheme="minorEastAsia"/>
                <w:szCs w:val="21"/>
              </w:rPr>
              <w:t>交易性金融资产</w:t>
            </w:r>
          </w:p>
        </w:tc>
        <w:tc>
          <w:tcPr>
            <w:tcW w:w="1586" w:type="dxa"/>
            <w:vAlign w:val="center"/>
          </w:tcPr>
          <w:p w:rsidR="007710C8" w:rsidRDefault="003208D9">
            <w:pPr>
              <w:jc w:val="right"/>
            </w:pPr>
            <w:r>
              <w:rPr>
                <w:rFonts w:eastAsiaTheme="minorEastAsia"/>
                <w:szCs w:val="21"/>
              </w:rPr>
              <w:t>235,942,111.80</w:t>
            </w:r>
          </w:p>
        </w:tc>
        <w:tc>
          <w:tcPr>
            <w:tcW w:w="1587" w:type="dxa"/>
            <w:vAlign w:val="center"/>
          </w:tcPr>
          <w:p w:rsidR="007710C8" w:rsidRDefault="003208D9">
            <w:pPr>
              <w:jc w:val="right"/>
            </w:pPr>
            <w:r>
              <w:rPr>
                <w:rFonts w:eastAsiaTheme="minorEastAsia"/>
                <w:szCs w:val="21"/>
              </w:rPr>
              <w:t>392,447,000.00</w:t>
            </w:r>
          </w:p>
        </w:tc>
        <w:tc>
          <w:tcPr>
            <w:tcW w:w="1587" w:type="dxa"/>
            <w:vAlign w:val="center"/>
          </w:tcPr>
          <w:p w:rsidR="007710C8" w:rsidRDefault="003208D9">
            <w:pPr>
              <w:jc w:val="right"/>
            </w:pPr>
            <w:r>
              <w:rPr>
                <w:rFonts w:eastAsiaTheme="minorEastAsia"/>
                <w:szCs w:val="21"/>
              </w:rPr>
              <w:t>101,070,000.00</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729,459,111.80</w:t>
            </w:r>
          </w:p>
        </w:tc>
      </w:tr>
      <w:tr w:rsidR="007710C8">
        <w:tc>
          <w:tcPr>
            <w:tcW w:w="1246" w:type="dxa"/>
            <w:vAlign w:val="center"/>
          </w:tcPr>
          <w:p w:rsidR="007710C8" w:rsidRDefault="003208D9">
            <w:pPr>
              <w:jc w:val="center"/>
            </w:pPr>
            <w:r>
              <w:rPr>
                <w:rFonts w:eastAsiaTheme="minorEastAsia"/>
                <w:szCs w:val="21"/>
              </w:rPr>
              <w:t>应收利息</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9,385,061.60</w:t>
            </w:r>
          </w:p>
        </w:tc>
        <w:tc>
          <w:tcPr>
            <w:tcW w:w="1587" w:type="dxa"/>
            <w:vAlign w:val="center"/>
          </w:tcPr>
          <w:p w:rsidR="007710C8" w:rsidRDefault="003208D9">
            <w:pPr>
              <w:jc w:val="right"/>
            </w:pPr>
            <w:r>
              <w:rPr>
                <w:rFonts w:eastAsiaTheme="minorEastAsia"/>
                <w:szCs w:val="21"/>
              </w:rPr>
              <w:t>9,385,061.60</w:t>
            </w:r>
          </w:p>
        </w:tc>
      </w:tr>
      <w:tr w:rsidR="007710C8">
        <w:tc>
          <w:tcPr>
            <w:tcW w:w="1246" w:type="dxa"/>
            <w:vAlign w:val="center"/>
          </w:tcPr>
          <w:p w:rsidR="007710C8" w:rsidRDefault="003208D9">
            <w:pPr>
              <w:jc w:val="center"/>
            </w:pPr>
            <w:r>
              <w:rPr>
                <w:rFonts w:eastAsiaTheme="minorEastAsia"/>
                <w:szCs w:val="21"/>
              </w:rPr>
              <w:t>应收申购款</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269,745.34</w:t>
            </w:r>
          </w:p>
        </w:tc>
        <w:tc>
          <w:tcPr>
            <w:tcW w:w="1587" w:type="dxa"/>
            <w:vAlign w:val="center"/>
          </w:tcPr>
          <w:p w:rsidR="007710C8" w:rsidRDefault="003208D9">
            <w:pPr>
              <w:jc w:val="right"/>
            </w:pPr>
            <w:r>
              <w:rPr>
                <w:rFonts w:eastAsiaTheme="minorEastAsia"/>
                <w:szCs w:val="21"/>
              </w:rPr>
              <w:t>269,745.34</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239,689,114.92</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392,447,000.00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101,070,000.00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9,654,806.94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742,860,921.86</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7710C8">
        <w:tc>
          <w:tcPr>
            <w:tcW w:w="1246" w:type="dxa"/>
            <w:vAlign w:val="center"/>
          </w:tcPr>
          <w:p w:rsidR="007710C8" w:rsidRDefault="003208D9">
            <w:pPr>
              <w:jc w:val="center"/>
            </w:pPr>
            <w:r>
              <w:rPr>
                <w:rFonts w:eastAsiaTheme="minorEastAsia"/>
                <w:szCs w:val="21"/>
              </w:rPr>
              <w:t>卖出回购金融资产款</w:t>
            </w:r>
          </w:p>
        </w:tc>
        <w:tc>
          <w:tcPr>
            <w:tcW w:w="1586" w:type="dxa"/>
            <w:vAlign w:val="center"/>
          </w:tcPr>
          <w:p w:rsidR="007710C8" w:rsidRDefault="003208D9">
            <w:pPr>
              <w:jc w:val="right"/>
            </w:pPr>
            <w:r>
              <w:rPr>
                <w:rFonts w:eastAsiaTheme="minorEastAsia"/>
                <w:szCs w:val="21"/>
              </w:rPr>
              <w:t>99,999,750.00</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99,999,750.00</w:t>
            </w:r>
          </w:p>
        </w:tc>
      </w:tr>
      <w:tr w:rsidR="007710C8">
        <w:tc>
          <w:tcPr>
            <w:tcW w:w="1246" w:type="dxa"/>
            <w:vAlign w:val="center"/>
          </w:tcPr>
          <w:p w:rsidR="007710C8" w:rsidRDefault="003208D9">
            <w:pPr>
              <w:jc w:val="center"/>
            </w:pPr>
            <w:r>
              <w:rPr>
                <w:rFonts w:eastAsiaTheme="minorEastAsia"/>
                <w:szCs w:val="21"/>
              </w:rPr>
              <w:t>应付赎回款</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88,756.86</w:t>
            </w:r>
          </w:p>
        </w:tc>
        <w:tc>
          <w:tcPr>
            <w:tcW w:w="1587" w:type="dxa"/>
            <w:vAlign w:val="center"/>
          </w:tcPr>
          <w:p w:rsidR="007710C8" w:rsidRDefault="003208D9">
            <w:pPr>
              <w:jc w:val="right"/>
            </w:pPr>
            <w:r>
              <w:rPr>
                <w:rFonts w:eastAsiaTheme="minorEastAsia"/>
                <w:szCs w:val="21"/>
              </w:rPr>
              <w:t>88,756.86</w:t>
            </w:r>
          </w:p>
        </w:tc>
      </w:tr>
      <w:tr w:rsidR="007710C8">
        <w:tc>
          <w:tcPr>
            <w:tcW w:w="1246" w:type="dxa"/>
            <w:vAlign w:val="center"/>
          </w:tcPr>
          <w:p w:rsidR="007710C8" w:rsidRDefault="003208D9">
            <w:pPr>
              <w:jc w:val="center"/>
            </w:pPr>
            <w:r>
              <w:rPr>
                <w:rFonts w:eastAsiaTheme="minorEastAsia"/>
                <w:szCs w:val="21"/>
              </w:rPr>
              <w:t>应付管理人报酬</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259,736.02</w:t>
            </w:r>
          </w:p>
        </w:tc>
        <w:tc>
          <w:tcPr>
            <w:tcW w:w="1587" w:type="dxa"/>
            <w:vAlign w:val="center"/>
          </w:tcPr>
          <w:p w:rsidR="007710C8" w:rsidRDefault="003208D9">
            <w:pPr>
              <w:jc w:val="right"/>
            </w:pPr>
            <w:r>
              <w:rPr>
                <w:rFonts w:eastAsiaTheme="minorEastAsia"/>
                <w:szCs w:val="21"/>
              </w:rPr>
              <w:t>259,736.02</w:t>
            </w:r>
          </w:p>
        </w:tc>
      </w:tr>
      <w:tr w:rsidR="007710C8">
        <w:tc>
          <w:tcPr>
            <w:tcW w:w="1246" w:type="dxa"/>
            <w:vAlign w:val="center"/>
          </w:tcPr>
          <w:p w:rsidR="007710C8" w:rsidRDefault="003208D9">
            <w:pPr>
              <w:jc w:val="center"/>
            </w:pPr>
            <w:r>
              <w:rPr>
                <w:rFonts w:eastAsiaTheme="minorEastAsia"/>
                <w:szCs w:val="21"/>
              </w:rPr>
              <w:t>应付托管费</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86,578.68</w:t>
            </w:r>
          </w:p>
        </w:tc>
        <w:tc>
          <w:tcPr>
            <w:tcW w:w="1587" w:type="dxa"/>
            <w:vAlign w:val="center"/>
          </w:tcPr>
          <w:p w:rsidR="007710C8" w:rsidRDefault="003208D9">
            <w:pPr>
              <w:jc w:val="right"/>
            </w:pPr>
            <w:r>
              <w:rPr>
                <w:rFonts w:eastAsiaTheme="minorEastAsia"/>
                <w:szCs w:val="21"/>
              </w:rPr>
              <w:t>86,578.68</w:t>
            </w:r>
          </w:p>
        </w:tc>
      </w:tr>
      <w:tr w:rsidR="007710C8">
        <w:tc>
          <w:tcPr>
            <w:tcW w:w="1246" w:type="dxa"/>
            <w:vAlign w:val="center"/>
          </w:tcPr>
          <w:p w:rsidR="007710C8" w:rsidRDefault="003208D9">
            <w:pPr>
              <w:jc w:val="center"/>
            </w:pPr>
            <w:r>
              <w:rPr>
                <w:rFonts w:eastAsiaTheme="minorEastAsia"/>
                <w:szCs w:val="21"/>
              </w:rPr>
              <w:t>应付销售服务费</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72.13</w:t>
            </w:r>
          </w:p>
        </w:tc>
        <w:tc>
          <w:tcPr>
            <w:tcW w:w="1587" w:type="dxa"/>
            <w:vAlign w:val="center"/>
          </w:tcPr>
          <w:p w:rsidR="007710C8" w:rsidRDefault="003208D9">
            <w:pPr>
              <w:jc w:val="right"/>
            </w:pPr>
            <w:r>
              <w:rPr>
                <w:rFonts w:eastAsiaTheme="minorEastAsia"/>
                <w:szCs w:val="21"/>
              </w:rPr>
              <w:t>72.13</w:t>
            </w:r>
          </w:p>
        </w:tc>
      </w:tr>
      <w:tr w:rsidR="007710C8">
        <w:tc>
          <w:tcPr>
            <w:tcW w:w="1246" w:type="dxa"/>
            <w:vAlign w:val="center"/>
          </w:tcPr>
          <w:p w:rsidR="007710C8" w:rsidRDefault="003208D9">
            <w:pPr>
              <w:jc w:val="center"/>
            </w:pPr>
            <w:r>
              <w:rPr>
                <w:rFonts w:eastAsiaTheme="minorEastAsia"/>
                <w:szCs w:val="21"/>
              </w:rPr>
              <w:t>应付交易费用</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8,707.66</w:t>
            </w:r>
          </w:p>
        </w:tc>
        <w:tc>
          <w:tcPr>
            <w:tcW w:w="1587" w:type="dxa"/>
            <w:vAlign w:val="center"/>
          </w:tcPr>
          <w:p w:rsidR="007710C8" w:rsidRDefault="003208D9">
            <w:pPr>
              <w:jc w:val="right"/>
            </w:pPr>
            <w:r>
              <w:rPr>
                <w:rFonts w:eastAsiaTheme="minorEastAsia"/>
                <w:szCs w:val="21"/>
              </w:rPr>
              <w:t>8,707.66</w:t>
            </w:r>
          </w:p>
        </w:tc>
      </w:tr>
      <w:tr w:rsidR="007710C8">
        <w:tc>
          <w:tcPr>
            <w:tcW w:w="1246" w:type="dxa"/>
            <w:vAlign w:val="center"/>
          </w:tcPr>
          <w:p w:rsidR="007710C8" w:rsidRDefault="003208D9">
            <w:pPr>
              <w:jc w:val="center"/>
            </w:pPr>
            <w:r>
              <w:rPr>
                <w:rFonts w:eastAsiaTheme="minorEastAsia"/>
                <w:szCs w:val="21"/>
              </w:rPr>
              <w:t>应付利息</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4,172.09</w:t>
            </w:r>
          </w:p>
        </w:tc>
        <w:tc>
          <w:tcPr>
            <w:tcW w:w="1587" w:type="dxa"/>
            <w:vAlign w:val="center"/>
          </w:tcPr>
          <w:p w:rsidR="007710C8" w:rsidRDefault="003208D9">
            <w:pPr>
              <w:jc w:val="right"/>
            </w:pPr>
            <w:r>
              <w:rPr>
                <w:rFonts w:eastAsiaTheme="minorEastAsia"/>
                <w:szCs w:val="21"/>
              </w:rPr>
              <w:t>4,172.09</w:t>
            </w:r>
          </w:p>
        </w:tc>
      </w:tr>
      <w:tr w:rsidR="007710C8">
        <w:tc>
          <w:tcPr>
            <w:tcW w:w="1246" w:type="dxa"/>
            <w:vAlign w:val="center"/>
          </w:tcPr>
          <w:p w:rsidR="007710C8" w:rsidRDefault="003208D9">
            <w:pPr>
              <w:jc w:val="center"/>
            </w:pPr>
            <w:r>
              <w:rPr>
                <w:rFonts w:eastAsiaTheme="minorEastAsia"/>
                <w:szCs w:val="21"/>
              </w:rPr>
              <w:t>其他负债</w:t>
            </w:r>
          </w:p>
        </w:tc>
        <w:tc>
          <w:tcPr>
            <w:tcW w:w="1586"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w:t>
            </w:r>
          </w:p>
        </w:tc>
        <w:tc>
          <w:tcPr>
            <w:tcW w:w="1587" w:type="dxa"/>
            <w:vAlign w:val="center"/>
          </w:tcPr>
          <w:p w:rsidR="007710C8" w:rsidRDefault="003208D9">
            <w:pPr>
              <w:jc w:val="right"/>
            </w:pPr>
            <w:r>
              <w:rPr>
                <w:rFonts w:eastAsiaTheme="minorEastAsia"/>
                <w:szCs w:val="21"/>
              </w:rPr>
              <w:t>210,066.38</w:t>
            </w:r>
          </w:p>
        </w:tc>
        <w:tc>
          <w:tcPr>
            <w:tcW w:w="1587" w:type="dxa"/>
            <w:vAlign w:val="center"/>
          </w:tcPr>
          <w:p w:rsidR="007710C8" w:rsidRDefault="003208D9">
            <w:pPr>
              <w:jc w:val="right"/>
            </w:pPr>
            <w:r>
              <w:rPr>
                <w:rFonts w:eastAsiaTheme="minorEastAsia"/>
                <w:szCs w:val="21"/>
              </w:rPr>
              <w:t>210,066.38</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99,999,750.00</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658,089.82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100,657,839.82</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139,689,364.92</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392,447,000.00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101,070,000.00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8,996,717.12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642,203,082.04</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6.4.13.4.1.2 </w:t>
      </w:r>
      <w:r w:rsidRPr="00D46E57">
        <w:rPr>
          <w:rFonts w:eastAsiaTheme="minorEastAsia"/>
          <w:b/>
          <w:bCs/>
          <w:color w:val="000000"/>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7710C8">
        <w:tc>
          <w:tcPr>
            <w:tcW w:w="851" w:type="dxa"/>
            <w:vAlign w:val="center"/>
          </w:tcPr>
          <w:p w:rsidR="007710C8" w:rsidRDefault="003208D9">
            <w:pPr>
              <w:jc w:val="left"/>
            </w:pPr>
            <w:r>
              <w:rPr>
                <w:rFonts w:eastAsiaTheme="minorEastAsia"/>
                <w:color w:val="000000"/>
                <w:szCs w:val="21"/>
              </w:rPr>
              <w:lastRenderedPageBreak/>
              <w:t>假设</w:t>
            </w:r>
          </w:p>
        </w:tc>
        <w:tc>
          <w:tcPr>
            <w:tcW w:w="8149" w:type="dxa"/>
            <w:gridSpan w:val="3"/>
            <w:vAlign w:val="center"/>
          </w:tcPr>
          <w:p w:rsidR="007710C8" w:rsidRDefault="003208D9">
            <w:pPr>
              <w:jc w:val="left"/>
            </w:pPr>
            <w:r>
              <w:rPr>
                <w:rFonts w:eastAsiaTheme="minorEastAsia"/>
                <w:color w:val="000000"/>
                <w:szCs w:val="21"/>
              </w:rPr>
              <w:t>除市场利率以外的其他市场变量保持不变</w:t>
            </w:r>
          </w:p>
        </w:tc>
      </w:tr>
      <w:tr w:rsidR="004D48F0" w:rsidRPr="00D46E57" w:rsidTr="004D48F0">
        <w:tc>
          <w:tcPr>
            <w:tcW w:w="851" w:type="dxa"/>
            <w:vMerge w:val="restart"/>
            <w:vAlign w:val="center"/>
          </w:tcPr>
          <w:p w:rsidR="004D48F0" w:rsidRPr="00D46E57" w:rsidRDefault="004D48F0" w:rsidP="004D48F0">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551" w:type="dxa"/>
            <w:vMerge w:val="restart"/>
            <w:vAlign w:val="center"/>
          </w:tcPr>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598" w:type="dxa"/>
            <w:gridSpan w:val="2"/>
          </w:tcPr>
          <w:p w:rsidR="004D48F0" w:rsidRPr="00D46E57" w:rsidRDefault="004D48F0" w:rsidP="004D48F0">
            <w:pPr>
              <w:jc w:val="center"/>
              <w:rPr>
                <w:rFonts w:eastAsiaTheme="minorEastAsia"/>
                <w:color w:val="000000"/>
                <w:szCs w:val="21"/>
              </w:rPr>
            </w:pPr>
            <w:r w:rsidRPr="00D46E57">
              <w:rPr>
                <w:rFonts w:eastAsiaTheme="minorEastAsia"/>
                <w:color w:val="000000"/>
                <w:szCs w:val="21"/>
              </w:rPr>
              <w:t>对资产负债表日基金资产净值的</w:t>
            </w:r>
          </w:p>
          <w:p w:rsidR="004D48F0" w:rsidRPr="00D46E57" w:rsidRDefault="004D48F0" w:rsidP="004D48F0">
            <w:pPr>
              <w:jc w:val="center"/>
              <w:rPr>
                <w:rFonts w:eastAsiaTheme="minorEastAsia"/>
                <w:color w:val="000000"/>
                <w:szCs w:val="21"/>
              </w:rPr>
            </w:pPr>
          </w:p>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4D48F0" w:rsidRPr="00D46E57" w:rsidTr="004D48F0">
        <w:tc>
          <w:tcPr>
            <w:tcW w:w="851" w:type="dxa"/>
            <w:vMerge/>
            <w:vAlign w:val="center"/>
          </w:tcPr>
          <w:p w:rsidR="004D48F0" w:rsidRPr="00D46E57" w:rsidRDefault="004D48F0" w:rsidP="004D48F0">
            <w:pPr>
              <w:widowControl/>
              <w:jc w:val="left"/>
              <w:rPr>
                <w:rFonts w:eastAsiaTheme="minorEastAsia"/>
                <w:color w:val="000000"/>
                <w:szCs w:val="21"/>
              </w:rPr>
            </w:pPr>
          </w:p>
        </w:tc>
        <w:tc>
          <w:tcPr>
            <w:tcW w:w="2551" w:type="dxa"/>
            <w:vMerge/>
            <w:vAlign w:val="center"/>
          </w:tcPr>
          <w:p w:rsidR="004D48F0" w:rsidRPr="00D46E57" w:rsidRDefault="004D48F0" w:rsidP="004D48F0">
            <w:pPr>
              <w:widowControl/>
              <w:jc w:val="left"/>
              <w:rPr>
                <w:rFonts w:eastAsiaTheme="minorEastAsia"/>
                <w:color w:val="000000"/>
                <w:kern w:val="0"/>
                <w:szCs w:val="21"/>
              </w:rPr>
            </w:pPr>
          </w:p>
        </w:tc>
        <w:tc>
          <w:tcPr>
            <w:tcW w:w="2694" w:type="dxa"/>
          </w:tcPr>
          <w:p w:rsidR="004D48F0" w:rsidRPr="00D46E57" w:rsidRDefault="004D48F0" w:rsidP="004D48F0">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04" w:type="dxa"/>
          </w:tcPr>
          <w:p w:rsidR="004D48F0" w:rsidRPr="00D46E57" w:rsidRDefault="004D48F0" w:rsidP="004D48F0">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7710C8">
        <w:tc>
          <w:tcPr>
            <w:tcW w:w="851" w:type="dxa"/>
            <w:vMerge/>
          </w:tcPr>
          <w:p w:rsidR="007710C8" w:rsidRDefault="007710C8"/>
        </w:tc>
        <w:tc>
          <w:tcPr>
            <w:tcW w:w="2551" w:type="dxa"/>
            <w:vAlign w:val="center"/>
          </w:tcPr>
          <w:p w:rsidR="007710C8" w:rsidRDefault="003208D9">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7710C8" w:rsidRDefault="003208D9">
            <w:pPr>
              <w:jc w:val="right"/>
            </w:pPr>
            <w:r>
              <w:rPr>
                <w:rFonts w:eastAsiaTheme="minorEastAsia"/>
                <w:color w:val="000000"/>
                <w:szCs w:val="21"/>
              </w:rPr>
              <w:t>增加约</w:t>
            </w:r>
            <w:r>
              <w:rPr>
                <w:rFonts w:eastAsiaTheme="minorEastAsia"/>
                <w:color w:val="000000"/>
                <w:szCs w:val="21"/>
              </w:rPr>
              <w:t>123</w:t>
            </w:r>
          </w:p>
        </w:tc>
        <w:tc>
          <w:tcPr>
            <w:tcW w:w="2904" w:type="dxa"/>
            <w:vAlign w:val="center"/>
          </w:tcPr>
          <w:p w:rsidR="007710C8" w:rsidRDefault="003208D9">
            <w:pPr>
              <w:jc w:val="right"/>
            </w:pPr>
            <w:r>
              <w:rPr>
                <w:rFonts w:eastAsiaTheme="minorEastAsia"/>
                <w:color w:val="000000"/>
                <w:szCs w:val="21"/>
              </w:rPr>
              <w:t>增加约</w:t>
            </w:r>
            <w:r>
              <w:rPr>
                <w:rFonts w:eastAsiaTheme="minorEastAsia"/>
                <w:color w:val="000000"/>
                <w:szCs w:val="21"/>
              </w:rPr>
              <w:t>412</w:t>
            </w:r>
          </w:p>
        </w:tc>
      </w:tr>
      <w:tr w:rsidR="007710C8">
        <w:tc>
          <w:tcPr>
            <w:tcW w:w="851" w:type="dxa"/>
            <w:vMerge/>
          </w:tcPr>
          <w:p w:rsidR="007710C8" w:rsidRDefault="007710C8"/>
        </w:tc>
        <w:tc>
          <w:tcPr>
            <w:tcW w:w="2551" w:type="dxa"/>
            <w:vAlign w:val="center"/>
          </w:tcPr>
          <w:p w:rsidR="007710C8" w:rsidRDefault="003208D9">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7710C8" w:rsidRDefault="003208D9">
            <w:pPr>
              <w:jc w:val="right"/>
            </w:pPr>
            <w:r>
              <w:rPr>
                <w:rFonts w:eastAsiaTheme="minorEastAsia"/>
                <w:color w:val="000000"/>
                <w:szCs w:val="21"/>
              </w:rPr>
              <w:t>减少约</w:t>
            </w:r>
            <w:r>
              <w:rPr>
                <w:rFonts w:eastAsiaTheme="minorEastAsia"/>
                <w:color w:val="000000"/>
                <w:szCs w:val="21"/>
              </w:rPr>
              <w:t>121</w:t>
            </w:r>
          </w:p>
        </w:tc>
        <w:tc>
          <w:tcPr>
            <w:tcW w:w="2904" w:type="dxa"/>
            <w:vAlign w:val="center"/>
          </w:tcPr>
          <w:p w:rsidR="007710C8" w:rsidRDefault="003208D9">
            <w:pPr>
              <w:jc w:val="right"/>
            </w:pPr>
            <w:r>
              <w:rPr>
                <w:rFonts w:eastAsiaTheme="minorEastAsia"/>
                <w:color w:val="000000"/>
                <w:szCs w:val="21"/>
              </w:rPr>
              <w:t>减少约</w:t>
            </w:r>
            <w:r>
              <w:rPr>
                <w:rFonts w:eastAsiaTheme="minorEastAsia"/>
                <w:color w:val="000000"/>
                <w:szCs w:val="21"/>
              </w:rPr>
              <w:t>405</w:t>
            </w:r>
          </w:p>
        </w:tc>
      </w:tr>
    </w:tbl>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7710C8" w:rsidRDefault="003208D9">
      <w:pPr>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7710C8" w:rsidRDefault="007710C8">
      <w:pPr>
        <w:spacing w:line="360" w:lineRule="auto"/>
        <w:ind w:firstLineChars="200" w:firstLine="420"/>
        <w:rPr>
          <w:rFonts w:eastAsiaTheme="minorEastAsia"/>
          <w:kern w:val="0"/>
          <w:szCs w:val="21"/>
        </w:rPr>
      </w:pPr>
    </w:p>
    <w:p w:rsidR="007710C8" w:rsidRDefault="003208D9">
      <w:pPr>
        <w:spacing w:line="360" w:lineRule="auto"/>
        <w:ind w:firstLineChars="200" w:firstLine="420"/>
        <w:rPr>
          <w:rFonts w:eastAsiaTheme="minorEastAsia"/>
          <w:kern w:val="0"/>
          <w:szCs w:val="21"/>
        </w:rPr>
      </w:pPr>
      <w:r>
        <w:rPr>
          <w:rFonts w:eastAsiaTheme="minorEastAsia"/>
          <w:kern w:val="0"/>
          <w:szCs w:val="21"/>
        </w:rPr>
        <w:t>本基金通过投资组合的分散化降低其他价格风险。本基金投资组合中固定收益类资产的投资比例不低于基金资产的</w:t>
      </w:r>
      <w:r>
        <w:rPr>
          <w:rFonts w:eastAsiaTheme="minorEastAsia"/>
          <w:kern w:val="0"/>
          <w:szCs w:val="21"/>
        </w:rPr>
        <w:t>80%</w:t>
      </w:r>
      <w:r>
        <w:rPr>
          <w:rFonts w:eastAsiaTheme="minorEastAsia"/>
          <w:kern w:val="0"/>
          <w:szCs w:val="21"/>
        </w:rPr>
        <w:t>，股票、权证等权益类资产的投资比例不超过基金资产的</w:t>
      </w:r>
      <w:r>
        <w:rPr>
          <w:rFonts w:eastAsiaTheme="minorEastAsia"/>
          <w:kern w:val="0"/>
          <w:szCs w:val="21"/>
        </w:rPr>
        <w:t>20%</w:t>
      </w:r>
      <w:r>
        <w:rPr>
          <w:rFonts w:eastAsiaTheme="minorEastAsia"/>
          <w:kern w:val="0"/>
          <w:szCs w:val="21"/>
        </w:rPr>
        <w:t>，保持不低于基金资产净值</w:t>
      </w:r>
      <w:r>
        <w:rPr>
          <w:rFonts w:eastAsiaTheme="minorEastAsia"/>
          <w:kern w:val="0"/>
          <w:szCs w:val="21"/>
        </w:rPr>
        <w:t>5%</w:t>
      </w:r>
      <w:r>
        <w:rPr>
          <w:rFonts w:eastAsiaTheme="minorEastAsia"/>
          <w:kern w:val="0"/>
          <w:szCs w:val="21"/>
        </w:rPr>
        <w:t>的现金或到期日在一年以内的政府债券。此外，本基金的基金管理人每日对本基金所持有的证券价格实施监控，定期运用多种定量方法对基金进行风险度量，包括</w:t>
      </w:r>
      <w:r>
        <w:rPr>
          <w:rFonts w:eastAsiaTheme="minorEastAsia"/>
          <w:kern w:val="0"/>
          <w:szCs w:val="21"/>
        </w:rPr>
        <w:t>VaR(Value at Risk)</w:t>
      </w:r>
      <w:r>
        <w:rPr>
          <w:rFonts w:eastAsiaTheme="minorEastAsia"/>
          <w:kern w:val="0"/>
          <w:szCs w:val="21"/>
        </w:rPr>
        <w:t>指标等来测试本基金面临的潜在价格风险，及时可靠地对风险进行跟踪和控制。</w:t>
      </w:r>
    </w:p>
    <w:p w:rsidR="007710C8" w:rsidRDefault="007710C8">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日，本基金未持有交易性权益类投资</w:t>
      </w:r>
      <w:r w:rsidRPr="00D46E57">
        <w:rPr>
          <w:rFonts w:eastAsiaTheme="minorEastAsia"/>
          <w:kern w:val="0"/>
          <w:szCs w:val="21"/>
        </w:rPr>
        <w:t>(2020</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日：同</w:t>
      </w:r>
      <w:r w:rsidRPr="00D46E57">
        <w:rPr>
          <w:rFonts w:eastAsiaTheme="minorEastAsia"/>
          <w:kern w:val="0"/>
          <w:szCs w:val="21"/>
        </w:rPr>
        <w:t>)</w:t>
      </w:r>
      <w:r w:rsidRPr="00D46E57">
        <w:rPr>
          <w:rFonts w:eastAsiaTheme="minorEastAsia"/>
          <w:kern w:val="0"/>
          <w:szCs w:val="21"/>
        </w:rPr>
        <w:t>，因此除市场利率和外汇汇率以外的市场价格因素的变动对于本基金资产净值无重大影响</w:t>
      </w:r>
      <w:r w:rsidRPr="00D46E57">
        <w:rPr>
          <w:rFonts w:eastAsiaTheme="minorEastAsia"/>
          <w:kern w:val="0"/>
          <w:szCs w:val="21"/>
        </w:rPr>
        <w:t>(2020</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日：同</w:t>
      </w:r>
      <w:r w:rsidRPr="00D46E57">
        <w:rPr>
          <w:rFonts w:eastAsiaTheme="minorEastAsia"/>
          <w:kern w:val="0"/>
          <w:szCs w:val="21"/>
        </w:rPr>
        <w:t>)</w:t>
      </w:r>
      <w:r w:rsidRPr="00D46E57">
        <w:rPr>
          <w:rFonts w:eastAsiaTheme="minorEastAsia"/>
          <w:kern w:val="0"/>
          <w:szCs w:val="21"/>
        </w:rPr>
        <w:t>。</w:t>
      </w:r>
    </w:p>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lastRenderedPageBreak/>
        <w:t xml:space="preserve">6.4.14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7" w:name="_Toc225498272"/>
      <w:bookmarkStart w:id="58" w:name="_Toc80121114"/>
      <w:r w:rsidRPr="00D46E57">
        <w:rPr>
          <w:rFonts w:eastAsiaTheme="minorEastAsia"/>
          <w:b/>
          <w:bCs/>
          <w:sz w:val="21"/>
          <w:szCs w:val="21"/>
          <w:lang w:val="en-US"/>
        </w:rPr>
        <w:t xml:space="preserve">7  </w:t>
      </w:r>
      <w:r w:rsidRPr="00D46E57">
        <w:rPr>
          <w:rFonts w:eastAsiaTheme="minorEastAsia"/>
          <w:b/>
          <w:bCs/>
          <w:sz w:val="21"/>
          <w:szCs w:val="21"/>
          <w:lang w:val="en-US"/>
        </w:rPr>
        <w:t>投资组合报告</w:t>
      </w:r>
      <w:bookmarkEnd w:id="57"/>
      <w:bookmarkEnd w:id="58"/>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9" w:name="_Toc225498273"/>
      <w:bookmarkStart w:id="60" w:name="_Toc361324878"/>
      <w:bookmarkStart w:id="61" w:name="_Toc374374955"/>
      <w:bookmarkStart w:id="62" w:name="_Toc80121115"/>
      <w:bookmarkStart w:id="63" w:name="_Toc225498274"/>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9"/>
      <w:bookmarkEnd w:id="60"/>
      <w:bookmarkEnd w:id="61"/>
      <w:bookmarkEnd w:id="62"/>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226,513,988.00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98.08</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226,513,988.00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98.08</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1,418,142.74</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0.61</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3,009,740.47</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1.30</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230,941,871.21</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80121116"/>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3"/>
      <w:bookmarkEnd w:id="64"/>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FB2B87" w:rsidRPr="00D46E57" w:rsidRDefault="00FB2B87" w:rsidP="0068318A">
      <w:pPr>
        <w:spacing w:beforeLines="100" w:before="312"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p w:rsidR="00FB2B87" w:rsidRPr="00D46E57" w:rsidRDefault="00FB2B87" w:rsidP="00380902">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80121117"/>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5"/>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80121118"/>
      <w:r w:rsidRPr="00D46E57">
        <w:rPr>
          <w:rFonts w:ascii="Times New Roman" w:eastAsiaTheme="minorEastAsia" w:hAnsi="Times New Roman"/>
          <w:kern w:val="0"/>
          <w:sz w:val="21"/>
          <w:szCs w:val="21"/>
        </w:rPr>
        <w:lastRenderedPageBreak/>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80121119"/>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326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债券品种</w:t>
            </w:r>
          </w:p>
        </w:tc>
        <w:tc>
          <w:tcPr>
            <w:tcW w:w="2410" w:type="dxa"/>
            <w:vAlign w:val="center"/>
          </w:tcPr>
          <w:p w:rsidR="001548F9" w:rsidRPr="00D46E57" w:rsidRDefault="001548F9" w:rsidP="00BD3F47">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204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1</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国家债券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2,497,050.00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1.08</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2</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央行票据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3</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金融债券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104,234,938.00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45.20</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其中：政策性金融债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84,092,938.00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36.46</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4</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企业债券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80,930,000.00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35.09</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5</w:t>
            </w:r>
          </w:p>
        </w:tc>
        <w:tc>
          <w:tcPr>
            <w:tcW w:w="3260" w:type="dxa"/>
            <w:vAlign w:val="center"/>
          </w:tcPr>
          <w:p w:rsidR="001548F9" w:rsidRPr="00D46E57" w:rsidRDefault="00EB0D3E" w:rsidP="0070173B">
            <w:pPr>
              <w:spacing w:before="29" w:line="360" w:lineRule="auto"/>
              <w:ind w:left="17"/>
              <w:jc w:val="left"/>
              <w:rPr>
                <w:rFonts w:eastAsiaTheme="minorEastAsia"/>
                <w:color w:val="000000"/>
                <w:szCs w:val="21"/>
              </w:rPr>
            </w:pPr>
            <w:r w:rsidRPr="00D46E57">
              <w:rPr>
                <w:rFonts w:eastAsiaTheme="minorEastAsia"/>
                <w:color w:val="000000"/>
                <w:szCs w:val="21"/>
              </w:rPr>
              <w:t>企业短期融资券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6</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中期票据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7</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可转债</w:t>
            </w:r>
            <w:r w:rsidR="006637A1" w:rsidRPr="00D46E57">
              <w:rPr>
                <w:rFonts w:eastAsiaTheme="minorEastAsia" w:hint="eastAsia"/>
                <w:color w:val="000000"/>
                <w:szCs w:val="21"/>
              </w:rPr>
              <w:t>（可交换债）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E946F5">
            <w:pPr>
              <w:spacing w:before="29" w:line="360" w:lineRule="auto"/>
              <w:ind w:left="17"/>
              <w:jc w:val="center"/>
              <w:rPr>
                <w:rFonts w:eastAsiaTheme="minorEastAsia"/>
                <w:color w:val="000000"/>
                <w:szCs w:val="21"/>
              </w:rPr>
            </w:pPr>
            <w:r w:rsidRPr="00D46E57">
              <w:rPr>
                <w:rFonts w:eastAsiaTheme="minorEastAsia" w:hint="eastAsia"/>
                <w:color w:val="000000"/>
                <w:szCs w:val="21"/>
              </w:rPr>
              <w:t>8</w:t>
            </w:r>
          </w:p>
        </w:tc>
        <w:tc>
          <w:tcPr>
            <w:tcW w:w="3260" w:type="dxa"/>
            <w:vAlign w:val="center"/>
          </w:tcPr>
          <w:p w:rsidR="00E946F5" w:rsidRPr="00D46E57" w:rsidRDefault="00E946F5" w:rsidP="00E946F5">
            <w:pPr>
              <w:spacing w:before="29" w:line="360" w:lineRule="auto"/>
              <w:ind w:left="17"/>
              <w:jc w:val="left"/>
              <w:rPr>
                <w:rFonts w:eastAsiaTheme="minorEastAsia"/>
                <w:color w:val="000000"/>
                <w:szCs w:val="21"/>
              </w:rPr>
            </w:pPr>
            <w:r w:rsidRPr="00D46E57">
              <w:rPr>
                <w:rFonts w:eastAsiaTheme="minorEastAsia" w:hint="eastAsia"/>
                <w:color w:val="000000"/>
                <w:szCs w:val="21"/>
              </w:rPr>
              <w:t>同业存单</w:t>
            </w:r>
          </w:p>
        </w:tc>
        <w:tc>
          <w:tcPr>
            <w:tcW w:w="2410"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38,852,000.00</w:t>
            </w:r>
          </w:p>
        </w:tc>
        <w:tc>
          <w:tcPr>
            <w:tcW w:w="2041"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16.85</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9</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其他</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10</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合计</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226,513,988.00</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98.22</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80121120"/>
      <w:r w:rsidRPr="00D46E57">
        <w:rPr>
          <w:rFonts w:ascii="Times New Roman" w:eastAsiaTheme="minorEastAsia" w:hAnsi="Times New Roman"/>
          <w:kern w:val="0"/>
          <w:sz w:val="21"/>
          <w:szCs w:val="21"/>
        </w:rPr>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548F9" w:rsidRPr="00D46E57" w:rsidTr="00723729">
        <w:tc>
          <w:tcPr>
            <w:tcW w:w="125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1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28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42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张</w:t>
            </w:r>
            <w:r w:rsidRPr="00D46E57">
              <w:rPr>
                <w:rFonts w:eastAsiaTheme="minorEastAsia"/>
                <w:color w:val="000000"/>
                <w:szCs w:val="21"/>
              </w:rPr>
              <w:t>)</w:t>
            </w:r>
          </w:p>
        </w:tc>
        <w:tc>
          <w:tcPr>
            <w:tcW w:w="1646" w:type="dxa"/>
            <w:vAlign w:val="center"/>
          </w:tcPr>
          <w:p w:rsidR="001548F9" w:rsidRPr="00D46E57" w:rsidRDefault="001548F9" w:rsidP="00B96962">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7710C8">
        <w:tc>
          <w:tcPr>
            <w:tcW w:w="1252" w:type="dxa"/>
            <w:vAlign w:val="center"/>
          </w:tcPr>
          <w:p w:rsidR="007710C8" w:rsidRDefault="003208D9">
            <w:pPr>
              <w:jc w:val="center"/>
            </w:pPr>
            <w:r>
              <w:rPr>
                <w:rFonts w:eastAsiaTheme="minorEastAsia"/>
                <w:color w:val="000000"/>
                <w:szCs w:val="21"/>
              </w:rPr>
              <w:t>1</w:t>
            </w:r>
          </w:p>
        </w:tc>
        <w:tc>
          <w:tcPr>
            <w:tcW w:w="1310" w:type="dxa"/>
            <w:vAlign w:val="center"/>
          </w:tcPr>
          <w:p w:rsidR="007710C8" w:rsidRDefault="003208D9">
            <w:pPr>
              <w:jc w:val="center"/>
            </w:pPr>
            <w:r>
              <w:rPr>
                <w:rFonts w:eastAsiaTheme="minorEastAsia"/>
                <w:color w:val="000000"/>
                <w:szCs w:val="21"/>
              </w:rPr>
              <w:t>200303</w:t>
            </w:r>
          </w:p>
        </w:tc>
        <w:tc>
          <w:tcPr>
            <w:tcW w:w="1282" w:type="dxa"/>
            <w:vAlign w:val="center"/>
          </w:tcPr>
          <w:p w:rsidR="007710C8" w:rsidRDefault="003208D9">
            <w:pPr>
              <w:jc w:val="center"/>
            </w:pPr>
            <w:r>
              <w:rPr>
                <w:rFonts w:eastAsiaTheme="minorEastAsia"/>
                <w:color w:val="000000"/>
                <w:szCs w:val="21"/>
              </w:rPr>
              <w:t>20</w:t>
            </w:r>
            <w:r>
              <w:rPr>
                <w:rFonts w:eastAsiaTheme="minorEastAsia"/>
                <w:color w:val="000000"/>
                <w:szCs w:val="21"/>
              </w:rPr>
              <w:t>进出</w:t>
            </w:r>
            <w:r>
              <w:rPr>
                <w:rFonts w:eastAsiaTheme="minorEastAsia"/>
                <w:color w:val="000000"/>
                <w:szCs w:val="21"/>
              </w:rPr>
              <w:t>03</w:t>
            </w:r>
          </w:p>
        </w:tc>
        <w:tc>
          <w:tcPr>
            <w:tcW w:w="1426" w:type="dxa"/>
            <w:vAlign w:val="center"/>
          </w:tcPr>
          <w:p w:rsidR="007710C8" w:rsidRDefault="003208D9">
            <w:pPr>
              <w:jc w:val="right"/>
            </w:pPr>
            <w:r>
              <w:rPr>
                <w:rFonts w:eastAsiaTheme="minorEastAsia"/>
                <w:color w:val="000000"/>
                <w:szCs w:val="21"/>
              </w:rPr>
              <w:t>500,000</w:t>
            </w:r>
          </w:p>
        </w:tc>
        <w:tc>
          <w:tcPr>
            <w:tcW w:w="1646" w:type="dxa"/>
            <w:vAlign w:val="center"/>
          </w:tcPr>
          <w:p w:rsidR="007710C8" w:rsidRDefault="003208D9">
            <w:pPr>
              <w:jc w:val="right"/>
            </w:pPr>
            <w:r>
              <w:rPr>
                <w:rFonts w:eastAsiaTheme="minorEastAsia"/>
                <w:color w:val="000000"/>
                <w:szCs w:val="21"/>
              </w:rPr>
              <w:t>49,450,000.00</w:t>
            </w:r>
          </w:p>
        </w:tc>
        <w:tc>
          <w:tcPr>
            <w:tcW w:w="1612" w:type="dxa"/>
            <w:vAlign w:val="center"/>
          </w:tcPr>
          <w:p w:rsidR="007710C8" w:rsidRDefault="003208D9">
            <w:pPr>
              <w:jc w:val="right"/>
            </w:pPr>
            <w:r>
              <w:rPr>
                <w:rFonts w:eastAsiaTheme="minorEastAsia"/>
                <w:color w:val="000000"/>
                <w:szCs w:val="21"/>
              </w:rPr>
              <w:t>21.44</w:t>
            </w:r>
          </w:p>
        </w:tc>
      </w:tr>
      <w:tr w:rsidR="007710C8">
        <w:tc>
          <w:tcPr>
            <w:tcW w:w="1252" w:type="dxa"/>
            <w:vAlign w:val="center"/>
          </w:tcPr>
          <w:p w:rsidR="007710C8" w:rsidRDefault="003208D9">
            <w:pPr>
              <w:jc w:val="center"/>
            </w:pPr>
            <w:r>
              <w:rPr>
                <w:rFonts w:eastAsiaTheme="minorEastAsia"/>
                <w:color w:val="000000"/>
                <w:szCs w:val="21"/>
              </w:rPr>
              <w:lastRenderedPageBreak/>
              <w:t>2</w:t>
            </w:r>
          </w:p>
        </w:tc>
        <w:tc>
          <w:tcPr>
            <w:tcW w:w="1310" w:type="dxa"/>
            <w:vAlign w:val="center"/>
          </w:tcPr>
          <w:p w:rsidR="007710C8" w:rsidRDefault="003208D9">
            <w:pPr>
              <w:jc w:val="center"/>
            </w:pPr>
            <w:r>
              <w:rPr>
                <w:rFonts w:eastAsiaTheme="minorEastAsia"/>
                <w:color w:val="000000"/>
                <w:szCs w:val="21"/>
              </w:rPr>
              <w:t>112112088</w:t>
            </w:r>
          </w:p>
        </w:tc>
        <w:tc>
          <w:tcPr>
            <w:tcW w:w="1282" w:type="dxa"/>
            <w:vAlign w:val="center"/>
          </w:tcPr>
          <w:p w:rsidR="007710C8" w:rsidRDefault="003208D9">
            <w:pPr>
              <w:jc w:val="center"/>
            </w:pPr>
            <w:r>
              <w:rPr>
                <w:rFonts w:eastAsiaTheme="minorEastAsia"/>
                <w:color w:val="000000"/>
                <w:szCs w:val="21"/>
              </w:rPr>
              <w:t>21</w:t>
            </w:r>
            <w:r>
              <w:rPr>
                <w:rFonts w:eastAsiaTheme="minorEastAsia"/>
                <w:color w:val="000000"/>
                <w:szCs w:val="21"/>
              </w:rPr>
              <w:t>北京银行</w:t>
            </w:r>
            <w:r>
              <w:rPr>
                <w:rFonts w:eastAsiaTheme="minorEastAsia"/>
                <w:color w:val="000000"/>
                <w:szCs w:val="21"/>
              </w:rPr>
              <w:t>CD088</w:t>
            </w:r>
          </w:p>
        </w:tc>
        <w:tc>
          <w:tcPr>
            <w:tcW w:w="1426" w:type="dxa"/>
            <w:vAlign w:val="center"/>
          </w:tcPr>
          <w:p w:rsidR="007710C8" w:rsidRDefault="003208D9">
            <w:pPr>
              <w:jc w:val="right"/>
            </w:pPr>
            <w:r>
              <w:rPr>
                <w:rFonts w:eastAsiaTheme="minorEastAsia"/>
                <w:color w:val="000000"/>
                <w:szCs w:val="21"/>
              </w:rPr>
              <w:t>300,000</w:t>
            </w:r>
          </w:p>
        </w:tc>
        <w:tc>
          <w:tcPr>
            <w:tcW w:w="1646" w:type="dxa"/>
            <w:vAlign w:val="center"/>
          </w:tcPr>
          <w:p w:rsidR="007710C8" w:rsidRDefault="003208D9">
            <w:pPr>
              <w:jc w:val="right"/>
            </w:pPr>
            <w:r>
              <w:rPr>
                <w:rFonts w:eastAsiaTheme="minorEastAsia"/>
                <w:color w:val="000000"/>
                <w:szCs w:val="21"/>
              </w:rPr>
              <w:t>29,139,000.00</w:t>
            </w:r>
          </w:p>
        </w:tc>
        <w:tc>
          <w:tcPr>
            <w:tcW w:w="1612" w:type="dxa"/>
            <w:vAlign w:val="center"/>
          </w:tcPr>
          <w:p w:rsidR="007710C8" w:rsidRDefault="003208D9">
            <w:pPr>
              <w:jc w:val="right"/>
            </w:pPr>
            <w:r>
              <w:rPr>
                <w:rFonts w:eastAsiaTheme="minorEastAsia"/>
                <w:color w:val="000000"/>
                <w:szCs w:val="21"/>
              </w:rPr>
              <w:t>12.64</w:t>
            </w:r>
          </w:p>
        </w:tc>
      </w:tr>
      <w:tr w:rsidR="007710C8">
        <w:tc>
          <w:tcPr>
            <w:tcW w:w="1252" w:type="dxa"/>
            <w:vAlign w:val="center"/>
          </w:tcPr>
          <w:p w:rsidR="007710C8" w:rsidRDefault="003208D9">
            <w:pPr>
              <w:jc w:val="center"/>
            </w:pPr>
            <w:r>
              <w:rPr>
                <w:rFonts w:eastAsiaTheme="minorEastAsia"/>
                <w:color w:val="000000"/>
                <w:szCs w:val="21"/>
              </w:rPr>
              <w:t>3</w:t>
            </w:r>
          </w:p>
        </w:tc>
        <w:tc>
          <w:tcPr>
            <w:tcW w:w="1310" w:type="dxa"/>
            <w:vAlign w:val="center"/>
          </w:tcPr>
          <w:p w:rsidR="007710C8" w:rsidRDefault="003208D9">
            <w:pPr>
              <w:jc w:val="center"/>
            </w:pPr>
            <w:r>
              <w:rPr>
                <w:rFonts w:eastAsiaTheme="minorEastAsia"/>
                <w:color w:val="000000"/>
                <w:szCs w:val="21"/>
              </w:rPr>
              <w:t>1820039</w:t>
            </w:r>
          </w:p>
        </w:tc>
        <w:tc>
          <w:tcPr>
            <w:tcW w:w="1282" w:type="dxa"/>
            <w:vAlign w:val="center"/>
          </w:tcPr>
          <w:p w:rsidR="007710C8" w:rsidRDefault="003208D9">
            <w:pPr>
              <w:jc w:val="center"/>
            </w:pPr>
            <w:r>
              <w:rPr>
                <w:rFonts w:eastAsiaTheme="minorEastAsia"/>
                <w:color w:val="000000"/>
                <w:szCs w:val="21"/>
              </w:rPr>
              <w:t>18</w:t>
            </w:r>
            <w:r>
              <w:rPr>
                <w:rFonts w:eastAsiaTheme="minorEastAsia"/>
                <w:color w:val="000000"/>
                <w:szCs w:val="21"/>
              </w:rPr>
              <w:t>南京银行</w:t>
            </w:r>
            <w:r>
              <w:rPr>
                <w:rFonts w:eastAsiaTheme="minorEastAsia"/>
                <w:color w:val="000000"/>
                <w:szCs w:val="21"/>
              </w:rPr>
              <w:t>02</w:t>
            </w:r>
          </w:p>
        </w:tc>
        <w:tc>
          <w:tcPr>
            <w:tcW w:w="1426" w:type="dxa"/>
            <w:vAlign w:val="center"/>
          </w:tcPr>
          <w:p w:rsidR="007710C8" w:rsidRDefault="003208D9">
            <w:pPr>
              <w:jc w:val="right"/>
            </w:pPr>
            <w:r>
              <w:rPr>
                <w:rFonts w:eastAsiaTheme="minorEastAsia"/>
                <w:color w:val="000000"/>
                <w:szCs w:val="21"/>
              </w:rPr>
              <w:t>200,000</w:t>
            </w:r>
          </w:p>
        </w:tc>
        <w:tc>
          <w:tcPr>
            <w:tcW w:w="1646" w:type="dxa"/>
            <w:vAlign w:val="center"/>
          </w:tcPr>
          <w:p w:rsidR="007710C8" w:rsidRDefault="003208D9">
            <w:pPr>
              <w:jc w:val="right"/>
            </w:pPr>
            <w:r>
              <w:rPr>
                <w:rFonts w:eastAsiaTheme="minorEastAsia"/>
                <w:color w:val="000000"/>
                <w:szCs w:val="21"/>
              </w:rPr>
              <w:t>20,684,000.00</w:t>
            </w:r>
          </w:p>
        </w:tc>
        <w:tc>
          <w:tcPr>
            <w:tcW w:w="1612" w:type="dxa"/>
            <w:vAlign w:val="center"/>
          </w:tcPr>
          <w:p w:rsidR="007710C8" w:rsidRDefault="003208D9">
            <w:pPr>
              <w:jc w:val="right"/>
            </w:pPr>
            <w:r>
              <w:rPr>
                <w:rFonts w:eastAsiaTheme="minorEastAsia"/>
                <w:color w:val="000000"/>
                <w:szCs w:val="21"/>
              </w:rPr>
              <w:t>8.97</w:t>
            </w:r>
          </w:p>
        </w:tc>
      </w:tr>
      <w:tr w:rsidR="007710C8">
        <w:tc>
          <w:tcPr>
            <w:tcW w:w="1252" w:type="dxa"/>
            <w:vAlign w:val="center"/>
          </w:tcPr>
          <w:p w:rsidR="007710C8" w:rsidRDefault="003208D9">
            <w:pPr>
              <w:jc w:val="center"/>
            </w:pPr>
            <w:r>
              <w:rPr>
                <w:rFonts w:eastAsiaTheme="minorEastAsia"/>
                <w:color w:val="000000"/>
                <w:szCs w:val="21"/>
              </w:rPr>
              <w:t>4</w:t>
            </w:r>
          </w:p>
        </w:tc>
        <w:tc>
          <w:tcPr>
            <w:tcW w:w="1310" w:type="dxa"/>
            <w:vAlign w:val="center"/>
          </w:tcPr>
          <w:p w:rsidR="007710C8" w:rsidRDefault="003208D9">
            <w:pPr>
              <w:jc w:val="center"/>
            </w:pPr>
            <w:r>
              <w:rPr>
                <w:rFonts w:eastAsiaTheme="minorEastAsia"/>
                <w:color w:val="000000"/>
                <w:szCs w:val="21"/>
              </w:rPr>
              <w:t>2028043</w:t>
            </w:r>
          </w:p>
        </w:tc>
        <w:tc>
          <w:tcPr>
            <w:tcW w:w="1282" w:type="dxa"/>
            <w:vAlign w:val="center"/>
          </w:tcPr>
          <w:p w:rsidR="007710C8" w:rsidRDefault="003208D9">
            <w:pPr>
              <w:jc w:val="center"/>
            </w:pPr>
            <w:r>
              <w:rPr>
                <w:rFonts w:eastAsiaTheme="minorEastAsia"/>
                <w:color w:val="000000"/>
                <w:szCs w:val="21"/>
              </w:rPr>
              <w:t>20</w:t>
            </w:r>
            <w:r>
              <w:rPr>
                <w:rFonts w:eastAsiaTheme="minorEastAsia"/>
                <w:color w:val="000000"/>
                <w:szCs w:val="21"/>
              </w:rPr>
              <w:t>建设银行双创债</w:t>
            </w:r>
          </w:p>
        </w:tc>
        <w:tc>
          <w:tcPr>
            <w:tcW w:w="1426" w:type="dxa"/>
            <w:vAlign w:val="center"/>
          </w:tcPr>
          <w:p w:rsidR="007710C8" w:rsidRDefault="003208D9">
            <w:pPr>
              <w:jc w:val="right"/>
            </w:pPr>
            <w:r>
              <w:rPr>
                <w:rFonts w:eastAsiaTheme="minorEastAsia"/>
                <w:color w:val="000000"/>
                <w:szCs w:val="21"/>
              </w:rPr>
              <w:t>200,000</w:t>
            </w:r>
          </w:p>
        </w:tc>
        <w:tc>
          <w:tcPr>
            <w:tcW w:w="1646" w:type="dxa"/>
            <w:vAlign w:val="center"/>
          </w:tcPr>
          <w:p w:rsidR="007710C8" w:rsidRDefault="003208D9">
            <w:pPr>
              <w:jc w:val="right"/>
            </w:pPr>
            <w:r>
              <w:rPr>
                <w:rFonts w:eastAsiaTheme="minorEastAsia"/>
                <w:color w:val="000000"/>
                <w:szCs w:val="21"/>
              </w:rPr>
              <w:t>20,252,000.00</w:t>
            </w:r>
          </w:p>
        </w:tc>
        <w:tc>
          <w:tcPr>
            <w:tcW w:w="1612" w:type="dxa"/>
            <w:vAlign w:val="center"/>
          </w:tcPr>
          <w:p w:rsidR="007710C8" w:rsidRDefault="003208D9">
            <w:pPr>
              <w:jc w:val="right"/>
            </w:pPr>
            <w:r>
              <w:rPr>
                <w:rFonts w:eastAsiaTheme="minorEastAsia"/>
                <w:color w:val="000000"/>
                <w:szCs w:val="21"/>
              </w:rPr>
              <w:t>8.78</w:t>
            </w:r>
          </w:p>
        </w:tc>
      </w:tr>
      <w:tr w:rsidR="007710C8">
        <w:tc>
          <w:tcPr>
            <w:tcW w:w="1252" w:type="dxa"/>
            <w:vAlign w:val="center"/>
          </w:tcPr>
          <w:p w:rsidR="007710C8" w:rsidRDefault="003208D9">
            <w:pPr>
              <w:jc w:val="center"/>
            </w:pPr>
            <w:r>
              <w:rPr>
                <w:rFonts w:eastAsiaTheme="minorEastAsia"/>
                <w:color w:val="000000"/>
                <w:szCs w:val="21"/>
              </w:rPr>
              <w:t>5</w:t>
            </w:r>
          </w:p>
        </w:tc>
        <w:tc>
          <w:tcPr>
            <w:tcW w:w="1310" w:type="dxa"/>
            <w:vAlign w:val="center"/>
          </w:tcPr>
          <w:p w:rsidR="007710C8" w:rsidRDefault="003208D9">
            <w:pPr>
              <w:jc w:val="center"/>
            </w:pPr>
            <w:r>
              <w:rPr>
                <w:rFonts w:eastAsiaTheme="minorEastAsia"/>
                <w:color w:val="000000"/>
                <w:szCs w:val="21"/>
              </w:rPr>
              <w:t>1928037</w:t>
            </w:r>
          </w:p>
        </w:tc>
        <w:tc>
          <w:tcPr>
            <w:tcW w:w="1282" w:type="dxa"/>
            <w:vAlign w:val="center"/>
          </w:tcPr>
          <w:p w:rsidR="007710C8" w:rsidRDefault="003208D9">
            <w:pPr>
              <w:jc w:val="center"/>
            </w:pPr>
            <w:r>
              <w:rPr>
                <w:rFonts w:eastAsiaTheme="minorEastAsia"/>
                <w:color w:val="000000"/>
                <w:szCs w:val="21"/>
              </w:rPr>
              <w:t>19</w:t>
            </w:r>
            <w:r>
              <w:rPr>
                <w:rFonts w:eastAsiaTheme="minorEastAsia"/>
                <w:color w:val="000000"/>
                <w:szCs w:val="21"/>
              </w:rPr>
              <w:t>交通银行</w:t>
            </w:r>
            <w:r>
              <w:rPr>
                <w:rFonts w:eastAsiaTheme="minorEastAsia"/>
                <w:color w:val="000000"/>
                <w:szCs w:val="21"/>
              </w:rPr>
              <w:t>02</w:t>
            </w:r>
          </w:p>
        </w:tc>
        <w:tc>
          <w:tcPr>
            <w:tcW w:w="1426" w:type="dxa"/>
            <w:vAlign w:val="center"/>
          </w:tcPr>
          <w:p w:rsidR="007710C8" w:rsidRDefault="003208D9">
            <w:pPr>
              <w:jc w:val="right"/>
            </w:pPr>
            <w:r>
              <w:rPr>
                <w:rFonts w:eastAsiaTheme="minorEastAsia"/>
                <w:color w:val="000000"/>
                <w:szCs w:val="21"/>
              </w:rPr>
              <w:t>200,000</w:t>
            </w:r>
          </w:p>
        </w:tc>
        <w:tc>
          <w:tcPr>
            <w:tcW w:w="1646" w:type="dxa"/>
            <w:vAlign w:val="center"/>
          </w:tcPr>
          <w:p w:rsidR="007710C8" w:rsidRDefault="003208D9">
            <w:pPr>
              <w:jc w:val="right"/>
            </w:pPr>
            <w:r>
              <w:rPr>
                <w:rFonts w:eastAsiaTheme="minorEastAsia"/>
                <w:color w:val="000000"/>
                <w:szCs w:val="21"/>
              </w:rPr>
              <w:t>20,184,000.00</w:t>
            </w:r>
          </w:p>
        </w:tc>
        <w:tc>
          <w:tcPr>
            <w:tcW w:w="1612" w:type="dxa"/>
            <w:vAlign w:val="center"/>
          </w:tcPr>
          <w:p w:rsidR="007710C8" w:rsidRDefault="003208D9">
            <w:pPr>
              <w:jc w:val="right"/>
            </w:pPr>
            <w:r>
              <w:rPr>
                <w:rFonts w:eastAsiaTheme="minorEastAsia"/>
                <w:color w:val="000000"/>
                <w:szCs w:val="21"/>
              </w:rPr>
              <w:t>8.75</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80121121"/>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80121122"/>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80121123"/>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80121124"/>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80121125"/>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FB5667" w:rsidRPr="00D46E57"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77" w:name="_Toc80121126"/>
      <w:r w:rsidRPr="00D46E57">
        <w:rPr>
          <w:rFonts w:ascii="Times New Roman" w:eastAsiaTheme="minorEastAsia" w:hAnsi="Times New Roman"/>
          <w:color w:val="000000" w:themeColor="text1"/>
          <w:kern w:val="0"/>
          <w:sz w:val="21"/>
          <w:szCs w:val="21"/>
        </w:rPr>
        <w:t xml:space="preserve">7.12 </w:t>
      </w:r>
      <w:r w:rsidRPr="00D46E57">
        <w:rPr>
          <w:rFonts w:ascii="Times New Roman" w:eastAsiaTheme="minorEastAsia" w:hAnsi="Times New Roman" w:hint="eastAsia"/>
          <w:color w:val="000000" w:themeColor="text1"/>
          <w:kern w:val="0"/>
          <w:sz w:val="21"/>
          <w:szCs w:val="21"/>
        </w:rPr>
        <w:t>本报告期投资基金情况</w:t>
      </w:r>
      <w:bookmarkEnd w:id="77"/>
    </w:p>
    <w:p w:rsidR="00FB5667" w:rsidRPr="00D46E57" w:rsidRDefault="00FB5667" w:rsidP="0068318A">
      <w:pPr>
        <w:pStyle w:val="a0"/>
        <w:spacing w:beforeLines="50" w:before="156" w:line="360" w:lineRule="auto"/>
        <w:ind w:firstLineChars="0" w:firstLine="0"/>
        <w:rPr>
          <w:rFonts w:eastAsiaTheme="minorEastAsia"/>
          <w:b/>
          <w:color w:val="000000" w:themeColor="text1"/>
          <w:szCs w:val="21"/>
        </w:rPr>
      </w:pPr>
      <w:r w:rsidRPr="00D46E57">
        <w:rPr>
          <w:rFonts w:eastAsiaTheme="minorEastAsia"/>
          <w:b/>
          <w:color w:val="000000" w:themeColor="text1"/>
          <w:szCs w:val="21"/>
        </w:rPr>
        <w:t>7.12.1</w:t>
      </w:r>
      <w:r w:rsidRPr="00D46E57">
        <w:rPr>
          <w:rFonts w:eastAsiaTheme="minorEastAsia" w:hint="eastAsia"/>
          <w:b/>
          <w:color w:val="000000" w:themeColor="text1"/>
          <w:szCs w:val="21"/>
        </w:rPr>
        <w:t xml:space="preserve"> </w:t>
      </w:r>
      <w:r w:rsidRPr="00D46E57">
        <w:rPr>
          <w:rFonts w:eastAsiaTheme="minorEastAsia" w:hint="eastAsia"/>
          <w:b/>
          <w:color w:val="000000" w:themeColor="text1"/>
          <w:szCs w:val="21"/>
        </w:rPr>
        <w:t>报告期末按公允价值占基金资产净值比例大小排序的基金投资明细</w:t>
      </w:r>
    </w:p>
    <w:p w:rsidR="00FB5667" w:rsidRPr="00D46E57" w:rsidRDefault="00FB5667" w:rsidP="00FB5667">
      <w:pPr>
        <w:widowControl/>
        <w:spacing w:line="360" w:lineRule="auto"/>
        <w:ind w:firstLineChars="200" w:firstLine="420"/>
        <w:jc w:val="left"/>
        <w:rPr>
          <w:rFonts w:eastAsiaTheme="minorEastAsia"/>
          <w:color w:val="000000" w:themeColor="text1"/>
          <w:szCs w:val="21"/>
        </w:rPr>
      </w:pPr>
      <w:r w:rsidRPr="00D46E57">
        <w:rPr>
          <w:rFonts w:eastAsiaTheme="minorEastAsia"/>
          <w:color w:val="000000" w:themeColor="text1"/>
          <w:szCs w:val="21"/>
        </w:rPr>
        <w:t>本基金本报告期末未持有基金投资。</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8" w:name="_Toc80121127"/>
      <w:r w:rsidRPr="00D46E57">
        <w:rPr>
          <w:rFonts w:ascii="Times New Roman" w:eastAsiaTheme="minorEastAsia" w:hAnsi="Times New Roman"/>
          <w:kern w:val="0"/>
          <w:sz w:val="21"/>
          <w:szCs w:val="21"/>
        </w:rPr>
        <w:t xml:space="preserve">7.13 </w:t>
      </w:r>
      <w:r w:rsidRPr="00D46E57">
        <w:rPr>
          <w:rFonts w:ascii="Times New Roman" w:eastAsiaTheme="minorEastAsia" w:hAnsi="Times New Roman"/>
          <w:kern w:val="0"/>
          <w:sz w:val="21"/>
          <w:szCs w:val="21"/>
        </w:rPr>
        <w:t>投资组合报告附注</w:t>
      </w:r>
      <w:bookmarkEnd w:id="78"/>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7.13.1</w:t>
      </w:r>
      <w:r w:rsidRPr="00D46E57">
        <w:rPr>
          <w:rFonts w:eastAsiaTheme="minorEastAsia"/>
          <w:kern w:val="0"/>
          <w:szCs w:val="21"/>
        </w:rPr>
        <w:t>报告期内本基金投资的前十名证券的发行主体本期没有出现被监管部门立案调查，或在报告编制日前一年内受到公开谴责、处罚的情形。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7.13.3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2,962,670.55</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47,069.92</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3,009,740.47</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7.13.4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7.13.5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7.13.6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因四舍五入原因，投资组合报告中分项之和与合计可能存在尾差。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500050"/>
      <w:bookmarkStart w:id="80" w:name="_Toc80121128"/>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9"/>
      <w:bookmarkEnd w:id="80"/>
    </w:p>
    <w:p w:rsidR="001548F9" w:rsidRPr="00D46E57" w:rsidRDefault="001548F9" w:rsidP="006E0888">
      <w:pPr>
        <w:pStyle w:val="20"/>
        <w:spacing w:before="0" w:after="0"/>
        <w:rPr>
          <w:rFonts w:ascii="Times New Roman" w:eastAsiaTheme="minorEastAsia" w:hAnsi="Times New Roman"/>
          <w:kern w:val="0"/>
          <w:sz w:val="21"/>
          <w:szCs w:val="21"/>
        </w:rPr>
      </w:pPr>
      <w:bookmarkStart w:id="81" w:name="_Toc225500051"/>
      <w:bookmarkStart w:id="82" w:name="_Toc80121129"/>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1"/>
      <w:bookmarkEnd w:id="82"/>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上投摩根纯债丰</w:t>
            </w:r>
            <w:r w:rsidRPr="00D46E57">
              <w:rPr>
                <w:rFonts w:eastAsiaTheme="minorEastAsia"/>
                <w:bCs/>
                <w:color w:val="000000"/>
                <w:szCs w:val="21"/>
              </w:rPr>
              <w:lastRenderedPageBreak/>
              <w:t>利债券</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lastRenderedPageBreak/>
              <w:t>252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887,772.13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219,823,491.87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98.26%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3,895,084.08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1.74%</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上投摩根纯债丰利债券</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2,495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615.20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1,534,916.33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2,747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81,999.82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219,823,491.87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97.59%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5,430,000.41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2.41%</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3" w:name="_Toc80121130"/>
      <w:r w:rsidRPr="00D46E57">
        <w:rPr>
          <w:rFonts w:ascii="Times New Roman" w:eastAsiaTheme="minorEastAsia" w:hAnsi="Times New Roman"/>
          <w:kern w:val="0"/>
          <w:sz w:val="21"/>
          <w:szCs w:val="21"/>
        </w:rPr>
        <w:t>8.2</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上投摩根纯债丰利债券</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上投摩根纯债丰利债券</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上投摩根纯债丰利债券</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上投摩根纯债丰利债券</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4" w:name="_Toc225500053"/>
      <w:bookmarkStart w:id="85" w:name="_Toc80121131"/>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4"/>
      <w:bookmarkEnd w:id="85"/>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上投摩根纯债丰利债券</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上投摩根纯债丰利债券</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2014</w:t>
            </w:r>
            <w:r w:rsidRPr="00D46E57">
              <w:rPr>
                <w:rFonts w:eastAsiaTheme="minorEastAsia"/>
                <w:szCs w:val="21"/>
              </w:rPr>
              <w:t>年</w:t>
            </w:r>
            <w:r w:rsidRPr="00D46E57">
              <w:rPr>
                <w:rFonts w:eastAsiaTheme="minorEastAsia"/>
                <w:szCs w:val="21"/>
              </w:rPr>
              <w:t>11</w:t>
            </w:r>
            <w:r w:rsidRPr="00D46E57">
              <w:rPr>
                <w:rFonts w:eastAsiaTheme="minorEastAsia"/>
                <w:szCs w:val="21"/>
              </w:rPr>
              <w:t>月</w:t>
            </w:r>
            <w:r w:rsidRPr="00D46E57">
              <w:rPr>
                <w:rFonts w:eastAsiaTheme="minorEastAsia"/>
                <w:szCs w:val="21"/>
              </w:rPr>
              <w:t>18</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860,374,024.45</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172,386,279.32</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633,975,218.89</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1,277,060.66</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6,384,649.06</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5,076,277.41</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416,641,292.00</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4,818,421.74</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223,718,575.95</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1,534,916.33</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6" w:name="_Toc225500054"/>
      <w:bookmarkStart w:id="87" w:name="_Toc80121132"/>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86"/>
      <w:bookmarkEnd w:id="87"/>
    </w:p>
    <w:p w:rsidR="006A45AE" w:rsidRPr="00690ED2" w:rsidRDefault="006A45AE" w:rsidP="006A45AE">
      <w:pPr>
        <w:pStyle w:val="20"/>
        <w:spacing w:before="29" w:after="0" w:line="288" w:lineRule="auto"/>
        <w:rPr>
          <w:rFonts w:ascii="Times New Roman" w:hAnsi="Times New Roman"/>
          <w:kern w:val="0"/>
          <w:sz w:val="21"/>
          <w:szCs w:val="21"/>
        </w:rPr>
      </w:pPr>
      <w:bookmarkStart w:id="88" w:name="_Toc374438161"/>
      <w:bookmarkStart w:id="89" w:name="_Toc361324894"/>
      <w:bookmarkStart w:id="90" w:name="_Toc80121133"/>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8"/>
      <w:bookmarkEnd w:id="89"/>
      <w:bookmarkEnd w:id="90"/>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1" w:name="_Toc374438162"/>
      <w:bookmarkStart w:id="92" w:name="_Toc361324895"/>
      <w:bookmarkStart w:id="93" w:name="_Toc80121134"/>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1"/>
      <w:bookmarkEnd w:id="92"/>
      <w:bookmarkEnd w:id="93"/>
    </w:p>
    <w:p w:rsidR="007710C8" w:rsidRDefault="003208D9">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6A45AE" w:rsidRPr="00690ED2" w:rsidRDefault="006A45AE" w:rsidP="006A45AE">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6A45AE" w:rsidRPr="00690ED2" w:rsidRDefault="006A45AE" w:rsidP="006A45AE">
      <w:pPr>
        <w:pStyle w:val="20"/>
        <w:spacing w:before="29" w:after="0" w:line="288" w:lineRule="auto"/>
        <w:rPr>
          <w:rFonts w:ascii="Times New Roman" w:hAnsi="Times New Roman"/>
          <w:kern w:val="0"/>
          <w:sz w:val="21"/>
          <w:szCs w:val="21"/>
        </w:rPr>
      </w:pPr>
      <w:bookmarkStart w:id="94" w:name="_Toc374438163"/>
      <w:bookmarkStart w:id="95" w:name="_Toc361324896"/>
      <w:bookmarkStart w:id="96" w:name="_Toc80121135"/>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4"/>
      <w:bookmarkEnd w:id="95"/>
      <w:bookmarkEnd w:id="96"/>
    </w:p>
    <w:p w:rsidR="007710C8" w:rsidRDefault="003208D9">
      <w:pPr>
        <w:tabs>
          <w:tab w:val="left" w:pos="426"/>
        </w:tabs>
        <w:spacing w:before="29" w:line="288" w:lineRule="auto"/>
        <w:jc w:val="left"/>
        <w:rPr>
          <w:kern w:val="0"/>
          <w:szCs w:val="21"/>
        </w:rPr>
      </w:pPr>
      <w:r>
        <w:rPr>
          <w:kern w:val="0"/>
          <w:szCs w:val="21"/>
        </w:rPr>
        <w:t>本报告期内无涉及基金管理人、基金财产的诉讼。</w:t>
      </w:r>
    </w:p>
    <w:p w:rsidR="006A45AE" w:rsidRPr="00690ED2" w:rsidRDefault="006A45AE" w:rsidP="006A45AE">
      <w:pPr>
        <w:tabs>
          <w:tab w:val="left" w:pos="426"/>
        </w:tabs>
        <w:spacing w:before="29" w:line="288" w:lineRule="auto"/>
        <w:jc w:val="left"/>
        <w:rPr>
          <w:kern w:val="0"/>
          <w:szCs w:val="21"/>
        </w:rPr>
      </w:pPr>
      <w:r w:rsidRPr="00690ED2">
        <w:rPr>
          <w:kern w:val="0"/>
          <w:szCs w:val="21"/>
        </w:rPr>
        <w:lastRenderedPageBreak/>
        <w:t>本报告期内，无涉及本基金托管业务的诉讼。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7" w:name="_Toc374438164"/>
      <w:bookmarkStart w:id="98" w:name="_Toc361324897"/>
      <w:bookmarkStart w:id="99" w:name="_Toc80121136"/>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7"/>
      <w:bookmarkEnd w:id="98"/>
      <w:bookmarkEnd w:id="99"/>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0" w:name="_Toc409100103"/>
      <w:bookmarkStart w:id="101" w:name="_Toc409100466"/>
      <w:bookmarkStart w:id="102" w:name="_Toc80121137"/>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0"/>
      <w:bookmarkEnd w:id="101"/>
      <w:bookmarkEnd w:id="102"/>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3" w:name="_Toc361324899"/>
      <w:bookmarkStart w:id="104" w:name="_Toc409100467"/>
      <w:bookmarkStart w:id="105" w:name="_Toc409100104"/>
      <w:bookmarkStart w:id="106" w:name="_Toc80121138"/>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3"/>
      <w:bookmarkEnd w:id="104"/>
      <w:bookmarkEnd w:id="105"/>
      <w:bookmarkEnd w:id="106"/>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7" w:name="_Toc409100105"/>
      <w:bookmarkStart w:id="108" w:name="_Toc409100468"/>
      <w:bookmarkStart w:id="109" w:name="_Toc361324900"/>
      <w:bookmarkStart w:id="110" w:name="_Toc80121139"/>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7"/>
      <w:bookmarkEnd w:id="108"/>
      <w:bookmarkEnd w:id="109"/>
      <w:bookmarkEnd w:id="110"/>
    </w:p>
    <w:p w:rsidR="006A45AE" w:rsidRPr="00690ED2" w:rsidRDefault="006A45AE" w:rsidP="006A45AE">
      <w:pPr>
        <w:tabs>
          <w:tab w:val="left" w:pos="426"/>
        </w:tabs>
        <w:spacing w:before="29" w:line="288" w:lineRule="auto"/>
        <w:jc w:val="left"/>
        <w:rPr>
          <w:b/>
          <w:kern w:val="0"/>
          <w:szCs w:val="21"/>
        </w:rPr>
      </w:pPr>
      <w:bookmarkStart w:id="111" w:name="_Toc249760070"/>
      <w:r w:rsidRPr="00690ED2">
        <w:rPr>
          <w:b/>
          <w:kern w:val="0"/>
          <w:szCs w:val="21"/>
        </w:rPr>
        <w:t>10.7.1</w:t>
      </w:r>
      <w:r w:rsidRPr="00690ED2">
        <w:rPr>
          <w:rFonts w:hint="eastAsia"/>
          <w:b/>
          <w:kern w:val="0"/>
          <w:szCs w:val="21"/>
        </w:rPr>
        <w:t>基金租用证券公司交易单元进行股票投资及佣金支付情况</w:t>
      </w:r>
      <w:bookmarkEnd w:id="111"/>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szCs w:val="21"/>
              </w:rPr>
            </w:pPr>
            <w:bookmarkStart w:id="112" w:name="_Toc249760071"/>
            <w:r w:rsidRPr="00D46E57">
              <w:rPr>
                <w:rFonts w:eastAsiaTheme="minorEastAsia"/>
                <w:szCs w:val="21"/>
              </w:rPr>
              <w:t>券商名称</w:t>
            </w:r>
          </w:p>
        </w:tc>
        <w:tc>
          <w:tcPr>
            <w:tcW w:w="780" w:type="dxa"/>
            <w:vMerge w:val="restart"/>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szCs w:val="21"/>
              </w:rPr>
            </w:pPr>
          </w:p>
        </w:tc>
        <w:tc>
          <w:tcPr>
            <w:tcW w:w="780" w:type="dxa"/>
            <w:vMerge/>
            <w:vAlign w:val="center"/>
          </w:tcPr>
          <w:p w:rsidR="00717E64" w:rsidRPr="00D46E57" w:rsidRDefault="00717E64" w:rsidP="00AC740E">
            <w:pPr>
              <w:widowControl/>
              <w:spacing w:line="276" w:lineRule="auto"/>
              <w:jc w:val="left"/>
              <w:rPr>
                <w:rFonts w:eastAsiaTheme="minorEastAsia"/>
                <w:szCs w:val="21"/>
              </w:rPr>
            </w:pPr>
          </w:p>
        </w:tc>
        <w:tc>
          <w:tcPr>
            <w:tcW w:w="180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AC740E">
            <w:pPr>
              <w:widowControl/>
              <w:spacing w:line="276" w:lineRule="auto"/>
              <w:jc w:val="left"/>
              <w:rPr>
                <w:rFonts w:eastAsiaTheme="minorEastAsia"/>
                <w:kern w:val="0"/>
                <w:szCs w:val="21"/>
              </w:rPr>
            </w:pPr>
          </w:p>
        </w:tc>
      </w:tr>
      <w:tr w:rsidR="007710C8">
        <w:tc>
          <w:tcPr>
            <w:tcW w:w="1560" w:type="dxa"/>
            <w:vAlign w:val="center"/>
          </w:tcPr>
          <w:p w:rsidR="007710C8" w:rsidRDefault="003208D9">
            <w:pPr>
              <w:jc w:val="left"/>
            </w:pPr>
            <w:r>
              <w:rPr>
                <w:rFonts w:eastAsiaTheme="minorEastAsia"/>
                <w:szCs w:val="21"/>
              </w:rPr>
              <w:t>高华证券</w:t>
            </w:r>
          </w:p>
        </w:tc>
        <w:tc>
          <w:tcPr>
            <w:tcW w:w="780" w:type="dxa"/>
            <w:vAlign w:val="center"/>
          </w:tcPr>
          <w:p w:rsidR="007710C8" w:rsidRDefault="003208D9">
            <w:pPr>
              <w:jc w:val="right"/>
            </w:pPr>
            <w:r>
              <w:rPr>
                <w:rFonts w:eastAsiaTheme="minorEastAsia"/>
                <w:szCs w:val="21"/>
              </w:rPr>
              <w:t>1</w:t>
            </w:r>
          </w:p>
        </w:tc>
        <w:tc>
          <w:tcPr>
            <w:tcW w:w="1800" w:type="dxa"/>
            <w:vAlign w:val="center"/>
          </w:tcPr>
          <w:p w:rsidR="007710C8" w:rsidRDefault="003208D9">
            <w:pPr>
              <w:jc w:val="right"/>
            </w:pPr>
            <w:r>
              <w:rPr>
                <w:rFonts w:eastAsiaTheme="minorEastAsia"/>
                <w:szCs w:val="21"/>
              </w:rPr>
              <w:t>-</w:t>
            </w:r>
          </w:p>
        </w:tc>
        <w:tc>
          <w:tcPr>
            <w:tcW w:w="1080" w:type="dxa"/>
            <w:vAlign w:val="center"/>
          </w:tcPr>
          <w:p w:rsidR="007710C8" w:rsidRDefault="003208D9">
            <w:pPr>
              <w:jc w:val="right"/>
            </w:pPr>
            <w:r>
              <w:rPr>
                <w:rFonts w:eastAsiaTheme="minorEastAsia"/>
                <w:szCs w:val="21"/>
              </w:rPr>
              <w:t>-</w:t>
            </w:r>
          </w:p>
        </w:tc>
        <w:tc>
          <w:tcPr>
            <w:tcW w:w="1620" w:type="dxa"/>
            <w:vAlign w:val="center"/>
          </w:tcPr>
          <w:p w:rsidR="007710C8" w:rsidRDefault="003208D9">
            <w:pPr>
              <w:jc w:val="right"/>
            </w:pPr>
            <w:r>
              <w:rPr>
                <w:rFonts w:eastAsiaTheme="minorEastAsia"/>
                <w:szCs w:val="21"/>
              </w:rPr>
              <w:t>4,890.61</w:t>
            </w:r>
          </w:p>
        </w:tc>
        <w:tc>
          <w:tcPr>
            <w:tcW w:w="1080" w:type="dxa"/>
            <w:vAlign w:val="center"/>
          </w:tcPr>
          <w:p w:rsidR="007710C8" w:rsidRDefault="003208D9">
            <w:pPr>
              <w:jc w:val="right"/>
            </w:pPr>
            <w:r>
              <w:rPr>
                <w:rFonts w:eastAsiaTheme="minorEastAsia"/>
                <w:szCs w:val="21"/>
              </w:rPr>
              <w:t>58.92%</w:t>
            </w:r>
          </w:p>
        </w:tc>
        <w:tc>
          <w:tcPr>
            <w:tcW w:w="1080" w:type="dxa"/>
            <w:vAlign w:val="center"/>
          </w:tcPr>
          <w:p w:rsidR="007710C8" w:rsidRDefault="003208D9">
            <w:pPr>
              <w:jc w:val="left"/>
            </w:pPr>
            <w:r>
              <w:rPr>
                <w:rFonts w:eastAsiaTheme="minorEastAsia"/>
                <w:szCs w:val="21"/>
              </w:rPr>
              <w:t>-</w:t>
            </w:r>
          </w:p>
        </w:tc>
      </w:tr>
      <w:tr w:rsidR="007710C8">
        <w:tc>
          <w:tcPr>
            <w:tcW w:w="1560" w:type="dxa"/>
            <w:vAlign w:val="center"/>
          </w:tcPr>
          <w:p w:rsidR="007710C8" w:rsidRDefault="003208D9">
            <w:pPr>
              <w:jc w:val="left"/>
            </w:pPr>
            <w:r>
              <w:rPr>
                <w:rFonts w:eastAsiaTheme="minorEastAsia"/>
                <w:szCs w:val="21"/>
              </w:rPr>
              <w:t>上海证券</w:t>
            </w:r>
          </w:p>
        </w:tc>
        <w:tc>
          <w:tcPr>
            <w:tcW w:w="780" w:type="dxa"/>
            <w:vAlign w:val="center"/>
          </w:tcPr>
          <w:p w:rsidR="007710C8" w:rsidRDefault="003208D9">
            <w:pPr>
              <w:jc w:val="right"/>
            </w:pPr>
            <w:r>
              <w:rPr>
                <w:rFonts w:eastAsiaTheme="minorEastAsia"/>
                <w:szCs w:val="21"/>
              </w:rPr>
              <w:t>1</w:t>
            </w:r>
          </w:p>
        </w:tc>
        <w:tc>
          <w:tcPr>
            <w:tcW w:w="1800" w:type="dxa"/>
            <w:vAlign w:val="center"/>
          </w:tcPr>
          <w:p w:rsidR="007710C8" w:rsidRDefault="003208D9">
            <w:pPr>
              <w:jc w:val="right"/>
            </w:pPr>
            <w:r>
              <w:rPr>
                <w:rFonts w:eastAsiaTheme="minorEastAsia"/>
                <w:szCs w:val="21"/>
              </w:rPr>
              <w:t>-</w:t>
            </w:r>
          </w:p>
        </w:tc>
        <w:tc>
          <w:tcPr>
            <w:tcW w:w="1080" w:type="dxa"/>
            <w:vAlign w:val="center"/>
          </w:tcPr>
          <w:p w:rsidR="007710C8" w:rsidRDefault="003208D9">
            <w:pPr>
              <w:jc w:val="right"/>
            </w:pPr>
            <w:r>
              <w:rPr>
                <w:rFonts w:eastAsiaTheme="minorEastAsia"/>
                <w:szCs w:val="21"/>
              </w:rPr>
              <w:t>-</w:t>
            </w:r>
          </w:p>
        </w:tc>
        <w:tc>
          <w:tcPr>
            <w:tcW w:w="1620" w:type="dxa"/>
            <w:vAlign w:val="center"/>
          </w:tcPr>
          <w:p w:rsidR="007710C8" w:rsidRDefault="003208D9">
            <w:pPr>
              <w:jc w:val="right"/>
            </w:pPr>
            <w:r>
              <w:rPr>
                <w:rFonts w:eastAsiaTheme="minorEastAsia"/>
                <w:szCs w:val="21"/>
              </w:rPr>
              <w:t>3,409.41</w:t>
            </w:r>
          </w:p>
        </w:tc>
        <w:tc>
          <w:tcPr>
            <w:tcW w:w="1080" w:type="dxa"/>
            <w:vAlign w:val="center"/>
          </w:tcPr>
          <w:p w:rsidR="007710C8" w:rsidRDefault="003208D9">
            <w:pPr>
              <w:jc w:val="right"/>
            </w:pPr>
            <w:r>
              <w:rPr>
                <w:rFonts w:eastAsiaTheme="minorEastAsia"/>
                <w:szCs w:val="21"/>
              </w:rPr>
              <w:t>41.08%</w:t>
            </w:r>
          </w:p>
        </w:tc>
        <w:tc>
          <w:tcPr>
            <w:tcW w:w="1080" w:type="dxa"/>
            <w:vAlign w:val="center"/>
          </w:tcPr>
          <w:p w:rsidR="007710C8" w:rsidRDefault="003208D9">
            <w:pPr>
              <w:jc w:val="left"/>
            </w:pPr>
            <w:r>
              <w:rPr>
                <w:rFonts w:eastAsiaTheme="minorEastAsia"/>
                <w:szCs w:val="21"/>
              </w:rPr>
              <w:t>-</w:t>
            </w:r>
          </w:p>
        </w:tc>
      </w:tr>
    </w:tbl>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710C8" w:rsidRDefault="003208D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本基金本期无新增席位、注销席位。</w:t>
      </w:r>
    </w:p>
    <w:p w:rsidR="006A45AE" w:rsidRPr="00D90742" w:rsidRDefault="006A45AE" w:rsidP="00D90742">
      <w:pPr>
        <w:tabs>
          <w:tab w:val="left" w:pos="426"/>
        </w:tabs>
        <w:spacing w:before="29" w:line="288" w:lineRule="auto"/>
        <w:jc w:val="left"/>
        <w:rPr>
          <w:b/>
          <w:kern w:val="0"/>
          <w:szCs w:val="21"/>
        </w:rPr>
      </w:pPr>
      <w:bookmarkStart w:id="113" w:name="_Toc249707408"/>
      <w:bookmarkEnd w:id="112"/>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lastRenderedPageBreak/>
        <w:t>金额单位</w:t>
      </w:r>
      <w:r w:rsidRPr="00D46E57">
        <w:rPr>
          <w:rFonts w:eastAsiaTheme="minorEastAsia"/>
          <w:kern w:val="0"/>
          <w:szCs w:val="21"/>
        </w:rPr>
        <w:t>：</w:t>
      </w:r>
      <w:r w:rsidRPr="00D46E57">
        <w:rPr>
          <w:rFonts w:eastAsiaTheme="minorEastAsia"/>
          <w:kern w:val="0"/>
          <w:szCs w:val="21"/>
          <w:lang w:val="zh-CN"/>
        </w:rPr>
        <w:t>人民币元</w:t>
      </w:r>
      <w:bookmarkEnd w:id="11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权证交易</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kern w:val="0"/>
                <w:szCs w:val="21"/>
              </w:rPr>
            </w:pPr>
          </w:p>
        </w:tc>
        <w:tc>
          <w:tcPr>
            <w:tcW w:w="132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占当期权证成交总额的比例</w:t>
            </w:r>
          </w:p>
        </w:tc>
      </w:tr>
      <w:tr w:rsidR="007710C8">
        <w:tc>
          <w:tcPr>
            <w:tcW w:w="1560" w:type="dxa"/>
            <w:vAlign w:val="center"/>
          </w:tcPr>
          <w:p w:rsidR="007710C8" w:rsidRDefault="003208D9">
            <w:pPr>
              <w:jc w:val="left"/>
            </w:pPr>
            <w:r>
              <w:rPr>
                <w:rFonts w:eastAsiaTheme="minorEastAsia"/>
                <w:szCs w:val="21"/>
              </w:rPr>
              <w:t>高华证券</w:t>
            </w:r>
          </w:p>
        </w:tc>
        <w:tc>
          <w:tcPr>
            <w:tcW w:w="1320" w:type="dxa"/>
            <w:vAlign w:val="center"/>
          </w:tcPr>
          <w:p w:rsidR="007710C8" w:rsidRDefault="003208D9">
            <w:pPr>
              <w:jc w:val="right"/>
            </w:pPr>
            <w:r>
              <w:rPr>
                <w:rFonts w:eastAsiaTheme="minorEastAsia"/>
                <w:szCs w:val="21"/>
              </w:rPr>
              <w:t>26,074,740.00</w:t>
            </w:r>
          </w:p>
        </w:tc>
        <w:tc>
          <w:tcPr>
            <w:tcW w:w="1080" w:type="dxa"/>
            <w:vAlign w:val="center"/>
          </w:tcPr>
          <w:p w:rsidR="007710C8" w:rsidRDefault="003208D9">
            <w:pPr>
              <w:jc w:val="right"/>
            </w:pPr>
            <w:r>
              <w:rPr>
                <w:rFonts w:eastAsiaTheme="minorEastAsia"/>
                <w:szCs w:val="21"/>
              </w:rPr>
              <w:t>60.56%</w:t>
            </w:r>
          </w:p>
        </w:tc>
        <w:tc>
          <w:tcPr>
            <w:tcW w:w="1143" w:type="dxa"/>
            <w:vAlign w:val="center"/>
          </w:tcPr>
          <w:p w:rsidR="007710C8" w:rsidRDefault="003208D9">
            <w:pPr>
              <w:jc w:val="right"/>
            </w:pPr>
            <w:r>
              <w:rPr>
                <w:rFonts w:eastAsiaTheme="minorEastAsia"/>
                <w:szCs w:val="21"/>
              </w:rPr>
              <w:t>16,000,000.00</w:t>
            </w:r>
          </w:p>
        </w:tc>
        <w:tc>
          <w:tcPr>
            <w:tcW w:w="1197" w:type="dxa"/>
            <w:vAlign w:val="center"/>
          </w:tcPr>
          <w:p w:rsidR="007710C8" w:rsidRDefault="003208D9">
            <w:pPr>
              <w:jc w:val="right"/>
            </w:pPr>
            <w:r>
              <w:rPr>
                <w:rFonts w:eastAsiaTheme="minorEastAsia"/>
                <w:szCs w:val="21"/>
              </w:rPr>
              <w:t>1.36%</w:t>
            </w:r>
          </w:p>
        </w:tc>
        <w:tc>
          <w:tcPr>
            <w:tcW w:w="1497" w:type="dxa"/>
            <w:vAlign w:val="center"/>
          </w:tcPr>
          <w:p w:rsidR="007710C8" w:rsidRDefault="003208D9">
            <w:pPr>
              <w:jc w:val="right"/>
            </w:pPr>
            <w:r>
              <w:rPr>
                <w:rFonts w:eastAsiaTheme="minorEastAsia"/>
                <w:szCs w:val="21"/>
              </w:rPr>
              <w:t>-</w:t>
            </w:r>
          </w:p>
        </w:tc>
        <w:tc>
          <w:tcPr>
            <w:tcW w:w="1203" w:type="dxa"/>
            <w:vAlign w:val="center"/>
          </w:tcPr>
          <w:p w:rsidR="007710C8" w:rsidRDefault="003208D9">
            <w:pPr>
              <w:jc w:val="right"/>
            </w:pPr>
            <w:r>
              <w:rPr>
                <w:rFonts w:eastAsiaTheme="minorEastAsia"/>
                <w:szCs w:val="21"/>
              </w:rPr>
              <w:t>-</w:t>
            </w:r>
          </w:p>
        </w:tc>
      </w:tr>
      <w:tr w:rsidR="007710C8">
        <w:tc>
          <w:tcPr>
            <w:tcW w:w="1560" w:type="dxa"/>
            <w:vAlign w:val="center"/>
          </w:tcPr>
          <w:p w:rsidR="007710C8" w:rsidRDefault="003208D9">
            <w:pPr>
              <w:jc w:val="left"/>
            </w:pPr>
            <w:r>
              <w:rPr>
                <w:rFonts w:eastAsiaTheme="minorEastAsia"/>
                <w:szCs w:val="21"/>
              </w:rPr>
              <w:t>上海证券</w:t>
            </w:r>
          </w:p>
        </w:tc>
        <w:tc>
          <w:tcPr>
            <w:tcW w:w="1320" w:type="dxa"/>
            <w:vAlign w:val="center"/>
          </w:tcPr>
          <w:p w:rsidR="007710C8" w:rsidRDefault="003208D9">
            <w:pPr>
              <w:jc w:val="right"/>
            </w:pPr>
            <w:r>
              <w:rPr>
                <w:rFonts w:eastAsiaTheme="minorEastAsia"/>
                <w:szCs w:val="21"/>
              </w:rPr>
              <w:t>16,982,792.10</w:t>
            </w:r>
          </w:p>
        </w:tc>
        <w:tc>
          <w:tcPr>
            <w:tcW w:w="1080" w:type="dxa"/>
            <w:vAlign w:val="center"/>
          </w:tcPr>
          <w:p w:rsidR="007710C8" w:rsidRDefault="003208D9">
            <w:pPr>
              <w:jc w:val="right"/>
            </w:pPr>
            <w:r>
              <w:rPr>
                <w:rFonts w:eastAsiaTheme="minorEastAsia"/>
                <w:szCs w:val="21"/>
              </w:rPr>
              <w:t>39.44%</w:t>
            </w:r>
          </w:p>
        </w:tc>
        <w:tc>
          <w:tcPr>
            <w:tcW w:w="1143" w:type="dxa"/>
            <w:vAlign w:val="center"/>
          </w:tcPr>
          <w:p w:rsidR="007710C8" w:rsidRDefault="003208D9">
            <w:pPr>
              <w:jc w:val="right"/>
            </w:pPr>
            <w:r>
              <w:rPr>
                <w:rFonts w:eastAsiaTheme="minorEastAsia"/>
                <w:szCs w:val="21"/>
              </w:rPr>
              <w:t>1,158,500,000.00</w:t>
            </w:r>
          </w:p>
        </w:tc>
        <w:tc>
          <w:tcPr>
            <w:tcW w:w="1197" w:type="dxa"/>
            <w:vAlign w:val="center"/>
          </w:tcPr>
          <w:p w:rsidR="007710C8" w:rsidRDefault="003208D9">
            <w:pPr>
              <w:jc w:val="right"/>
            </w:pPr>
            <w:r>
              <w:rPr>
                <w:rFonts w:eastAsiaTheme="minorEastAsia"/>
                <w:szCs w:val="21"/>
              </w:rPr>
              <w:t>98.64%</w:t>
            </w:r>
          </w:p>
        </w:tc>
        <w:tc>
          <w:tcPr>
            <w:tcW w:w="1497" w:type="dxa"/>
            <w:vAlign w:val="center"/>
          </w:tcPr>
          <w:p w:rsidR="007710C8" w:rsidRDefault="003208D9">
            <w:pPr>
              <w:jc w:val="right"/>
            </w:pPr>
            <w:r>
              <w:rPr>
                <w:rFonts w:eastAsiaTheme="minorEastAsia"/>
                <w:szCs w:val="21"/>
              </w:rPr>
              <w:t>-</w:t>
            </w:r>
          </w:p>
        </w:tc>
        <w:tc>
          <w:tcPr>
            <w:tcW w:w="1203" w:type="dxa"/>
            <w:vAlign w:val="center"/>
          </w:tcPr>
          <w:p w:rsidR="007710C8" w:rsidRDefault="003208D9">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4" w:name="_Toc80121140"/>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法定披露日期</w:t>
            </w:r>
          </w:p>
        </w:tc>
      </w:tr>
      <w:tr w:rsidR="007710C8">
        <w:tc>
          <w:tcPr>
            <w:tcW w:w="720" w:type="dxa"/>
            <w:vAlign w:val="center"/>
          </w:tcPr>
          <w:p w:rsidR="007710C8" w:rsidRDefault="003208D9">
            <w:pPr>
              <w:jc w:val="center"/>
            </w:pPr>
            <w:r>
              <w:rPr>
                <w:rFonts w:eastAsiaTheme="minorEastAsia"/>
                <w:color w:val="000000"/>
                <w:szCs w:val="21"/>
              </w:rPr>
              <w:t>1</w:t>
            </w:r>
          </w:p>
        </w:tc>
        <w:tc>
          <w:tcPr>
            <w:tcW w:w="4320" w:type="dxa"/>
            <w:vAlign w:val="center"/>
          </w:tcPr>
          <w:p w:rsidR="007710C8" w:rsidRDefault="003208D9">
            <w:r>
              <w:rPr>
                <w:rFonts w:eastAsiaTheme="minorEastAsia"/>
                <w:color w:val="000000"/>
                <w:szCs w:val="21"/>
              </w:rPr>
              <w:t>关于降低上投摩根旗下部分基金单笔最低交易限额的公告</w:t>
            </w:r>
          </w:p>
        </w:tc>
        <w:tc>
          <w:tcPr>
            <w:tcW w:w="2520" w:type="dxa"/>
            <w:vAlign w:val="center"/>
          </w:tcPr>
          <w:p w:rsidR="007710C8" w:rsidRDefault="003208D9">
            <w:r>
              <w:rPr>
                <w:rFonts w:eastAsiaTheme="minorEastAsia"/>
                <w:color w:val="000000"/>
                <w:szCs w:val="21"/>
              </w:rPr>
              <w:t>基金管理人公司网站及本基金选定的信息披露报纸</w:t>
            </w:r>
          </w:p>
        </w:tc>
        <w:tc>
          <w:tcPr>
            <w:tcW w:w="1440" w:type="dxa"/>
            <w:vAlign w:val="center"/>
          </w:tcPr>
          <w:p w:rsidR="007710C8" w:rsidRDefault="003208D9">
            <w:pPr>
              <w:jc w:val="center"/>
            </w:pPr>
            <w:r>
              <w:rPr>
                <w:rFonts w:eastAsiaTheme="minorEastAsia"/>
                <w:color w:val="000000"/>
                <w:szCs w:val="21"/>
              </w:rPr>
              <w:t>2021-03-10</w:t>
            </w:r>
          </w:p>
        </w:tc>
      </w:tr>
      <w:tr w:rsidR="007710C8">
        <w:tc>
          <w:tcPr>
            <w:tcW w:w="720" w:type="dxa"/>
            <w:vAlign w:val="center"/>
          </w:tcPr>
          <w:p w:rsidR="007710C8" w:rsidRDefault="003208D9">
            <w:pPr>
              <w:jc w:val="center"/>
            </w:pPr>
            <w:r>
              <w:rPr>
                <w:rFonts w:eastAsiaTheme="minorEastAsia"/>
                <w:color w:val="000000"/>
                <w:szCs w:val="21"/>
              </w:rPr>
              <w:t>2</w:t>
            </w:r>
          </w:p>
        </w:tc>
        <w:tc>
          <w:tcPr>
            <w:tcW w:w="4320" w:type="dxa"/>
            <w:vAlign w:val="center"/>
          </w:tcPr>
          <w:p w:rsidR="007710C8" w:rsidRDefault="003208D9">
            <w:r>
              <w:rPr>
                <w:rFonts w:eastAsiaTheme="minorEastAsia"/>
                <w:color w:val="000000"/>
                <w:szCs w:val="21"/>
              </w:rPr>
              <w:t>上投摩根基金管理有限公司关于修改公司旗下部分基金基金合同及托管协议的公告</w:t>
            </w:r>
          </w:p>
        </w:tc>
        <w:tc>
          <w:tcPr>
            <w:tcW w:w="2520" w:type="dxa"/>
            <w:vAlign w:val="center"/>
          </w:tcPr>
          <w:p w:rsidR="007710C8" w:rsidRDefault="003208D9">
            <w:r>
              <w:rPr>
                <w:rFonts w:eastAsiaTheme="minorEastAsia"/>
                <w:color w:val="000000"/>
                <w:szCs w:val="21"/>
              </w:rPr>
              <w:t>同上</w:t>
            </w:r>
          </w:p>
        </w:tc>
        <w:tc>
          <w:tcPr>
            <w:tcW w:w="1440" w:type="dxa"/>
            <w:vAlign w:val="center"/>
          </w:tcPr>
          <w:p w:rsidR="007710C8" w:rsidRDefault="003208D9">
            <w:pPr>
              <w:jc w:val="center"/>
            </w:pPr>
            <w:r>
              <w:rPr>
                <w:rFonts w:eastAsiaTheme="minorEastAsia"/>
                <w:color w:val="000000"/>
                <w:szCs w:val="21"/>
              </w:rPr>
              <w:t>2021-05-14</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80121141"/>
      <w:r w:rsidRPr="00D46E57">
        <w:rPr>
          <w:rFonts w:eastAsiaTheme="minorEastAsia"/>
          <w:b/>
          <w:bCs/>
          <w:sz w:val="21"/>
          <w:szCs w:val="21"/>
          <w:lang w:val="en-US"/>
        </w:rPr>
        <w:t xml:space="preserve">11 </w:t>
      </w:r>
      <w:r w:rsidR="009C3EB1" w:rsidRPr="00D46E57">
        <w:rPr>
          <w:rFonts w:eastAsiaTheme="minorEastAsia"/>
          <w:b/>
          <w:bCs/>
          <w:sz w:val="21"/>
          <w:szCs w:val="21"/>
          <w:lang w:val="en-US"/>
        </w:rPr>
        <w:t xml:space="preserve"> </w:t>
      </w:r>
      <w:r w:rsidRPr="00D46E57">
        <w:rPr>
          <w:rFonts w:eastAsiaTheme="minorEastAsia"/>
          <w:b/>
          <w:bCs/>
          <w:sz w:val="21"/>
          <w:szCs w:val="21"/>
          <w:lang w:val="en-US"/>
        </w:rPr>
        <w:t>影响投资者决策的其他重要信息</w:t>
      </w:r>
      <w:bookmarkEnd w:id="115"/>
    </w:p>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bookmarkStart w:id="116" w:name="_Toc225500055"/>
      <w:r w:rsidRPr="00D46E57">
        <w:rPr>
          <w:rFonts w:ascii="宋体" w:hAnsi="宋体"/>
          <w:b/>
          <w:bCs/>
          <w:color w:val="000000"/>
          <w:kern w:val="0"/>
          <w:szCs w:val="21"/>
        </w:rPr>
        <w:t>11.</w:t>
      </w:r>
      <w:r w:rsidRPr="00D46E57">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53A5" w:rsidRPr="00D46E57" w:rsidTr="00F71573">
        <w:tc>
          <w:tcPr>
            <w:tcW w:w="993" w:type="dxa"/>
            <w:vMerge w:val="restart"/>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投资者类别</w:t>
            </w:r>
            <w:r w:rsidRPr="00D46E57">
              <w:rPr>
                <w:rFonts w:ascii="宋体" w:hAnsi="宋体"/>
                <w:color w:val="000000"/>
                <w:kern w:val="0"/>
                <w:szCs w:val="21"/>
              </w:rPr>
              <w:t xml:space="preserve">  </w:t>
            </w:r>
          </w:p>
        </w:tc>
        <w:tc>
          <w:tcPr>
            <w:tcW w:w="5670" w:type="dxa"/>
            <w:gridSpan w:val="5"/>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报告期内持有基金份额变化情况</w:t>
            </w:r>
          </w:p>
        </w:tc>
        <w:tc>
          <w:tcPr>
            <w:tcW w:w="2549" w:type="dxa"/>
            <w:gridSpan w:val="2"/>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报告期末持有基金情况</w:t>
            </w:r>
          </w:p>
        </w:tc>
      </w:tr>
      <w:tr w:rsidR="003653A5" w:rsidRPr="00D46E57" w:rsidTr="00F71573">
        <w:tc>
          <w:tcPr>
            <w:tcW w:w="993" w:type="dxa"/>
            <w:vMerge/>
            <w:vAlign w:val="center"/>
          </w:tcPr>
          <w:p w:rsidR="003653A5" w:rsidRPr="00D46E57" w:rsidRDefault="003653A5" w:rsidP="00F71573">
            <w:pPr>
              <w:autoSpaceDE w:val="0"/>
              <w:autoSpaceDN w:val="0"/>
              <w:adjustRightInd w:val="0"/>
              <w:jc w:val="center"/>
              <w:rPr>
                <w:rFonts w:ascii="宋体" w:hAnsi="宋体"/>
                <w:b/>
                <w:bCs/>
                <w:color w:val="000000"/>
                <w:kern w:val="0"/>
                <w:szCs w:val="21"/>
              </w:rPr>
            </w:pPr>
          </w:p>
        </w:tc>
        <w:tc>
          <w:tcPr>
            <w:tcW w:w="992"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序号</w:t>
            </w:r>
          </w:p>
        </w:tc>
        <w:tc>
          <w:tcPr>
            <w:tcW w:w="1843"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持有基金份额比例达到或者超过20%的时间区间</w:t>
            </w:r>
          </w:p>
        </w:tc>
        <w:tc>
          <w:tcPr>
            <w:tcW w:w="851" w:type="dxa"/>
            <w:vAlign w:val="center"/>
          </w:tcPr>
          <w:p w:rsidR="003653A5" w:rsidRPr="00D46E57" w:rsidRDefault="003653A5" w:rsidP="00F71573">
            <w:pPr>
              <w:widowControl/>
              <w:jc w:val="center"/>
              <w:rPr>
                <w:rFonts w:ascii="宋体" w:hAnsi="宋体"/>
                <w:b/>
                <w:bCs/>
                <w:color w:val="000000"/>
                <w:kern w:val="0"/>
                <w:szCs w:val="21"/>
              </w:rPr>
            </w:pPr>
            <w:r w:rsidRPr="00D46E57">
              <w:rPr>
                <w:rFonts w:ascii="宋体" w:hAnsi="宋体" w:hint="eastAsia"/>
                <w:color w:val="000000"/>
                <w:kern w:val="0"/>
                <w:szCs w:val="21"/>
              </w:rPr>
              <w:t>期初份额</w:t>
            </w:r>
          </w:p>
        </w:tc>
        <w:tc>
          <w:tcPr>
            <w:tcW w:w="850" w:type="dxa"/>
            <w:vAlign w:val="center"/>
          </w:tcPr>
          <w:p w:rsidR="003653A5" w:rsidRPr="00D46E57" w:rsidRDefault="003653A5" w:rsidP="00F71573">
            <w:pPr>
              <w:widowControl/>
              <w:jc w:val="center"/>
              <w:rPr>
                <w:rFonts w:ascii="宋体" w:hAnsi="宋体"/>
                <w:b/>
                <w:bCs/>
                <w:color w:val="000000"/>
                <w:kern w:val="0"/>
                <w:szCs w:val="21"/>
              </w:rPr>
            </w:pPr>
            <w:r w:rsidRPr="00D46E57">
              <w:rPr>
                <w:rFonts w:ascii="宋体" w:hAnsi="宋体" w:hint="eastAsia"/>
                <w:color w:val="000000"/>
                <w:kern w:val="0"/>
                <w:szCs w:val="21"/>
              </w:rPr>
              <w:t>申购份额</w:t>
            </w:r>
          </w:p>
        </w:tc>
        <w:tc>
          <w:tcPr>
            <w:tcW w:w="1134" w:type="dxa"/>
            <w:vAlign w:val="center"/>
          </w:tcPr>
          <w:p w:rsidR="003653A5" w:rsidRPr="00D46E57" w:rsidRDefault="003653A5" w:rsidP="00F71573">
            <w:pPr>
              <w:widowControl/>
              <w:jc w:val="center"/>
              <w:rPr>
                <w:rFonts w:ascii="宋体" w:hAnsi="宋体"/>
                <w:b/>
                <w:bCs/>
                <w:color w:val="000000"/>
                <w:kern w:val="0"/>
                <w:szCs w:val="21"/>
              </w:rPr>
            </w:pPr>
            <w:r w:rsidRPr="00D46E57">
              <w:rPr>
                <w:rFonts w:ascii="宋体" w:hAnsi="宋体" w:hint="eastAsia"/>
                <w:color w:val="000000"/>
                <w:kern w:val="0"/>
                <w:szCs w:val="21"/>
              </w:rPr>
              <w:t>赎回份额</w:t>
            </w:r>
          </w:p>
        </w:tc>
        <w:tc>
          <w:tcPr>
            <w:tcW w:w="1419"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持有份额</w:t>
            </w:r>
          </w:p>
        </w:tc>
        <w:tc>
          <w:tcPr>
            <w:tcW w:w="1130"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份额占比</w:t>
            </w:r>
          </w:p>
        </w:tc>
      </w:tr>
      <w:tr w:rsidR="007710C8">
        <w:tc>
          <w:tcPr>
            <w:tcW w:w="993" w:type="dxa"/>
            <w:vMerge w:val="restart"/>
            <w:vAlign w:val="center"/>
          </w:tcPr>
          <w:p w:rsidR="007710C8" w:rsidRDefault="003208D9">
            <w:r>
              <w:rPr>
                <w:rFonts w:ascii="宋体" w:hAnsi="宋体" w:hint="eastAsia"/>
                <w:bCs/>
                <w:color w:val="000000"/>
                <w:kern w:val="0"/>
                <w:szCs w:val="21"/>
              </w:rPr>
              <w:t>机构</w:t>
            </w:r>
          </w:p>
        </w:tc>
        <w:tc>
          <w:tcPr>
            <w:tcW w:w="992" w:type="dxa"/>
            <w:vAlign w:val="center"/>
          </w:tcPr>
          <w:p w:rsidR="007710C8" w:rsidRDefault="003208D9">
            <w:pPr>
              <w:jc w:val="center"/>
            </w:pPr>
            <w:r>
              <w:rPr>
                <w:rFonts w:ascii="宋体" w:hAnsi="宋体"/>
                <w:color w:val="000000"/>
                <w:kern w:val="0"/>
                <w:szCs w:val="21"/>
              </w:rPr>
              <w:t>1</w:t>
            </w:r>
          </w:p>
        </w:tc>
        <w:tc>
          <w:tcPr>
            <w:tcW w:w="1843" w:type="dxa"/>
            <w:vAlign w:val="center"/>
          </w:tcPr>
          <w:p w:rsidR="007710C8" w:rsidRDefault="003208D9">
            <w:pPr>
              <w:jc w:val="center"/>
            </w:pPr>
            <w:r>
              <w:rPr>
                <w:rFonts w:ascii="宋体" w:hAnsi="宋体"/>
                <w:color w:val="000000"/>
                <w:kern w:val="0"/>
                <w:szCs w:val="21"/>
              </w:rPr>
              <w:t>20210101-20210630</w:t>
            </w:r>
          </w:p>
        </w:tc>
        <w:tc>
          <w:tcPr>
            <w:tcW w:w="851" w:type="dxa"/>
            <w:vAlign w:val="center"/>
          </w:tcPr>
          <w:p w:rsidR="007710C8" w:rsidRDefault="003208D9">
            <w:pPr>
              <w:jc w:val="center"/>
            </w:pPr>
            <w:r>
              <w:rPr>
                <w:rFonts w:ascii="宋体" w:hAnsi="宋体"/>
                <w:color w:val="000000"/>
                <w:kern w:val="0"/>
                <w:szCs w:val="21"/>
              </w:rPr>
              <w:t>195,322,468.41</w:t>
            </w:r>
          </w:p>
        </w:tc>
        <w:tc>
          <w:tcPr>
            <w:tcW w:w="850" w:type="dxa"/>
            <w:vAlign w:val="center"/>
          </w:tcPr>
          <w:p w:rsidR="007710C8" w:rsidRDefault="003208D9">
            <w:pPr>
              <w:jc w:val="center"/>
            </w:pPr>
            <w:r>
              <w:rPr>
                <w:rFonts w:ascii="宋体" w:hAnsi="宋体"/>
                <w:color w:val="000000"/>
                <w:kern w:val="0"/>
                <w:szCs w:val="21"/>
              </w:rPr>
              <w:t>0.00</w:t>
            </w:r>
          </w:p>
        </w:tc>
        <w:tc>
          <w:tcPr>
            <w:tcW w:w="1134" w:type="dxa"/>
            <w:vAlign w:val="center"/>
          </w:tcPr>
          <w:p w:rsidR="007710C8" w:rsidRDefault="003208D9">
            <w:pPr>
              <w:jc w:val="center"/>
            </w:pPr>
            <w:r>
              <w:rPr>
                <w:rFonts w:ascii="宋体" w:hAnsi="宋体"/>
                <w:color w:val="000000"/>
                <w:kern w:val="0"/>
                <w:szCs w:val="21"/>
              </w:rPr>
              <w:t>0.00</w:t>
            </w:r>
          </w:p>
        </w:tc>
        <w:tc>
          <w:tcPr>
            <w:tcW w:w="1419" w:type="dxa"/>
            <w:vAlign w:val="center"/>
          </w:tcPr>
          <w:p w:rsidR="007710C8" w:rsidRDefault="003208D9">
            <w:pPr>
              <w:jc w:val="center"/>
            </w:pPr>
            <w:r>
              <w:rPr>
                <w:rFonts w:ascii="宋体" w:hAnsi="宋体"/>
                <w:color w:val="000000"/>
                <w:kern w:val="0"/>
                <w:szCs w:val="21"/>
              </w:rPr>
              <w:t>195,322,468.41</w:t>
            </w:r>
          </w:p>
        </w:tc>
        <w:tc>
          <w:tcPr>
            <w:tcW w:w="1130" w:type="dxa"/>
            <w:vAlign w:val="center"/>
          </w:tcPr>
          <w:p w:rsidR="007710C8" w:rsidRDefault="003208D9">
            <w:pPr>
              <w:jc w:val="center"/>
            </w:pPr>
            <w:r>
              <w:rPr>
                <w:rFonts w:ascii="宋体" w:hAnsi="宋体"/>
                <w:color w:val="000000"/>
                <w:kern w:val="0"/>
                <w:szCs w:val="21"/>
              </w:rPr>
              <w:t>86.71%</w:t>
            </w:r>
          </w:p>
        </w:tc>
      </w:tr>
      <w:tr w:rsidR="007710C8">
        <w:tc>
          <w:tcPr>
            <w:tcW w:w="993" w:type="dxa"/>
            <w:vMerge/>
          </w:tcPr>
          <w:p w:rsidR="007710C8" w:rsidRDefault="007710C8"/>
        </w:tc>
        <w:tc>
          <w:tcPr>
            <w:tcW w:w="992" w:type="dxa"/>
            <w:vAlign w:val="center"/>
          </w:tcPr>
          <w:p w:rsidR="007710C8" w:rsidRDefault="003208D9">
            <w:pPr>
              <w:jc w:val="center"/>
            </w:pPr>
            <w:r>
              <w:rPr>
                <w:rFonts w:ascii="宋体" w:hAnsi="宋体"/>
                <w:color w:val="000000"/>
                <w:kern w:val="0"/>
                <w:szCs w:val="21"/>
              </w:rPr>
              <w:t>2</w:t>
            </w:r>
          </w:p>
        </w:tc>
        <w:tc>
          <w:tcPr>
            <w:tcW w:w="1843" w:type="dxa"/>
            <w:vAlign w:val="center"/>
          </w:tcPr>
          <w:p w:rsidR="007710C8" w:rsidRDefault="003208D9">
            <w:pPr>
              <w:jc w:val="center"/>
            </w:pPr>
            <w:r>
              <w:rPr>
                <w:rFonts w:ascii="宋体" w:hAnsi="宋体"/>
                <w:color w:val="000000"/>
                <w:kern w:val="0"/>
                <w:szCs w:val="21"/>
              </w:rPr>
              <w:t>20210101-20210104</w:t>
            </w:r>
          </w:p>
        </w:tc>
        <w:tc>
          <w:tcPr>
            <w:tcW w:w="851" w:type="dxa"/>
            <w:vAlign w:val="center"/>
          </w:tcPr>
          <w:p w:rsidR="007710C8" w:rsidRDefault="003208D9">
            <w:pPr>
              <w:jc w:val="center"/>
            </w:pPr>
            <w:r>
              <w:rPr>
                <w:rFonts w:ascii="宋体" w:hAnsi="宋体"/>
                <w:color w:val="000000"/>
                <w:kern w:val="0"/>
                <w:szCs w:val="21"/>
              </w:rPr>
              <w:t>197,432,379.07</w:t>
            </w:r>
          </w:p>
        </w:tc>
        <w:tc>
          <w:tcPr>
            <w:tcW w:w="850" w:type="dxa"/>
            <w:vAlign w:val="center"/>
          </w:tcPr>
          <w:p w:rsidR="007710C8" w:rsidRDefault="003208D9">
            <w:pPr>
              <w:jc w:val="center"/>
            </w:pPr>
            <w:r>
              <w:rPr>
                <w:rFonts w:ascii="宋体" w:hAnsi="宋体"/>
                <w:color w:val="000000"/>
                <w:kern w:val="0"/>
                <w:szCs w:val="21"/>
              </w:rPr>
              <w:t>0.00</w:t>
            </w:r>
          </w:p>
        </w:tc>
        <w:tc>
          <w:tcPr>
            <w:tcW w:w="1134" w:type="dxa"/>
            <w:vAlign w:val="center"/>
          </w:tcPr>
          <w:p w:rsidR="007710C8" w:rsidRDefault="003208D9">
            <w:pPr>
              <w:jc w:val="center"/>
            </w:pPr>
            <w:r>
              <w:rPr>
                <w:rFonts w:ascii="宋体" w:hAnsi="宋体"/>
                <w:color w:val="000000"/>
                <w:kern w:val="0"/>
                <w:szCs w:val="21"/>
              </w:rPr>
              <w:t>197,432,379.07</w:t>
            </w:r>
          </w:p>
        </w:tc>
        <w:tc>
          <w:tcPr>
            <w:tcW w:w="1419" w:type="dxa"/>
            <w:vAlign w:val="center"/>
          </w:tcPr>
          <w:p w:rsidR="007710C8" w:rsidRDefault="003208D9">
            <w:pPr>
              <w:jc w:val="center"/>
            </w:pPr>
            <w:r>
              <w:rPr>
                <w:rFonts w:ascii="宋体" w:hAnsi="宋体"/>
                <w:color w:val="000000"/>
                <w:kern w:val="0"/>
                <w:szCs w:val="21"/>
              </w:rPr>
              <w:t>0.00</w:t>
            </w:r>
          </w:p>
        </w:tc>
        <w:tc>
          <w:tcPr>
            <w:tcW w:w="1130" w:type="dxa"/>
            <w:vAlign w:val="center"/>
          </w:tcPr>
          <w:p w:rsidR="007710C8" w:rsidRDefault="003208D9">
            <w:pPr>
              <w:jc w:val="center"/>
            </w:pPr>
            <w:r>
              <w:rPr>
                <w:rFonts w:ascii="宋体" w:hAnsi="宋体"/>
                <w:color w:val="000000"/>
                <w:kern w:val="0"/>
                <w:szCs w:val="21"/>
              </w:rPr>
              <w:t>0.00%</w:t>
            </w:r>
          </w:p>
        </w:tc>
      </w:tr>
      <w:tr w:rsidR="007710C8">
        <w:tc>
          <w:tcPr>
            <w:tcW w:w="993" w:type="dxa"/>
            <w:vMerge/>
          </w:tcPr>
          <w:p w:rsidR="007710C8" w:rsidRDefault="007710C8"/>
        </w:tc>
        <w:tc>
          <w:tcPr>
            <w:tcW w:w="992" w:type="dxa"/>
            <w:vAlign w:val="center"/>
          </w:tcPr>
          <w:p w:rsidR="007710C8" w:rsidRDefault="003208D9">
            <w:pPr>
              <w:jc w:val="center"/>
            </w:pPr>
            <w:r>
              <w:rPr>
                <w:rFonts w:ascii="宋体" w:hAnsi="宋体"/>
                <w:color w:val="000000"/>
                <w:kern w:val="0"/>
                <w:szCs w:val="21"/>
              </w:rPr>
              <w:t>3</w:t>
            </w:r>
          </w:p>
        </w:tc>
        <w:tc>
          <w:tcPr>
            <w:tcW w:w="1843" w:type="dxa"/>
            <w:vAlign w:val="center"/>
          </w:tcPr>
          <w:p w:rsidR="007710C8" w:rsidRDefault="003208D9">
            <w:pPr>
              <w:jc w:val="center"/>
            </w:pPr>
            <w:r>
              <w:rPr>
                <w:rFonts w:ascii="宋体" w:hAnsi="宋体"/>
                <w:color w:val="000000"/>
                <w:kern w:val="0"/>
                <w:szCs w:val="21"/>
              </w:rPr>
              <w:t>20210105-20210112</w:t>
            </w:r>
          </w:p>
        </w:tc>
        <w:tc>
          <w:tcPr>
            <w:tcW w:w="851" w:type="dxa"/>
            <w:vAlign w:val="center"/>
          </w:tcPr>
          <w:p w:rsidR="007710C8" w:rsidRDefault="003208D9">
            <w:pPr>
              <w:jc w:val="center"/>
            </w:pPr>
            <w:r>
              <w:rPr>
                <w:rFonts w:ascii="宋体" w:hAnsi="宋体"/>
                <w:color w:val="000000"/>
                <w:kern w:val="0"/>
                <w:szCs w:val="21"/>
              </w:rPr>
              <w:t>98,715,695.95</w:t>
            </w:r>
          </w:p>
        </w:tc>
        <w:tc>
          <w:tcPr>
            <w:tcW w:w="850" w:type="dxa"/>
            <w:vAlign w:val="center"/>
          </w:tcPr>
          <w:p w:rsidR="007710C8" w:rsidRDefault="003208D9">
            <w:pPr>
              <w:jc w:val="center"/>
            </w:pPr>
            <w:r>
              <w:rPr>
                <w:rFonts w:ascii="宋体" w:hAnsi="宋体"/>
                <w:color w:val="000000"/>
                <w:kern w:val="0"/>
                <w:szCs w:val="21"/>
              </w:rPr>
              <w:t>0.00</w:t>
            </w:r>
          </w:p>
        </w:tc>
        <w:tc>
          <w:tcPr>
            <w:tcW w:w="1134" w:type="dxa"/>
            <w:vAlign w:val="center"/>
          </w:tcPr>
          <w:p w:rsidR="007710C8" w:rsidRDefault="003208D9">
            <w:pPr>
              <w:jc w:val="center"/>
            </w:pPr>
            <w:r>
              <w:rPr>
                <w:rFonts w:ascii="宋体" w:hAnsi="宋体"/>
                <w:color w:val="000000"/>
                <w:kern w:val="0"/>
                <w:szCs w:val="21"/>
              </w:rPr>
              <w:t>98,715,695.95</w:t>
            </w:r>
          </w:p>
        </w:tc>
        <w:tc>
          <w:tcPr>
            <w:tcW w:w="1419" w:type="dxa"/>
            <w:vAlign w:val="center"/>
          </w:tcPr>
          <w:p w:rsidR="007710C8" w:rsidRDefault="003208D9">
            <w:pPr>
              <w:jc w:val="center"/>
            </w:pPr>
            <w:r>
              <w:rPr>
                <w:rFonts w:ascii="宋体" w:hAnsi="宋体"/>
                <w:color w:val="000000"/>
                <w:kern w:val="0"/>
                <w:szCs w:val="21"/>
              </w:rPr>
              <w:t>0.00</w:t>
            </w:r>
          </w:p>
        </w:tc>
        <w:tc>
          <w:tcPr>
            <w:tcW w:w="1130" w:type="dxa"/>
            <w:vAlign w:val="center"/>
          </w:tcPr>
          <w:p w:rsidR="007710C8" w:rsidRDefault="003208D9">
            <w:pPr>
              <w:jc w:val="center"/>
            </w:pPr>
            <w:r>
              <w:rPr>
                <w:rFonts w:ascii="宋体" w:hAnsi="宋体"/>
                <w:color w:val="000000"/>
                <w:kern w:val="0"/>
                <w:szCs w:val="21"/>
              </w:rPr>
              <w:t>0.00%</w:t>
            </w:r>
          </w:p>
        </w:tc>
      </w:tr>
      <w:tr w:rsidR="007710C8">
        <w:tc>
          <w:tcPr>
            <w:tcW w:w="993" w:type="dxa"/>
            <w:vMerge/>
          </w:tcPr>
          <w:p w:rsidR="007710C8" w:rsidRDefault="007710C8"/>
        </w:tc>
        <w:tc>
          <w:tcPr>
            <w:tcW w:w="992" w:type="dxa"/>
            <w:vAlign w:val="center"/>
          </w:tcPr>
          <w:p w:rsidR="007710C8" w:rsidRDefault="003208D9">
            <w:pPr>
              <w:jc w:val="center"/>
            </w:pPr>
            <w:r>
              <w:rPr>
                <w:rFonts w:ascii="宋体" w:hAnsi="宋体"/>
                <w:color w:val="000000"/>
                <w:kern w:val="0"/>
                <w:szCs w:val="21"/>
              </w:rPr>
              <w:t>4</w:t>
            </w:r>
          </w:p>
        </w:tc>
        <w:tc>
          <w:tcPr>
            <w:tcW w:w="1843" w:type="dxa"/>
            <w:vAlign w:val="center"/>
          </w:tcPr>
          <w:p w:rsidR="007710C8" w:rsidRDefault="003208D9">
            <w:pPr>
              <w:jc w:val="center"/>
            </w:pPr>
            <w:r>
              <w:rPr>
                <w:rFonts w:ascii="宋体" w:hAnsi="宋体"/>
                <w:color w:val="000000"/>
                <w:kern w:val="0"/>
                <w:szCs w:val="21"/>
              </w:rPr>
              <w:t>20210105-20210524</w:t>
            </w:r>
          </w:p>
        </w:tc>
        <w:tc>
          <w:tcPr>
            <w:tcW w:w="851" w:type="dxa"/>
            <w:vAlign w:val="center"/>
          </w:tcPr>
          <w:p w:rsidR="007710C8" w:rsidRDefault="003208D9">
            <w:pPr>
              <w:jc w:val="center"/>
            </w:pPr>
            <w:r>
              <w:rPr>
                <w:rFonts w:ascii="宋体" w:hAnsi="宋体"/>
                <w:color w:val="000000"/>
                <w:kern w:val="0"/>
                <w:szCs w:val="21"/>
              </w:rPr>
              <w:t>98,327,433.63</w:t>
            </w:r>
          </w:p>
        </w:tc>
        <w:tc>
          <w:tcPr>
            <w:tcW w:w="850" w:type="dxa"/>
            <w:vAlign w:val="center"/>
          </w:tcPr>
          <w:p w:rsidR="007710C8" w:rsidRDefault="003208D9">
            <w:pPr>
              <w:jc w:val="center"/>
            </w:pPr>
            <w:r>
              <w:rPr>
                <w:rFonts w:ascii="宋体" w:hAnsi="宋体"/>
                <w:color w:val="000000"/>
                <w:kern w:val="0"/>
                <w:szCs w:val="21"/>
              </w:rPr>
              <w:t>0.00</w:t>
            </w:r>
          </w:p>
        </w:tc>
        <w:tc>
          <w:tcPr>
            <w:tcW w:w="1134" w:type="dxa"/>
            <w:vAlign w:val="center"/>
          </w:tcPr>
          <w:p w:rsidR="007710C8" w:rsidRDefault="003208D9">
            <w:pPr>
              <w:jc w:val="center"/>
            </w:pPr>
            <w:r>
              <w:rPr>
                <w:rFonts w:ascii="宋体" w:hAnsi="宋体"/>
                <w:color w:val="000000"/>
                <w:kern w:val="0"/>
                <w:szCs w:val="21"/>
              </w:rPr>
              <w:t>98,327,433.63</w:t>
            </w:r>
          </w:p>
        </w:tc>
        <w:tc>
          <w:tcPr>
            <w:tcW w:w="1419" w:type="dxa"/>
            <w:vAlign w:val="center"/>
          </w:tcPr>
          <w:p w:rsidR="007710C8" w:rsidRDefault="003208D9">
            <w:pPr>
              <w:jc w:val="center"/>
            </w:pPr>
            <w:r>
              <w:rPr>
                <w:rFonts w:ascii="宋体" w:hAnsi="宋体"/>
                <w:color w:val="000000"/>
                <w:kern w:val="0"/>
                <w:szCs w:val="21"/>
              </w:rPr>
              <w:t>0.00</w:t>
            </w:r>
          </w:p>
        </w:tc>
        <w:tc>
          <w:tcPr>
            <w:tcW w:w="1130" w:type="dxa"/>
            <w:vAlign w:val="center"/>
          </w:tcPr>
          <w:p w:rsidR="007710C8" w:rsidRDefault="003208D9">
            <w:pPr>
              <w:jc w:val="center"/>
            </w:pPr>
            <w:r>
              <w:rPr>
                <w:rFonts w:ascii="宋体" w:hAnsi="宋体"/>
                <w:color w:val="000000"/>
                <w:kern w:val="0"/>
                <w:szCs w:val="21"/>
              </w:rPr>
              <w:t>0.00%</w:t>
            </w:r>
          </w:p>
        </w:tc>
      </w:tr>
      <w:tr w:rsidR="003653A5" w:rsidRPr="00D46E57" w:rsidTr="00F71573">
        <w:tc>
          <w:tcPr>
            <w:tcW w:w="9212" w:type="dxa"/>
            <w:gridSpan w:val="8"/>
            <w:vAlign w:val="center"/>
          </w:tcPr>
          <w:p w:rsidR="003653A5" w:rsidRPr="00D46E57" w:rsidRDefault="003653A5" w:rsidP="00F71573">
            <w:pPr>
              <w:autoSpaceDE w:val="0"/>
              <w:autoSpaceDN w:val="0"/>
              <w:adjustRightInd w:val="0"/>
              <w:jc w:val="center"/>
              <w:rPr>
                <w:rFonts w:ascii="宋体" w:hAnsi="宋体"/>
                <w:kern w:val="0"/>
                <w:szCs w:val="21"/>
              </w:rPr>
            </w:pPr>
            <w:r w:rsidRPr="00D46E57">
              <w:rPr>
                <w:rFonts w:ascii="宋体" w:hAnsi="宋体"/>
                <w:color w:val="000000"/>
                <w:kern w:val="0"/>
                <w:szCs w:val="21"/>
              </w:rPr>
              <w:t>产品特有风险</w:t>
            </w:r>
          </w:p>
        </w:tc>
      </w:tr>
      <w:tr w:rsidR="003653A5" w:rsidRPr="00D46E57" w:rsidTr="00F71573">
        <w:tc>
          <w:tcPr>
            <w:tcW w:w="9212" w:type="dxa"/>
            <w:gridSpan w:val="8"/>
            <w:vAlign w:val="center"/>
          </w:tcPr>
          <w:p w:rsidR="003653A5" w:rsidRPr="00D46E57" w:rsidRDefault="003653A5" w:rsidP="00F71573">
            <w:pPr>
              <w:autoSpaceDE w:val="0"/>
              <w:autoSpaceDN w:val="0"/>
              <w:adjustRightInd w:val="0"/>
              <w:jc w:val="left"/>
              <w:rPr>
                <w:rFonts w:ascii="宋体" w:hAnsi="宋体"/>
                <w:kern w:val="0"/>
                <w:szCs w:val="21"/>
              </w:rPr>
            </w:pPr>
            <w:r w:rsidRPr="00D46E57">
              <w:rPr>
                <w:rFonts w:ascii="宋体" w:hAnsi="宋体" w:hint="eastAsia"/>
                <w:kern w:val="0"/>
                <w:szCs w:val="21"/>
              </w:rPr>
              <w:lastRenderedPageBreak/>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r w:rsidRPr="00D46E57">
        <w:rPr>
          <w:rFonts w:ascii="宋体" w:hAnsi="宋体" w:hint="eastAsia"/>
          <w:b/>
          <w:bCs/>
          <w:color w:val="000000"/>
          <w:kern w:val="0"/>
          <w:szCs w:val="21"/>
        </w:rPr>
        <w:t>11.2 影响投资者决策的其他重要信息</w:t>
      </w:r>
    </w:p>
    <w:p w:rsidR="003653A5" w:rsidRPr="00D46E57" w:rsidRDefault="003653A5" w:rsidP="003653A5">
      <w:pPr>
        <w:spacing w:line="360" w:lineRule="auto"/>
        <w:ind w:firstLineChars="200" w:firstLine="420"/>
        <w:rPr>
          <w:rFonts w:ascii="宋体" w:hAnsi="宋体"/>
          <w:color w:val="000000"/>
          <w:szCs w:val="21"/>
        </w:rPr>
      </w:pPr>
      <w:r w:rsidRPr="00D46E57">
        <w:rPr>
          <w:rFonts w:ascii="宋体" w:hAnsi="宋体"/>
          <w:color w:val="00000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7" w:name="_Toc80121142"/>
      <w:r w:rsidRPr="00D46E57">
        <w:rPr>
          <w:rFonts w:eastAsiaTheme="minorEastAsia"/>
          <w:b/>
          <w:bCs/>
          <w:sz w:val="21"/>
          <w:szCs w:val="21"/>
          <w:lang w:val="en-US"/>
        </w:rPr>
        <w:t xml:space="preserve">12  </w:t>
      </w:r>
      <w:r w:rsidRPr="00D46E57">
        <w:rPr>
          <w:rFonts w:eastAsiaTheme="minorEastAsia"/>
          <w:b/>
          <w:bCs/>
          <w:sz w:val="21"/>
          <w:szCs w:val="21"/>
          <w:lang w:val="en-US"/>
        </w:rPr>
        <w:t>备查文件目录</w:t>
      </w:r>
      <w:bookmarkEnd w:id="116"/>
      <w:bookmarkEnd w:id="117"/>
    </w:p>
    <w:p w:rsidR="001548F9" w:rsidRPr="00D46E57" w:rsidRDefault="001548F9" w:rsidP="00AA0B73">
      <w:pPr>
        <w:pStyle w:val="20"/>
        <w:spacing w:before="0" w:after="0"/>
        <w:rPr>
          <w:rFonts w:ascii="Times New Roman" w:eastAsiaTheme="minorEastAsia" w:hAnsi="Times New Roman"/>
          <w:kern w:val="0"/>
          <w:sz w:val="21"/>
          <w:szCs w:val="21"/>
        </w:rPr>
      </w:pPr>
      <w:bookmarkStart w:id="118" w:name="_Toc80121143"/>
      <w:r w:rsidRPr="00D46E57">
        <w:rPr>
          <w:rFonts w:ascii="Times New Roman" w:eastAsiaTheme="minorEastAsia" w:hAnsi="Times New Roman"/>
          <w:kern w:val="0"/>
          <w:sz w:val="21"/>
          <w:szCs w:val="21"/>
        </w:rPr>
        <w:t xml:space="preserve">12.1 </w:t>
      </w:r>
      <w:r w:rsidRPr="00D46E57">
        <w:rPr>
          <w:rFonts w:ascii="Times New Roman" w:eastAsiaTheme="minorEastAsia" w:hAnsi="Times New Roman"/>
          <w:kern w:val="0"/>
          <w:sz w:val="21"/>
          <w:szCs w:val="21"/>
        </w:rPr>
        <w:t>备查文件目录</w:t>
      </w:r>
      <w:bookmarkEnd w:id="118"/>
    </w:p>
    <w:p w:rsidR="007710C8" w:rsidRDefault="003208D9">
      <w:pPr>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、中国证监会批准上投摩根纯债丰利债券型证券投资基金设立的文件；</w:t>
      </w:r>
    </w:p>
    <w:p w:rsidR="007710C8" w:rsidRDefault="003208D9">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、《上投摩根纯债丰利债券型证券投资基金基金合同》；</w:t>
      </w:r>
    </w:p>
    <w:p w:rsidR="007710C8" w:rsidRDefault="003208D9">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、《上投摩根纯债丰利债券型证券投资基金托管协议》；</w:t>
      </w:r>
    </w:p>
    <w:p w:rsidR="007710C8" w:rsidRDefault="003208D9">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、《上投摩根开放式基金业务规则》；</w:t>
      </w:r>
    </w:p>
    <w:p w:rsidR="007710C8" w:rsidRDefault="003208D9">
      <w:pPr>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6</w:t>
      </w:r>
      <w:r w:rsidRPr="00D46E57">
        <w:rPr>
          <w:rFonts w:eastAsiaTheme="minorEastAsia"/>
          <w:kern w:val="0"/>
          <w:szCs w:val="21"/>
        </w:rPr>
        <w:t>、基金托管人业务资格批件和营业执照。</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9" w:name="_Toc80121144"/>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19"/>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基金管理人或基金托管人住所。</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20" w:name="_Toc80121145"/>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20"/>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投资者可在营业时间免费查阅，也可按工本费购买复印件。</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二〇二一年八月三十一日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70" w:rsidRDefault="00B67C70">
      <w:r>
        <w:separator/>
      </w:r>
    </w:p>
  </w:endnote>
  <w:endnote w:type="continuationSeparator" w:id="0">
    <w:p w:rsidR="00B67C70" w:rsidRDefault="00B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B032C7" w:rsidP="00C03B3A">
    <w:pPr>
      <w:pStyle w:val="a8"/>
      <w:framePr w:wrap="around" w:vAnchor="text" w:hAnchor="margin" w:xAlign="right" w:y="1"/>
      <w:rPr>
        <w:rStyle w:val="aa"/>
      </w:rPr>
    </w:pPr>
    <w:r>
      <w:rPr>
        <w:rStyle w:val="aa"/>
      </w:rPr>
      <w:fldChar w:fldCharType="begin"/>
    </w:r>
    <w:r w:rsidR="00A06ED1">
      <w:rPr>
        <w:rStyle w:val="aa"/>
      </w:rPr>
      <w:instrText xml:space="preserve">PAGE  </w:instrText>
    </w:r>
    <w:r>
      <w:rPr>
        <w:rStyle w:val="aa"/>
      </w:rPr>
      <w:fldChar w:fldCharType="end"/>
    </w:r>
  </w:p>
  <w:p w:rsidR="00A06ED1" w:rsidRDefault="00A06ED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A06ED1" w:rsidP="00C03B3A">
    <w:pPr>
      <w:pStyle w:val="a8"/>
      <w:ind w:right="360"/>
      <w:jc w:val="center"/>
    </w:pPr>
    <w:r>
      <w:rPr>
        <w:rFonts w:hint="eastAsia"/>
        <w:kern w:val="0"/>
        <w:szCs w:val="21"/>
      </w:rPr>
      <w:t>第</w:t>
    </w:r>
    <w:r w:rsidR="00B032C7">
      <w:rPr>
        <w:kern w:val="0"/>
        <w:szCs w:val="21"/>
      </w:rPr>
      <w:fldChar w:fldCharType="begin"/>
    </w:r>
    <w:r>
      <w:rPr>
        <w:kern w:val="0"/>
        <w:szCs w:val="21"/>
      </w:rPr>
      <w:instrText xml:space="preserve"> PAGE </w:instrText>
    </w:r>
    <w:r w:rsidR="00B032C7">
      <w:rPr>
        <w:kern w:val="0"/>
        <w:szCs w:val="21"/>
      </w:rPr>
      <w:fldChar w:fldCharType="separate"/>
    </w:r>
    <w:r w:rsidR="002F78E7">
      <w:rPr>
        <w:noProof/>
        <w:kern w:val="0"/>
        <w:szCs w:val="21"/>
      </w:rPr>
      <w:t>2</w:t>
    </w:r>
    <w:r w:rsidR="00B032C7">
      <w:rPr>
        <w:kern w:val="0"/>
        <w:szCs w:val="21"/>
      </w:rPr>
      <w:fldChar w:fldCharType="end"/>
    </w:r>
    <w:r>
      <w:rPr>
        <w:rFonts w:hint="eastAsia"/>
        <w:kern w:val="0"/>
        <w:szCs w:val="21"/>
      </w:rPr>
      <w:t>页共</w:t>
    </w:r>
    <w:r w:rsidR="00B032C7">
      <w:rPr>
        <w:kern w:val="0"/>
        <w:szCs w:val="21"/>
      </w:rPr>
      <w:fldChar w:fldCharType="begin"/>
    </w:r>
    <w:r>
      <w:rPr>
        <w:kern w:val="0"/>
        <w:szCs w:val="21"/>
      </w:rPr>
      <w:instrText xml:space="preserve"> NUMPAGES </w:instrText>
    </w:r>
    <w:r w:rsidR="00B032C7">
      <w:rPr>
        <w:kern w:val="0"/>
        <w:szCs w:val="21"/>
      </w:rPr>
      <w:fldChar w:fldCharType="separate"/>
    </w:r>
    <w:r w:rsidR="002F78E7">
      <w:rPr>
        <w:noProof/>
        <w:kern w:val="0"/>
        <w:szCs w:val="21"/>
      </w:rPr>
      <w:t>45</w:t>
    </w:r>
    <w:r w:rsidR="00B032C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70" w:rsidRDefault="00B67C70">
      <w:r>
        <w:separator/>
      </w:r>
    </w:p>
  </w:footnote>
  <w:footnote w:type="continuationSeparator" w:id="0">
    <w:p w:rsidR="00B67C70" w:rsidRDefault="00B6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Pr="002E74FF" w:rsidRDefault="00A06ED1" w:rsidP="002243A3">
    <w:pPr>
      <w:pStyle w:val="ac"/>
      <w:pBdr>
        <w:bottom w:val="single" w:sz="6" w:space="0" w:color="auto"/>
      </w:pBdr>
      <w:jc w:val="right"/>
    </w:pPr>
    <w:r w:rsidRPr="002E74FF">
      <w:t>上投摩根纯债丰利债券型证券投资基金</w:t>
    </w:r>
    <w:r w:rsidRPr="002E74FF">
      <w:t>2021</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8E7"/>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8D9"/>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0C8"/>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030"/>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7229F4-93AF-4FAD-97B9-170C59A9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5658</Words>
  <Characters>32256</Characters>
  <Application>Microsoft Office Word</Application>
  <DocSecurity>0</DocSecurity>
  <Lines>268</Lines>
  <Paragraphs>75</Paragraphs>
  <ScaleCrop>false</ScaleCrop>
  <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4</cp:revision>
  <cp:lastPrinted>2007-07-19T00:46:00Z</cp:lastPrinted>
  <dcterms:created xsi:type="dcterms:W3CDTF">2021-08-17T11:31:00Z</dcterms:created>
  <dcterms:modified xsi:type="dcterms:W3CDTF">2021-08-30T06:37:00Z</dcterms:modified>
</cp:coreProperties>
</file>