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上投摩根纯债丰利债券型证券投资基金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2021</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2021</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基金管理人：上投摩根基金管理有限公司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报告送出日期：二〇二一年七月二十一日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BB34B5" w:rsidRDefault="00BE40C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BB34B5" w:rsidRDefault="00BE40C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BB34B5" w:rsidRDefault="00BE40C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BB34B5" w:rsidRDefault="00BE40C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BB34B5" w:rsidRDefault="00BE40C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2021</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上投摩根纯债丰利债券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000839</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2014</w:t>
            </w:r>
            <w:r w:rsidRPr="00B27A29">
              <w:rPr>
                <w:rFonts w:eastAsiaTheme="minorEastAsia"/>
                <w:color w:val="000000" w:themeColor="text1"/>
                <w:kern w:val="0"/>
                <w:szCs w:val="21"/>
              </w:rPr>
              <w:t>年</w:t>
            </w:r>
            <w:r w:rsidRPr="00B27A29">
              <w:rPr>
                <w:rFonts w:eastAsiaTheme="minorEastAsia"/>
                <w:color w:val="000000" w:themeColor="text1"/>
                <w:kern w:val="0"/>
                <w:szCs w:val="21"/>
              </w:rPr>
              <w:t>11</w:t>
            </w:r>
            <w:r w:rsidRPr="00B27A29">
              <w:rPr>
                <w:rFonts w:eastAsiaTheme="minorEastAsia"/>
                <w:color w:val="000000" w:themeColor="text1"/>
                <w:kern w:val="0"/>
                <w:szCs w:val="21"/>
              </w:rPr>
              <w:t>月</w:t>
            </w:r>
            <w:r w:rsidRPr="00B27A29">
              <w:rPr>
                <w:rFonts w:eastAsiaTheme="minorEastAsia"/>
                <w:color w:val="000000" w:themeColor="text1"/>
                <w:kern w:val="0"/>
                <w:szCs w:val="21"/>
              </w:rPr>
              <w:t>18</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225,253,492.28</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在严格控制风险的前提下，通过积极主动地投资管理，力争实现长期稳定的投资回报。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BB34B5" w:rsidRDefault="00BE40C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采用自上而下的方法，对宏观经济形势和货币政策进行分析，并结合债券市场供需状况、市场流动性水平等重要市场指标，对不同债券板块之间的相对投资价值进行考量，确定债券类属配置策略，并根据市场变化及时进行调整，从而选择既能匹配目标久期、同时又能获得较高持有期收益的类属债券配置比例。本基金将以内部信用评级为主、外部信用评级为辅，研究债券发行主体的基本面，</w:t>
            </w:r>
            <w:r>
              <w:rPr>
                <w:rFonts w:eastAsiaTheme="minorEastAsia"/>
                <w:color w:val="000000" w:themeColor="text1"/>
                <w:kern w:val="0"/>
                <w:szCs w:val="21"/>
              </w:rPr>
              <w:lastRenderedPageBreak/>
              <w:t>以确定债券的违约风险和合理的信用利差水平，判断债券的投资价值。本基金将重点分析债券发行人所处行业的发展前景、市场竞争地位、财务质量（包括资产负债水平、资产变现能</w:t>
            </w:r>
            <w:r>
              <w:rPr>
                <w:rFonts w:eastAsiaTheme="minorEastAsia"/>
                <w:color w:val="000000" w:themeColor="text1"/>
                <w:kern w:val="0"/>
                <w:szCs w:val="21"/>
              </w:rPr>
              <w:t>力、偿债能力、运营效率以及现金流质量）等要素，综合评价其信用等级，谨慎选择债券发行人基本面良好、债券条款优惠的信用类债券进行投资。</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具体的投资策略包括：债权类属配置策略、信用策略、久期调整策略、期限结构配置策略、息差策略、中小企业私募债券投资策略、资产支持证券投资策略。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中证综合债券指数</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BB34B5" w:rsidRDefault="00BE40C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本基金为债券型基金，属于证券投资基金中的较低风险品种，其预期风险与预期收益高于货币市场基金，低于混合型基金和股票型基金。</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上投摩根基金管理有限公司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上投摩根纯债丰利债券</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上投摩根纯债丰利债券</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000839</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000840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223,718,575.95</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1,534,916.33</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lastRenderedPageBreak/>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(2021</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-2021</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上投摩根纯债丰利债券</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上投摩根纯债丰利债券</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2,863,953.50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14,485.63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2,722,485.06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13,736.03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0.0094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0.0089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229,045,989.56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1,569,004.69</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1.0238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1.0222</w:t>
            </w:r>
          </w:p>
        </w:tc>
      </w:tr>
    </w:tbl>
    <w:p w:rsidR="00BB34B5" w:rsidRDefault="00BE40C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上投摩根纯债丰利债券</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BB34B5">
        <w:tc>
          <w:tcPr>
            <w:tcW w:w="1290" w:type="dxa"/>
            <w:vAlign w:val="center"/>
          </w:tcPr>
          <w:p w:rsidR="00BB34B5" w:rsidRDefault="00BE40C7">
            <w:pPr>
              <w:jc w:val="left"/>
            </w:pPr>
            <w:r>
              <w:rPr>
                <w:rFonts w:eastAsiaTheme="minorEastAsia"/>
                <w:color w:val="000000" w:themeColor="text1"/>
                <w:szCs w:val="21"/>
              </w:rPr>
              <w:t>过去三个月</w:t>
            </w:r>
          </w:p>
        </w:tc>
        <w:tc>
          <w:tcPr>
            <w:tcW w:w="1291" w:type="dxa"/>
            <w:vAlign w:val="center"/>
          </w:tcPr>
          <w:p w:rsidR="00BB34B5" w:rsidRDefault="00BE40C7">
            <w:pPr>
              <w:jc w:val="right"/>
            </w:pPr>
            <w:r>
              <w:rPr>
                <w:rFonts w:eastAsiaTheme="minorEastAsia"/>
                <w:color w:val="000000" w:themeColor="text1"/>
                <w:szCs w:val="21"/>
              </w:rPr>
              <w:t>0.86%</w:t>
            </w:r>
          </w:p>
        </w:tc>
        <w:tc>
          <w:tcPr>
            <w:tcW w:w="1291" w:type="dxa"/>
            <w:vAlign w:val="center"/>
          </w:tcPr>
          <w:p w:rsidR="00BB34B5" w:rsidRDefault="00BE40C7">
            <w:pPr>
              <w:jc w:val="right"/>
            </w:pPr>
            <w:r>
              <w:rPr>
                <w:rFonts w:eastAsiaTheme="minorEastAsia"/>
                <w:color w:val="000000" w:themeColor="text1"/>
                <w:szCs w:val="21"/>
              </w:rPr>
              <w:t>0.02%</w:t>
            </w:r>
          </w:p>
        </w:tc>
        <w:tc>
          <w:tcPr>
            <w:tcW w:w="1291" w:type="dxa"/>
            <w:vAlign w:val="center"/>
          </w:tcPr>
          <w:p w:rsidR="00BB34B5" w:rsidRDefault="00BE40C7">
            <w:pPr>
              <w:jc w:val="right"/>
            </w:pPr>
            <w:r>
              <w:rPr>
                <w:rFonts w:eastAsiaTheme="minorEastAsia"/>
                <w:color w:val="000000" w:themeColor="text1"/>
                <w:szCs w:val="21"/>
              </w:rPr>
              <w:t>1.23%</w:t>
            </w:r>
          </w:p>
        </w:tc>
        <w:tc>
          <w:tcPr>
            <w:tcW w:w="1291" w:type="dxa"/>
            <w:vAlign w:val="center"/>
          </w:tcPr>
          <w:p w:rsidR="00BB34B5" w:rsidRDefault="00BE40C7">
            <w:pPr>
              <w:jc w:val="right"/>
            </w:pPr>
            <w:r>
              <w:rPr>
                <w:rFonts w:eastAsiaTheme="minorEastAsia"/>
                <w:color w:val="000000" w:themeColor="text1"/>
                <w:szCs w:val="21"/>
              </w:rPr>
              <w:t>0.03%</w:t>
            </w:r>
          </w:p>
        </w:tc>
        <w:tc>
          <w:tcPr>
            <w:tcW w:w="1291" w:type="dxa"/>
            <w:vAlign w:val="center"/>
          </w:tcPr>
          <w:p w:rsidR="00BB34B5" w:rsidRDefault="00BE40C7">
            <w:pPr>
              <w:jc w:val="right"/>
            </w:pPr>
            <w:r>
              <w:rPr>
                <w:rFonts w:eastAsiaTheme="minorEastAsia"/>
                <w:color w:val="000000" w:themeColor="text1"/>
                <w:szCs w:val="21"/>
              </w:rPr>
              <w:t>-0.37%</w:t>
            </w:r>
          </w:p>
        </w:tc>
        <w:tc>
          <w:tcPr>
            <w:tcW w:w="1291" w:type="dxa"/>
            <w:vAlign w:val="center"/>
          </w:tcPr>
          <w:p w:rsidR="00BB34B5" w:rsidRDefault="00BE40C7">
            <w:pPr>
              <w:jc w:val="right"/>
            </w:pPr>
            <w:r>
              <w:rPr>
                <w:rFonts w:eastAsiaTheme="minorEastAsia"/>
                <w:color w:val="000000" w:themeColor="text1"/>
                <w:szCs w:val="21"/>
              </w:rPr>
              <w:t>-0.01%</w:t>
            </w:r>
          </w:p>
        </w:tc>
      </w:tr>
      <w:tr w:rsidR="00BB34B5">
        <w:tc>
          <w:tcPr>
            <w:tcW w:w="1290" w:type="dxa"/>
            <w:vAlign w:val="center"/>
          </w:tcPr>
          <w:p w:rsidR="00BB34B5" w:rsidRDefault="00BE40C7">
            <w:pPr>
              <w:jc w:val="left"/>
            </w:pPr>
            <w:r>
              <w:rPr>
                <w:rFonts w:eastAsiaTheme="minorEastAsia"/>
                <w:color w:val="000000" w:themeColor="text1"/>
                <w:szCs w:val="21"/>
              </w:rPr>
              <w:t>过去六个月</w:t>
            </w:r>
          </w:p>
        </w:tc>
        <w:tc>
          <w:tcPr>
            <w:tcW w:w="1291" w:type="dxa"/>
            <w:vAlign w:val="center"/>
          </w:tcPr>
          <w:p w:rsidR="00BB34B5" w:rsidRDefault="00BE40C7">
            <w:pPr>
              <w:jc w:val="right"/>
            </w:pPr>
            <w:r>
              <w:rPr>
                <w:rFonts w:eastAsiaTheme="minorEastAsia"/>
                <w:color w:val="000000" w:themeColor="text1"/>
                <w:szCs w:val="21"/>
              </w:rPr>
              <w:t>1.28%</w:t>
            </w:r>
          </w:p>
        </w:tc>
        <w:tc>
          <w:tcPr>
            <w:tcW w:w="1291" w:type="dxa"/>
            <w:vAlign w:val="center"/>
          </w:tcPr>
          <w:p w:rsidR="00BB34B5" w:rsidRDefault="00BE40C7">
            <w:pPr>
              <w:jc w:val="right"/>
            </w:pPr>
            <w:r>
              <w:rPr>
                <w:rFonts w:eastAsiaTheme="minorEastAsia"/>
                <w:color w:val="000000" w:themeColor="text1"/>
                <w:szCs w:val="21"/>
              </w:rPr>
              <w:t>0.04%</w:t>
            </w:r>
          </w:p>
        </w:tc>
        <w:tc>
          <w:tcPr>
            <w:tcW w:w="1291" w:type="dxa"/>
            <w:vAlign w:val="center"/>
          </w:tcPr>
          <w:p w:rsidR="00BB34B5" w:rsidRDefault="00BE40C7">
            <w:pPr>
              <w:jc w:val="right"/>
            </w:pPr>
            <w:r>
              <w:rPr>
                <w:rFonts w:eastAsiaTheme="minorEastAsia"/>
                <w:color w:val="000000" w:themeColor="text1"/>
                <w:szCs w:val="21"/>
              </w:rPr>
              <w:t>2.19%</w:t>
            </w:r>
          </w:p>
        </w:tc>
        <w:tc>
          <w:tcPr>
            <w:tcW w:w="1291" w:type="dxa"/>
            <w:vAlign w:val="center"/>
          </w:tcPr>
          <w:p w:rsidR="00BB34B5" w:rsidRDefault="00BE40C7">
            <w:pPr>
              <w:jc w:val="right"/>
            </w:pPr>
            <w:r>
              <w:rPr>
                <w:rFonts w:eastAsiaTheme="minorEastAsia"/>
                <w:color w:val="000000" w:themeColor="text1"/>
                <w:szCs w:val="21"/>
              </w:rPr>
              <w:t>0.04%</w:t>
            </w:r>
          </w:p>
        </w:tc>
        <w:tc>
          <w:tcPr>
            <w:tcW w:w="1291" w:type="dxa"/>
            <w:vAlign w:val="center"/>
          </w:tcPr>
          <w:p w:rsidR="00BB34B5" w:rsidRDefault="00BE40C7">
            <w:pPr>
              <w:jc w:val="right"/>
            </w:pPr>
            <w:r>
              <w:rPr>
                <w:rFonts w:eastAsiaTheme="minorEastAsia"/>
                <w:color w:val="000000" w:themeColor="text1"/>
                <w:szCs w:val="21"/>
              </w:rPr>
              <w:t>-0.91%</w:t>
            </w:r>
          </w:p>
        </w:tc>
        <w:tc>
          <w:tcPr>
            <w:tcW w:w="1291" w:type="dxa"/>
            <w:vAlign w:val="center"/>
          </w:tcPr>
          <w:p w:rsidR="00BB34B5" w:rsidRDefault="00BE40C7">
            <w:pPr>
              <w:jc w:val="right"/>
            </w:pPr>
            <w:r>
              <w:rPr>
                <w:rFonts w:eastAsiaTheme="minorEastAsia"/>
                <w:color w:val="000000" w:themeColor="text1"/>
                <w:szCs w:val="21"/>
              </w:rPr>
              <w:t>0.00%</w:t>
            </w:r>
          </w:p>
        </w:tc>
      </w:tr>
      <w:tr w:rsidR="00BB34B5">
        <w:tc>
          <w:tcPr>
            <w:tcW w:w="1290" w:type="dxa"/>
            <w:vAlign w:val="center"/>
          </w:tcPr>
          <w:p w:rsidR="00BB34B5" w:rsidRDefault="00BE40C7">
            <w:pPr>
              <w:jc w:val="left"/>
            </w:pPr>
            <w:r>
              <w:rPr>
                <w:rFonts w:eastAsiaTheme="minorEastAsia"/>
                <w:color w:val="000000" w:themeColor="text1"/>
                <w:szCs w:val="21"/>
              </w:rPr>
              <w:t>过去一年</w:t>
            </w:r>
          </w:p>
        </w:tc>
        <w:tc>
          <w:tcPr>
            <w:tcW w:w="1291" w:type="dxa"/>
            <w:vAlign w:val="center"/>
          </w:tcPr>
          <w:p w:rsidR="00BB34B5" w:rsidRDefault="00BE40C7">
            <w:pPr>
              <w:jc w:val="right"/>
            </w:pPr>
            <w:r>
              <w:rPr>
                <w:rFonts w:eastAsiaTheme="minorEastAsia"/>
                <w:color w:val="000000" w:themeColor="text1"/>
                <w:szCs w:val="21"/>
              </w:rPr>
              <w:t>1.68%</w:t>
            </w:r>
          </w:p>
        </w:tc>
        <w:tc>
          <w:tcPr>
            <w:tcW w:w="1291" w:type="dxa"/>
            <w:vAlign w:val="center"/>
          </w:tcPr>
          <w:p w:rsidR="00BB34B5" w:rsidRDefault="00BE40C7">
            <w:pPr>
              <w:jc w:val="right"/>
            </w:pPr>
            <w:r>
              <w:rPr>
                <w:rFonts w:eastAsiaTheme="minorEastAsia"/>
                <w:color w:val="000000" w:themeColor="text1"/>
                <w:szCs w:val="21"/>
              </w:rPr>
              <w:t>0.05%</w:t>
            </w:r>
          </w:p>
        </w:tc>
        <w:tc>
          <w:tcPr>
            <w:tcW w:w="1291" w:type="dxa"/>
            <w:vAlign w:val="center"/>
          </w:tcPr>
          <w:p w:rsidR="00BB34B5" w:rsidRDefault="00BE40C7">
            <w:pPr>
              <w:jc w:val="right"/>
            </w:pPr>
            <w:r>
              <w:rPr>
                <w:rFonts w:eastAsiaTheme="minorEastAsia"/>
                <w:color w:val="000000" w:themeColor="text1"/>
                <w:szCs w:val="21"/>
              </w:rPr>
              <w:t>2.84%</w:t>
            </w:r>
          </w:p>
        </w:tc>
        <w:tc>
          <w:tcPr>
            <w:tcW w:w="1291" w:type="dxa"/>
            <w:vAlign w:val="center"/>
          </w:tcPr>
          <w:p w:rsidR="00BB34B5" w:rsidRDefault="00BE40C7">
            <w:pPr>
              <w:jc w:val="right"/>
            </w:pPr>
            <w:r>
              <w:rPr>
                <w:rFonts w:eastAsiaTheme="minorEastAsia"/>
                <w:color w:val="000000" w:themeColor="text1"/>
                <w:szCs w:val="21"/>
              </w:rPr>
              <w:t>0.05%</w:t>
            </w:r>
          </w:p>
        </w:tc>
        <w:tc>
          <w:tcPr>
            <w:tcW w:w="1291" w:type="dxa"/>
            <w:vAlign w:val="center"/>
          </w:tcPr>
          <w:p w:rsidR="00BB34B5" w:rsidRDefault="00BE40C7">
            <w:pPr>
              <w:jc w:val="right"/>
            </w:pPr>
            <w:r>
              <w:rPr>
                <w:rFonts w:eastAsiaTheme="minorEastAsia"/>
                <w:color w:val="000000" w:themeColor="text1"/>
                <w:szCs w:val="21"/>
              </w:rPr>
              <w:t>-1.16%</w:t>
            </w:r>
          </w:p>
        </w:tc>
        <w:tc>
          <w:tcPr>
            <w:tcW w:w="1291" w:type="dxa"/>
            <w:vAlign w:val="center"/>
          </w:tcPr>
          <w:p w:rsidR="00BB34B5" w:rsidRDefault="00BE40C7">
            <w:pPr>
              <w:jc w:val="right"/>
            </w:pPr>
            <w:r>
              <w:rPr>
                <w:rFonts w:eastAsiaTheme="minorEastAsia"/>
                <w:color w:val="000000" w:themeColor="text1"/>
                <w:szCs w:val="21"/>
              </w:rPr>
              <w:t>0.00%</w:t>
            </w:r>
          </w:p>
        </w:tc>
      </w:tr>
      <w:tr w:rsidR="00BB34B5">
        <w:tc>
          <w:tcPr>
            <w:tcW w:w="1290" w:type="dxa"/>
            <w:vAlign w:val="center"/>
          </w:tcPr>
          <w:p w:rsidR="00BB34B5" w:rsidRDefault="00BE40C7">
            <w:pPr>
              <w:jc w:val="left"/>
            </w:pPr>
            <w:r>
              <w:rPr>
                <w:rFonts w:eastAsiaTheme="minorEastAsia"/>
                <w:color w:val="000000" w:themeColor="text1"/>
                <w:szCs w:val="21"/>
              </w:rPr>
              <w:t>过去三年</w:t>
            </w:r>
          </w:p>
        </w:tc>
        <w:tc>
          <w:tcPr>
            <w:tcW w:w="1291" w:type="dxa"/>
            <w:vAlign w:val="center"/>
          </w:tcPr>
          <w:p w:rsidR="00BB34B5" w:rsidRDefault="00BE40C7">
            <w:pPr>
              <w:jc w:val="right"/>
            </w:pPr>
            <w:r>
              <w:rPr>
                <w:rFonts w:eastAsiaTheme="minorEastAsia"/>
                <w:color w:val="000000" w:themeColor="text1"/>
                <w:szCs w:val="21"/>
              </w:rPr>
              <w:t>8.21%</w:t>
            </w:r>
          </w:p>
        </w:tc>
        <w:tc>
          <w:tcPr>
            <w:tcW w:w="1291" w:type="dxa"/>
            <w:vAlign w:val="center"/>
          </w:tcPr>
          <w:p w:rsidR="00BB34B5" w:rsidRDefault="00BE40C7">
            <w:pPr>
              <w:jc w:val="right"/>
            </w:pPr>
            <w:r>
              <w:rPr>
                <w:rFonts w:eastAsiaTheme="minorEastAsia"/>
                <w:color w:val="000000" w:themeColor="text1"/>
                <w:szCs w:val="21"/>
              </w:rPr>
              <w:t>0.09%</w:t>
            </w:r>
          </w:p>
        </w:tc>
        <w:tc>
          <w:tcPr>
            <w:tcW w:w="1291" w:type="dxa"/>
            <w:vAlign w:val="center"/>
          </w:tcPr>
          <w:p w:rsidR="00BB34B5" w:rsidRDefault="00BE40C7">
            <w:pPr>
              <w:jc w:val="right"/>
            </w:pPr>
            <w:r>
              <w:rPr>
                <w:rFonts w:eastAsiaTheme="minorEastAsia"/>
                <w:color w:val="000000" w:themeColor="text1"/>
                <w:szCs w:val="21"/>
              </w:rPr>
              <w:t>14.46%</w:t>
            </w:r>
          </w:p>
        </w:tc>
        <w:tc>
          <w:tcPr>
            <w:tcW w:w="1291" w:type="dxa"/>
            <w:vAlign w:val="center"/>
          </w:tcPr>
          <w:p w:rsidR="00BB34B5" w:rsidRDefault="00BE40C7">
            <w:pPr>
              <w:jc w:val="right"/>
            </w:pPr>
            <w:r>
              <w:rPr>
                <w:rFonts w:eastAsiaTheme="minorEastAsia"/>
                <w:color w:val="000000" w:themeColor="text1"/>
                <w:szCs w:val="21"/>
              </w:rPr>
              <w:t>0.06%</w:t>
            </w:r>
          </w:p>
        </w:tc>
        <w:tc>
          <w:tcPr>
            <w:tcW w:w="1291" w:type="dxa"/>
            <w:vAlign w:val="center"/>
          </w:tcPr>
          <w:p w:rsidR="00BB34B5" w:rsidRDefault="00BE40C7">
            <w:pPr>
              <w:jc w:val="right"/>
            </w:pPr>
            <w:r>
              <w:rPr>
                <w:rFonts w:eastAsiaTheme="minorEastAsia"/>
                <w:color w:val="000000" w:themeColor="text1"/>
                <w:szCs w:val="21"/>
              </w:rPr>
              <w:t>-6.25%</w:t>
            </w:r>
          </w:p>
        </w:tc>
        <w:tc>
          <w:tcPr>
            <w:tcW w:w="1291" w:type="dxa"/>
            <w:vAlign w:val="center"/>
          </w:tcPr>
          <w:p w:rsidR="00BB34B5" w:rsidRDefault="00BE40C7">
            <w:pPr>
              <w:jc w:val="right"/>
            </w:pPr>
            <w:r>
              <w:rPr>
                <w:rFonts w:eastAsiaTheme="minorEastAsia"/>
                <w:color w:val="000000" w:themeColor="text1"/>
                <w:szCs w:val="21"/>
              </w:rPr>
              <w:t>0.03%</w:t>
            </w:r>
          </w:p>
        </w:tc>
      </w:tr>
      <w:tr w:rsidR="00BB34B5">
        <w:tc>
          <w:tcPr>
            <w:tcW w:w="1290" w:type="dxa"/>
            <w:vAlign w:val="center"/>
          </w:tcPr>
          <w:p w:rsidR="00BB34B5" w:rsidRDefault="00BE40C7">
            <w:pPr>
              <w:jc w:val="left"/>
            </w:pPr>
            <w:r>
              <w:rPr>
                <w:rFonts w:eastAsiaTheme="minorEastAsia"/>
                <w:color w:val="000000" w:themeColor="text1"/>
                <w:szCs w:val="21"/>
              </w:rPr>
              <w:t>过去五年</w:t>
            </w:r>
          </w:p>
        </w:tc>
        <w:tc>
          <w:tcPr>
            <w:tcW w:w="1291" w:type="dxa"/>
            <w:vAlign w:val="center"/>
          </w:tcPr>
          <w:p w:rsidR="00BB34B5" w:rsidRDefault="00BE40C7">
            <w:pPr>
              <w:jc w:val="right"/>
            </w:pPr>
            <w:r>
              <w:rPr>
                <w:rFonts w:eastAsiaTheme="minorEastAsia"/>
                <w:color w:val="000000" w:themeColor="text1"/>
                <w:szCs w:val="21"/>
              </w:rPr>
              <w:t>10.54%</w:t>
            </w:r>
          </w:p>
        </w:tc>
        <w:tc>
          <w:tcPr>
            <w:tcW w:w="1291" w:type="dxa"/>
            <w:vAlign w:val="center"/>
          </w:tcPr>
          <w:p w:rsidR="00BB34B5" w:rsidRDefault="00BE40C7">
            <w:pPr>
              <w:jc w:val="right"/>
            </w:pPr>
            <w:r>
              <w:rPr>
                <w:rFonts w:eastAsiaTheme="minorEastAsia"/>
                <w:color w:val="000000" w:themeColor="text1"/>
                <w:szCs w:val="21"/>
              </w:rPr>
              <w:t>0.09%</w:t>
            </w:r>
          </w:p>
        </w:tc>
        <w:tc>
          <w:tcPr>
            <w:tcW w:w="1291" w:type="dxa"/>
            <w:vAlign w:val="center"/>
          </w:tcPr>
          <w:p w:rsidR="00BB34B5" w:rsidRDefault="00BE40C7">
            <w:pPr>
              <w:jc w:val="right"/>
            </w:pPr>
            <w:r>
              <w:rPr>
                <w:rFonts w:eastAsiaTheme="minorEastAsia"/>
                <w:color w:val="000000" w:themeColor="text1"/>
                <w:szCs w:val="21"/>
              </w:rPr>
              <w:t>20.05%</w:t>
            </w:r>
          </w:p>
        </w:tc>
        <w:tc>
          <w:tcPr>
            <w:tcW w:w="1291" w:type="dxa"/>
            <w:vAlign w:val="center"/>
          </w:tcPr>
          <w:p w:rsidR="00BB34B5" w:rsidRDefault="00BE40C7">
            <w:pPr>
              <w:jc w:val="right"/>
            </w:pPr>
            <w:r>
              <w:rPr>
                <w:rFonts w:eastAsiaTheme="minorEastAsia"/>
                <w:color w:val="000000" w:themeColor="text1"/>
                <w:szCs w:val="21"/>
              </w:rPr>
              <w:t>0.07%</w:t>
            </w:r>
          </w:p>
        </w:tc>
        <w:tc>
          <w:tcPr>
            <w:tcW w:w="1291" w:type="dxa"/>
            <w:vAlign w:val="center"/>
          </w:tcPr>
          <w:p w:rsidR="00BB34B5" w:rsidRDefault="00BE40C7">
            <w:pPr>
              <w:jc w:val="right"/>
            </w:pPr>
            <w:r>
              <w:rPr>
                <w:rFonts w:eastAsiaTheme="minorEastAsia"/>
                <w:color w:val="000000" w:themeColor="text1"/>
                <w:szCs w:val="21"/>
              </w:rPr>
              <w:t>-9.51%</w:t>
            </w:r>
          </w:p>
        </w:tc>
        <w:tc>
          <w:tcPr>
            <w:tcW w:w="1291" w:type="dxa"/>
            <w:vAlign w:val="center"/>
          </w:tcPr>
          <w:p w:rsidR="00BB34B5" w:rsidRDefault="00BE40C7">
            <w:pPr>
              <w:jc w:val="right"/>
            </w:pPr>
            <w:r>
              <w:rPr>
                <w:rFonts w:eastAsiaTheme="minorEastAsia"/>
                <w:color w:val="000000" w:themeColor="text1"/>
                <w:szCs w:val="21"/>
              </w:rPr>
              <w:t>0.02%</w:t>
            </w:r>
          </w:p>
        </w:tc>
      </w:tr>
      <w:tr w:rsidR="00BB34B5">
        <w:tc>
          <w:tcPr>
            <w:tcW w:w="1290" w:type="dxa"/>
            <w:vAlign w:val="center"/>
          </w:tcPr>
          <w:p w:rsidR="00BB34B5" w:rsidRDefault="00BE40C7">
            <w:pPr>
              <w:jc w:val="left"/>
            </w:pPr>
            <w:r>
              <w:rPr>
                <w:rFonts w:eastAsiaTheme="minorEastAsia"/>
                <w:color w:val="000000" w:themeColor="text1"/>
                <w:szCs w:val="21"/>
              </w:rPr>
              <w:t>自基金合同生效起至今</w:t>
            </w:r>
          </w:p>
        </w:tc>
        <w:tc>
          <w:tcPr>
            <w:tcW w:w="1291" w:type="dxa"/>
            <w:vAlign w:val="center"/>
          </w:tcPr>
          <w:p w:rsidR="00BB34B5" w:rsidRDefault="00BE40C7">
            <w:pPr>
              <w:jc w:val="right"/>
            </w:pPr>
            <w:r>
              <w:rPr>
                <w:rFonts w:eastAsiaTheme="minorEastAsia"/>
                <w:color w:val="000000" w:themeColor="text1"/>
                <w:szCs w:val="21"/>
              </w:rPr>
              <w:t>20.66%</w:t>
            </w:r>
          </w:p>
        </w:tc>
        <w:tc>
          <w:tcPr>
            <w:tcW w:w="1291" w:type="dxa"/>
            <w:vAlign w:val="center"/>
          </w:tcPr>
          <w:p w:rsidR="00BB34B5" w:rsidRDefault="00BE40C7">
            <w:pPr>
              <w:jc w:val="right"/>
            </w:pPr>
            <w:r>
              <w:rPr>
                <w:rFonts w:eastAsiaTheme="minorEastAsia"/>
                <w:color w:val="000000" w:themeColor="text1"/>
                <w:szCs w:val="21"/>
              </w:rPr>
              <w:t>0.09%</w:t>
            </w:r>
          </w:p>
        </w:tc>
        <w:tc>
          <w:tcPr>
            <w:tcW w:w="1291" w:type="dxa"/>
            <w:vAlign w:val="center"/>
          </w:tcPr>
          <w:p w:rsidR="00BB34B5" w:rsidRDefault="00BE40C7">
            <w:pPr>
              <w:jc w:val="right"/>
            </w:pPr>
            <w:r>
              <w:rPr>
                <w:rFonts w:eastAsiaTheme="minorEastAsia"/>
                <w:color w:val="000000" w:themeColor="text1"/>
                <w:szCs w:val="21"/>
              </w:rPr>
              <w:t>31.08%</w:t>
            </w:r>
          </w:p>
        </w:tc>
        <w:tc>
          <w:tcPr>
            <w:tcW w:w="1291" w:type="dxa"/>
            <w:vAlign w:val="center"/>
          </w:tcPr>
          <w:p w:rsidR="00BB34B5" w:rsidRDefault="00BE40C7">
            <w:pPr>
              <w:jc w:val="right"/>
            </w:pPr>
            <w:r>
              <w:rPr>
                <w:rFonts w:eastAsiaTheme="minorEastAsia"/>
                <w:color w:val="000000" w:themeColor="text1"/>
                <w:szCs w:val="21"/>
              </w:rPr>
              <w:t>0.07%</w:t>
            </w:r>
          </w:p>
        </w:tc>
        <w:tc>
          <w:tcPr>
            <w:tcW w:w="1291" w:type="dxa"/>
            <w:vAlign w:val="center"/>
          </w:tcPr>
          <w:p w:rsidR="00BB34B5" w:rsidRDefault="00BE40C7">
            <w:pPr>
              <w:jc w:val="right"/>
            </w:pPr>
            <w:r>
              <w:rPr>
                <w:rFonts w:eastAsiaTheme="minorEastAsia"/>
                <w:color w:val="000000" w:themeColor="text1"/>
                <w:szCs w:val="21"/>
              </w:rPr>
              <w:t>-10.42%</w:t>
            </w:r>
          </w:p>
        </w:tc>
        <w:tc>
          <w:tcPr>
            <w:tcW w:w="1291" w:type="dxa"/>
            <w:vAlign w:val="center"/>
          </w:tcPr>
          <w:p w:rsidR="00BB34B5" w:rsidRDefault="00BE40C7">
            <w:pPr>
              <w:jc w:val="right"/>
            </w:pPr>
            <w:r>
              <w:rPr>
                <w:rFonts w:eastAsiaTheme="minorEastAsia"/>
                <w:color w:val="000000" w:themeColor="text1"/>
                <w:szCs w:val="21"/>
              </w:rPr>
              <w:t>0.02%</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上投摩根纯债丰利债券</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BB34B5">
        <w:tc>
          <w:tcPr>
            <w:tcW w:w="1290" w:type="dxa"/>
            <w:vAlign w:val="center"/>
          </w:tcPr>
          <w:p w:rsidR="00BB34B5" w:rsidRDefault="00BE40C7">
            <w:pPr>
              <w:jc w:val="left"/>
            </w:pPr>
            <w:r>
              <w:rPr>
                <w:rFonts w:eastAsiaTheme="minorEastAsia"/>
                <w:color w:val="000000" w:themeColor="text1"/>
                <w:szCs w:val="21"/>
              </w:rPr>
              <w:t>过去三个月</w:t>
            </w:r>
          </w:p>
        </w:tc>
        <w:tc>
          <w:tcPr>
            <w:tcW w:w="1291" w:type="dxa"/>
            <w:vAlign w:val="center"/>
          </w:tcPr>
          <w:p w:rsidR="00BB34B5" w:rsidRDefault="00BE40C7">
            <w:pPr>
              <w:jc w:val="right"/>
            </w:pPr>
            <w:r>
              <w:rPr>
                <w:rFonts w:eastAsiaTheme="minorEastAsia"/>
                <w:color w:val="000000" w:themeColor="text1"/>
                <w:szCs w:val="21"/>
              </w:rPr>
              <w:t>0.83%</w:t>
            </w:r>
          </w:p>
        </w:tc>
        <w:tc>
          <w:tcPr>
            <w:tcW w:w="1291" w:type="dxa"/>
            <w:vAlign w:val="center"/>
          </w:tcPr>
          <w:p w:rsidR="00BB34B5" w:rsidRDefault="00BE40C7">
            <w:pPr>
              <w:jc w:val="right"/>
            </w:pPr>
            <w:r>
              <w:rPr>
                <w:rFonts w:eastAsiaTheme="minorEastAsia"/>
                <w:color w:val="000000" w:themeColor="text1"/>
                <w:szCs w:val="21"/>
              </w:rPr>
              <w:t>0.02%</w:t>
            </w:r>
          </w:p>
        </w:tc>
        <w:tc>
          <w:tcPr>
            <w:tcW w:w="1291" w:type="dxa"/>
            <w:vAlign w:val="center"/>
          </w:tcPr>
          <w:p w:rsidR="00BB34B5" w:rsidRDefault="00BE40C7">
            <w:pPr>
              <w:jc w:val="right"/>
            </w:pPr>
            <w:r>
              <w:rPr>
                <w:rFonts w:eastAsiaTheme="minorEastAsia"/>
                <w:color w:val="000000" w:themeColor="text1"/>
                <w:szCs w:val="21"/>
              </w:rPr>
              <w:t>1.23%</w:t>
            </w:r>
          </w:p>
        </w:tc>
        <w:tc>
          <w:tcPr>
            <w:tcW w:w="1291" w:type="dxa"/>
            <w:vAlign w:val="center"/>
          </w:tcPr>
          <w:p w:rsidR="00BB34B5" w:rsidRDefault="00BE40C7">
            <w:pPr>
              <w:jc w:val="right"/>
            </w:pPr>
            <w:r>
              <w:rPr>
                <w:rFonts w:eastAsiaTheme="minorEastAsia"/>
                <w:color w:val="000000" w:themeColor="text1"/>
                <w:szCs w:val="21"/>
              </w:rPr>
              <w:t>0.03%</w:t>
            </w:r>
          </w:p>
        </w:tc>
        <w:tc>
          <w:tcPr>
            <w:tcW w:w="1291" w:type="dxa"/>
            <w:vAlign w:val="center"/>
          </w:tcPr>
          <w:p w:rsidR="00BB34B5" w:rsidRDefault="00BE40C7">
            <w:pPr>
              <w:jc w:val="right"/>
            </w:pPr>
            <w:r>
              <w:rPr>
                <w:rFonts w:eastAsiaTheme="minorEastAsia"/>
                <w:color w:val="000000" w:themeColor="text1"/>
                <w:szCs w:val="21"/>
              </w:rPr>
              <w:t>-0.40%</w:t>
            </w:r>
          </w:p>
        </w:tc>
        <w:tc>
          <w:tcPr>
            <w:tcW w:w="1291" w:type="dxa"/>
            <w:vAlign w:val="center"/>
          </w:tcPr>
          <w:p w:rsidR="00BB34B5" w:rsidRDefault="00BE40C7">
            <w:pPr>
              <w:jc w:val="right"/>
            </w:pPr>
            <w:r>
              <w:rPr>
                <w:rFonts w:eastAsiaTheme="minorEastAsia"/>
                <w:color w:val="000000" w:themeColor="text1"/>
                <w:szCs w:val="21"/>
              </w:rPr>
              <w:t>-0.01%</w:t>
            </w:r>
          </w:p>
        </w:tc>
      </w:tr>
      <w:tr w:rsidR="00BB34B5">
        <w:tc>
          <w:tcPr>
            <w:tcW w:w="1290" w:type="dxa"/>
            <w:vAlign w:val="center"/>
          </w:tcPr>
          <w:p w:rsidR="00BB34B5" w:rsidRDefault="00BE40C7">
            <w:pPr>
              <w:jc w:val="left"/>
            </w:pPr>
            <w:r>
              <w:rPr>
                <w:rFonts w:eastAsiaTheme="minorEastAsia"/>
                <w:color w:val="000000" w:themeColor="text1"/>
                <w:szCs w:val="21"/>
              </w:rPr>
              <w:lastRenderedPageBreak/>
              <w:t>过去六个月</w:t>
            </w:r>
          </w:p>
        </w:tc>
        <w:tc>
          <w:tcPr>
            <w:tcW w:w="1291" w:type="dxa"/>
            <w:vAlign w:val="center"/>
          </w:tcPr>
          <w:p w:rsidR="00BB34B5" w:rsidRDefault="00BE40C7">
            <w:pPr>
              <w:jc w:val="right"/>
            </w:pPr>
            <w:r>
              <w:rPr>
                <w:rFonts w:eastAsiaTheme="minorEastAsia"/>
                <w:color w:val="000000" w:themeColor="text1"/>
                <w:szCs w:val="21"/>
              </w:rPr>
              <w:t>1.21%</w:t>
            </w:r>
          </w:p>
        </w:tc>
        <w:tc>
          <w:tcPr>
            <w:tcW w:w="1291" w:type="dxa"/>
            <w:vAlign w:val="center"/>
          </w:tcPr>
          <w:p w:rsidR="00BB34B5" w:rsidRDefault="00BE40C7">
            <w:pPr>
              <w:jc w:val="right"/>
            </w:pPr>
            <w:r>
              <w:rPr>
                <w:rFonts w:eastAsiaTheme="minorEastAsia"/>
                <w:color w:val="000000" w:themeColor="text1"/>
                <w:szCs w:val="21"/>
              </w:rPr>
              <w:t>0.04%</w:t>
            </w:r>
          </w:p>
        </w:tc>
        <w:tc>
          <w:tcPr>
            <w:tcW w:w="1291" w:type="dxa"/>
            <w:vAlign w:val="center"/>
          </w:tcPr>
          <w:p w:rsidR="00BB34B5" w:rsidRDefault="00BE40C7">
            <w:pPr>
              <w:jc w:val="right"/>
            </w:pPr>
            <w:r>
              <w:rPr>
                <w:rFonts w:eastAsiaTheme="minorEastAsia"/>
                <w:color w:val="000000" w:themeColor="text1"/>
                <w:szCs w:val="21"/>
              </w:rPr>
              <w:t>2.19%</w:t>
            </w:r>
          </w:p>
        </w:tc>
        <w:tc>
          <w:tcPr>
            <w:tcW w:w="1291" w:type="dxa"/>
            <w:vAlign w:val="center"/>
          </w:tcPr>
          <w:p w:rsidR="00BB34B5" w:rsidRDefault="00BE40C7">
            <w:pPr>
              <w:jc w:val="right"/>
            </w:pPr>
            <w:r>
              <w:rPr>
                <w:rFonts w:eastAsiaTheme="minorEastAsia"/>
                <w:color w:val="000000" w:themeColor="text1"/>
                <w:szCs w:val="21"/>
              </w:rPr>
              <w:t>0.04%</w:t>
            </w:r>
          </w:p>
        </w:tc>
        <w:tc>
          <w:tcPr>
            <w:tcW w:w="1291" w:type="dxa"/>
            <w:vAlign w:val="center"/>
          </w:tcPr>
          <w:p w:rsidR="00BB34B5" w:rsidRDefault="00BE40C7">
            <w:pPr>
              <w:jc w:val="right"/>
            </w:pPr>
            <w:r>
              <w:rPr>
                <w:rFonts w:eastAsiaTheme="minorEastAsia"/>
                <w:color w:val="000000" w:themeColor="text1"/>
                <w:szCs w:val="21"/>
              </w:rPr>
              <w:t>-0.98%</w:t>
            </w:r>
          </w:p>
        </w:tc>
        <w:tc>
          <w:tcPr>
            <w:tcW w:w="1291" w:type="dxa"/>
            <w:vAlign w:val="center"/>
          </w:tcPr>
          <w:p w:rsidR="00BB34B5" w:rsidRDefault="00BE40C7">
            <w:pPr>
              <w:jc w:val="right"/>
            </w:pPr>
            <w:r>
              <w:rPr>
                <w:rFonts w:eastAsiaTheme="minorEastAsia"/>
                <w:color w:val="000000" w:themeColor="text1"/>
                <w:szCs w:val="21"/>
              </w:rPr>
              <w:t>0.00%</w:t>
            </w:r>
          </w:p>
        </w:tc>
      </w:tr>
      <w:tr w:rsidR="00BB34B5">
        <w:tc>
          <w:tcPr>
            <w:tcW w:w="1290" w:type="dxa"/>
            <w:vAlign w:val="center"/>
          </w:tcPr>
          <w:p w:rsidR="00BB34B5" w:rsidRDefault="00BE40C7">
            <w:pPr>
              <w:jc w:val="left"/>
            </w:pPr>
            <w:r>
              <w:rPr>
                <w:rFonts w:eastAsiaTheme="minorEastAsia"/>
                <w:color w:val="000000" w:themeColor="text1"/>
                <w:szCs w:val="21"/>
              </w:rPr>
              <w:t>过去一年</w:t>
            </w:r>
          </w:p>
        </w:tc>
        <w:tc>
          <w:tcPr>
            <w:tcW w:w="1291" w:type="dxa"/>
            <w:vAlign w:val="center"/>
          </w:tcPr>
          <w:p w:rsidR="00BB34B5" w:rsidRDefault="00BE40C7">
            <w:pPr>
              <w:jc w:val="right"/>
            </w:pPr>
            <w:r>
              <w:rPr>
                <w:rFonts w:eastAsiaTheme="minorEastAsia"/>
                <w:color w:val="000000" w:themeColor="text1"/>
                <w:szCs w:val="21"/>
              </w:rPr>
              <w:t>1.52%</w:t>
            </w:r>
          </w:p>
        </w:tc>
        <w:tc>
          <w:tcPr>
            <w:tcW w:w="1291" w:type="dxa"/>
            <w:vAlign w:val="center"/>
          </w:tcPr>
          <w:p w:rsidR="00BB34B5" w:rsidRDefault="00BE40C7">
            <w:pPr>
              <w:jc w:val="right"/>
            </w:pPr>
            <w:r>
              <w:rPr>
                <w:rFonts w:eastAsiaTheme="minorEastAsia"/>
                <w:color w:val="000000" w:themeColor="text1"/>
                <w:szCs w:val="21"/>
              </w:rPr>
              <w:t>0.05%</w:t>
            </w:r>
          </w:p>
        </w:tc>
        <w:tc>
          <w:tcPr>
            <w:tcW w:w="1291" w:type="dxa"/>
            <w:vAlign w:val="center"/>
          </w:tcPr>
          <w:p w:rsidR="00BB34B5" w:rsidRDefault="00BE40C7">
            <w:pPr>
              <w:jc w:val="right"/>
            </w:pPr>
            <w:r>
              <w:rPr>
                <w:rFonts w:eastAsiaTheme="minorEastAsia"/>
                <w:color w:val="000000" w:themeColor="text1"/>
                <w:szCs w:val="21"/>
              </w:rPr>
              <w:t>2.84%</w:t>
            </w:r>
          </w:p>
        </w:tc>
        <w:tc>
          <w:tcPr>
            <w:tcW w:w="1291" w:type="dxa"/>
            <w:vAlign w:val="center"/>
          </w:tcPr>
          <w:p w:rsidR="00BB34B5" w:rsidRDefault="00BE40C7">
            <w:pPr>
              <w:jc w:val="right"/>
            </w:pPr>
            <w:r>
              <w:rPr>
                <w:rFonts w:eastAsiaTheme="minorEastAsia"/>
                <w:color w:val="000000" w:themeColor="text1"/>
                <w:szCs w:val="21"/>
              </w:rPr>
              <w:t>0.05%</w:t>
            </w:r>
          </w:p>
        </w:tc>
        <w:tc>
          <w:tcPr>
            <w:tcW w:w="1291" w:type="dxa"/>
            <w:vAlign w:val="center"/>
          </w:tcPr>
          <w:p w:rsidR="00BB34B5" w:rsidRDefault="00BE40C7">
            <w:pPr>
              <w:jc w:val="right"/>
            </w:pPr>
            <w:r>
              <w:rPr>
                <w:rFonts w:eastAsiaTheme="minorEastAsia"/>
                <w:color w:val="000000" w:themeColor="text1"/>
                <w:szCs w:val="21"/>
              </w:rPr>
              <w:t>-1.32%</w:t>
            </w:r>
          </w:p>
        </w:tc>
        <w:tc>
          <w:tcPr>
            <w:tcW w:w="1291" w:type="dxa"/>
            <w:vAlign w:val="center"/>
          </w:tcPr>
          <w:p w:rsidR="00BB34B5" w:rsidRDefault="00BE40C7">
            <w:pPr>
              <w:jc w:val="right"/>
            </w:pPr>
            <w:r>
              <w:rPr>
                <w:rFonts w:eastAsiaTheme="minorEastAsia"/>
                <w:color w:val="000000" w:themeColor="text1"/>
                <w:szCs w:val="21"/>
              </w:rPr>
              <w:t>0.00%</w:t>
            </w:r>
          </w:p>
        </w:tc>
      </w:tr>
      <w:tr w:rsidR="00BB34B5">
        <w:tc>
          <w:tcPr>
            <w:tcW w:w="1290" w:type="dxa"/>
            <w:vAlign w:val="center"/>
          </w:tcPr>
          <w:p w:rsidR="00BB34B5" w:rsidRDefault="00BE40C7">
            <w:pPr>
              <w:jc w:val="left"/>
            </w:pPr>
            <w:r>
              <w:rPr>
                <w:rFonts w:eastAsiaTheme="minorEastAsia"/>
                <w:color w:val="000000" w:themeColor="text1"/>
                <w:szCs w:val="21"/>
              </w:rPr>
              <w:t>过去三年</w:t>
            </w:r>
          </w:p>
        </w:tc>
        <w:tc>
          <w:tcPr>
            <w:tcW w:w="1291" w:type="dxa"/>
            <w:vAlign w:val="center"/>
          </w:tcPr>
          <w:p w:rsidR="00BB34B5" w:rsidRDefault="00BE40C7">
            <w:pPr>
              <w:jc w:val="right"/>
            </w:pPr>
            <w:r>
              <w:rPr>
                <w:rFonts w:eastAsiaTheme="minorEastAsia"/>
                <w:color w:val="000000" w:themeColor="text1"/>
                <w:szCs w:val="21"/>
              </w:rPr>
              <w:t>7.95%</w:t>
            </w:r>
          </w:p>
        </w:tc>
        <w:tc>
          <w:tcPr>
            <w:tcW w:w="1291" w:type="dxa"/>
            <w:vAlign w:val="center"/>
          </w:tcPr>
          <w:p w:rsidR="00BB34B5" w:rsidRDefault="00BE40C7">
            <w:pPr>
              <w:jc w:val="right"/>
            </w:pPr>
            <w:r>
              <w:rPr>
                <w:rFonts w:eastAsiaTheme="minorEastAsia"/>
                <w:color w:val="000000" w:themeColor="text1"/>
                <w:szCs w:val="21"/>
              </w:rPr>
              <w:t>0.09%</w:t>
            </w:r>
          </w:p>
        </w:tc>
        <w:tc>
          <w:tcPr>
            <w:tcW w:w="1291" w:type="dxa"/>
            <w:vAlign w:val="center"/>
          </w:tcPr>
          <w:p w:rsidR="00BB34B5" w:rsidRDefault="00BE40C7">
            <w:pPr>
              <w:jc w:val="right"/>
            </w:pPr>
            <w:r>
              <w:rPr>
                <w:rFonts w:eastAsiaTheme="minorEastAsia"/>
                <w:color w:val="000000" w:themeColor="text1"/>
                <w:szCs w:val="21"/>
              </w:rPr>
              <w:t>14.46%</w:t>
            </w:r>
          </w:p>
        </w:tc>
        <w:tc>
          <w:tcPr>
            <w:tcW w:w="1291" w:type="dxa"/>
            <w:vAlign w:val="center"/>
          </w:tcPr>
          <w:p w:rsidR="00BB34B5" w:rsidRDefault="00BE40C7">
            <w:pPr>
              <w:jc w:val="right"/>
            </w:pPr>
            <w:r>
              <w:rPr>
                <w:rFonts w:eastAsiaTheme="minorEastAsia"/>
                <w:color w:val="000000" w:themeColor="text1"/>
                <w:szCs w:val="21"/>
              </w:rPr>
              <w:t>0.06%</w:t>
            </w:r>
          </w:p>
        </w:tc>
        <w:tc>
          <w:tcPr>
            <w:tcW w:w="1291" w:type="dxa"/>
            <w:vAlign w:val="center"/>
          </w:tcPr>
          <w:p w:rsidR="00BB34B5" w:rsidRDefault="00BE40C7">
            <w:pPr>
              <w:jc w:val="right"/>
            </w:pPr>
            <w:r>
              <w:rPr>
                <w:rFonts w:eastAsiaTheme="minorEastAsia"/>
                <w:color w:val="000000" w:themeColor="text1"/>
                <w:szCs w:val="21"/>
              </w:rPr>
              <w:t>-6.51%</w:t>
            </w:r>
          </w:p>
        </w:tc>
        <w:tc>
          <w:tcPr>
            <w:tcW w:w="1291" w:type="dxa"/>
            <w:vAlign w:val="center"/>
          </w:tcPr>
          <w:p w:rsidR="00BB34B5" w:rsidRDefault="00BE40C7">
            <w:pPr>
              <w:jc w:val="right"/>
            </w:pPr>
            <w:r>
              <w:rPr>
                <w:rFonts w:eastAsiaTheme="minorEastAsia"/>
                <w:color w:val="000000" w:themeColor="text1"/>
                <w:szCs w:val="21"/>
              </w:rPr>
              <w:t>0.03%</w:t>
            </w:r>
          </w:p>
        </w:tc>
      </w:tr>
      <w:tr w:rsidR="00BB34B5">
        <w:tc>
          <w:tcPr>
            <w:tcW w:w="1290" w:type="dxa"/>
            <w:vAlign w:val="center"/>
          </w:tcPr>
          <w:p w:rsidR="00BB34B5" w:rsidRDefault="00BE40C7">
            <w:pPr>
              <w:jc w:val="left"/>
            </w:pPr>
            <w:r>
              <w:rPr>
                <w:rFonts w:eastAsiaTheme="minorEastAsia"/>
                <w:color w:val="000000" w:themeColor="text1"/>
                <w:szCs w:val="21"/>
              </w:rPr>
              <w:t>过去五年</w:t>
            </w:r>
          </w:p>
        </w:tc>
        <w:tc>
          <w:tcPr>
            <w:tcW w:w="1291" w:type="dxa"/>
            <w:vAlign w:val="center"/>
          </w:tcPr>
          <w:p w:rsidR="00BB34B5" w:rsidRDefault="00BE40C7">
            <w:pPr>
              <w:jc w:val="right"/>
            </w:pPr>
            <w:r>
              <w:rPr>
                <w:rFonts w:eastAsiaTheme="minorEastAsia"/>
                <w:color w:val="000000" w:themeColor="text1"/>
                <w:szCs w:val="21"/>
              </w:rPr>
              <w:t>9.73%</w:t>
            </w:r>
          </w:p>
        </w:tc>
        <w:tc>
          <w:tcPr>
            <w:tcW w:w="1291" w:type="dxa"/>
            <w:vAlign w:val="center"/>
          </w:tcPr>
          <w:p w:rsidR="00BB34B5" w:rsidRDefault="00BE40C7">
            <w:pPr>
              <w:jc w:val="right"/>
            </w:pPr>
            <w:r>
              <w:rPr>
                <w:rFonts w:eastAsiaTheme="minorEastAsia"/>
                <w:color w:val="000000" w:themeColor="text1"/>
                <w:szCs w:val="21"/>
              </w:rPr>
              <w:t>0.09%</w:t>
            </w:r>
          </w:p>
        </w:tc>
        <w:tc>
          <w:tcPr>
            <w:tcW w:w="1291" w:type="dxa"/>
            <w:vAlign w:val="center"/>
          </w:tcPr>
          <w:p w:rsidR="00BB34B5" w:rsidRDefault="00BE40C7">
            <w:pPr>
              <w:jc w:val="right"/>
            </w:pPr>
            <w:r>
              <w:rPr>
                <w:rFonts w:eastAsiaTheme="minorEastAsia"/>
                <w:color w:val="000000" w:themeColor="text1"/>
                <w:szCs w:val="21"/>
              </w:rPr>
              <w:t>20.05%</w:t>
            </w:r>
          </w:p>
        </w:tc>
        <w:tc>
          <w:tcPr>
            <w:tcW w:w="1291" w:type="dxa"/>
            <w:vAlign w:val="center"/>
          </w:tcPr>
          <w:p w:rsidR="00BB34B5" w:rsidRDefault="00BE40C7">
            <w:pPr>
              <w:jc w:val="right"/>
            </w:pPr>
            <w:r>
              <w:rPr>
                <w:rFonts w:eastAsiaTheme="minorEastAsia"/>
                <w:color w:val="000000" w:themeColor="text1"/>
                <w:szCs w:val="21"/>
              </w:rPr>
              <w:t>0.07%</w:t>
            </w:r>
          </w:p>
        </w:tc>
        <w:tc>
          <w:tcPr>
            <w:tcW w:w="1291" w:type="dxa"/>
            <w:vAlign w:val="center"/>
          </w:tcPr>
          <w:p w:rsidR="00BB34B5" w:rsidRDefault="00BE40C7">
            <w:pPr>
              <w:jc w:val="right"/>
            </w:pPr>
            <w:r>
              <w:rPr>
                <w:rFonts w:eastAsiaTheme="minorEastAsia"/>
                <w:color w:val="000000" w:themeColor="text1"/>
                <w:szCs w:val="21"/>
              </w:rPr>
              <w:t>-10.32%</w:t>
            </w:r>
          </w:p>
        </w:tc>
        <w:tc>
          <w:tcPr>
            <w:tcW w:w="1291" w:type="dxa"/>
            <w:vAlign w:val="center"/>
          </w:tcPr>
          <w:p w:rsidR="00BB34B5" w:rsidRDefault="00BE40C7">
            <w:pPr>
              <w:jc w:val="right"/>
            </w:pPr>
            <w:r>
              <w:rPr>
                <w:rFonts w:eastAsiaTheme="minorEastAsia"/>
                <w:color w:val="000000" w:themeColor="text1"/>
                <w:szCs w:val="21"/>
              </w:rPr>
              <w:t>0.02%</w:t>
            </w:r>
          </w:p>
        </w:tc>
      </w:tr>
      <w:tr w:rsidR="00BB34B5">
        <w:tc>
          <w:tcPr>
            <w:tcW w:w="1290" w:type="dxa"/>
            <w:vAlign w:val="center"/>
          </w:tcPr>
          <w:p w:rsidR="00BB34B5" w:rsidRDefault="00BE40C7">
            <w:pPr>
              <w:jc w:val="left"/>
            </w:pPr>
            <w:r>
              <w:rPr>
                <w:rFonts w:eastAsiaTheme="minorEastAsia"/>
                <w:color w:val="000000" w:themeColor="text1"/>
                <w:szCs w:val="21"/>
              </w:rPr>
              <w:t>自基金合同生效起至今</w:t>
            </w:r>
          </w:p>
        </w:tc>
        <w:tc>
          <w:tcPr>
            <w:tcW w:w="1291" w:type="dxa"/>
            <w:vAlign w:val="center"/>
          </w:tcPr>
          <w:p w:rsidR="00BB34B5" w:rsidRDefault="00BE40C7">
            <w:pPr>
              <w:jc w:val="right"/>
            </w:pPr>
            <w:r>
              <w:rPr>
                <w:rFonts w:eastAsiaTheme="minorEastAsia"/>
                <w:color w:val="000000" w:themeColor="text1"/>
                <w:szCs w:val="21"/>
              </w:rPr>
              <w:t>19.21%</w:t>
            </w:r>
          </w:p>
        </w:tc>
        <w:tc>
          <w:tcPr>
            <w:tcW w:w="1291" w:type="dxa"/>
            <w:vAlign w:val="center"/>
          </w:tcPr>
          <w:p w:rsidR="00BB34B5" w:rsidRDefault="00BE40C7">
            <w:pPr>
              <w:jc w:val="right"/>
            </w:pPr>
            <w:r>
              <w:rPr>
                <w:rFonts w:eastAsiaTheme="minorEastAsia"/>
                <w:color w:val="000000" w:themeColor="text1"/>
                <w:szCs w:val="21"/>
              </w:rPr>
              <w:t>0.09%</w:t>
            </w:r>
          </w:p>
        </w:tc>
        <w:tc>
          <w:tcPr>
            <w:tcW w:w="1291" w:type="dxa"/>
            <w:vAlign w:val="center"/>
          </w:tcPr>
          <w:p w:rsidR="00BB34B5" w:rsidRDefault="00BE40C7">
            <w:pPr>
              <w:jc w:val="right"/>
            </w:pPr>
            <w:r>
              <w:rPr>
                <w:rFonts w:eastAsiaTheme="minorEastAsia"/>
                <w:color w:val="000000" w:themeColor="text1"/>
                <w:szCs w:val="21"/>
              </w:rPr>
              <w:t>31.08%</w:t>
            </w:r>
          </w:p>
        </w:tc>
        <w:tc>
          <w:tcPr>
            <w:tcW w:w="1291" w:type="dxa"/>
            <w:vAlign w:val="center"/>
          </w:tcPr>
          <w:p w:rsidR="00BB34B5" w:rsidRDefault="00BE40C7">
            <w:pPr>
              <w:jc w:val="right"/>
            </w:pPr>
            <w:r>
              <w:rPr>
                <w:rFonts w:eastAsiaTheme="minorEastAsia"/>
                <w:color w:val="000000" w:themeColor="text1"/>
                <w:szCs w:val="21"/>
              </w:rPr>
              <w:t>0.07%</w:t>
            </w:r>
          </w:p>
        </w:tc>
        <w:tc>
          <w:tcPr>
            <w:tcW w:w="1291" w:type="dxa"/>
            <w:vAlign w:val="center"/>
          </w:tcPr>
          <w:p w:rsidR="00BB34B5" w:rsidRDefault="00BE40C7">
            <w:pPr>
              <w:jc w:val="right"/>
            </w:pPr>
            <w:r>
              <w:rPr>
                <w:rFonts w:eastAsiaTheme="minorEastAsia"/>
                <w:color w:val="000000" w:themeColor="text1"/>
                <w:szCs w:val="21"/>
              </w:rPr>
              <w:t>-11.87%</w:t>
            </w:r>
          </w:p>
        </w:tc>
        <w:tc>
          <w:tcPr>
            <w:tcW w:w="1291" w:type="dxa"/>
            <w:vAlign w:val="center"/>
          </w:tcPr>
          <w:p w:rsidR="00BB34B5" w:rsidRDefault="00BE40C7">
            <w:pPr>
              <w:jc w:val="right"/>
            </w:pPr>
            <w:r>
              <w:rPr>
                <w:rFonts w:eastAsiaTheme="minorEastAsia"/>
                <w:color w:val="000000" w:themeColor="text1"/>
                <w:szCs w:val="21"/>
              </w:rPr>
              <w:t>0.02%</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上投摩根纯债丰利债券型证券投资基金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18</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．上投摩根纯债丰利债券</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BB34B5" w:rsidRDefault="00BE40C7">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日，图示的时间段为合同生效日至本报告期末。</w:t>
      </w:r>
    </w:p>
    <w:p w:rsidR="00BB34B5" w:rsidRDefault="00BE40C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 xml:space="preserve"> 6 </w:t>
      </w:r>
      <w:r>
        <w:rPr>
          <w:rFonts w:eastAsiaTheme="minorEastAsia"/>
          <w:color w:val="000000" w:themeColor="text1"/>
          <w:szCs w:val="21"/>
        </w:rPr>
        <w:t>个月，建仓期结束时资产配置比例符合本基金基金合同规定。</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本基金自</w:t>
      </w:r>
      <w:r w:rsidRPr="00B27A29">
        <w:rPr>
          <w:rFonts w:eastAsiaTheme="minorEastAsia"/>
          <w:color w:val="000000" w:themeColor="text1"/>
          <w:szCs w:val="21"/>
        </w:rPr>
        <w:t>2015</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10</w:t>
      </w:r>
      <w:r w:rsidRPr="00B27A29">
        <w:rPr>
          <w:rFonts w:eastAsiaTheme="minorEastAsia"/>
          <w:color w:val="000000" w:themeColor="text1"/>
          <w:szCs w:val="21"/>
        </w:rPr>
        <w:t>日起，将基金业绩比较基准由</w:t>
      </w:r>
      <w:r w:rsidRPr="00B27A29">
        <w:rPr>
          <w:rFonts w:eastAsiaTheme="minorEastAsia"/>
          <w:color w:val="000000" w:themeColor="text1"/>
          <w:szCs w:val="21"/>
        </w:rPr>
        <w:t>“</w:t>
      </w:r>
      <w:r w:rsidRPr="00B27A29">
        <w:rPr>
          <w:rFonts w:eastAsiaTheme="minorEastAsia"/>
          <w:color w:val="000000" w:themeColor="text1"/>
          <w:szCs w:val="21"/>
        </w:rPr>
        <w:t>中信标普全债指数</w:t>
      </w:r>
      <w:r w:rsidRPr="00B27A29">
        <w:rPr>
          <w:rFonts w:eastAsiaTheme="minorEastAsia"/>
          <w:color w:val="000000" w:themeColor="text1"/>
          <w:szCs w:val="21"/>
        </w:rPr>
        <w:t>”</w:t>
      </w:r>
      <w:r w:rsidRPr="00B27A29">
        <w:rPr>
          <w:rFonts w:eastAsiaTheme="minorEastAsia"/>
          <w:color w:val="000000" w:themeColor="text1"/>
          <w:szCs w:val="21"/>
        </w:rPr>
        <w:t>变更为</w:t>
      </w:r>
      <w:r w:rsidRPr="00B27A29">
        <w:rPr>
          <w:rFonts w:eastAsiaTheme="minorEastAsia"/>
          <w:color w:val="000000" w:themeColor="text1"/>
          <w:szCs w:val="21"/>
        </w:rPr>
        <w:t>“</w:t>
      </w:r>
      <w:r w:rsidRPr="00B27A29">
        <w:rPr>
          <w:rFonts w:eastAsiaTheme="minorEastAsia"/>
          <w:color w:val="000000" w:themeColor="text1"/>
          <w:szCs w:val="21"/>
        </w:rPr>
        <w:t>中证综合债券指数收益率</w:t>
      </w:r>
      <w:r w:rsidRPr="00B27A29">
        <w:rPr>
          <w:rFonts w:eastAsiaTheme="minorEastAsia"/>
          <w:color w:val="000000" w:themeColor="text1"/>
          <w:szCs w:val="21"/>
        </w:rPr>
        <w:t>”</w:t>
      </w:r>
      <w:r w:rsidRPr="00B27A29">
        <w:rPr>
          <w:rFonts w:eastAsiaTheme="minorEastAsia"/>
          <w:color w:val="000000" w:themeColor="text1"/>
          <w:szCs w:val="21"/>
        </w:rPr>
        <w:t>。</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．上投摩根纯债丰利债券</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BB34B5" w:rsidRDefault="00BE40C7">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日，图示的时间段为合同生效日至本报告期末。</w:t>
      </w:r>
    </w:p>
    <w:p w:rsidR="00BB34B5" w:rsidRDefault="00BE40C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 xml:space="preserve"> 6 </w:t>
      </w:r>
      <w:r>
        <w:rPr>
          <w:rFonts w:eastAsiaTheme="minorEastAsia"/>
          <w:color w:val="000000" w:themeColor="text1"/>
          <w:szCs w:val="21"/>
        </w:rPr>
        <w:t>个月，建仓期结束时资产配置比例符合本基金基金合同规定。</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本基金自</w:t>
      </w:r>
      <w:r w:rsidRPr="00B27A29">
        <w:rPr>
          <w:rFonts w:eastAsiaTheme="minorEastAsia"/>
          <w:color w:val="000000" w:themeColor="text1"/>
          <w:szCs w:val="21"/>
        </w:rPr>
        <w:t>2015</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10</w:t>
      </w:r>
      <w:r w:rsidRPr="00B27A29">
        <w:rPr>
          <w:rFonts w:eastAsiaTheme="minorEastAsia"/>
          <w:color w:val="000000" w:themeColor="text1"/>
          <w:szCs w:val="21"/>
        </w:rPr>
        <w:t>日起，将基金业绩比较基准由</w:t>
      </w:r>
      <w:r w:rsidRPr="00B27A29">
        <w:rPr>
          <w:rFonts w:eastAsiaTheme="minorEastAsia"/>
          <w:color w:val="000000" w:themeColor="text1"/>
          <w:szCs w:val="21"/>
        </w:rPr>
        <w:t>“</w:t>
      </w:r>
      <w:r w:rsidRPr="00B27A29">
        <w:rPr>
          <w:rFonts w:eastAsiaTheme="minorEastAsia"/>
          <w:color w:val="000000" w:themeColor="text1"/>
          <w:szCs w:val="21"/>
        </w:rPr>
        <w:t>中信标普全债指数</w:t>
      </w:r>
      <w:r w:rsidRPr="00B27A29">
        <w:rPr>
          <w:rFonts w:eastAsiaTheme="minorEastAsia"/>
          <w:color w:val="000000" w:themeColor="text1"/>
          <w:szCs w:val="21"/>
        </w:rPr>
        <w:t>”</w:t>
      </w:r>
      <w:r w:rsidRPr="00B27A29">
        <w:rPr>
          <w:rFonts w:eastAsiaTheme="minorEastAsia"/>
          <w:color w:val="000000" w:themeColor="text1"/>
          <w:szCs w:val="21"/>
        </w:rPr>
        <w:t>变更为</w:t>
      </w:r>
      <w:r w:rsidRPr="00B27A29">
        <w:rPr>
          <w:rFonts w:eastAsiaTheme="minorEastAsia"/>
          <w:color w:val="000000" w:themeColor="text1"/>
          <w:szCs w:val="21"/>
        </w:rPr>
        <w:t>“</w:t>
      </w:r>
      <w:r w:rsidRPr="00B27A29">
        <w:rPr>
          <w:rFonts w:eastAsiaTheme="minorEastAsia"/>
          <w:color w:val="000000" w:themeColor="text1"/>
          <w:szCs w:val="21"/>
        </w:rPr>
        <w:t>中证综合债券指数收益率</w:t>
      </w:r>
      <w:r w:rsidRPr="00B27A29">
        <w:rPr>
          <w:rFonts w:eastAsiaTheme="minorEastAsia"/>
          <w:color w:val="000000" w:themeColor="text1"/>
          <w:szCs w:val="21"/>
        </w:rPr>
        <w:t>”</w:t>
      </w:r>
      <w:r w:rsidRPr="00B27A29">
        <w:rPr>
          <w:rFonts w:eastAsiaTheme="minorEastAsia"/>
          <w:color w:val="000000" w:themeColor="text1"/>
          <w:szCs w:val="21"/>
        </w:rPr>
        <w:t>。</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BB34B5">
        <w:tc>
          <w:tcPr>
            <w:tcW w:w="952" w:type="dxa"/>
            <w:vAlign w:val="center"/>
          </w:tcPr>
          <w:p w:rsidR="00BB34B5" w:rsidRDefault="00BE40C7">
            <w:pPr>
              <w:jc w:val="center"/>
            </w:pPr>
            <w:r>
              <w:rPr>
                <w:rFonts w:eastAsiaTheme="minorEastAsia"/>
                <w:color w:val="000000" w:themeColor="text1"/>
                <w:szCs w:val="21"/>
              </w:rPr>
              <w:t>聂曙光</w:t>
            </w:r>
          </w:p>
        </w:tc>
        <w:tc>
          <w:tcPr>
            <w:tcW w:w="930" w:type="dxa"/>
            <w:vAlign w:val="center"/>
          </w:tcPr>
          <w:p w:rsidR="00BB34B5" w:rsidRDefault="00BE40C7">
            <w:pPr>
              <w:jc w:val="center"/>
            </w:pPr>
            <w:r>
              <w:rPr>
                <w:rFonts w:eastAsiaTheme="minorEastAsia"/>
                <w:color w:val="000000" w:themeColor="text1"/>
                <w:szCs w:val="21"/>
              </w:rPr>
              <w:t>本基金基金经理、债券投资部总监</w:t>
            </w:r>
          </w:p>
        </w:tc>
        <w:tc>
          <w:tcPr>
            <w:tcW w:w="1210" w:type="dxa"/>
            <w:vAlign w:val="center"/>
          </w:tcPr>
          <w:p w:rsidR="00BB34B5" w:rsidRDefault="00BE40C7">
            <w:pPr>
              <w:jc w:val="center"/>
            </w:pPr>
            <w:r>
              <w:rPr>
                <w:rFonts w:eastAsiaTheme="minorEastAsia"/>
                <w:color w:val="000000" w:themeColor="text1"/>
                <w:szCs w:val="21"/>
              </w:rPr>
              <w:t>2014-11-18</w:t>
            </w:r>
          </w:p>
        </w:tc>
        <w:tc>
          <w:tcPr>
            <w:tcW w:w="1309" w:type="dxa"/>
            <w:vAlign w:val="center"/>
          </w:tcPr>
          <w:p w:rsidR="00BB34B5" w:rsidRDefault="00BE40C7">
            <w:pPr>
              <w:jc w:val="center"/>
            </w:pPr>
            <w:r>
              <w:rPr>
                <w:rFonts w:eastAsiaTheme="minorEastAsia"/>
                <w:color w:val="000000" w:themeColor="text1"/>
                <w:szCs w:val="21"/>
              </w:rPr>
              <w:t>-</w:t>
            </w:r>
          </w:p>
        </w:tc>
        <w:tc>
          <w:tcPr>
            <w:tcW w:w="1254" w:type="dxa"/>
            <w:vAlign w:val="center"/>
          </w:tcPr>
          <w:p w:rsidR="00BB34B5" w:rsidRDefault="00BE40C7">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rsidR="00BB34B5" w:rsidRDefault="00BE40C7">
            <w:r>
              <w:rPr>
                <w:rFonts w:eastAsiaTheme="minorEastAsia"/>
                <w:color w:val="000000" w:themeColor="text1"/>
                <w:szCs w:val="21"/>
              </w:rPr>
              <w:t>聂曙光先生，自</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月在南京银行任债券分析师；</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月至</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月在兴业银行任债券投资经理；</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月在中欧基金管理有限公司先后担任研究员、基金经理助理、基金经理、固定收益部总监、固定收益事业部临时负责人等职务。自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月起加入上投摩根基金管理有限公司，先后</w:t>
            </w:r>
            <w:r>
              <w:rPr>
                <w:rFonts w:eastAsiaTheme="minorEastAsia"/>
                <w:color w:val="000000" w:themeColor="text1"/>
                <w:szCs w:val="21"/>
              </w:rPr>
              <w:lastRenderedPageBreak/>
              <w:t>担任基金经理、债券投资部总监兼资深基金经理，自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月起担任上投摩根纯债债券型证券投资基金基金经理，自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月起同时担任上投摩根红利回报混合型证券投资基金基金经理，自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月起同时担任上投摩根纯债丰利债券型证券投资基金基金经理，自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月起同时担任上投摩根稳进回报混合型证券投资基金基金经理，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月同时担任上投摩根天颐年丰混合型证券投资基金基金经理，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月同时担任上投摩根优信增利债券型证券投资基金基金经理，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月同时担任上投摩根安鑫回报混合型证券投资基金基金经理，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月同时担任上投摩根岁岁丰定期开放债券型证券投资基金基金经理，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月同时担任上投摩根安</w:t>
            </w:r>
            <w:r>
              <w:rPr>
                <w:rFonts w:eastAsiaTheme="minorEastAsia"/>
                <w:color w:val="000000" w:themeColor="text1"/>
                <w:szCs w:val="21"/>
              </w:rPr>
              <w:t>瑞回报混合型证券投资基金基金经理，自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月起同时担任上投摩根安通回报混合型证券投资基金基金经理，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月同时担任上投摩根安裕回报混合型证券投资基金基金经理，</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月同时担任上投摩根岁岁益定期开放债券型证券投资基金，自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月起同时担任上投摩根丰瑞债券型证券投资基金基金经理，自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月起同时担任上投摩根瑞盛</w:t>
            </w:r>
            <w:r>
              <w:rPr>
                <w:rFonts w:eastAsiaTheme="minorEastAsia"/>
                <w:color w:val="000000" w:themeColor="text1"/>
                <w:szCs w:val="21"/>
              </w:rPr>
              <w:t>87</w:t>
            </w:r>
            <w:r>
              <w:rPr>
                <w:rFonts w:eastAsiaTheme="minorEastAsia"/>
                <w:color w:val="000000" w:themeColor="text1"/>
                <w:szCs w:val="21"/>
              </w:rPr>
              <w:t>个月定期开放债券型证券投资基金基金经理。</w:t>
            </w:r>
          </w:p>
        </w:tc>
      </w:tr>
    </w:tbl>
    <w:p w:rsidR="00BB34B5" w:rsidRDefault="00BE40C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BB34B5" w:rsidRDefault="00BE40C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聂曙光先生为本基金首任基金经理，其任职日期指本基金基金合同生效之日。</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在本报告期内，基金管理人不存在损害基金份额持有人利益的行为，勤勉尽责地为基金份额持有人谋求利益。基金管理人遵守了《证券投资基金法》及其他有关法律法规、《上投摩根纯债丰利债券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BB34B5" w:rsidRDefault="00BE40C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w:t>
      </w:r>
      <w:r>
        <w:rPr>
          <w:rFonts w:eastAsiaTheme="minorEastAsia"/>
          <w:color w:val="000000" w:themeColor="text1"/>
          <w:szCs w:val="21"/>
        </w:rPr>
        <w:t>均得到公平对待。</w:t>
      </w:r>
    </w:p>
    <w:p w:rsidR="00BB34B5" w:rsidRDefault="00BE40C7">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BB34B5" w:rsidRDefault="00BE40C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BB34B5" w:rsidRDefault="00BE40C7">
      <w:pPr>
        <w:spacing w:line="360" w:lineRule="auto"/>
        <w:ind w:firstLineChars="200" w:firstLine="420"/>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第二季度总体延续了第一季度的复苏韧性，经济数据高位企稳。</w:t>
      </w:r>
      <w:r>
        <w:rPr>
          <w:rFonts w:eastAsiaTheme="minorEastAsia"/>
          <w:color w:val="000000" w:themeColor="text1"/>
          <w:szCs w:val="21"/>
        </w:rPr>
        <w:t>5</w:t>
      </w:r>
      <w:r>
        <w:rPr>
          <w:rFonts w:eastAsiaTheme="minorEastAsia"/>
          <w:color w:val="000000" w:themeColor="text1"/>
          <w:szCs w:val="21"/>
        </w:rPr>
        <w:t>月，工业企业两年平</w:t>
      </w:r>
      <w:r>
        <w:rPr>
          <w:rFonts w:eastAsiaTheme="minorEastAsia"/>
          <w:color w:val="000000" w:themeColor="text1"/>
          <w:szCs w:val="21"/>
        </w:rPr>
        <w:lastRenderedPageBreak/>
        <w:t>均利润增速高位小幅回落，处于下行通道，工业增加值增速回落，</w:t>
      </w:r>
      <w:r>
        <w:rPr>
          <w:rFonts w:eastAsiaTheme="minorEastAsia"/>
          <w:color w:val="000000" w:themeColor="text1"/>
          <w:szCs w:val="21"/>
        </w:rPr>
        <w:t>PPI</w:t>
      </w:r>
      <w:r>
        <w:rPr>
          <w:rFonts w:eastAsiaTheme="minorEastAsia"/>
          <w:color w:val="000000" w:themeColor="text1"/>
          <w:szCs w:val="21"/>
        </w:rPr>
        <w:t>进一步上升至</w:t>
      </w:r>
      <w:r>
        <w:rPr>
          <w:rFonts w:eastAsiaTheme="minorEastAsia"/>
          <w:color w:val="000000" w:themeColor="text1"/>
          <w:szCs w:val="21"/>
        </w:rPr>
        <w:t>9%</w:t>
      </w:r>
      <w:r>
        <w:rPr>
          <w:rFonts w:eastAsiaTheme="minorEastAsia"/>
          <w:color w:val="000000" w:themeColor="text1"/>
          <w:szCs w:val="21"/>
        </w:rPr>
        <w:t>，价格继续攀升，行业间表现分化加剧。在</w:t>
      </w:r>
      <w:r>
        <w:rPr>
          <w:rFonts w:eastAsiaTheme="minorEastAsia"/>
          <w:color w:val="000000" w:themeColor="text1"/>
          <w:szCs w:val="21"/>
        </w:rPr>
        <w:t>PPI</w:t>
      </w:r>
      <w:r>
        <w:rPr>
          <w:rFonts w:eastAsiaTheme="minorEastAsia"/>
          <w:color w:val="000000" w:themeColor="text1"/>
          <w:szCs w:val="21"/>
        </w:rPr>
        <w:t>的支撑下，</w:t>
      </w:r>
      <w:r>
        <w:rPr>
          <w:rFonts w:eastAsiaTheme="minorEastAsia"/>
          <w:color w:val="000000" w:themeColor="text1"/>
          <w:szCs w:val="21"/>
        </w:rPr>
        <w:t>5</w:t>
      </w:r>
      <w:r>
        <w:rPr>
          <w:rFonts w:eastAsiaTheme="minorEastAsia"/>
          <w:color w:val="000000" w:themeColor="text1"/>
          <w:szCs w:val="21"/>
        </w:rPr>
        <w:t>月固定资产投资两年平均增速较上月略有提高，制造业投资修复加速，地产投资依然强劲，基建增速有望企稳。</w:t>
      </w:r>
      <w:r>
        <w:rPr>
          <w:rFonts w:eastAsiaTheme="minorEastAsia"/>
          <w:color w:val="000000" w:themeColor="text1"/>
          <w:szCs w:val="21"/>
        </w:rPr>
        <w:t>M1</w:t>
      </w:r>
      <w:r>
        <w:rPr>
          <w:rFonts w:eastAsiaTheme="minorEastAsia"/>
          <w:color w:val="000000" w:themeColor="text1"/>
          <w:szCs w:val="21"/>
        </w:rPr>
        <w:t>延续年初以来下降的趋势，</w:t>
      </w:r>
      <w:r>
        <w:rPr>
          <w:rFonts w:eastAsiaTheme="minorEastAsia"/>
          <w:color w:val="000000" w:themeColor="text1"/>
          <w:szCs w:val="21"/>
        </w:rPr>
        <w:t>M2</w:t>
      </w:r>
      <w:r>
        <w:rPr>
          <w:rFonts w:eastAsiaTheme="minorEastAsia"/>
          <w:color w:val="000000" w:themeColor="text1"/>
          <w:szCs w:val="21"/>
        </w:rPr>
        <w:t>小幅反弹。生产强于消费，消费依旧疲软，必需品消费表现好于非必需品消费。</w:t>
      </w:r>
      <w:r>
        <w:rPr>
          <w:rFonts w:eastAsiaTheme="minorEastAsia"/>
          <w:color w:val="000000" w:themeColor="text1"/>
          <w:szCs w:val="21"/>
        </w:rPr>
        <w:t>CPI</w:t>
      </w:r>
      <w:r>
        <w:rPr>
          <w:rFonts w:eastAsiaTheme="minorEastAsia"/>
          <w:color w:val="000000" w:themeColor="text1"/>
          <w:szCs w:val="21"/>
        </w:rPr>
        <w:t>维持稳定，</w:t>
      </w:r>
      <w:r>
        <w:rPr>
          <w:rFonts w:eastAsiaTheme="minorEastAsia"/>
          <w:color w:val="000000" w:themeColor="text1"/>
          <w:szCs w:val="21"/>
        </w:rPr>
        <w:t>PPI</w:t>
      </w:r>
      <w:r>
        <w:rPr>
          <w:rFonts w:eastAsiaTheme="minorEastAsia"/>
          <w:color w:val="000000" w:themeColor="text1"/>
          <w:szCs w:val="21"/>
        </w:rPr>
        <w:t>陡峭上升趋势大概率或已结束。出口增速回落，进口增速上升。</w:t>
      </w:r>
    </w:p>
    <w:p w:rsidR="00BB34B5" w:rsidRDefault="00BE40C7">
      <w:pPr>
        <w:spacing w:line="360" w:lineRule="auto"/>
        <w:ind w:firstLineChars="200" w:firstLine="420"/>
        <w:rPr>
          <w:rFonts w:eastAsiaTheme="minorEastAsia"/>
          <w:color w:val="000000" w:themeColor="text1"/>
          <w:szCs w:val="21"/>
        </w:rPr>
      </w:pPr>
      <w:r>
        <w:rPr>
          <w:rFonts w:eastAsiaTheme="minorEastAsia"/>
          <w:color w:val="000000" w:themeColor="text1"/>
          <w:szCs w:val="21"/>
        </w:rPr>
        <w:t>货币政策方面</w:t>
      </w:r>
      <w:r>
        <w:rPr>
          <w:rFonts w:eastAsiaTheme="minorEastAsia"/>
          <w:color w:val="000000" w:themeColor="text1"/>
          <w:szCs w:val="21"/>
        </w:rPr>
        <w:t>，央行操作仍是以</w:t>
      </w:r>
      <w:r>
        <w:rPr>
          <w:rFonts w:eastAsiaTheme="minorEastAsia"/>
          <w:color w:val="000000" w:themeColor="text1"/>
          <w:szCs w:val="21"/>
        </w:rPr>
        <w:t>“</w:t>
      </w:r>
      <w:r>
        <w:rPr>
          <w:rFonts w:eastAsiaTheme="minorEastAsia"/>
          <w:color w:val="000000" w:themeColor="text1"/>
          <w:szCs w:val="21"/>
        </w:rPr>
        <w:t>稳</w:t>
      </w:r>
      <w:r>
        <w:rPr>
          <w:rFonts w:eastAsiaTheme="minorEastAsia"/>
          <w:color w:val="000000" w:themeColor="text1"/>
          <w:szCs w:val="21"/>
        </w:rPr>
        <w:t>”</w:t>
      </w:r>
      <w:r>
        <w:rPr>
          <w:rFonts w:eastAsiaTheme="minorEastAsia"/>
          <w:color w:val="000000" w:themeColor="text1"/>
          <w:szCs w:val="21"/>
        </w:rPr>
        <w:t>为主，整个季度净投放</w:t>
      </w:r>
      <w:r>
        <w:rPr>
          <w:rFonts w:eastAsiaTheme="minorEastAsia"/>
          <w:color w:val="000000" w:themeColor="text1"/>
          <w:szCs w:val="21"/>
        </w:rPr>
        <w:t>1639</w:t>
      </w:r>
      <w:r>
        <w:rPr>
          <w:rFonts w:eastAsiaTheme="minorEastAsia"/>
          <w:color w:val="000000" w:themeColor="text1"/>
          <w:szCs w:val="21"/>
        </w:rPr>
        <w:t>亿元，</w:t>
      </w:r>
      <w:r>
        <w:rPr>
          <w:rFonts w:eastAsiaTheme="minorEastAsia"/>
          <w:color w:val="000000" w:themeColor="text1"/>
          <w:szCs w:val="21"/>
        </w:rPr>
        <w:t>MLF</w:t>
      </w:r>
      <w:r>
        <w:rPr>
          <w:rFonts w:eastAsiaTheme="minorEastAsia"/>
          <w:color w:val="000000" w:themeColor="text1"/>
          <w:szCs w:val="21"/>
        </w:rPr>
        <w:t>投放基本保持对冲操作，仅在</w:t>
      </w:r>
      <w:r>
        <w:rPr>
          <w:rFonts w:eastAsiaTheme="minorEastAsia"/>
          <w:color w:val="000000" w:themeColor="text1"/>
          <w:szCs w:val="21"/>
        </w:rPr>
        <w:t>4</w:t>
      </w:r>
      <w:r>
        <w:rPr>
          <w:rFonts w:eastAsiaTheme="minorEastAsia"/>
          <w:color w:val="000000" w:themeColor="text1"/>
          <w:szCs w:val="21"/>
        </w:rPr>
        <w:t>月中旬小额净投放</w:t>
      </w:r>
      <w:r>
        <w:rPr>
          <w:rFonts w:eastAsiaTheme="minorEastAsia"/>
          <w:color w:val="000000" w:themeColor="text1"/>
          <w:szCs w:val="21"/>
        </w:rPr>
        <w:t>500</w:t>
      </w:r>
      <w:r>
        <w:rPr>
          <w:rFonts w:eastAsiaTheme="minorEastAsia"/>
          <w:color w:val="000000" w:themeColor="text1"/>
          <w:szCs w:val="21"/>
        </w:rPr>
        <w:t>亿元。资金利率在二季度基本保持稳定，除</w:t>
      </w:r>
      <w:r>
        <w:rPr>
          <w:rFonts w:eastAsiaTheme="minorEastAsia"/>
          <w:color w:val="000000" w:themeColor="text1"/>
          <w:szCs w:val="21"/>
        </w:rPr>
        <w:t>DR001</w:t>
      </w:r>
      <w:r>
        <w:rPr>
          <w:rFonts w:eastAsiaTheme="minorEastAsia"/>
          <w:color w:val="000000" w:themeColor="text1"/>
          <w:szCs w:val="21"/>
        </w:rPr>
        <w:t>平均值较上个季度上行</w:t>
      </w:r>
      <w:r>
        <w:rPr>
          <w:rFonts w:eastAsiaTheme="minorEastAsia"/>
          <w:color w:val="000000" w:themeColor="text1"/>
          <w:szCs w:val="21"/>
        </w:rPr>
        <w:t>7bp</w:t>
      </w:r>
      <w:r>
        <w:rPr>
          <w:rFonts w:eastAsiaTheme="minorEastAsia"/>
          <w:color w:val="000000" w:themeColor="text1"/>
          <w:szCs w:val="21"/>
        </w:rPr>
        <w:t>至</w:t>
      </w:r>
      <w:r>
        <w:rPr>
          <w:rFonts w:eastAsiaTheme="minorEastAsia"/>
          <w:color w:val="000000" w:themeColor="text1"/>
          <w:szCs w:val="21"/>
        </w:rPr>
        <w:t>1.97%</w:t>
      </w:r>
      <w:r>
        <w:rPr>
          <w:rFonts w:eastAsiaTheme="minorEastAsia"/>
          <w:color w:val="000000" w:themeColor="text1"/>
          <w:szCs w:val="21"/>
        </w:rPr>
        <w:t>以外，</w:t>
      </w:r>
      <w:r>
        <w:rPr>
          <w:rFonts w:eastAsiaTheme="minorEastAsia"/>
          <w:color w:val="000000" w:themeColor="text1"/>
          <w:szCs w:val="21"/>
        </w:rPr>
        <w:t>R001</w:t>
      </w:r>
      <w:r>
        <w:rPr>
          <w:rFonts w:eastAsiaTheme="minorEastAsia"/>
          <w:color w:val="000000" w:themeColor="text1"/>
          <w:szCs w:val="21"/>
        </w:rPr>
        <w:t>、</w:t>
      </w:r>
      <w:r>
        <w:rPr>
          <w:rFonts w:eastAsiaTheme="minorEastAsia"/>
          <w:color w:val="000000" w:themeColor="text1"/>
          <w:szCs w:val="21"/>
        </w:rPr>
        <w:t>DR007</w:t>
      </w:r>
      <w:r>
        <w:rPr>
          <w:rFonts w:eastAsiaTheme="minorEastAsia"/>
          <w:color w:val="000000" w:themeColor="text1"/>
          <w:szCs w:val="21"/>
        </w:rPr>
        <w:t>和</w:t>
      </w:r>
      <w:r>
        <w:rPr>
          <w:rFonts w:eastAsiaTheme="minorEastAsia"/>
          <w:color w:val="000000" w:themeColor="text1"/>
          <w:szCs w:val="21"/>
        </w:rPr>
        <w:t>R007</w:t>
      </w:r>
      <w:r>
        <w:rPr>
          <w:rFonts w:eastAsiaTheme="minorEastAsia"/>
          <w:color w:val="000000" w:themeColor="text1"/>
          <w:szCs w:val="21"/>
        </w:rPr>
        <w:t>平均值分别为</w:t>
      </w:r>
      <w:r>
        <w:rPr>
          <w:rFonts w:eastAsiaTheme="minorEastAsia"/>
          <w:color w:val="000000" w:themeColor="text1"/>
          <w:szCs w:val="21"/>
        </w:rPr>
        <w:t>2.03%</w:t>
      </w:r>
      <w:r>
        <w:rPr>
          <w:rFonts w:eastAsiaTheme="minorEastAsia"/>
          <w:color w:val="000000" w:themeColor="text1"/>
          <w:szCs w:val="21"/>
        </w:rPr>
        <w:t>、</w:t>
      </w:r>
      <w:r>
        <w:rPr>
          <w:rFonts w:eastAsiaTheme="minorEastAsia"/>
          <w:color w:val="000000" w:themeColor="text1"/>
          <w:szCs w:val="21"/>
        </w:rPr>
        <w:t>2.16%</w:t>
      </w:r>
      <w:r>
        <w:rPr>
          <w:rFonts w:eastAsiaTheme="minorEastAsia"/>
          <w:color w:val="000000" w:themeColor="text1"/>
          <w:szCs w:val="21"/>
        </w:rPr>
        <w:t>和</w:t>
      </w:r>
      <w:r>
        <w:rPr>
          <w:rFonts w:eastAsiaTheme="minorEastAsia"/>
          <w:color w:val="000000" w:themeColor="text1"/>
          <w:szCs w:val="21"/>
        </w:rPr>
        <w:t>2.25%</w:t>
      </w:r>
      <w:r>
        <w:rPr>
          <w:rFonts w:eastAsiaTheme="minorEastAsia"/>
          <w:color w:val="000000" w:themeColor="text1"/>
          <w:szCs w:val="21"/>
        </w:rPr>
        <w:t>，较上个季度分别下行</w:t>
      </w:r>
      <w:r>
        <w:rPr>
          <w:rFonts w:eastAsiaTheme="minorEastAsia"/>
          <w:color w:val="000000" w:themeColor="text1"/>
          <w:szCs w:val="21"/>
        </w:rPr>
        <w:t>2bp</w:t>
      </w:r>
      <w:r>
        <w:rPr>
          <w:rFonts w:eastAsiaTheme="minorEastAsia"/>
          <w:color w:val="000000" w:themeColor="text1"/>
          <w:szCs w:val="21"/>
        </w:rPr>
        <w:t>、</w:t>
      </w:r>
      <w:r>
        <w:rPr>
          <w:rFonts w:eastAsiaTheme="minorEastAsia"/>
          <w:color w:val="000000" w:themeColor="text1"/>
          <w:szCs w:val="21"/>
        </w:rPr>
        <w:t>5bp</w:t>
      </w:r>
      <w:r>
        <w:rPr>
          <w:rFonts w:eastAsiaTheme="minorEastAsia"/>
          <w:color w:val="000000" w:themeColor="text1"/>
          <w:szCs w:val="21"/>
        </w:rPr>
        <w:t>和</w:t>
      </w:r>
      <w:r>
        <w:rPr>
          <w:rFonts w:eastAsiaTheme="minorEastAsia"/>
          <w:color w:val="000000" w:themeColor="text1"/>
          <w:szCs w:val="21"/>
        </w:rPr>
        <w:t>10bp</w:t>
      </w:r>
      <w:r>
        <w:rPr>
          <w:rFonts w:eastAsiaTheme="minorEastAsia"/>
          <w:color w:val="000000" w:themeColor="text1"/>
          <w:szCs w:val="21"/>
        </w:rPr>
        <w:t>。流动性宽松程度略超一季度时市场对二季度的预期。</w:t>
      </w:r>
    </w:p>
    <w:p w:rsidR="00BB34B5" w:rsidRDefault="00BE40C7">
      <w:pPr>
        <w:spacing w:line="360" w:lineRule="auto"/>
        <w:ind w:firstLineChars="200" w:firstLine="420"/>
        <w:rPr>
          <w:rFonts w:eastAsiaTheme="minorEastAsia"/>
          <w:color w:val="000000" w:themeColor="text1"/>
          <w:szCs w:val="21"/>
        </w:rPr>
      </w:pPr>
      <w:r>
        <w:rPr>
          <w:rFonts w:eastAsiaTheme="minorEastAsia"/>
          <w:color w:val="000000" w:themeColor="text1"/>
          <w:szCs w:val="21"/>
        </w:rPr>
        <w:t>债券市场方面，地方债供给明显低于预期，且受一季度主力配置机构偏谨慎，配置节奏明显慢于往年导致第二季度配置压力较大的影响，叠加流动性宽松，推</w:t>
      </w:r>
      <w:r>
        <w:rPr>
          <w:rFonts w:eastAsiaTheme="minorEastAsia"/>
          <w:color w:val="000000" w:themeColor="text1"/>
          <w:szCs w:val="21"/>
        </w:rPr>
        <w:t>动</w:t>
      </w:r>
      <w:r>
        <w:rPr>
          <w:rFonts w:eastAsiaTheme="minorEastAsia"/>
          <w:color w:val="000000" w:themeColor="text1"/>
          <w:szCs w:val="21"/>
        </w:rPr>
        <w:t>10</w:t>
      </w:r>
      <w:r>
        <w:rPr>
          <w:rFonts w:eastAsiaTheme="minorEastAsia"/>
          <w:color w:val="000000" w:themeColor="text1"/>
          <w:szCs w:val="21"/>
        </w:rPr>
        <w:t>年期国债和</w:t>
      </w:r>
      <w:r>
        <w:rPr>
          <w:rFonts w:eastAsiaTheme="minorEastAsia"/>
          <w:color w:val="000000" w:themeColor="text1"/>
          <w:szCs w:val="21"/>
        </w:rPr>
        <w:t>10</w:t>
      </w:r>
      <w:r>
        <w:rPr>
          <w:rFonts w:eastAsiaTheme="minorEastAsia"/>
          <w:color w:val="000000" w:themeColor="text1"/>
          <w:szCs w:val="21"/>
        </w:rPr>
        <w:t>年期国开债收益率在</w:t>
      </w:r>
      <w:r>
        <w:rPr>
          <w:rFonts w:eastAsiaTheme="minorEastAsia"/>
          <w:color w:val="000000" w:themeColor="text1"/>
          <w:szCs w:val="21"/>
        </w:rPr>
        <w:t>4-5</w:t>
      </w:r>
      <w:r>
        <w:rPr>
          <w:rFonts w:eastAsiaTheme="minorEastAsia"/>
          <w:color w:val="000000" w:themeColor="text1"/>
          <w:szCs w:val="21"/>
        </w:rPr>
        <w:t>月份下行明显，收益率最低下探至</w:t>
      </w:r>
      <w:r>
        <w:rPr>
          <w:rFonts w:eastAsiaTheme="minorEastAsia"/>
          <w:color w:val="000000" w:themeColor="text1"/>
          <w:szCs w:val="21"/>
        </w:rPr>
        <w:t>3.04%</w:t>
      </w:r>
      <w:r>
        <w:rPr>
          <w:rFonts w:eastAsiaTheme="minorEastAsia"/>
          <w:color w:val="000000" w:themeColor="text1"/>
          <w:szCs w:val="21"/>
        </w:rPr>
        <w:t>和</w:t>
      </w:r>
      <w:r>
        <w:rPr>
          <w:rFonts w:eastAsiaTheme="minorEastAsia"/>
          <w:color w:val="000000" w:themeColor="text1"/>
          <w:szCs w:val="21"/>
        </w:rPr>
        <w:t>3.47%</w:t>
      </w:r>
      <w:r>
        <w:rPr>
          <w:rFonts w:eastAsiaTheme="minorEastAsia"/>
          <w:color w:val="000000" w:themeColor="text1"/>
          <w:szCs w:val="21"/>
        </w:rPr>
        <w:t>，分别较</w:t>
      </w:r>
      <w:r>
        <w:rPr>
          <w:rFonts w:eastAsiaTheme="minorEastAsia"/>
          <w:color w:val="000000" w:themeColor="text1"/>
          <w:szCs w:val="21"/>
        </w:rPr>
        <w:t>3</w:t>
      </w:r>
      <w:r>
        <w:rPr>
          <w:rFonts w:eastAsiaTheme="minorEastAsia"/>
          <w:color w:val="000000" w:themeColor="text1"/>
          <w:szCs w:val="21"/>
        </w:rPr>
        <w:t>月底下行</w:t>
      </w:r>
      <w:r>
        <w:rPr>
          <w:rFonts w:eastAsiaTheme="minorEastAsia"/>
          <w:color w:val="000000" w:themeColor="text1"/>
          <w:szCs w:val="21"/>
        </w:rPr>
        <w:t>15bp</w:t>
      </w:r>
      <w:r>
        <w:rPr>
          <w:rFonts w:eastAsiaTheme="minorEastAsia"/>
          <w:color w:val="000000" w:themeColor="text1"/>
          <w:szCs w:val="21"/>
        </w:rPr>
        <w:t>和</w:t>
      </w:r>
      <w:r>
        <w:rPr>
          <w:rFonts w:eastAsiaTheme="minorEastAsia"/>
          <w:color w:val="000000" w:themeColor="text1"/>
          <w:szCs w:val="21"/>
        </w:rPr>
        <w:t>10bp</w:t>
      </w:r>
      <w:r>
        <w:rPr>
          <w:rFonts w:eastAsiaTheme="minorEastAsia"/>
          <w:color w:val="000000" w:themeColor="text1"/>
          <w:szCs w:val="21"/>
        </w:rPr>
        <w:t>，后从</w:t>
      </w:r>
      <w:r>
        <w:rPr>
          <w:rFonts w:eastAsiaTheme="minorEastAsia"/>
          <w:color w:val="000000" w:themeColor="text1"/>
          <w:szCs w:val="21"/>
        </w:rPr>
        <w:t>6</w:t>
      </w:r>
      <w:r>
        <w:rPr>
          <w:rFonts w:eastAsiaTheme="minorEastAsia"/>
          <w:color w:val="000000" w:themeColor="text1"/>
          <w:szCs w:val="21"/>
        </w:rPr>
        <w:t>月初略有回调，截至</w:t>
      </w:r>
      <w:r>
        <w:rPr>
          <w:rFonts w:eastAsiaTheme="minorEastAsia"/>
          <w:color w:val="000000" w:themeColor="text1"/>
          <w:szCs w:val="21"/>
        </w:rPr>
        <w:t>6</w:t>
      </w:r>
      <w:r>
        <w:rPr>
          <w:rFonts w:eastAsiaTheme="minorEastAsia"/>
          <w:color w:val="000000" w:themeColor="text1"/>
          <w:szCs w:val="21"/>
        </w:rPr>
        <w:t>月底最后一个工作日，</w:t>
      </w:r>
      <w:r>
        <w:rPr>
          <w:rFonts w:eastAsiaTheme="minorEastAsia"/>
          <w:color w:val="000000" w:themeColor="text1"/>
          <w:szCs w:val="21"/>
        </w:rPr>
        <w:t>10</w:t>
      </w:r>
      <w:r>
        <w:rPr>
          <w:rFonts w:eastAsiaTheme="minorEastAsia"/>
          <w:color w:val="000000" w:themeColor="text1"/>
          <w:szCs w:val="21"/>
        </w:rPr>
        <w:t>年期国债和</w:t>
      </w:r>
      <w:r>
        <w:rPr>
          <w:rFonts w:eastAsiaTheme="minorEastAsia"/>
          <w:color w:val="000000" w:themeColor="text1"/>
          <w:szCs w:val="21"/>
        </w:rPr>
        <w:t>10</w:t>
      </w:r>
      <w:r>
        <w:rPr>
          <w:rFonts w:eastAsiaTheme="minorEastAsia"/>
          <w:color w:val="000000" w:themeColor="text1"/>
          <w:szCs w:val="21"/>
        </w:rPr>
        <w:t>年期国开债收益率分别小幅回调至</w:t>
      </w:r>
      <w:r>
        <w:rPr>
          <w:rFonts w:eastAsiaTheme="minorEastAsia"/>
          <w:color w:val="000000" w:themeColor="text1"/>
          <w:szCs w:val="21"/>
        </w:rPr>
        <w:t>3.08%</w:t>
      </w:r>
      <w:r>
        <w:rPr>
          <w:rFonts w:eastAsiaTheme="minorEastAsia"/>
          <w:color w:val="000000" w:themeColor="text1"/>
          <w:szCs w:val="21"/>
        </w:rPr>
        <w:t>和</w:t>
      </w:r>
      <w:r>
        <w:rPr>
          <w:rFonts w:eastAsiaTheme="minorEastAsia"/>
          <w:color w:val="000000" w:themeColor="text1"/>
          <w:szCs w:val="21"/>
        </w:rPr>
        <w:t>3.49%</w:t>
      </w:r>
      <w:r>
        <w:rPr>
          <w:rFonts w:eastAsiaTheme="minorEastAsia"/>
          <w:color w:val="000000" w:themeColor="text1"/>
          <w:szCs w:val="21"/>
        </w:rPr>
        <w:t>。</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展望第三季度，预计经济复苏的趋势仍将维持，流动性仍然维稳，债券供给压力持平或略有上升，对债券市场仍然是多空交织的影响。</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BB34B5" w:rsidRDefault="00BE40C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本报告期上投摩根纯债丰利债券</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:0.86%</w:t>
      </w:r>
      <w:r>
        <w:rPr>
          <w:rFonts w:eastAsiaTheme="minorEastAsia"/>
          <w:color w:val="000000" w:themeColor="text1"/>
          <w:szCs w:val="21"/>
        </w:rPr>
        <w:t>，同期业绩比较基准收益率为</w:t>
      </w:r>
      <w:r>
        <w:rPr>
          <w:rFonts w:eastAsiaTheme="minorEastAsia"/>
          <w:color w:val="000000" w:themeColor="text1"/>
          <w:szCs w:val="21"/>
        </w:rPr>
        <w:t>:1.23%,</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上投摩根纯债丰利债券</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:0.83%</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:1.23%</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226,513,988.00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98.08</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226,513,988.00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98.08</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1,418,142.74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0.61</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3,009,740.47</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230,941,871.21</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本基金本报告期末未持有股票。</w:t>
      </w:r>
    </w:p>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p w:rsidR="00B27A29" w:rsidRPr="00B27A29" w:rsidRDefault="00B27A29" w:rsidP="00B27A29">
      <w:pPr>
        <w:spacing w:line="360" w:lineRule="auto"/>
        <w:ind w:firstLineChars="200" w:firstLine="420"/>
        <w:rPr>
          <w:rFonts w:eastAsiaTheme="minorEastAsia"/>
          <w:szCs w:val="21"/>
        </w:rPr>
      </w:pPr>
      <w:r w:rsidRPr="00B27A29">
        <w:rPr>
          <w:rFonts w:eastAsiaTheme="minorEastAsia"/>
          <w:szCs w:val="21"/>
        </w:rPr>
        <w:t>本基金本报告期末未持有股票。</w:t>
      </w:r>
    </w:p>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2,497,050.00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1.08</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104,234,938.00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45.20</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84,092,938.00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36.46</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80,930,000.00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35.09</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38,852,000.00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16.85</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226,513,988.00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98.22</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BB34B5">
        <w:tc>
          <w:tcPr>
            <w:tcW w:w="1504" w:type="dxa"/>
            <w:vAlign w:val="center"/>
          </w:tcPr>
          <w:p w:rsidR="00BB34B5" w:rsidRDefault="00BE40C7">
            <w:pPr>
              <w:jc w:val="center"/>
            </w:pPr>
            <w:r>
              <w:rPr>
                <w:rFonts w:eastAsiaTheme="minorEastAsia"/>
                <w:color w:val="000000" w:themeColor="text1"/>
                <w:szCs w:val="21"/>
              </w:rPr>
              <w:t>1</w:t>
            </w:r>
          </w:p>
        </w:tc>
        <w:tc>
          <w:tcPr>
            <w:tcW w:w="1504" w:type="dxa"/>
            <w:vAlign w:val="center"/>
          </w:tcPr>
          <w:p w:rsidR="00BB34B5" w:rsidRDefault="00BE40C7">
            <w:pPr>
              <w:jc w:val="center"/>
            </w:pPr>
            <w:r>
              <w:rPr>
                <w:rFonts w:eastAsiaTheme="minorEastAsia"/>
                <w:color w:val="000000" w:themeColor="text1"/>
                <w:szCs w:val="21"/>
              </w:rPr>
              <w:t>200303</w:t>
            </w:r>
          </w:p>
        </w:tc>
        <w:tc>
          <w:tcPr>
            <w:tcW w:w="1504" w:type="dxa"/>
            <w:vAlign w:val="center"/>
          </w:tcPr>
          <w:p w:rsidR="00BB34B5" w:rsidRDefault="00BE40C7">
            <w:pPr>
              <w:jc w:val="center"/>
            </w:pPr>
            <w:r>
              <w:rPr>
                <w:rFonts w:eastAsiaTheme="minorEastAsia"/>
                <w:color w:val="000000" w:themeColor="text1"/>
                <w:szCs w:val="21"/>
              </w:rPr>
              <w:t>20</w:t>
            </w:r>
            <w:r>
              <w:rPr>
                <w:rFonts w:eastAsiaTheme="minorEastAsia"/>
                <w:color w:val="000000" w:themeColor="text1"/>
                <w:szCs w:val="21"/>
              </w:rPr>
              <w:t>进出</w:t>
            </w:r>
            <w:r>
              <w:rPr>
                <w:rFonts w:eastAsiaTheme="minorEastAsia"/>
                <w:color w:val="000000" w:themeColor="text1"/>
                <w:szCs w:val="21"/>
              </w:rPr>
              <w:t>03</w:t>
            </w:r>
          </w:p>
        </w:tc>
        <w:tc>
          <w:tcPr>
            <w:tcW w:w="1503" w:type="dxa"/>
            <w:vAlign w:val="center"/>
          </w:tcPr>
          <w:p w:rsidR="00BB34B5" w:rsidRDefault="00BE40C7">
            <w:pPr>
              <w:jc w:val="right"/>
            </w:pPr>
            <w:r>
              <w:rPr>
                <w:rFonts w:eastAsiaTheme="minorEastAsia"/>
                <w:color w:val="000000" w:themeColor="text1"/>
                <w:szCs w:val="21"/>
              </w:rPr>
              <w:t>500,000</w:t>
            </w:r>
          </w:p>
        </w:tc>
        <w:tc>
          <w:tcPr>
            <w:tcW w:w="1503" w:type="dxa"/>
            <w:vAlign w:val="center"/>
          </w:tcPr>
          <w:p w:rsidR="00BB34B5" w:rsidRDefault="00BE40C7">
            <w:pPr>
              <w:jc w:val="right"/>
            </w:pPr>
            <w:r>
              <w:rPr>
                <w:rFonts w:eastAsiaTheme="minorEastAsia"/>
                <w:color w:val="000000" w:themeColor="text1"/>
                <w:szCs w:val="21"/>
              </w:rPr>
              <w:t>49,450,000.00</w:t>
            </w:r>
          </w:p>
        </w:tc>
        <w:tc>
          <w:tcPr>
            <w:tcW w:w="1503" w:type="dxa"/>
            <w:vAlign w:val="center"/>
          </w:tcPr>
          <w:p w:rsidR="00BB34B5" w:rsidRDefault="00BE40C7">
            <w:pPr>
              <w:jc w:val="right"/>
            </w:pPr>
            <w:r>
              <w:rPr>
                <w:rFonts w:eastAsiaTheme="minorEastAsia"/>
                <w:color w:val="000000" w:themeColor="text1"/>
                <w:szCs w:val="21"/>
              </w:rPr>
              <w:t>21.44</w:t>
            </w:r>
          </w:p>
        </w:tc>
      </w:tr>
      <w:tr w:rsidR="00BB34B5">
        <w:tc>
          <w:tcPr>
            <w:tcW w:w="1504" w:type="dxa"/>
            <w:vAlign w:val="center"/>
          </w:tcPr>
          <w:p w:rsidR="00BB34B5" w:rsidRDefault="00BE40C7">
            <w:pPr>
              <w:jc w:val="center"/>
            </w:pPr>
            <w:r>
              <w:rPr>
                <w:rFonts w:eastAsiaTheme="minorEastAsia"/>
                <w:color w:val="000000" w:themeColor="text1"/>
                <w:szCs w:val="21"/>
              </w:rPr>
              <w:t>2</w:t>
            </w:r>
          </w:p>
        </w:tc>
        <w:tc>
          <w:tcPr>
            <w:tcW w:w="1504" w:type="dxa"/>
            <w:vAlign w:val="center"/>
          </w:tcPr>
          <w:p w:rsidR="00BB34B5" w:rsidRDefault="00BE40C7">
            <w:pPr>
              <w:jc w:val="center"/>
            </w:pPr>
            <w:r>
              <w:rPr>
                <w:rFonts w:eastAsiaTheme="minorEastAsia"/>
                <w:color w:val="000000" w:themeColor="text1"/>
                <w:szCs w:val="21"/>
              </w:rPr>
              <w:t>112112088</w:t>
            </w:r>
          </w:p>
        </w:tc>
        <w:tc>
          <w:tcPr>
            <w:tcW w:w="1504" w:type="dxa"/>
            <w:vAlign w:val="center"/>
          </w:tcPr>
          <w:p w:rsidR="00BB34B5" w:rsidRDefault="00BE40C7">
            <w:pPr>
              <w:jc w:val="center"/>
            </w:pPr>
            <w:r>
              <w:rPr>
                <w:rFonts w:eastAsiaTheme="minorEastAsia"/>
                <w:color w:val="000000" w:themeColor="text1"/>
                <w:szCs w:val="21"/>
              </w:rPr>
              <w:t>21</w:t>
            </w:r>
            <w:r>
              <w:rPr>
                <w:rFonts w:eastAsiaTheme="minorEastAsia"/>
                <w:color w:val="000000" w:themeColor="text1"/>
                <w:szCs w:val="21"/>
              </w:rPr>
              <w:t>北京银行</w:t>
            </w:r>
            <w:r>
              <w:rPr>
                <w:rFonts w:eastAsiaTheme="minorEastAsia"/>
                <w:color w:val="000000" w:themeColor="text1"/>
                <w:szCs w:val="21"/>
              </w:rPr>
              <w:t>CD088</w:t>
            </w:r>
          </w:p>
        </w:tc>
        <w:tc>
          <w:tcPr>
            <w:tcW w:w="1503" w:type="dxa"/>
            <w:vAlign w:val="center"/>
          </w:tcPr>
          <w:p w:rsidR="00BB34B5" w:rsidRDefault="00BE40C7">
            <w:pPr>
              <w:jc w:val="right"/>
            </w:pPr>
            <w:r>
              <w:rPr>
                <w:rFonts w:eastAsiaTheme="minorEastAsia"/>
                <w:color w:val="000000" w:themeColor="text1"/>
                <w:szCs w:val="21"/>
              </w:rPr>
              <w:t>300,000</w:t>
            </w:r>
          </w:p>
        </w:tc>
        <w:tc>
          <w:tcPr>
            <w:tcW w:w="1503" w:type="dxa"/>
            <w:vAlign w:val="center"/>
          </w:tcPr>
          <w:p w:rsidR="00BB34B5" w:rsidRDefault="00BE40C7">
            <w:pPr>
              <w:jc w:val="right"/>
            </w:pPr>
            <w:r>
              <w:rPr>
                <w:rFonts w:eastAsiaTheme="minorEastAsia"/>
                <w:color w:val="000000" w:themeColor="text1"/>
                <w:szCs w:val="21"/>
              </w:rPr>
              <w:t>29,139,000.00</w:t>
            </w:r>
          </w:p>
        </w:tc>
        <w:tc>
          <w:tcPr>
            <w:tcW w:w="1503" w:type="dxa"/>
            <w:vAlign w:val="center"/>
          </w:tcPr>
          <w:p w:rsidR="00BB34B5" w:rsidRDefault="00BE40C7">
            <w:pPr>
              <w:jc w:val="right"/>
            </w:pPr>
            <w:r>
              <w:rPr>
                <w:rFonts w:eastAsiaTheme="minorEastAsia"/>
                <w:color w:val="000000" w:themeColor="text1"/>
                <w:szCs w:val="21"/>
              </w:rPr>
              <w:t>12.64</w:t>
            </w:r>
          </w:p>
        </w:tc>
      </w:tr>
      <w:tr w:rsidR="00BB34B5">
        <w:tc>
          <w:tcPr>
            <w:tcW w:w="1504" w:type="dxa"/>
            <w:vAlign w:val="center"/>
          </w:tcPr>
          <w:p w:rsidR="00BB34B5" w:rsidRDefault="00BE40C7">
            <w:pPr>
              <w:jc w:val="center"/>
            </w:pPr>
            <w:r>
              <w:rPr>
                <w:rFonts w:eastAsiaTheme="minorEastAsia"/>
                <w:color w:val="000000" w:themeColor="text1"/>
                <w:szCs w:val="21"/>
              </w:rPr>
              <w:t>3</w:t>
            </w:r>
          </w:p>
        </w:tc>
        <w:tc>
          <w:tcPr>
            <w:tcW w:w="1504" w:type="dxa"/>
            <w:vAlign w:val="center"/>
          </w:tcPr>
          <w:p w:rsidR="00BB34B5" w:rsidRDefault="00BE40C7">
            <w:pPr>
              <w:jc w:val="center"/>
            </w:pPr>
            <w:r>
              <w:rPr>
                <w:rFonts w:eastAsiaTheme="minorEastAsia"/>
                <w:color w:val="000000" w:themeColor="text1"/>
                <w:szCs w:val="21"/>
              </w:rPr>
              <w:t>1820039</w:t>
            </w:r>
          </w:p>
        </w:tc>
        <w:tc>
          <w:tcPr>
            <w:tcW w:w="1504" w:type="dxa"/>
            <w:vAlign w:val="center"/>
          </w:tcPr>
          <w:p w:rsidR="00BB34B5" w:rsidRDefault="00BE40C7">
            <w:pPr>
              <w:jc w:val="center"/>
            </w:pPr>
            <w:r>
              <w:rPr>
                <w:rFonts w:eastAsiaTheme="minorEastAsia"/>
                <w:color w:val="000000" w:themeColor="text1"/>
                <w:szCs w:val="21"/>
              </w:rPr>
              <w:t>18</w:t>
            </w:r>
            <w:r>
              <w:rPr>
                <w:rFonts w:eastAsiaTheme="minorEastAsia"/>
                <w:color w:val="000000" w:themeColor="text1"/>
                <w:szCs w:val="21"/>
              </w:rPr>
              <w:t>南京银行</w:t>
            </w:r>
            <w:r>
              <w:rPr>
                <w:rFonts w:eastAsiaTheme="minorEastAsia"/>
                <w:color w:val="000000" w:themeColor="text1"/>
                <w:szCs w:val="21"/>
              </w:rPr>
              <w:t>02</w:t>
            </w:r>
          </w:p>
        </w:tc>
        <w:tc>
          <w:tcPr>
            <w:tcW w:w="1503" w:type="dxa"/>
            <w:vAlign w:val="center"/>
          </w:tcPr>
          <w:p w:rsidR="00BB34B5" w:rsidRDefault="00BE40C7">
            <w:pPr>
              <w:jc w:val="right"/>
            </w:pPr>
            <w:r>
              <w:rPr>
                <w:rFonts w:eastAsiaTheme="minorEastAsia"/>
                <w:color w:val="000000" w:themeColor="text1"/>
                <w:szCs w:val="21"/>
              </w:rPr>
              <w:t>200,000</w:t>
            </w:r>
          </w:p>
        </w:tc>
        <w:tc>
          <w:tcPr>
            <w:tcW w:w="1503" w:type="dxa"/>
            <w:vAlign w:val="center"/>
          </w:tcPr>
          <w:p w:rsidR="00BB34B5" w:rsidRDefault="00BE40C7">
            <w:pPr>
              <w:jc w:val="right"/>
            </w:pPr>
            <w:r>
              <w:rPr>
                <w:rFonts w:eastAsiaTheme="minorEastAsia"/>
                <w:color w:val="000000" w:themeColor="text1"/>
                <w:szCs w:val="21"/>
              </w:rPr>
              <w:t>20,684,000.00</w:t>
            </w:r>
          </w:p>
        </w:tc>
        <w:tc>
          <w:tcPr>
            <w:tcW w:w="1503" w:type="dxa"/>
            <w:vAlign w:val="center"/>
          </w:tcPr>
          <w:p w:rsidR="00BB34B5" w:rsidRDefault="00BE40C7">
            <w:pPr>
              <w:jc w:val="right"/>
            </w:pPr>
            <w:r>
              <w:rPr>
                <w:rFonts w:eastAsiaTheme="minorEastAsia"/>
                <w:color w:val="000000" w:themeColor="text1"/>
                <w:szCs w:val="21"/>
              </w:rPr>
              <w:t>8.97</w:t>
            </w:r>
          </w:p>
        </w:tc>
      </w:tr>
      <w:tr w:rsidR="00BB34B5">
        <w:tc>
          <w:tcPr>
            <w:tcW w:w="1504" w:type="dxa"/>
            <w:vAlign w:val="center"/>
          </w:tcPr>
          <w:p w:rsidR="00BB34B5" w:rsidRDefault="00BE40C7">
            <w:pPr>
              <w:jc w:val="center"/>
            </w:pPr>
            <w:r>
              <w:rPr>
                <w:rFonts w:eastAsiaTheme="minorEastAsia"/>
                <w:color w:val="000000" w:themeColor="text1"/>
                <w:szCs w:val="21"/>
              </w:rPr>
              <w:t>4</w:t>
            </w:r>
          </w:p>
        </w:tc>
        <w:tc>
          <w:tcPr>
            <w:tcW w:w="1504" w:type="dxa"/>
            <w:vAlign w:val="center"/>
          </w:tcPr>
          <w:p w:rsidR="00BB34B5" w:rsidRDefault="00BE40C7">
            <w:pPr>
              <w:jc w:val="center"/>
            </w:pPr>
            <w:r>
              <w:rPr>
                <w:rFonts w:eastAsiaTheme="minorEastAsia"/>
                <w:color w:val="000000" w:themeColor="text1"/>
                <w:szCs w:val="21"/>
              </w:rPr>
              <w:t>2028043</w:t>
            </w:r>
          </w:p>
        </w:tc>
        <w:tc>
          <w:tcPr>
            <w:tcW w:w="1504" w:type="dxa"/>
            <w:vAlign w:val="center"/>
          </w:tcPr>
          <w:p w:rsidR="00BB34B5" w:rsidRDefault="00BE40C7">
            <w:pPr>
              <w:jc w:val="center"/>
            </w:pPr>
            <w:r>
              <w:rPr>
                <w:rFonts w:eastAsiaTheme="minorEastAsia"/>
                <w:color w:val="000000" w:themeColor="text1"/>
                <w:szCs w:val="21"/>
              </w:rPr>
              <w:t>20</w:t>
            </w:r>
            <w:r>
              <w:rPr>
                <w:rFonts w:eastAsiaTheme="minorEastAsia"/>
                <w:color w:val="000000" w:themeColor="text1"/>
                <w:szCs w:val="21"/>
              </w:rPr>
              <w:t>建设银行双创债</w:t>
            </w:r>
          </w:p>
        </w:tc>
        <w:tc>
          <w:tcPr>
            <w:tcW w:w="1503" w:type="dxa"/>
            <w:vAlign w:val="center"/>
          </w:tcPr>
          <w:p w:rsidR="00BB34B5" w:rsidRDefault="00BE40C7">
            <w:pPr>
              <w:jc w:val="right"/>
            </w:pPr>
            <w:r>
              <w:rPr>
                <w:rFonts w:eastAsiaTheme="minorEastAsia"/>
                <w:color w:val="000000" w:themeColor="text1"/>
                <w:szCs w:val="21"/>
              </w:rPr>
              <w:t>200,000</w:t>
            </w:r>
          </w:p>
        </w:tc>
        <w:tc>
          <w:tcPr>
            <w:tcW w:w="1503" w:type="dxa"/>
            <w:vAlign w:val="center"/>
          </w:tcPr>
          <w:p w:rsidR="00BB34B5" w:rsidRDefault="00BE40C7">
            <w:pPr>
              <w:jc w:val="right"/>
            </w:pPr>
            <w:r>
              <w:rPr>
                <w:rFonts w:eastAsiaTheme="minorEastAsia"/>
                <w:color w:val="000000" w:themeColor="text1"/>
                <w:szCs w:val="21"/>
              </w:rPr>
              <w:t>20,252,000.00</w:t>
            </w:r>
          </w:p>
        </w:tc>
        <w:tc>
          <w:tcPr>
            <w:tcW w:w="1503" w:type="dxa"/>
            <w:vAlign w:val="center"/>
          </w:tcPr>
          <w:p w:rsidR="00BB34B5" w:rsidRDefault="00BE40C7">
            <w:pPr>
              <w:jc w:val="right"/>
            </w:pPr>
            <w:r>
              <w:rPr>
                <w:rFonts w:eastAsiaTheme="minorEastAsia"/>
                <w:color w:val="000000" w:themeColor="text1"/>
                <w:szCs w:val="21"/>
              </w:rPr>
              <w:t>8.78</w:t>
            </w:r>
          </w:p>
        </w:tc>
      </w:tr>
      <w:tr w:rsidR="00BB34B5">
        <w:tc>
          <w:tcPr>
            <w:tcW w:w="1504" w:type="dxa"/>
            <w:vAlign w:val="center"/>
          </w:tcPr>
          <w:p w:rsidR="00BB34B5" w:rsidRDefault="00BE40C7">
            <w:pPr>
              <w:jc w:val="center"/>
            </w:pPr>
            <w:r>
              <w:rPr>
                <w:rFonts w:eastAsiaTheme="minorEastAsia"/>
                <w:color w:val="000000" w:themeColor="text1"/>
                <w:szCs w:val="21"/>
              </w:rPr>
              <w:t>5</w:t>
            </w:r>
          </w:p>
        </w:tc>
        <w:tc>
          <w:tcPr>
            <w:tcW w:w="1504" w:type="dxa"/>
            <w:vAlign w:val="center"/>
          </w:tcPr>
          <w:p w:rsidR="00BB34B5" w:rsidRDefault="00BE40C7">
            <w:pPr>
              <w:jc w:val="center"/>
            </w:pPr>
            <w:r>
              <w:rPr>
                <w:rFonts w:eastAsiaTheme="minorEastAsia"/>
                <w:color w:val="000000" w:themeColor="text1"/>
                <w:szCs w:val="21"/>
              </w:rPr>
              <w:t>1928037</w:t>
            </w:r>
          </w:p>
        </w:tc>
        <w:tc>
          <w:tcPr>
            <w:tcW w:w="1504" w:type="dxa"/>
            <w:vAlign w:val="center"/>
          </w:tcPr>
          <w:p w:rsidR="00BB34B5" w:rsidRDefault="00BE40C7">
            <w:pPr>
              <w:jc w:val="center"/>
            </w:pPr>
            <w:r>
              <w:rPr>
                <w:rFonts w:eastAsiaTheme="minorEastAsia"/>
                <w:color w:val="000000" w:themeColor="text1"/>
                <w:szCs w:val="21"/>
              </w:rPr>
              <w:t>19</w:t>
            </w:r>
            <w:r>
              <w:rPr>
                <w:rFonts w:eastAsiaTheme="minorEastAsia"/>
                <w:color w:val="000000" w:themeColor="text1"/>
                <w:szCs w:val="21"/>
              </w:rPr>
              <w:t>交通银行</w:t>
            </w:r>
            <w:r>
              <w:rPr>
                <w:rFonts w:eastAsiaTheme="minorEastAsia"/>
                <w:color w:val="000000" w:themeColor="text1"/>
                <w:szCs w:val="21"/>
              </w:rPr>
              <w:t>02</w:t>
            </w:r>
          </w:p>
        </w:tc>
        <w:tc>
          <w:tcPr>
            <w:tcW w:w="1503" w:type="dxa"/>
            <w:vAlign w:val="center"/>
          </w:tcPr>
          <w:p w:rsidR="00BB34B5" w:rsidRDefault="00BE40C7">
            <w:pPr>
              <w:jc w:val="right"/>
            </w:pPr>
            <w:r>
              <w:rPr>
                <w:rFonts w:eastAsiaTheme="minorEastAsia"/>
                <w:color w:val="000000" w:themeColor="text1"/>
                <w:szCs w:val="21"/>
              </w:rPr>
              <w:t>200,000</w:t>
            </w:r>
          </w:p>
        </w:tc>
        <w:tc>
          <w:tcPr>
            <w:tcW w:w="1503" w:type="dxa"/>
            <w:vAlign w:val="center"/>
          </w:tcPr>
          <w:p w:rsidR="00BB34B5" w:rsidRDefault="00BE40C7">
            <w:pPr>
              <w:jc w:val="right"/>
            </w:pPr>
            <w:r>
              <w:rPr>
                <w:rFonts w:eastAsiaTheme="minorEastAsia"/>
                <w:color w:val="000000" w:themeColor="text1"/>
                <w:szCs w:val="21"/>
              </w:rPr>
              <w:t>20,184,000.00</w:t>
            </w:r>
          </w:p>
        </w:tc>
        <w:tc>
          <w:tcPr>
            <w:tcW w:w="1503" w:type="dxa"/>
            <w:vAlign w:val="center"/>
          </w:tcPr>
          <w:p w:rsidR="00BB34B5" w:rsidRDefault="00BE40C7">
            <w:pPr>
              <w:jc w:val="right"/>
            </w:pPr>
            <w:r>
              <w:rPr>
                <w:rFonts w:eastAsiaTheme="minorEastAsia"/>
                <w:color w:val="000000" w:themeColor="text1"/>
                <w:szCs w:val="21"/>
              </w:rPr>
              <w:t>8.75</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2,962,670.55</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47,069.92</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3,009,740.47</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上投摩根纯债丰利债券</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上投摩根纯债丰利债券</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lastRenderedPageBreak/>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341,694,063.11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1,847,224.91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815,673.57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2,301,420.45</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118,791,160.73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2,613,729.03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223,718,575.95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1,534,916.33</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影响投资者决策的其他重要信息</w:t>
      </w:r>
    </w:p>
    <w:p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tc>
          <w:tcPr>
            <w:tcW w:w="993" w:type="dxa"/>
            <w:vMerge w:val="restart"/>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tc>
          <w:tcPr>
            <w:tcW w:w="993" w:type="dxa"/>
            <w:vMerge/>
            <w:vAlign w:val="center"/>
          </w:tcPr>
          <w:p w:rsidR="005E6DF3" w:rsidRPr="00B27A29" w:rsidRDefault="005E6DF3">
            <w:pPr>
              <w:autoSpaceDE w:val="0"/>
              <w:autoSpaceDN w:val="0"/>
              <w:adjustRightInd w:val="0"/>
              <w:jc w:val="center"/>
              <w:rPr>
                <w:b/>
                <w:bCs/>
                <w:color w:val="000000"/>
                <w:kern w:val="0"/>
                <w:szCs w:val="21"/>
              </w:rPr>
            </w:pPr>
          </w:p>
        </w:tc>
        <w:tc>
          <w:tcPr>
            <w:tcW w:w="992"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BB34B5">
        <w:tc>
          <w:tcPr>
            <w:tcW w:w="993" w:type="dxa"/>
            <w:vMerge w:val="restart"/>
            <w:vAlign w:val="center"/>
          </w:tcPr>
          <w:p w:rsidR="00BB34B5" w:rsidRDefault="00BE40C7">
            <w:r>
              <w:rPr>
                <w:bCs/>
                <w:color w:val="000000"/>
                <w:kern w:val="0"/>
                <w:szCs w:val="21"/>
              </w:rPr>
              <w:t>机构</w:t>
            </w:r>
          </w:p>
        </w:tc>
        <w:tc>
          <w:tcPr>
            <w:tcW w:w="992" w:type="dxa"/>
            <w:vAlign w:val="center"/>
          </w:tcPr>
          <w:p w:rsidR="00BB34B5" w:rsidRDefault="00BE40C7">
            <w:pPr>
              <w:jc w:val="center"/>
            </w:pPr>
            <w:r>
              <w:rPr>
                <w:color w:val="000000"/>
                <w:kern w:val="0"/>
                <w:szCs w:val="21"/>
              </w:rPr>
              <w:t>1</w:t>
            </w:r>
          </w:p>
        </w:tc>
        <w:tc>
          <w:tcPr>
            <w:tcW w:w="1843" w:type="dxa"/>
            <w:vAlign w:val="center"/>
          </w:tcPr>
          <w:p w:rsidR="00BB34B5" w:rsidRDefault="00BE40C7">
            <w:pPr>
              <w:jc w:val="center"/>
            </w:pPr>
            <w:r>
              <w:rPr>
                <w:color w:val="000000"/>
                <w:kern w:val="0"/>
                <w:szCs w:val="21"/>
              </w:rPr>
              <w:t>20210401-20210630</w:t>
            </w:r>
          </w:p>
        </w:tc>
        <w:tc>
          <w:tcPr>
            <w:tcW w:w="851" w:type="dxa"/>
            <w:vAlign w:val="center"/>
          </w:tcPr>
          <w:p w:rsidR="00BB34B5" w:rsidRDefault="00BE40C7">
            <w:pPr>
              <w:jc w:val="center"/>
            </w:pPr>
            <w:r>
              <w:rPr>
                <w:color w:val="000000"/>
                <w:kern w:val="0"/>
                <w:szCs w:val="21"/>
              </w:rPr>
              <w:t>195,322,468.41</w:t>
            </w:r>
          </w:p>
        </w:tc>
        <w:tc>
          <w:tcPr>
            <w:tcW w:w="850" w:type="dxa"/>
            <w:vAlign w:val="center"/>
          </w:tcPr>
          <w:p w:rsidR="00BB34B5" w:rsidRDefault="00BE40C7">
            <w:pPr>
              <w:jc w:val="center"/>
            </w:pPr>
            <w:r>
              <w:rPr>
                <w:color w:val="000000"/>
                <w:kern w:val="0"/>
                <w:szCs w:val="21"/>
              </w:rPr>
              <w:t>0.00</w:t>
            </w:r>
          </w:p>
        </w:tc>
        <w:tc>
          <w:tcPr>
            <w:tcW w:w="1134" w:type="dxa"/>
            <w:vAlign w:val="center"/>
          </w:tcPr>
          <w:p w:rsidR="00BB34B5" w:rsidRDefault="00BE40C7">
            <w:pPr>
              <w:jc w:val="center"/>
            </w:pPr>
            <w:r>
              <w:rPr>
                <w:color w:val="000000"/>
                <w:kern w:val="0"/>
                <w:szCs w:val="21"/>
              </w:rPr>
              <w:t>0.00</w:t>
            </w:r>
          </w:p>
        </w:tc>
        <w:tc>
          <w:tcPr>
            <w:tcW w:w="1419" w:type="dxa"/>
            <w:vAlign w:val="center"/>
          </w:tcPr>
          <w:p w:rsidR="00BB34B5" w:rsidRDefault="00BE40C7">
            <w:pPr>
              <w:jc w:val="center"/>
            </w:pPr>
            <w:r>
              <w:rPr>
                <w:color w:val="000000"/>
                <w:kern w:val="0"/>
                <w:szCs w:val="21"/>
              </w:rPr>
              <w:t>195,322,468.41</w:t>
            </w:r>
          </w:p>
        </w:tc>
        <w:tc>
          <w:tcPr>
            <w:tcW w:w="1130" w:type="dxa"/>
            <w:vAlign w:val="center"/>
          </w:tcPr>
          <w:p w:rsidR="00BB34B5" w:rsidRDefault="00BE40C7">
            <w:pPr>
              <w:jc w:val="center"/>
            </w:pPr>
            <w:r>
              <w:rPr>
                <w:color w:val="000000"/>
                <w:kern w:val="0"/>
                <w:szCs w:val="21"/>
              </w:rPr>
              <w:t>86.71%</w:t>
            </w:r>
          </w:p>
        </w:tc>
      </w:tr>
      <w:tr w:rsidR="00BB34B5">
        <w:tc>
          <w:tcPr>
            <w:tcW w:w="993" w:type="dxa"/>
            <w:vMerge/>
          </w:tcPr>
          <w:p w:rsidR="00BB34B5" w:rsidRDefault="00BB34B5"/>
        </w:tc>
        <w:tc>
          <w:tcPr>
            <w:tcW w:w="992" w:type="dxa"/>
            <w:vAlign w:val="center"/>
          </w:tcPr>
          <w:p w:rsidR="00BB34B5" w:rsidRDefault="00BE40C7">
            <w:pPr>
              <w:jc w:val="center"/>
            </w:pPr>
            <w:r>
              <w:rPr>
                <w:color w:val="000000"/>
                <w:kern w:val="0"/>
                <w:szCs w:val="21"/>
              </w:rPr>
              <w:t>2</w:t>
            </w:r>
          </w:p>
        </w:tc>
        <w:tc>
          <w:tcPr>
            <w:tcW w:w="1843" w:type="dxa"/>
            <w:vAlign w:val="center"/>
          </w:tcPr>
          <w:p w:rsidR="00BB34B5" w:rsidRDefault="00BE40C7">
            <w:pPr>
              <w:jc w:val="center"/>
            </w:pPr>
            <w:r>
              <w:rPr>
                <w:color w:val="000000"/>
                <w:kern w:val="0"/>
                <w:szCs w:val="21"/>
              </w:rPr>
              <w:t>20210401-20210524</w:t>
            </w:r>
          </w:p>
        </w:tc>
        <w:tc>
          <w:tcPr>
            <w:tcW w:w="851" w:type="dxa"/>
            <w:vAlign w:val="center"/>
          </w:tcPr>
          <w:p w:rsidR="00BB34B5" w:rsidRDefault="00BE40C7">
            <w:pPr>
              <w:jc w:val="center"/>
            </w:pPr>
            <w:r>
              <w:rPr>
                <w:color w:val="000000"/>
                <w:kern w:val="0"/>
                <w:szCs w:val="21"/>
              </w:rPr>
              <w:t>98,327,433.63</w:t>
            </w:r>
          </w:p>
        </w:tc>
        <w:tc>
          <w:tcPr>
            <w:tcW w:w="850" w:type="dxa"/>
            <w:vAlign w:val="center"/>
          </w:tcPr>
          <w:p w:rsidR="00BB34B5" w:rsidRDefault="00BE40C7">
            <w:pPr>
              <w:jc w:val="center"/>
            </w:pPr>
            <w:r>
              <w:rPr>
                <w:color w:val="000000"/>
                <w:kern w:val="0"/>
                <w:szCs w:val="21"/>
              </w:rPr>
              <w:t>0.00</w:t>
            </w:r>
          </w:p>
        </w:tc>
        <w:tc>
          <w:tcPr>
            <w:tcW w:w="1134" w:type="dxa"/>
            <w:vAlign w:val="center"/>
          </w:tcPr>
          <w:p w:rsidR="00BB34B5" w:rsidRDefault="00BE40C7">
            <w:pPr>
              <w:jc w:val="center"/>
            </w:pPr>
            <w:r>
              <w:rPr>
                <w:color w:val="000000"/>
                <w:kern w:val="0"/>
                <w:szCs w:val="21"/>
              </w:rPr>
              <w:t>98,327,433.63</w:t>
            </w:r>
          </w:p>
        </w:tc>
        <w:tc>
          <w:tcPr>
            <w:tcW w:w="1419" w:type="dxa"/>
            <w:vAlign w:val="center"/>
          </w:tcPr>
          <w:p w:rsidR="00BB34B5" w:rsidRDefault="00BE40C7">
            <w:pPr>
              <w:jc w:val="center"/>
            </w:pPr>
            <w:r>
              <w:rPr>
                <w:color w:val="000000"/>
                <w:kern w:val="0"/>
                <w:szCs w:val="21"/>
              </w:rPr>
              <w:t>0.00</w:t>
            </w:r>
          </w:p>
        </w:tc>
        <w:tc>
          <w:tcPr>
            <w:tcW w:w="1130" w:type="dxa"/>
            <w:vAlign w:val="center"/>
          </w:tcPr>
          <w:p w:rsidR="00BB34B5" w:rsidRDefault="00BE40C7">
            <w:pPr>
              <w:jc w:val="center"/>
            </w:pPr>
            <w:r>
              <w:rPr>
                <w:color w:val="000000"/>
                <w:kern w:val="0"/>
                <w:szCs w:val="21"/>
              </w:rPr>
              <w:t>0.00%</w:t>
            </w:r>
          </w:p>
        </w:tc>
      </w:tr>
      <w:tr w:rsidR="005E6DF3" w:rsidRPr="00B27A29">
        <w:tc>
          <w:tcPr>
            <w:tcW w:w="9212" w:type="dxa"/>
            <w:gridSpan w:val="8"/>
            <w:vAlign w:val="center"/>
          </w:tcPr>
          <w:p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tc>
          <w:tcPr>
            <w:tcW w:w="9212" w:type="dxa"/>
            <w:gridSpan w:val="8"/>
            <w:vAlign w:val="center"/>
          </w:tcPr>
          <w:p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rsidR="00BB34B5" w:rsidRDefault="00BE40C7">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、中国证监会批准上投摩根纯债丰利债券型证券投资基金募集的文件</w:t>
      </w:r>
    </w:p>
    <w:p w:rsidR="00BB34B5" w:rsidRDefault="00BE40C7">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、《上投摩根纯债丰利债券型证券投资基金基金合同》</w:t>
      </w:r>
    </w:p>
    <w:p w:rsidR="00BB34B5" w:rsidRDefault="00BE40C7">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、《上投摩根纯债丰利债券型证券投资基金托管协议》</w:t>
      </w:r>
    </w:p>
    <w:p w:rsidR="00BB34B5" w:rsidRDefault="00BE40C7">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、法律意见书</w:t>
      </w:r>
    </w:p>
    <w:p w:rsidR="00BB34B5" w:rsidRDefault="00BE40C7">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5</w:t>
      </w:r>
      <w:r>
        <w:rPr>
          <w:rFonts w:eastAsiaTheme="minorEastAsia"/>
          <w:color w:val="000000" w:themeColor="text1"/>
          <w:szCs w:val="21"/>
        </w:rPr>
        <w:t>、基金管理人业务资格批件、营业执照</w:t>
      </w:r>
    </w:p>
    <w:p w:rsidR="00BB34B5" w:rsidRDefault="00BE40C7">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、基金托管人业务资格批件、营业执照</w:t>
      </w:r>
    </w:p>
    <w:p w:rsidR="00BB34B5" w:rsidRDefault="00BE40C7">
      <w:pPr>
        <w:spacing w:line="360" w:lineRule="auto"/>
        <w:ind w:firstLineChars="200" w:firstLine="420"/>
        <w:rPr>
          <w:rFonts w:eastAsiaTheme="minorEastAsia"/>
          <w:color w:val="000000" w:themeColor="text1"/>
          <w:szCs w:val="21"/>
        </w:rPr>
      </w:pPr>
      <w:r>
        <w:rPr>
          <w:rFonts w:eastAsiaTheme="minorEastAsia"/>
          <w:color w:val="000000" w:themeColor="text1"/>
          <w:szCs w:val="21"/>
        </w:rPr>
        <w:t>7</w:t>
      </w:r>
      <w:r>
        <w:rPr>
          <w:rFonts w:eastAsiaTheme="minorEastAsia"/>
          <w:color w:val="000000" w:themeColor="text1"/>
          <w:szCs w:val="21"/>
        </w:rPr>
        <w:t>、《上投摩根基金管理有限公司开放式基金业务规则》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8</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上投摩根基金管理有限公司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二〇二一年七月二十一日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E0E" w:rsidRDefault="00E54E0E">
      <w:r>
        <w:separator/>
      </w:r>
    </w:p>
  </w:endnote>
  <w:endnote w:type="continuationSeparator" w:id="0">
    <w:p w:rsidR="00E54E0E" w:rsidRDefault="00E5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E40C7">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BE40C7">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BE40C7">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E0E" w:rsidRDefault="00E54E0E">
      <w:r>
        <w:separator/>
      </w:r>
    </w:p>
  </w:footnote>
  <w:footnote w:type="continuationSeparator" w:id="0">
    <w:p w:rsidR="00E54E0E" w:rsidRDefault="00E54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上投摩根纯债丰利债券型证券投资基金</w:t>
    </w:r>
    <w:r>
      <w:t>2021</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34B5"/>
    <w:rsid w:val="00BB4515"/>
    <w:rsid w:val="00BB7B89"/>
    <w:rsid w:val="00BC1A9B"/>
    <w:rsid w:val="00BC2A22"/>
    <w:rsid w:val="00BC4986"/>
    <w:rsid w:val="00BC5E2E"/>
    <w:rsid w:val="00BC6379"/>
    <w:rsid w:val="00BC7EEF"/>
    <w:rsid w:val="00BD43BB"/>
    <w:rsid w:val="00BD72C1"/>
    <w:rsid w:val="00BD7ADE"/>
    <w:rsid w:val="00BE1A85"/>
    <w:rsid w:val="00BE40C7"/>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C75CCC-64FF-48D8-B807-83C1B291E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22</TotalTime>
  <Pages>14</Pages>
  <Words>1230</Words>
  <Characters>7017</Characters>
  <Application>Microsoft Office Word</Application>
  <DocSecurity>0</DocSecurity>
  <Lines>58</Lines>
  <Paragraphs>16</Paragraphs>
  <ScaleCrop>false</ScaleCrop>
  <Company>TRT. Ltd. Co.</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Olivia.Gu@FA</cp:lastModifiedBy>
  <cp:revision>218</cp:revision>
  <cp:lastPrinted>2007-07-19T00:46:00Z</cp:lastPrinted>
  <dcterms:created xsi:type="dcterms:W3CDTF">2013-06-21T06:56:00Z</dcterms:created>
  <dcterms:modified xsi:type="dcterms:W3CDTF">2021-07-20T03:14:00Z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