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摩根核心成长股票型证券投资基金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2618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2618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C52467" w:rsidRDefault="00A1578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C52467" w:rsidRDefault="00A15789">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52467" w:rsidRDefault="00A1578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52467" w:rsidRDefault="00A1578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C52467" w:rsidRDefault="00A15789">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8C52F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6187" w:history="1">
        <w:r w:rsidR="008C52F8" w:rsidRPr="00C31BBB">
          <w:rPr>
            <w:rStyle w:val="ad"/>
            <w:b/>
            <w:bCs/>
            <w:noProof/>
          </w:rPr>
          <w:t xml:space="preserve">§1  </w:t>
        </w:r>
        <w:r w:rsidR="008C52F8" w:rsidRPr="00C31BBB">
          <w:rPr>
            <w:rStyle w:val="ad"/>
            <w:b/>
            <w:bCs/>
            <w:noProof/>
          </w:rPr>
          <w:t>重要提示及目录</w:t>
        </w:r>
        <w:r w:rsidR="008C52F8">
          <w:rPr>
            <w:noProof/>
            <w:webHidden/>
          </w:rPr>
          <w:tab/>
        </w:r>
        <w:r w:rsidR="008C52F8">
          <w:rPr>
            <w:noProof/>
            <w:webHidden/>
          </w:rPr>
          <w:fldChar w:fldCharType="begin"/>
        </w:r>
        <w:r w:rsidR="008C52F8">
          <w:rPr>
            <w:noProof/>
            <w:webHidden/>
          </w:rPr>
          <w:instrText xml:space="preserve"> PAGEREF _Toc162426187 \h </w:instrText>
        </w:r>
        <w:r w:rsidR="008C52F8">
          <w:rPr>
            <w:noProof/>
            <w:webHidden/>
          </w:rPr>
        </w:r>
        <w:r w:rsidR="008C52F8">
          <w:rPr>
            <w:noProof/>
            <w:webHidden/>
          </w:rPr>
          <w:fldChar w:fldCharType="separate"/>
        </w:r>
        <w:r w:rsidR="008C52F8">
          <w:rPr>
            <w:noProof/>
            <w:webHidden/>
          </w:rPr>
          <w:t>2</w:t>
        </w:r>
        <w:r w:rsidR="008C52F8">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88" w:history="1">
        <w:r w:rsidRPr="00C31BBB">
          <w:rPr>
            <w:rStyle w:val="ad"/>
            <w:noProof/>
          </w:rPr>
          <w:t xml:space="preserve">1.1 </w:t>
        </w:r>
        <w:r w:rsidRPr="00C31BBB">
          <w:rPr>
            <w:rStyle w:val="ad"/>
            <w:noProof/>
          </w:rPr>
          <w:t>重要提示</w:t>
        </w:r>
        <w:r>
          <w:rPr>
            <w:noProof/>
            <w:webHidden/>
          </w:rPr>
          <w:tab/>
        </w:r>
        <w:r>
          <w:rPr>
            <w:noProof/>
            <w:webHidden/>
          </w:rPr>
          <w:fldChar w:fldCharType="begin"/>
        </w:r>
        <w:r>
          <w:rPr>
            <w:noProof/>
            <w:webHidden/>
          </w:rPr>
          <w:instrText xml:space="preserve"> PAGEREF _Toc162426188 \h </w:instrText>
        </w:r>
        <w:r>
          <w:rPr>
            <w:noProof/>
            <w:webHidden/>
          </w:rPr>
        </w:r>
        <w:r>
          <w:rPr>
            <w:noProof/>
            <w:webHidden/>
          </w:rPr>
          <w:fldChar w:fldCharType="separate"/>
        </w:r>
        <w:r>
          <w:rPr>
            <w:noProof/>
            <w:webHidden/>
          </w:rPr>
          <w:t>2</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189" w:history="1">
        <w:r w:rsidRPr="00C31BBB">
          <w:rPr>
            <w:rStyle w:val="ad"/>
            <w:b/>
            <w:bCs/>
            <w:noProof/>
          </w:rPr>
          <w:t xml:space="preserve">§2  </w:t>
        </w:r>
        <w:r w:rsidRPr="00C31BBB">
          <w:rPr>
            <w:rStyle w:val="ad"/>
            <w:b/>
            <w:bCs/>
            <w:noProof/>
          </w:rPr>
          <w:t>基金简介</w:t>
        </w:r>
        <w:r>
          <w:rPr>
            <w:noProof/>
            <w:webHidden/>
          </w:rPr>
          <w:tab/>
        </w:r>
        <w:r>
          <w:rPr>
            <w:noProof/>
            <w:webHidden/>
          </w:rPr>
          <w:fldChar w:fldCharType="begin"/>
        </w:r>
        <w:r>
          <w:rPr>
            <w:noProof/>
            <w:webHidden/>
          </w:rPr>
          <w:instrText xml:space="preserve"> PAGEREF _Toc162426189 \h </w:instrText>
        </w:r>
        <w:r>
          <w:rPr>
            <w:noProof/>
            <w:webHidden/>
          </w:rPr>
        </w:r>
        <w:r>
          <w:rPr>
            <w:noProof/>
            <w:webHidden/>
          </w:rPr>
          <w:fldChar w:fldCharType="separate"/>
        </w:r>
        <w:r>
          <w:rPr>
            <w:noProof/>
            <w:webHidden/>
          </w:rPr>
          <w:t>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0" w:history="1">
        <w:r w:rsidRPr="00C31BBB">
          <w:rPr>
            <w:rStyle w:val="ad"/>
            <w:noProof/>
          </w:rPr>
          <w:t xml:space="preserve">2.1 </w:t>
        </w:r>
        <w:r w:rsidRPr="00C31BBB">
          <w:rPr>
            <w:rStyle w:val="ad"/>
            <w:noProof/>
          </w:rPr>
          <w:t>基金基本情况</w:t>
        </w:r>
        <w:r>
          <w:rPr>
            <w:noProof/>
            <w:webHidden/>
          </w:rPr>
          <w:tab/>
        </w:r>
        <w:r>
          <w:rPr>
            <w:noProof/>
            <w:webHidden/>
          </w:rPr>
          <w:fldChar w:fldCharType="begin"/>
        </w:r>
        <w:r>
          <w:rPr>
            <w:noProof/>
            <w:webHidden/>
          </w:rPr>
          <w:instrText xml:space="preserve"> PAGEREF _Toc162426190 \h </w:instrText>
        </w:r>
        <w:r>
          <w:rPr>
            <w:noProof/>
            <w:webHidden/>
          </w:rPr>
        </w:r>
        <w:r>
          <w:rPr>
            <w:noProof/>
            <w:webHidden/>
          </w:rPr>
          <w:fldChar w:fldCharType="separate"/>
        </w:r>
        <w:r>
          <w:rPr>
            <w:noProof/>
            <w:webHidden/>
          </w:rPr>
          <w:t>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1" w:history="1">
        <w:r w:rsidRPr="00C31BBB">
          <w:rPr>
            <w:rStyle w:val="ad"/>
            <w:noProof/>
          </w:rPr>
          <w:t xml:space="preserve">2.2 </w:t>
        </w:r>
        <w:r w:rsidRPr="00C31BBB">
          <w:rPr>
            <w:rStyle w:val="ad"/>
            <w:noProof/>
          </w:rPr>
          <w:t>基金产品说明</w:t>
        </w:r>
        <w:r>
          <w:rPr>
            <w:noProof/>
            <w:webHidden/>
          </w:rPr>
          <w:tab/>
        </w:r>
        <w:r>
          <w:rPr>
            <w:noProof/>
            <w:webHidden/>
          </w:rPr>
          <w:fldChar w:fldCharType="begin"/>
        </w:r>
        <w:r>
          <w:rPr>
            <w:noProof/>
            <w:webHidden/>
          </w:rPr>
          <w:instrText xml:space="preserve"> PAGEREF _Toc162426191 \h </w:instrText>
        </w:r>
        <w:r>
          <w:rPr>
            <w:noProof/>
            <w:webHidden/>
          </w:rPr>
        </w:r>
        <w:r>
          <w:rPr>
            <w:noProof/>
            <w:webHidden/>
          </w:rPr>
          <w:fldChar w:fldCharType="separate"/>
        </w:r>
        <w:r>
          <w:rPr>
            <w:noProof/>
            <w:webHidden/>
          </w:rPr>
          <w:t>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2" w:history="1">
        <w:r w:rsidRPr="00C31BBB">
          <w:rPr>
            <w:rStyle w:val="ad"/>
            <w:noProof/>
          </w:rPr>
          <w:t xml:space="preserve">2.3 </w:t>
        </w:r>
        <w:r w:rsidRPr="00C31BBB">
          <w:rPr>
            <w:rStyle w:val="ad"/>
            <w:noProof/>
          </w:rPr>
          <w:t>基金管理人和基金托管人</w:t>
        </w:r>
        <w:r>
          <w:rPr>
            <w:noProof/>
            <w:webHidden/>
          </w:rPr>
          <w:tab/>
        </w:r>
        <w:r>
          <w:rPr>
            <w:noProof/>
            <w:webHidden/>
          </w:rPr>
          <w:fldChar w:fldCharType="begin"/>
        </w:r>
        <w:r>
          <w:rPr>
            <w:noProof/>
            <w:webHidden/>
          </w:rPr>
          <w:instrText xml:space="preserve"> PAGEREF _Toc162426192 \h </w:instrText>
        </w:r>
        <w:r>
          <w:rPr>
            <w:noProof/>
            <w:webHidden/>
          </w:rPr>
        </w:r>
        <w:r>
          <w:rPr>
            <w:noProof/>
            <w:webHidden/>
          </w:rPr>
          <w:fldChar w:fldCharType="separate"/>
        </w:r>
        <w:r>
          <w:rPr>
            <w:noProof/>
            <w:webHidden/>
          </w:rPr>
          <w:t>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3" w:history="1">
        <w:r w:rsidRPr="00C31BBB">
          <w:rPr>
            <w:rStyle w:val="ad"/>
            <w:noProof/>
          </w:rPr>
          <w:t xml:space="preserve">2.4 </w:t>
        </w:r>
        <w:r w:rsidRPr="00C31BBB">
          <w:rPr>
            <w:rStyle w:val="ad"/>
            <w:noProof/>
          </w:rPr>
          <w:t>信息披露方式</w:t>
        </w:r>
        <w:r>
          <w:rPr>
            <w:noProof/>
            <w:webHidden/>
          </w:rPr>
          <w:tab/>
        </w:r>
        <w:r>
          <w:rPr>
            <w:noProof/>
            <w:webHidden/>
          </w:rPr>
          <w:fldChar w:fldCharType="begin"/>
        </w:r>
        <w:r>
          <w:rPr>
            <w:noProof/>
            <w:webHidden/>
          </w:rPr>
          <w:instrText xml:space="preserve"> PAGEREF _Toc162426193 \h </w:instrText>
        </w:r>
        <w:r>
          <w:rPr>
            <w:noProof/>
            <w:webHidden/>
          </w:rPr>
        </w:r>
        <w:r>
          <w:rPr>
            <w:noProof/>
            <w:webHidden/>
          </w:rPr>
          <w:fldChar w:fldCharType="separate"/>
        </w:r>
        <w:r>
          <w:rPr>
            <w:noProof/>
            <w:webHidden/>
          </w:rPr>
          <w:t>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4" w:history="1">
        <w:r w:rsidRPr="00C31BBB">
          <w:rPr>
            <w:rStyle w:val="ad"/>
            <w:noProof/>
          </w:rPr>
          <w:t xml:space="preserve">2.5 </w:t>
        </w:r>
        <w:r w:rsidRPr="00C31BBB">
          <w:rPr>
            <w:rStyle w:val="ad"/>
            <w:noProof/>
          </w:rPr>
          <w:t>其他相关资料</w:t>
        </w:r>
        <w:r>
          <w:rPr>
            <w:noProof/>
            <w:webHidden/>
          </w:rPr>
          <w:tab/>
        </w:r>
        <w:r>
          <w:rPr>
            <w:noProof/>
            <w:webHidden/>
          </w:rPr>
          <w:fldChar w:fldCharType="begin"/>
        </w:r>
        <w:r>
          <w:rPr>
            <w:noProof/>
            <w:webHidden/>
          </w:rPr>
          <w:instrText xml:space="preserve"> PAGEREF _Toc162426194 \h </w:instrText>
        </w:r>
        <w:r>
          <w:rPr>
            <w:noProof/>
            <w:webHidden/>
          </w:rPr>
        </w:r>
        <w:r>
          <w:rPr>
            <w:noProof/>
            <w:webHidden/>
          </w:rPr>
          <w:fldChar w:fldCharType="separate"/>
        </w:r>
        <w:r>
          <w:rPr>
            <w:noProof/>
            <w:webHidden/>
          </w:rPr>
          <w:t>7</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195" w:history="1">
        <w:r w:rsidRPr="00C31BBB">
          <w:rPr>
            <w:rStyle w:val="ad"/>
            <w:b/>
            <w:bCs/>
            <w:noProof/>
          </w:rPr>
          <w:t xml:space="preserve">§3  </w:t>
        </w:r>
        <w:r w:rsidRPr="00C31BBB">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_Toc162426195 \h </w:instrText>
        </w:r>
        <w:r>
          <w:rPr>
            <w:noProof/>
            <w:webHidden/>
          </w:rPr>
        </w:r>
        <w:r>
          <w:rPr>
            <w:noProof/>
            <w:webHidden/>
          </w:rPr>
          <w:fldChar w:fldCharType="separate"/>
        </w:r>
        <w:r>
          <w:rPr>
            <w:noProof/>
            <w:webHidden/>
          </w:rPr>
          <w:t>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6" w:history="1">
        <w:r w:rsidRPr="00C31BBB">
          <w:rPr>
            <w:rStyle w:val="ad"/>
            <w:noProof/>
          </w:rPr>
          <w:t xml:space="preserve">3.1 </w:t>
        </w:r>
        <w:r w:rsidRPr="00C31BBB">
          <w:rPr>
            <w:rStyle w:val="ad"/>
            <w:noProof/>
          </w:rPr>
          <w:t>主要会计数据和财务指标</w:t>
        </w:r>
        <w:r>
          <w:rPr>
            <w:noProof/>
            <w:webHidden/>
          </w:rPr>
          <w:tab/>
        </w:r>
        <w:r>
          <w:rPr>
            <w:noProof/>
            <w:webHidden/>
          </w:rPr>
          <w:fldChar w:fldCharType="begin"/>
        </w:r>
        <w:r>
          <w:rPr>
            <w:noProof/>
            <w:webHidden/>
          </w:rPr>
          <w:instrText xml:space="preserve"> PAGEREF _Toc162426196 \h </w:instrText>
        </w:r>
        <w:r>
          <w:rPr>
            <w:noProof/>
            <w:webHidden/>
          </w:rPr>
        </w:r>
        <w:r>
          <w:rPr>
            <w:noProof/>
            <w:webHidden/>
          </w:rPr>
          <w:fldChar w:fldCharType="separate"/>
        </w:r>
        <w:r>
          <w:rPr>
            <w:noProof/>
            <w:webHidden/>
          </w:rPr>
          <w:t>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7" w:history="1">
        <w:r w:rsidRPr="00C31BBB">
          <w:rPr>
            <w:rStyle w:val="ad"/>
            <w:noProof/>
          </w:rPr>
          <w:t xml:space="preserve">3.2 </w:t>
        </w:r>
        <w:r w:rsidRPr="00C31BBB">
          <w:rPr>
            <w:rStyle w:val="ad"/>
            <w:noProof/>
          </w:rPr>
          <w:t>基金净值表现</w:t>
        </w:r>
        <w:r>
          <w:rPr>
            <w:noProof/>
            <w:webHidden/>
          </w:rPr>
          <w:tab/>
        </w:r>
        <w:r>
          <w:rPr>
            <w:noProof/>
            <w:webHidden/>
          </w:rPr>
          <w:fldChar w:fldCharType="begin"/>
        </w:r>
        <w:r>
          <w:rPr>
            <w:noProof/>
            <w:webHidden/>
          </w:rPr>
          <w:instrText xml:space="preserve"> PAGEREF _Toc162426197 \h </w:instrText>
        </w:r>
        <w:r>
          <w:rPr>
            <w:noProof/>
            <w:webHidden/>
          </w:rPr>
        </w:r>
        <w:r>
          <w:rPr>
            <w:noProof/>
            <w:webHidden/>
          </w:rPr>
          <w:fldChar w:fldCharType="separate"/>
        </w:r>
        <w:r>
          <w:rPr>
            <w:noProof/>
            <w:webHidden/>
          </w:rPr>
          <w:t>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198" w:history="1">
        <w:r w:rsidRPr="00C31BBB">
          <w:rPr>
            <w:rStyle w:val="ad"/>
            <w:noProof/>
          </w:rPr>
          <w:t xml:space="preserve">3.3 </w:t>
        </w:r>
        <w:r w:rsidRPr="00C31BBB">
          <w:rPr>
            <w:rStyle w:val="ad"/>
            <w:noProof/>
          </w:rPr>
          <w:t>过去三年基金的利润分配情况</w:t>
        </w:r>
        <w:r>
          <w:rPr>
            <w:noProof/>
            <w:webHidden/>
          </w:rPr>
          <w:tab/>
        </w:r>
        <w:r>
          <w:rPr>
            <w:noProof/>
            <w:webHidden/>
          </w:rPr>
          <w:fldChar w:fldCharType="begin"/>
        </w:r>
        <w:r>
          <w:rPr>
            <w:noProof/>
            <w:webHidden/>
          </w:rPr>
          <w:instrText xml:space="preserve"> PAGEREF _Toc162426198 \h </w:instrText>
        </w:r>
        <w:r>
          <w:rPr>
            <w:noProof/>
            <w:webHidden/>
          </w:rPr>
        </w:r>
        <w:r>
          <w:rPr>
            <w:noProof/>
            <w:webHidden/>
          </w:rPr>
          <w:fldChar w:fldCharType="separate"/>
        </w:r>
        <w:r>
          <w:rPr>
            <w:noProof/>
            <w:webHidden/>
          </w:rPr>
          <w:t>12</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199" w:history="1">
        <w:r w:rsidRPr="00C31BBB">
          <w:rPr>
            <w:rStyle w:val="ad"/>
            <w:b/>
            <w:bCs/>
            <w:noProof/>
          </w:rPr>
          <w:t xml:space="preserve">§4  </w:t>
        </w:r>
        <w:r w:rsidRPr="00C31BBB">
          <w:rPr>
            <w:rStyle w:val="ad"/>
            <w:b/>
            <w:bCs/>
            <w:noProof/>
          </w:rPr>
          <w:t>管理人报告</w:t>
        </w:r>
        <w:r>
          <w:rPr>
            <w:noProof/>
            <w:webHidden/>
          </w:rPr>
          <w:tab/>
        </w:r>
        <w:r>
          <w:rPr>
            <w:noProof/>
            <w:webHidden/>
          </w:rPr>
          <w:fldChar w:fldCharType="begin"/>
        </w:r>
        <w:r>
          <w:rPr>
            <w:noProof/>
            <w:webHidden/>
          </w:rPr>
          <w:instrText xml:space="preserve"> PAGEREF _Toc162426199 \h </w:instrText>
        </w:r>
        <w:r>
          <w:rPr>
            <w:noProof/>
            <w:webHidden/>
          </w:rPr>
        </w:r>
        <w:r>
          <w:rPr>
            <w:noProof/>
            <w:webHidden/>
          </w:rPr>
          <w:fldChar w:fldCharType="separate"/>
        </w:r>
        <w:r>
          <w:rPr>
            <w:noProof/>
            <w:webHidden/>
          </w:rPr>
          <w:t>13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0" w:history="1">
        <w:r w:rsidRPr="00C31BBB">
          <w:rPr>
            <w:rStyle w:val="ad"/>
            <w:noProof/>
          </w:rPr>
          <w:t xml:space="preserve">4.1 </w:t>
        </w:r>
        <w:r w:rsidRPr="00C31BBB">
          <w:rPr>
            <w:rStyle w:val="ad"/>
            <w:noProof/>
          </w:rPr>
          <w:t>基金管理人及基金经理情况</w:t>
        </w:r>
        <w:r>
          <w:rPr>
            <w:noProof/>
            <w:webHidden/>
          </w:rPr>
          <w:tab/>
        </w:r>
        <w:r>
          <w:rPr>
            <w:noProof/>
            <w:webHidden/>
          </w:rPr>
          <w:fldChar w:fldCharType="begin"/>
        </w:r>
        <w:r>
          <w:rPr>
            <w:noProof/>
            <w:webHidden/>
          </w:rPr>
          <w:instrText xml:space="preserve"> PAGEREF _Toc162426200 \h </w:instrText>
        </w:r>
        <w:r>
          <w:rPr>
            <w:noProof/>
            <w:webHidden/>
          </w:rPr>
        </w:r>
        <w:r>
          <w:rPr>
            <w:noProof/>
            <w:webHidden/>
          </w:rPr>
          <w:fldChar w:fldCharType="separate"/>
        </w:r>
        <w:r>
          <w:rPr>
            <w:noProof/>
            <w:webHidden/>
          </w:rPr>
          <w:t>13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1" w:history="1">
        <w:r w:rsidRPr="00C31BBB">
          <w:rPr>
            <w:rStyle w:val="ad"/>
            <w:noProof/>
          </w:rPr>
          <w:t xml:space="preserve">4.2 </w:t>
        </w:r>
        <w:r w:rsidRPr="00C31BBB">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_Toc162426201 \h </w:instrText>
        </w:r>
        <w:r>
          <w:rPr>
            <w:noProof/>
            <w:webHidden/>
          </w:rPr>
        </w:r>
        <w:r>
          <w:rPr>
            <w:noProof/>
            <w:webHidden/>
          </w:rPr>
          <w:fldChar w:fldCharType="separate"/>
        </w:r>
        <w:r>
          <w:rPr>
            <w:noProof/>
            <w:webHidden/>
          </w:rPr>
          <w:t>15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2" w:history="1">
        <w:r w:rsidRPr="00C31BBB">
          <w:rPr>
            <w:rStyle w:val="ad"/>
            <w:noProof/>
          </w:rPr>
          <w:t xml:space="preserve">4.3 </w:t>
        </w:r>
        <w:r w:rsidRPr="00C31BBB">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_Toc162426202 \h </w:instrText>
        </w:r>
        <w:r>
          <w:rPr>
            <w:noProof/>
            <w:webHidden/>
          </w:rPr>
        </w:r>
        <w:r>
          <w:rPr>
            <w:noProof/>
            <w:webHidden/>
          </w:rPr>
          <w:fldChar w:fldCharType="separate"/>
        </w:r>
        <w:r>
          <w:rPr>
            <w:noProof/>
            <w:webHidden/>
          </w:rPr>
          <w:t>15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3" w:history="1">
        <w:r w:rsidRPr="00C31BBB">
          <w:rPr>
            <w:rStyle w:val="ad"/>
            <w:noProof/>
          </w:rPr>
          <w:t xml:space="preserve">4.4 </w:t>
        </w:r>
        <w:r w:rsidRPr="00C31BBB">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_Toc162426203 \h </w:instrText>
        </w:r>
        <w:r>
          <w:rPr>
            <w:noProof/>
            <w:webHidden/>
          </w:rPr>
        </w:r>
        <w:r>
          <w:rPr>
            <w:noProof/>
            <w:webHidden/>
          </w:rPr>
          <w:fldChar w:fldCharType="separate"/>
        </w:r>
        <w:r>
          <w:rPr>
            <w:noProof/>
            <w:webHidden/>
          </w:rPr>
          <w:t>16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4" w:history="1">
        <w:r w:rsidRPr="00C31BBB">
          <w:rPr>
            <w:rStyle w:val="ad"/>
            <w:noProof/>
          </w:rPr>
          <w:t xml:space="preserve">4.5 </w:t>
        </w:r>
        <w:r w:rsidRPr="00C31BBB">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_Toc162426204 \h </w:instrText>
        </w:r>
        <w:r>
          <w:rPr>
            <w:noProof/>
            <w:webHidden/>
          </w:rPr>
        </w:r>
        <w:r>
          <w:rPr>
            <w:noProof/>
            <w:webHidden/>
          </w:rPr>
          <w:fldChar w:fldCharType="separate"/>
        </w:r>
        <w:r>
          <w:rPr>
            <w:noProof/>
            <w:webHidden/>
          </w:rPr>
          <w:t>17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5" w:history="1">
        <w:r w:rsidRPr="00C31BBB">
          <w:rPr>
            <w:rStyle w:val="ad"/>
            <w:noProof/>
          </w:rPr>
          <w:t xml:space="preserve">4.6 </w:t>
        </w:r>
        <w:r w:rsidRPr="00C31BBB">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_Toc162426205 \h </w:instrText>
        </w:r>
        <w:r>
          <w:rPr>
            <w:noProof/>
            <w:webHidden/>
          </w:rPr>
        </w:r>
        <w:r>
          <w:rPr>
            <w:noProof/>
            <w:webHidden/>
          </w:rPr>
          <w:fldChar w:fldCharType="separate"/>
        </w:r>
        <w:r>
          <w:rPr>
            <w:noProof/>
            <w:webHidden/>
          </w:rPr>
          <w:t>17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6" w:history="1">
        <w:r w:rsidRPr="00C31BBB">
          <w:rPr>
            <w:rStyle w:val="ad"/>
            <w:noProof/>
          </w:rPr>
          <w:t xml:space="preserve">4.7 </w:t>
        </w:r>
        <w:r w:rsidRPr="00C31BBB">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_Toc162426206 \h </w:instrText>
        </w:r>
        <w:r>
          <w:rPr>
            <w:noProof/>
            <w:webHidden/>
          </w:rPr>
        </w:r>
        <w:r>
          <w:rPr>
            <w:noProof/>
            <w:webHidden/>
          </w:rPr>
          <w:fldChar w:fldCharType="separate"/>
        </w:r>
        <w:r>
          <w:rPr>
            <w:noProof/>
            <w:webHidden/>
          </w:rPr>
          <w:t>17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7" w:history="1">
        <w:r w:rsidRPr="00C31BBB">
          <w:rPr>
            <w:rStyle w:val="ad"/>
            <w:noProof/>
          </w:rPr>
          <w:t xml:space="preserve">4.8 </w:t>
        </w:r>
        <w:r w:rsidRPr="00C31BBB">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_Toc162426207 \h </w:instrText>
        </w:r>
        <w:r>
          <w:rPr>
            <w:noProof/>
            <w:webHidden/>
          </w:rPr>
        </w:r>
        <w:r>
          <w:rPr>
            <w:noProof/>
            <w:webHidden/>
          </w:rPr>
          <w:fldChar w:fldCharType="separate"/>
        </w:r>
        <w:r>
          <w:rPr>
            <w:noProof/>
            <w:webHidden/>
          </w:rPr>
          <w:t>18</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08" w:history="1">
        <w:r w:rsidRPr="00C31BBB">
          <w:rPr>
            <w:rStyle w:val="ad"/>
            <w:noProof/>
          </w:rPr>
          <w:t xml:space="preserve">4.9 </w:t>
        </w:r>
        <w:r w:rsidRPr="00C31BBB">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_Toc162426208 \h </w:instrText>
        </w:r>
        <w:r>
          <w:rPr>
            <w:noProof/>
            <w:webHidden/>
          </w:rPr>
        </w:r>
        <w:r>
          <w:rPr>
            <w:noProof/>
            <w:webHidden/>
          </w:rPr>
          <w:fldChar w:fldCharType="separate"/>
        </w:r>
        <w:r>
          <w:rPr>
            <w:noProof/>
            <w:webHidden/>
          </w:rPr>
          <w:t>18</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09" w:history="1">
        <w:r w:rsidRPr="00C31BBB">
          <w:rPr>
            <w:rStyle w:val="ad"/>
            <w:b/>
            <w:bCs/>
            <w:noProof/>
          </w:rPr>
          <w:t xml:space="preserve">§5  </w:t>
        </w:r>
        <w:r w:rsidRPr="00C31BBB">
          <w:rPr>
            <w:rStyle w:val="ad"/>
            <w:b/>
            <w:bCs/>
            <w:noProof/>
          </w:rPr>
          <w:t>托管人报告</w:t>
        </w:r>
        <w:r>
          <w:rPr>
            <w:noProof/>
            <w:webHidden/>
          </w:rPr>
          <w:tab/>
        </w:r>
        <w:r>
          <w:rPr>
            <w:noProof/>
            <w:webHidden/>
          </w:rPr>
          <w:fldChar w:fldCharType="begin"/>
        </w:r>
        <w:r>
          <w:rPr>
            <w:noProof/>
            <w:webHidden/>
          </w:rPr>
          <w:instrText xml:space="preserve"> PAGEREF _Toc162426209 \h </w:instrText>
        </w:r>
        <w:r>
          <w:rPr>
            <w:noProof/>
            <w:webHidden/>
          </w:rPr>
        </w:r>
        <w:r>
          <w:rPr>
            <w:noProof/>
            <w:webHidden/>
          </w:rPr>
          <w:fldChar w:fldCharType="separate"/>
        </w:r>
        <w:r>
          <w:rPr>
            <w:noProof/>
            <w:webHidden/>
          </w:rPr>
          <w:t>18</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0" w:history="1">
        <w:r w:rsidRPr="00C31BBB">
          <w:rPr>
            <w:rStyle w:val="ad"/>
            <w:noProof/>
          </w:rPr>
          <w:t xml:space="preserve">5.1 </w:t>
        </w:r>
        <w:r w:rsidRPr="00C31BBB">
          <w:rPr>
            <w:rStyle w:val="ad"/>
            <w:noProof/>
          </w:rPr>
          <w:t>报告期内本基金托管人遵规守信情况声明</w:t>
        </w:r>
        <w:r>
          <w:rPr>
            <w:noProof/>
            <w:webHidden/>
          </w:rPr>
          <w:tab/>
        </w:r>
        <w:r>
          <w:rPr>
            <w:noProof/>
            <w:webHidden/>
          </w:rPr>
          <w:fldChar w:fldCharType="begin"/>
        </w:r>
        <w:r>
          <w:rPr>
            <w:noProof/>
            <w:webHidden/>
          </w:rPr>
          <w:instrText xml:space="preserve"> PAGEREF _Toc162426210 \h </w:instrText>
        </w:r>
        <w:r>
          <w:rPr>
            <w:noProof/>
            <w:webHidden/>
          </w:rPr>
        </w:r>
        <w:r>
          <w:rPr>
            <w:noProof/>
            <w:webHidden/>
          </w:rPr>
          <w:fldChar w:fldCharType="separate"/>
        </w:r>
        <w:r>
          <w:rPr>
            <w:noProof/>
            <w:webHidden/>
          </w:rPr>
          <w:t>18</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1" w:history="1">
        <w:r w:rsidRPr="00C31BBB">
          <w:rPr>
            <w:rStyle w:val="ad"/>
            <w:noProof/>
          </w:rPr>
          <w:t xml:space="preserve">5.2 </w:t>
        </w:r>
        <w:r w:rsidRPr="00C31BBB">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_Toc162426211 \h </w:instrText>
        </w:r>
        <w:r>
          <w:rPr>
            <w:noProof/>
            <w:webHidden/>
          </w:rPr>
        </w:r>
        <w:r>
          <w:rPr>
            <w:noProof/>
            <w:webHidden/>
          </w:rPr>
          <w:fldChar w:fldCharType="separate"/>
        </w:r>
        <w:r>
          <w:rPr>
            <w:noProof/>
            <w:webHidden/>
          </w:rPr>
          <w:t>18</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2" w:history="1">
        <w:r w:rsidRPr="00C31BBB">
          <w:rPr>
            <w:rStyle w:val="ad"/>
            <w:noProof/>
          </w:rPr>
          <w:t xml:space="preserve">5.3 </w:t>
        </w:r>
        <w:r w:rsidRPr="00C31BBB">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_Toc162426212 \h </w:instrText>
        </w:r>
        <w:r>
          <w:rPr>
            <w:noProof/>
            <w:webHidden/>
          </w:rPr>
        </w:r>
        <w:r>
          <w:rPr>
            <w:noProof/>
            <w:webHidden/>
          </w:rPr>
          <w:fldChar w:fldCharType="separate"/>
        </w:r>
        <w:r>
          <w:rPr>
            <w:noProof/>
            <w:webHidden/>
          </w:rPr>
          <w:t>18</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13" w:history="1">
        <w:r w:rsidRPr="00C31BBB">
          <w:rPr>
            <w:rStyle w:val="ad"/>
            <w:b/>
            <w:bCs/>
            <w:noProof/>
          </w:rPr>
          <w:t xml:space="preserve">§6  </w:t>
        </w:r>
        <w:r w:rsidRPr="00C31BBB">
          <w:rPr>
            <w:rStyle w:val="ad"/>
            <w:b/>
            <w:bCs/>
            <w:noProof/>
          </w:rPr>
          <w:t>审计报告</w:t>
        </w:r>
        <w:r>
          <w:rPr>
            <w:noProof/>
            <w:webHidden/>
          </w:rPr>
          <w:tab/>
        </w:r>
        <w:r>
          <w:rPr>
            <w:noProof/>
            <w:webHidden/>
          </w:rPr>
          <w:fldChar w:fldCharType="begin"/>
        </w:r>
        <w:r>
          <w:rPr>
            <w:noProof/>
            <w:webHidden/>
          </w:rPr>
          <w:instrText xml:space="preserve"> PAGEREF _Toc162426213 \h </w:instrText>
        </w:r>
        <w:r>
          <w:rPr>
            <w:noProof/>
            <w:webHidden/>
          </w:rPr>
        </w:r>
        <w:r>
          <w:rPr>
            <w:noProof/>
            <w:webHidden/>
          </w:rPr>
          <w:fldChar w:fldCharType="separate"/>
        </w:r>
        <w:r>
          <w:rPr>
            <w:noProof/>
            <w:webHidden/>
          </w:rPr>
          <w:t>19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4" w:history="1">
        <w:r w:rsidRPr="00C31BBB">
          <w:rPr>
            <w:rStyle w:val="ad"/>
            <w:noProof/>
          </w:rPr>
          <w:t xml:space="preserve">6.1 </w:t>
        </w:r>
        <w:r w:rsidRPr="00C31BBB">
          <w:rPr>
            <w:rStyle w:val="ad"/>
            <w:noProof/>
          </w:rPr>
          <w:t>审计意见</w:t>
        </w:r>
        <w:r>
          <w:rPr>
            <w:noProof/>
            <w:webHidden/>
          </w:rPr>
          <w:tab/>
        </w:r>
        <w:r>
          <w:rPr>
            <w:noProof/>
            <w:webHidden/>
          </w:rPr>
          <w:fldChar w:fldCharType="begin"/>
        </w:r>
        <w:r>
          <w:rPr>
            <w:noProof/>
            <w:webHidden/>
          </w:rPr>
          <w:instrText xml:space="preserve"> PAGEREF _Toc162426214 \h </w:instrText>
        </w:r>
        <w:r>
          <w:rPr>
            <w:noProof/>
            <w:webHidden/>
          </w:rPr>
        </w:r>
        <w:r>
          <w:rPr>
            <w:noProof/>
            <w:webHidden/>
          </w:rPr>
          <w:fldChar w:fldCharType="separate"/>
        </w:r>
        <w:r>
          <w:rPr>
            <w:noProof/>
            <w:webHidden/>
          </w:rPr>
          <w:t>19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5" w:history="1">
        <w:r w:rsidRPr="00C31BBB">
          <w:rPr>
            <w:rStyle w:val="ad"/>
            <w:noProof/>
          </w:rPr>
          <w:t xml:space="preserve">6.2 </w:t>
        </w:r>
        <w:r w:rsidRPr="00C31BBB">
          <w:rPr>
            <w:rStyle w:val="ad"/>
            <w:noProof/>
          </w:rPr>
          <w:t>形成审计意见的基础</w:t>
        </w:r>
        <w:r>
          <w:rPr>
            <w:noProof/>
            <w:webHidden/>
          </w:rPr>
          <w:tab/>
        </w:r>
        <w:r>
          <w:rPr>
            <w:noProof/>
            <w:webHidden/>
          </w:rPr>
          <w:fldChar w:fldCharType="begin"/>
        </w:r>
        <w:r>
          <w:rPr>
            <w:noProof/>
            <w:webHidden/>
          </w:rPr>
          <w:instrText xml:space="preserve"> PAGEREF _Toc162426215 \h </w:instrText>
        </w:r>
        <w:r>
          <w:rPr>
            <w:noProof/>
            <w:webHidden/>
          </w:rPr>
        </w:r>
        <w:r>
          <w:rPr>
            <w:noProof/>
            <w:webHidden/>
          </w:rPr>
          <w:fldChar w:fldCharType="separate"/>
        </w:r>
        <w:r>
          <w:rPr>
            <w:noProof/>
            <w:webHidden/>
          </w:rPr>
          <w:t>19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6" w:history="1">
        <w:r w:rsidRPr="00C31BBB">
          <w:rPr>
            <w:rStyle w:val="ad"/>
            <w:noProof/>
          </w:rPr>
          <w:t xml:space="preserve">6.3 </w:t>
        </w:r>
        <w:r w:rsidRPr="00C31BBB">
          <w:rPr>
            <w:rStyle w:val="ad"/>
            <w:noProof/>
          </w:rPr>
          <w:t>管理层对财务报表的责任</w:t>
        </w:r>
        <w:r>
          <w:rPr>
            <w:noProof/>
            <w:webHidden/>
          </w:rPr>
          <w:tab/>
        </w:r>
        <w:r>
          <w:rPr>
            <w:noProof/>
            <w:webHidden/>
          </w:rPr>
          <w:fldChar w:fldCharType="begin"/>
        </w:r>
        <w:r>
          <w:rPr>
            <w:noProof/>
            <w:webHidden/>
          </w:rPr>
          <w:instrText xml:space="preserve"> PAGEREF _Toc162426216 \h </w:instrText>
        </w:r>
        <w:r>
          <w:rPr>
            <w:noProof/>
            <w:webHidden/>
          </w:rPr>
        </w:r>
        <w:r>
          <w:rPr>
            <w:noProof/>
            <w:webHidden/>
          </w:rPr>
          <w:fldChar w:fldCharType="separate"/>
        </w:r>
        <w:r>
          <w:rPr>
            <w:noProof/>
            <w:webHidden/>
          </w:rPr>
          <w:t>19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7" w:history="1">
        <w:r w:rsidRPr="00C31BBB">
          <w:rPr>
            <w:rStyle w:val="ad"/>
            <w:noProof/>
          </w:rPr>
          <w:t xml:space="preserve">6.4 </w:t>
        </w:r>
        <w:r w:rsidRPr="00C31BBB">
          <w:rPr>
            <w:rStyle w:val="ad"/>
            <w:noProof/>
          </w:rPr>
          <w:t>注册会计师的责任</w:t>
        </w:r>
        <w:r>
          <w:rPr>
            <w:noProof/>
            <w:webHidden/>
          </w:rPr>
          <w:tab/>
        </w:r>
        <w:r>
          <w:rPr>
            <w:noProof/>
            <w:webHidden/>
          </w:rPr>
          <w:fldChar w:fldCharType="begin"/>
        </w:r>
        <w:r>
          <w:rPr>
            <w:noProof/>
            <w:webHidden/>
          </w:rPr>
          <w:instrText xml:space="preserve"> PAGEREF _Toc162426217 \h </w:instrText>
        </w:r>
        <w:r>
          <w:rPr>
            <w:noProof/>
            <w:webHidden/>
          </w:rPr>
        </w:r>
        <w:r>
          <w:rPr>
            <w:noProof/>
            <w:webHidden/>
          </w:rPr>
          <w:fldChar w:fldCharType="separate"/>
        </w:r>
        <w:r>
          <w:rPr>
            <w:noProof/>
            <w:webHidden/>
          </w:rPr>
          <w:t>20</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18" w:history="1">
        <w:r w:rsidRPr="00C31BBB">
          <w:rPr>
            <w:rStyle w:val="ad"/>
            <w:b/>
            <w:bCs/>
            <w:noProof/>
          </w:rPr>
          <w:t xml:space="preserve">§7  </w:t>
        </w:r>
        <w:r w:rsidRPr="00C31BBB">
          <w:rPr>
            <w:rStyle w:val="ad"/>
            <w:b/>
            <w:bCs/>
            <w:noProof/>
          </w:rPr>
          <w:t>年度财务报表</w:t>
        </w:r>
        <w:r>
          <w:rPr>
            <w:noProof/>
            <w:webHidden/>
          </w:rPr>
          <w:tab/>
        </w:r>
        <w:r>
          <w:rPr>
            <w:noProof/>
            <w:webHidden/>
          </w:rPr>
          <w:fldChar w:fldCharType="begin"/>
        </w:r>
        <w:r>
          <w:rPr>
            <w:noProof/>
            <w:webHidden/>
          </w:rPr>
          <w:instrText xml:space="preserve"> PAGEREF _Toc162426218 \h </w:instrText>
        </w:r>
        <w:r>
          <w:rPr>
            <w:noProof/>
            <w:webHidden/>
          </w:rPr>
        </w:r>
        <w:r>
          <w:rPr>
            <w:noProof/>
            <w:webHidden/>
          </w:rPr>
          <w:fldChar w:fldCharType="separate"/>
        </w:r>
        <w:r>
          <w:rPr>
            <w:noProof/>
            <w:webHidden/>
          </w:rPr>
          <w:t>21</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19" w:history="1">
        <w:r w:rsidRPr="00C31BBB">
          <w:rPr>
            <w:rStyle w:val="ad"/>
            <w:noProof/>
          </w:rPr>
          <w:t xml:space="preserve">7.1 </w:t>
        </w:r>
        <w:r w:rsidRPr="00C31BBB">
          <w:rPr>
            <w:rStyle w:val="ad"/>
            <w:noProof/>
          </w:rPr>
          <w:t>资产负债表</w:t>
        </w:r>
        <w:r>
          <w:rPr>
            <w:noProof/>
            <w:webHidden/>
          </w:rPr>
          <w:tab/>
        </w:r>
        <w:r>
          <w:rPr>
            <w:noProof/>
            <w:webHidden/>
          </w:rPr>
          <w:fldChar w:fldCharType="begin"/>
        </w:r>
        <w:r>
          <w:rPr>
            <w:noProof/>
            <w:webHidden/>
          </w:rPr>
          <w:instrText xml:space="preserve"> PAGEREF _Toc162426219 \h </w:instrText>
        </w:r>
        <w:r>
          <w:rPr>
            <w:noProof/>
            <w:webHidden/>
          </w:rPr>
        </w:r>
        <w:r>
          <w:rPr>
            <w:noProof/>
            <w:webHidden/>
          </w:rPr>
          <w:fldChar w:fldCharType="separate"/>
        </w:r>
        <w:r>
          <w:rPr>
            <w:noProof/>
            <w:webHidden/>
          </w:rPr>
          <w:t>21</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0" w:history="1">
        <w:r w:rsidRPr="00C31BBB">
          <w:rPr>
            <w:rStyle w:val="ad"/>
            <w:noProof/>
          </w:rPr>
          <w:t xml:space="preserve">7.2 </w:t>
        </w:r>
        <w:r w:rsidRPr="00C31BBB">
          <w:rPr>
            <w:rStyle w:val="ad"/>
            <w:noProof/>
          </w:rPr>
          <w:t>利润表</w:t>
        </w:r>
        <w:r>
          <w:rPr>
            <w:noProof/>
            <w:webHidden/>
          </w:rPr>
          <w:tab/>
        </w:r>
        <w:r>
          <w:rPr>
            <w:noProof/>
            <w:webHidden/>
          </w:rPr>
          <w:fldChar w:fldCharType="begin"/>
        </w:r>
        <w:r>
          <w:rPr>
            <w:noProof/>
            <w:webHidden/>
          </w:rPr>
          <w:instrText xml:space="preserve"> PAGEREF _Toc162426220 \h </w:instrText>
        </w:r>
        <w:r>
          <w:rPr>
            <w:noProof/>
            <w:webHidden/>
          </w:rPr>
        </w:r>
        <w:r>
          <w:rPr>
            <w:noProof/>
            <w:webHidden/>
          </w:rPr>
          <w:fldChar w:fldCharType="separate"/>
        </w:r>
        <w:r>
          <w:rPr>
            <w:noProof/>
            <w:webHidden/>
          </w:rPr>
          <w:t>22</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1" w:history="1">
        <w:r w:rsidRPr="00C31BBB">
          <w:rPr>
            <w:rStyle w:val="ad"/>
            <w:noProof/>
          </w:rPr>
          <w:t xml:space="preserve">7.3 </w:t>
        </w:r>
        <w:r w:rsidRPr="00C31BBB">
          <w:rPr>
            <w:rStyle w:val="ad"/>
            <w:rFonts w:ascii="宋体" w:hAnsi="宋体"/>
            <w:noProof/>
          </w:rPr>
          <w:t>净资产变动表</w:t>
        </w:r>
        <w:r>
          <w:rPr>
            <w:noProof/>
            <w:webHidden/>
          </w:rPr>
          <w:tab/>
        </w:r>
        <w:r>
          <w:rPr>
            <w:noProof/>
            <w:webHidden/>
          </w:rPr>
          <w:fldChar w:fldCharType="begin"/>
        </w:r>
        <w:r>
          <w:rPr>
            <w:noProof/>
            <w:webHidden/>
          </w:rPr>
          <w:instrText xml:space="preserve"> PAGEREF _Toc162426221 \h </w:instrText>
        </w:r>
        <w:r>
          <w:rPr>
            <w:noProof/>
            <w:webHidden/>
          </w:rPr>
        </w:r>
        <w:r>
          <w:rPr>
            <w:noProof/>
            <w:webHidden/>
          </w:rPr>
          <w:fldChar w:fldCharType="separate"/>
        </w:r>
        <w:r>
          <w:rPr>
            <w:noProof/>
            <w:webHidden/>
          </w:rPr>
          <w:t>24</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2" w:history="1">
        <w:r w:rsidRPr="00C31BBB">
          <w:rPr>
            <w:rStyle w:val="ad"/>
            <w:noProof/>
          </w:rPr>
          <w:t xml:space="preserve">7.4 </w:t>
        </w:r>
        <w:r w:rsidRPr="00C31BBB">
          <w:rPr>
            <w:rStyle w:val="ad"/>
            <w:noProof/>
          </w:rPr>
          <w:t>报表附注</w:t>
        </w:r>
        <w:r>
          <w:rPr>
            <w:noProof/>
            <w:webHidden/>
          </w:rPr>
          <w:tab/>
        </w:r>
        <w:r>
          <w:rPr>
            <w:noProof/>
            <w:webHidden/>
          </w:rPr>
          <w:fldChar w:fldCharType="begin"/>
        </w:r>
        <w:r>
          <w:rPr>
            <w:noProof/>
            <w:webHidden/>
          </w:rPr>
          <w:instrText xml:space="preserve"> PAGEREF _Toc162426222 \h </w:instrText>
        </w:r>
        <w:r>
          <w:rPr>
            <w:noProof/>
            <w:webHidden/>
          </w:rPr>
        </w:r>
        <w:r>
          <w:rPr>
            <w:noProof/>
            <w:webHidden/>
          </w:rPr>
          <w:fldChar w:fldCharType="separate"/>
        </w:r>
        <w:r>
          <w:rPr>
            <w:noProof/>
            <w:webHidden/>
          </w:rPr>
          <w:t>26</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23" w:history="1">
        <w:r w:rsidRPr="00C31BBB">
          <w:rPr>
            <w:rStyle w:val="ad"/>
            <w:b/>
            <w:bCs/>
            <w:noProof/>
          </w:rPr>
          <w:t xml:space="preserve">§8  </w:t>
        </w:r>
        <w:r w:rsidRPr="00C31BBB">
          <w:rPr>
            <w:rStyle w:val="ad"/>
            <w:b/>
            <w:bCs/>
            <w:noProof/>
          </w:rPr>
          <w:t>投资组合报告</w:t>
        </w:r>
        <w:r>
          <w:rPr>
            <w:noProof/>
            <w:webHidden/>
          </w:rPr>
          <w:tab/>
        </w:r>
        <w:r>
          <w:rPr>
            <w:noProof/>
            <w:webHidden/>
          </w:rPr>
          <w:fldChar w:fldCharType="begin"/>
        </w:r>
        <w:r>
          <w:rPr>
            <w:noProof/>
            <w:webHidden/>
          </w:rPr>
          <w:instrText xml:space="preserve"> PAGEREF _Toc162426223 \h </w:instrText>
        </w:r>
        <w:r>
          <w:rPr>
            <w:noProof/>
            <w:webHidden/>
          </w:rPr>
        </w:r>
        <w:r>
          <w:rPr>
            <w:noProof/>
            <w:webHidden/>
          </w:rPr>
          <w:fldChar w:fldCharType="separate"/>
        </w:r>
        <w:r>
          <w:rPr>
            <w:noProof/>
            <w:webHidden/>
          </w:rPr>
          <w:t>57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4" w:history="1">
        <w:r w:rsidRPr="00C31BBB">
          <w:rPr>
            <w:rStyle w:val="ad"/>
            <w:noProof/>
          </w:rPr>
          <w:t xml:space="preserve">8.1 </w:t>
        </w:r>
        <w:r w:rsidRPr="00C31BBB">
          <w:rPr>
            <w:rStyle w:val="ad"/>
            <w:noProof/>
          </w:rPr>
          <w:t>期末基金资产组合情况</w:t>
        </w:r>
        <w:r>
          <w:rPr>
            <w:noProof/>
            <w:webHidden/>
          </w:rPr>
          <w:tab/>
        </w:r>
        <w:r>
          <w:rPr>
            <w:noProof/>
            <w:webHidden/>
          </w:rPr>
          <w:fldChar w:fldCharType="begin"/>
        </w:r>
        <w:r>
          <w:rPr>
            <w:noProof/>
            <w:webHidden/>
          </w:rPr>
          <w:instrText xml:space="preserve"> PAGEREF _Toc162426224 \h </w:instrText>
        </w:r>
        <w:r>
          <w:rPr>
            <w:noProof/>
            <w:webHidden/>
          </w:rPr>
        </w:r>
        <w:r>
          <w:rPr>
            <w:noProof/>
            <w:webHidden/>
          </w:rPr>
          <w:fldChar w:fldCharType="separate"/>
        </w:r>
        <w:r>
          <w:rPr>
            <w:noProof/>
            <w:webHidden/>
          </w:rPr>
          <w:t>57</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5" w:history="1">
        <w:r w:rsidRPr="00C31BBB">
          <w:rPr>
            <w:rStyle w:val="ad"/>
            <w:noProof/>
          </w:rPr>
          <w:t xml:space="preserve">8.2 </w:t>
        </w:r>
        <w:r w:rsidRPr="00C31BBB">
          <w:rPr>
            <w:rStyle w:val="ad"/>
            <w:noProof/>
          </w:rPr>
          <w:t>期末按行业分类的股票投资组合</w:t>
        </w:r>
        <w:r>
          <w:rPr>
            <w:noProof/>
            <w:webHidden/>
          </w:rPr>
          <w:tab/>
        </w:r>
        <w:r>
          <w:rPr>
            <w:noProof/>
            <w:webHidden/>
          </w:rPr>
          <w:fldChar w:fldCharType="begin"/>
        </w:r>
        <w:r>
          <w:rPr>
            <w:noProof/>
            <w:webHidden/>
          </w:rPr>
          <w:instrText xml:space="preserve"> PAGEREF _Toc162426225 \h </w:instrText>
        </w:r>
        <w:r>
          <w:rPr>
            <w:noProof/>
            <w:webHidden/>
          </w:rPr>
        </w:r>
        <w:r>
          <w:rPr>
            <w:noProof/>
            <w:webHidden/>
          </w:rPr>
          <w:fldChar w:fldCharType="separate"/>
        </w:r>
        <w:r>
          <w:rPr>
            <w:noProof/>
            <w:webHidden/>
          </w:rPr>
          <w:t>58</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6" w:history="1">
        <w:r w:rsidRPr="00C31BBB">
          <w:rPr>
            <w:rStyle w:val="ad"/>
            <w:noProof/>
          </w:rPr>
          <w:t xml:space="preserve">8.3 </w:t>
        </w:r>
        <w:r w:rsidRPr="00C31BBB">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_Toc162426226 \h </w:instrText>
        </w:r>
        <w:r>
          <w:rPr>
            <w:noProof/>
            <w:webHidden/>
          </w:rPr>
        </w:r>
        <w:r>
          <w:rPr>
            <w:noProof/>
            <w:webHidden/>
          </w:rPr>
          <w:fldChar w:fldCharType="separate"/>
        </w:r>
        <w:r>
          <w:rPr>
            <w:noProof/>
            <w:webHidden/>
          </w:rPr>
          <w:t>59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7" w:history="1">
        <w:r w:rsidRPr="00C31BBB">
          <w:rPr>
            <w:rStyle w:val="ad"/>
            <w:noProof/>
          </w:rPr>
          <w:t xml:space="preserve">8.4 </w:t>
        </w:r>
        <w:r w:rsidRPr="00C31BBB">
          <w:rPr>
            <w:rStyle w:val="ad"/>
            <w:noProof/>
          </w:rPr>
          <w:t>报告期内股票投资组合的重大变动</w:t>
        </w:r>
        <w:r>
          <w:rPr>
            <w:noProof/>
            <w:webHidden/>
          </w:rPr>
          <w:tab/>
        </w:r>
        <w:r>
          <w:rPr>
            <w:noProof/>
            <w:webHidden/>
          </w:rPr>
          <w:fldChar w:fldCharType="begin"/>
        </w:r>
        <w:r>
          <w:rPr>
            <w:noProof/>
            <w:webHidden/>
          </w:rPr>
          <w:instrText xml:space="preserve"> PAGEREF _Toc162426227 \h </w:instrText>
        </w:r>
        <w:r>
          <w:rPr>
            <w:noProof/>
            <w:webHidden/>
          </w:rPr>
        </w:r>
        <w:r>
          <w:rPr>
            <w:noProof/>
            <w:webHidden/>
          </w:rPr>
          <w:fldChar w:fldCharType="separate"/>
        </w:r>
        <w:r>
          <w:rPr>
            <w:noProof/>
            <w:webHidden/>
          </w:rPr>
          <w:t>60</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8" w:history="1">
        <w:r w:rsidRPr="00C31BBB">
          <w:rPr>
            <w:rStyle w:val="ad"/>
            <w:noProof/>
          </w:rPr>
          <w:t xml:space="preserve">8.5 </w:t>
        </w:r>
        <w:r w:rsidRPr="00C31BBB">
          <w:rPr>
            <w:rStyle w:val="ad"/>
            <w:noProof/>
          </w:rPr>
          <w:t>期末按债券品种分类的债券投资组合</w:t>
        </w:r>
        <w:r>
          <w:rPr>
            <w:noProof/>
            <w:webHidden/>
          </w:rPr>
          <w:tab/>
        </w:r>
        <w:r>
          <w:rPr>
            <w:noProof/>
            <w:webHidden/>
          </w:rPr>
          <w:fldChar w:fldCharType="begin"/>
        </w:r>
        <w:r>
          <w:rPr>
            <w:noProof/>
            <w:webHidden/>
          </w:rPr>
          <w:instrText xml:space="preserve"> PAGEREF _Toc162426228 \h </w:instrText>
        </w:r>
        <w:r>
          <w:rPr>
            <w:noProof/>
            <w:webHidden/>
          </w:rPr>
        </w:r>
        <w:r>
          <w:rPr>
            <w:noProof/>
            <w:webHidden/>
          </w:rPr>
          <w:fldChar w:fldCharType="separate"/>
        </w:r>
        <w:r>
          <w:rPr>
            <w:noProof/>
            <w:webHidden/>
          </w:rPr>
          <w:t>62</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29" w:history="1">
        <w:r w:rsidRPr="00C31BBB">
          <w:rPr>
            <w:rStyle w:val="ad"/>
            <w:noProof/>
          </w:rPr>
          <w:t xml:space="preserve">8.6 </w:t>
        </w:r>
        <w:r w:rsidRPr="00C31BBB">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_Toc162426229 \h </w:instrText>
        </w:r>
        <w:r>
          <w:rPr>
            <w:noProof/>
            <w:webHidden/>
          </w:rPr>
        </w:r>
        <w:r>
          <w:rPr>
            <w:noProof/>
            <w:webHidden/>
          </w:rPr>
          <w:fldChar w:fldCharType="separate"/>
        </w:r>
        <w:r>
          <w:rPr>
            <w:noProof/>
            <w:webHidden/>
          </w:rPr>
          <w:t>62</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0" w:history="1">
        <w:r w:rsidRPr="00C31BBB">
          <w:rPr>
            <w:rStyle w:val="ad"/>
            <w:noProof/>
          </w:rPr>
          <w:t xml:space="preserve">8.7 </w:t>
        </w:r>
        <w:r w:rsidRPr="00C31BBB">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_Toc162426230 \h </w:instrText>
        </w:r>
        <w:r>
          <w:rPr>
            <w:noProof/>
            <w:webHidden/>
          </w:rPr>
        </w:r>
        <w:r>
          <w:rPr>
            <w:noProof/>
            <w:webHidden/>
          </w:rPr>
          <w:fldChar w:fldCharType="separate"/>
        </w:r>
        <w:r>
          <w:rPr>
            <w:noProof/>
            <w:webHidden/>
          </w:rPr>
          <w:t>63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1" w:history="1">
        <w:r w:rsidRPr="00C31BBB">
          <w:rPr>
            <w:rStyle w:val="ad"/>
            <w:noProof/>
          </w:rPr>
          <w:t xml:space="preserve">8.8 </w:t>
        </w:r>
        <w:r w:rsidRPr="00C31BBB">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_Toc162426231 \h </w:instrText>
        </w:r>
        <w:r>
          <w:rPr>
            <w:noProof/>
            <w:webHidden/>
          </w:rPr>
        </w:r>
        <w:r>
          <w:rPr>
            <w:noProof/>
            <w:webHidden/>
          </w:rPr>
          <w:fldChar w:fldCharType="separate"/>
        </w:r>
        <w:r>
          <w:rPr>
            <w:noProof/>
            <w:webHidden/>
          </w:rPr>
          <w:t>63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2" w:history="1">
        <w:r w:rsidRPr="00C31BBB">
          <w:rPr>
            <w:rStyle w:val="ad"/>
            <w:noProof/>
          </w:rPr>
          <w:t xml:space="preserve">8.9 </w:t>
        </w:r>
        <w:r w:rsidRPr="00C31BBB">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_Toc162426232 \h </w:instrText>
        </w:r>
        <w:r>
          <w:rPr>
            <w:noProof/>
            <w:webHidden/>
          </w:rPr>
        </w:r>
        <w:r>
          <w:rPr>
            <w:noProof/>
            <w:webHidden/>
          </w:rPr>
          <w:fldChar w:fldCharType="separate"/>
        </w:r>
        <w:r>
          <w:rPr>
            <w:noProof/>
            <w:webHidden/>
          </w:rPr>
          <w:t>63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3" w:history="1">
        <w:r w:rsidRPr="00C31BBB">
          <w:rPr>
            <w:rStyle w:val="ad"/>
            <w:noProof/>
          </w:rPr>
          <w:t xml:space="preserve">8.10 </w:t>
        </w:r>
        <w:r w:rsidRPr="00C31BBB">
          <w:rPr>
            <w:rStyle w:val="ad"/>
            <w:noProof/>
          </w:rPr>
          <w:t>本基金投资股指期货的投资政策</w:t>
        </w:r>
        <w:r>
          <w:rPr>
            <w:noProof/>
            <w:webHidden/>
          </w:rPr>
          <w:tab/>
        </w:r>
        <w:r>
          <w:rPr>
            <w:noProof/>
            <w:webHidden/>
          </w:rPr>
          <w:fldChar w:fldCharType="begin"/>
        </w:r>
        <w:r>
          <w:rPr>
            <w:noProof/>
            <w:webHidden/>
          </w:rPr>
          <w:instrText xml:space="preserve"> PAGEREF _Toc162426233 \h </w:instrText>
        </w:r>
        <w:r>
          <w:rPr>
            <w:noProof/>
            <w:webHidden/>
          </w:rPr>
        </w:r>
        <w:r>
          <w:rPr>
            <w:noProof/>
            <w:webHidden/>
          </w:rPr>
          <w:fldChar w:fldCharType="separate"/>
        </w:r>
        <w:r>
          <w:rPr>
            <w:noProof/>
            <w:webHidden/>
          </w:rPr>
          <w:t>63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4" w:history="1">
        <w:r w:rsidRPr="00C31BBB">
          <w:rPr>
            <w:rStyle w:val="ad"/>
            <w:noProof/>
          </w:rPr>
          <w:t>8.11</w:t>
        </w:r>
        <w:r w:rsidRPr="00C31BBB">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_Toc162426234 \h </w:instrText>
        </w:r>
        <w:r>
          <w:rPr>
            <w:noProof/>
            <w:webHidden/>
          </w:rPr>
        </w:r>
        <w:r>
          <w:rPr>
            <w:noProof/>
            <w:webHidden/>
          </w:rPr>
          <w:fldChar w:fldCharType="separate"/>
        </w:r>
        <w:r>
          <w:rPr>
            <w:noProof/>
            <w:webHidden/>
          </w:rPr>
          <w:t>63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5" w:history="1">
        <w:r w:rsidRPr="00C31BBB">
          <w:rPr>
            <w:rStyle w:val="ad"/>
            <w:noProof/>
          </w:rPr>
          <w:t xml:space="preserve">8.12 </w:t>
        </w:r>
        <w:r w:rsidRPr="00C31BBB">
          <w:rPr>
            <w:rStyle w:val="ad"/>
            <w:noProof/>
          </w:rPr>
          <w:t>本报告期投资基金情况</w:t>
        </w:r>
        <w:r>
          <w:rPr>
            <w:noProof/>
            <w:webHidden/>
          </w:rPr>
          <w:tab/>
        </w:r>
        <w:r>
          <w:rPr>
            <w:noProof/>
            <w:webHidden/>
          </w:rPr>
          <w:fldChar w:fldCharType="begin"/>
        </w:r>
        <w:r>
          <w:rPr>
            <w:noProof/>
            <w:webHidden/>
          </w:rPr>
          <w:instrText xml:space="preserve"> PAGEREF _Toc162426235 \h </w:instrText>
        </w:r>
        <w:r>
          <w:rPr>
            <w:noProof/>
            <w:webHidden/>
          </w:rPr>
        </w:r>
        <w:r>
          <w:rPr>
            <w:noProof/>
            <w:webHidden/>
          </w:rPr>
          <w:fldChar w:fldCharType="separate"/>
        </w:r>
        <w:r>
          <w:rPr>
            <w:noProof/>
            <w:webHidden/>
          </w:rPr>
          <w:t>63</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6" w:history="1">
        <w:r w:rsidRPr="00C31BBB">
          <w:rPr>
            <w:rStyle w:val="ad"/>
            <w:noProof/>
          </w:rPr>
          <w:t xml:space="preserve">8.13 </w:t>
        </w:r>
        <w:r w:rsidRPr="00C31BBB">
          <w:rPr>
            <w:rStyle w:val="ad"/>
            <w:noProof/>
          </w:rPr>
          <w:t>投资组合报告附注</w:t>
        </w:r>
        <w:r>
          <w:rPr>
            <w:noProof/>
            <w:webHidden/>
          </w:rPr>
          <w:tab/>
        </w:r>
        <w:r>
          <w:rPr>
            <w:noProof/>
            <w:webHidden/>
          </w:rPr>
          <w:fldChar w:fldCharType="begin"/>
        </w:r>
        <w:r>
          <w:rPr>
            <w:noProof/>
            <w:webHidden/>
          </w:rPr>
          <w:instrText xml:space="preserve"> PAGEREF _Toc162426236 \h </w:instrText>
        </w:r>
        <w:r>
          <w:rPr>
            <w:noProof/>
            <w:webHidden/>
          </w:rPr>
        </w:r>
        <w:r>
          <w:rPr>
            <w:noProof/>
            <w:webHidden/>
          </w:rPr>
          <w:fldChar w:fldCharType="separate"/>
        </w:r>
        <w:r>
          <w:rPr>
            <w:noProof/>
            <w:webHidden/>
          </w:rPr>
          <w:t>63</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37" w:history="1">
        <w:r w:rsidRPr="00C31BBB">
          <w:rPr>
            <w:rStyle w:val="ad"/>
            <w:b/>
            <w:bCs/>
            <w:noProof/>
          </w:rPr>
          <w:t xml:space="preserve">§9  </w:t>
        </w:r>
        <w:r w:rsidRPr="00C31BBB">
          <w:rPr>
            <w:rStyle w:val="ad"/>
            <w:b/>
            <w:bCs/>
            <w:noProof/>
          </w:rPr>
          <w:t>基金份额持有人信息</w:t>
        </w:r>
        <w:r>
          <w:rPr>
            <w:noProof/>
            <w:webHidden/>
          </w:rPr>
          <w:tab/>
        </w:r>
        <w:r>
          <w:rPr>
            <w:noProof/>
            <w:webHidden/>
          </w:rPr>
          <w:fldChar w:fldCharType="begin"/>
        </w:r>
        <w:r>
          <w:rPr>
            <w:noProof/>
            <w:webHidden/>
          </w:rPr>
          <w:instrText xml:space="preserve"> PAGEREF _Toc162426237 \h </w:instrText>
        </w:r>
        <w:r>
          <w:rPr>
            <w:noProof/>
            <w:webHidden/>
          </w:rPr>
        </w:r>
        <w:r>
          <w:rPr>
            <w:noProof/>
            <w:webHidden/>
          </w:rPr>
          <w:fldChar w:fldCharType="separate"/>
        </w:r>
        <w:r>
          <w:rPr>
            <w:noProof/>
            <w:webHidden/>
          </w:rPr>
          <w:t>64</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8" w:history="1">
        <w:r w:rsidRPr="00C31BBB">
          <w:rPr>
            <w:rStyle w:val="ad"/>
            <w:noProof/>
          </w:rPr>
          <w:t xml:space="preserve">9.1 </w:t>
        </w:r>
        <w:r w:rsidRPr="00C31BBB">
          <w:rPr>
            <w:rStyle w:val="ad"/>
            <w:noProof/>
          </w:rPr>
          <w:t>期末基金份额持有人户数及持有人结构</w:t>
        </w:r>
        <w:r>
          <w:rPr>
            <w:noProof/>
            <w:webHidden/>
          </w:rPr>
          <w:tab/>
        </w:r>
        <w:r>
          <w:rPr>
            <w:noProof/>
            <w:webHidden/>
          </w:rPr>
          <w:fldChar w:fldCharType="begin"/>
        </w:r>
        <w:r>
          <w:rPr>
            <w:noProof/>
            <w:webHidden/>
          </w:rPr>
          <w:instrText xml:space="preserve"> PAGEREF _Toc162426238 \h </w:instrText>
        </w:r>
        <w:r>
          <w:rPr>
            <w:noProof/>
            <w:webHidden/>
          </w:rPr>
        </w:r>
        <w:r>
          <w:rPr>
            <w:noProof/>
            <w:webHidden/>
          </w:rPr>
          <w:fldChar w:fldCharType="separate"/>
        </w:r>
        <w:r>
          <w:rPr>
            <w:noProof/>
            <w:webHidden/>
          </w:rPr>
          <w:t>64</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39" w:history="1">
        <w:r w:rsidRPr="00C31BBB">
          <w:rPr>
            <w:rStyle w:val="ad"/>
            <w:noProof/>
          </w:rPr>
          <w:t xml:space="preserve">9.2 </w:t>
        </w:r>
        <w:r w:rsidRPr="00C31BBB">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_Toc162426239 \h </w:instrText>
        </w:r>
        <w:r>
          <w:rPr>
            <w:noProof/>
            <w:webHidden/>
          </w:rPr>
        </w:r>
        <w:r>
          <w:rPr>
            <w:noProof/>
            <w:webHidden/>
          </w:rPr>
          <w:fldChar w:fldCharType="separate"/>
        </w:r>
        <w:r>
          <w:rPr>
            <w:noProof/>
            <w:webHidden/>
          </w:rPr>
          <w:t>65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0" w:history="1">
        <w:r w:rsidRPr="00C31BBB">
          <w:rPr>
            <w:rStyle w:val="ad"/>
            <w:noProof/>
          </w:rPr>
          <w:t>9.3</w:t>
        </w:r>
        <w:r w:rsidRPr="00C31BBB">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_Toc162426240 \h </w:instrText>
        </w:r>
        <w:r>
          <w:rPr>
            <w:noProof/>
            <w:webHidden/>
          </w:rPr>
        </w:r>
        <w:r>
          <w:rPr>
            <w:noProof/>
            <w:webHidden/>
          </w:rPr>
          <w:fldChar w:fldCharType="separate"/>
        </w:r>
        <w:r>
          <w:rPr>
            <w:noProof/>
            <w:webHidden/>
          </w:rPr>
          <w:t>65</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41" w:history="1">
        <w:r w:rsidRPr="00C31BBB">
          <w:rPr>
            <w:rStyle w:val="ad"/>
            <w:b/>
            <w:bCs/>
            <w:noProof/>
          </w:rPr>
          <w:t xml:space="preserve">§10  </w:t>
        </w:r>
        <w:r w:rsidRPr="00C31BBB">
          <w:rPr>
            <w:rStyle w:val="ad"/>
            <w:b/>
            <w:bCs/>
            <w:noProof/>
          </w:rPr>
          <w:t>开放式基金份额变动</w:t>
        </w:r>
        <w:r>
          <w:rPr>
            <w:noProof/>
            <w:webHidden/>
          </w:rPr>
          <w:tab/>
        </w:r>
        <w:r>
          <w:rPr>
            <w:noProof/>
            <w:webHidden/>
          </w:rPr>
          <w:fldChar w:fldCharType="begin"/>
        </w:r>
        <w:r>
          <w:rPr>
            <w:noProof/>
            <w:webHidden/>
          </w:rPr>
          <w:instrText xml:space="preserve"> PAGEREF _Toc162426241 \h </w:instrText>
        </w:r>
        <w:r>
          <w:rPr>
            <w:noProof/>
            <w:webHidden/>
          </w:rPr>
        </w:r>
        <w:r>
          <w:rPr>
            <w:noProof/>
            <w:webHidden/>
          </w:rPr>
          <w:fldChar w:fldCharType="separate"/>
        </w:r>
        <w:r>
          <w:rPr>
            <w:noProof/>
            <w:webHidden/>
          </w:rPr>
          <w:t>65</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42" w:history="1">
        <w:r w:rsidRPr="00C31BBB">
          <w:rPr>
            <w:rStyle w:val="ad"/>
            <w:b/>
            <w:bCs/>
            <w:noProof/>
          </w:rPr>
          <w:t xml:space="preserve">§11  </w:t>
        </w:r>
        <w:r w:rsidRPr="00C31BBB">
          <w:rPr>
            <w:rStyle w:val="ad"/>
            <w:b/>
            <w:bCs/>
            <w:noProof/>
          </w:rPr>
          <w:t>重大事件揭示</w:t>
        </w:r>
        <w:r>
          <w:rPr>
            <w:noProof/>
            <w:webHidden/>
          </w:rPr>
          <w:tab/>
        </w:r>
        <w:r>
          <w:rPr>
            <w:noProof/>
            <w:webHidden/>
          </w:rPr>
          <w:fldChar w:fldCharType="begin"/>
        </w:r>
        <w:r>
          <w:rPr>
            <w:noProof/>
            <w:webHidden/>
          </w:rPr>
          <w:instrText xml:space="preserve"> PAGEREF _Toc162426242 \h </w:instrText>
        </w:r>
        <w:r>
          <w:rPr>
            <w:noProof/>
            <w:webHidden/>
          </w:rPr>
        </w:r>
        <w:r>
          <w:rPr>
            <w:noProof/>
            <w:webHidden/>
          </w:rPr>
          <w:fldChar w:fldCharType="separate"/>
        </w:r>
        <w:r>
          <w:rPr>
            <w:noProof/>
            <w:webHidden/>
          </w:rPr>
          <w:t>65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3" w:history="1">
        <w:r w:rsidRPr="00C31BBB">
          <w:rPr>
            <w:rStyle w:val="ad"/>
            <w:noProof/>
          </w:rPr>
          <w:t>11.1</w:t>
        </w:r>
        <w:r w:rsidRPr="00C31BBB">
          <w:rPr>
            <w:rStyle w:val="ad"/>
            <w:noProof/>
          </w:rPr>
          <w:t>基金份额持有人大会决议</w:t>
        </w:r>
        <w:r>
          <w:rPr>
            <w:noProof/>
            <w:webHidden/>
          </w:rPr>
          <w:tab/>
        </w:r>
        <w:r>
          <w:rPr>
            <w:noProof/>
            <w:webHidden/>
          </w:rPr>
          <w:fldChar w:fldCharType="begin"/>
        </w:r>
        <w:r>
          <w:rPr>
            <w:noProof/>
            <w:webHidden/>
          </w:rPr>
          <w:instrText xml:space="preserve"> PAGEREF _Toc162426243 \h </w:instrText>
        </w:r>
        <w:r>
          <w:rPr>
            <w:noProof/>
            <w:webHidden/>
          </w:rPr>
        </w:r>
        <w:r>
          <w:rPr>
            <w:noProof/>
            <w:webHidden/>
          </w:rPr>
          <w:fldChar w:fldCharType="separate"/>
        </w:r>
        <w:r>
          <w:rPr>
            <w:noProof/>
            <w:webHidden/>
          </w:rPr>
          <w:t>65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4" w:history="1">
        <w:r w:rsidRPr="00C31BBB">
          <w:rPr>
            <w:rStyle w:val="ad"/>
            <w:noProof/>
          </w:rPr>
          <w:t xml:space="preserve">11.2 </w:t>
        </w:r>
        <w:r w:rsidRPr="00C31BBB">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_Toc162426244 \h </w:instrText>
        </w:r>
        <w:r>
          <w:rPr>
            <w:noProof/>
            <w:webHidden/>
          </w:rPr>
        </w:r>
        <w:r>
          <w:rPr>
            <w:noProof/>
            <w:webHidden/>
          </w:rPr>
          <w:fldChar w:fldCharType="separate"/>
        </w:r>
        <w:r>
          <w:rPr>
            <w:noProof/>
            <w:webHidden/>
          </w:rPr>
          <w:t>65</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5" w:history="1">
        <w:r w:rsidRPr="00C31BBB">
          <w:rPr>
            <w:rStyle w:val="ad"/>
            <w:noProof/>
          </w:rPr>
          <w:t xml:space="preserve">11.3 </w:t>
        </w:r>
        <w:r w:rsidRPr="00C31BBB">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_Toc162426245 \h </w:instrText>
        </w:r>
        <w:r>
          <w:rPr>
            <w:noProof/>
            <w:webHidden/>
          </w:rPr>
        </w:r>
        <w:r>
          <w:rPr>
            <w:noProof/>
            <w:webHidden/>
          </w:rPr>
          <w:fldChar w:fldCharType="separate"/>
        </w:r>
        <w:r>
          <w:rPr>
            <w:noProof/>
            <w:webHidden/>
          </w:rPr>
          <w:t>66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6" w:history="1">
        <w:r w:rsidRPr="00C31BBB">
          <w:rPr>
            <w:rStyle w:val="ad"/>
            <w:noProof/>
          </w:rPr>
          <w:t xml:space="preserve">11.4 </w:t>
        </w:r>
        <w:r w:rsidRPr="00C31BBB">
          <w:rPr>
            <w:rStyle w:val="ad"/>
            <w:noProof/>
          </w:rPr>
          <w:t>基金投资策略的改变</w:t>
        </w:r>
        <w:r>
          <w:rPr>
            <w:noProof/>
            <w:webHidden/>
          </w:rPr>
          <w:tab/>
        </w:r>
        <w:r>
          <w:rPr>
            <w:noProof/>
            <w:webHidden/>
          </w:rPr>
          <w:fldChar w:fldCharType="begin"/>
        </w:r>
        <w:r>
          <w:rPr>
            <w:noProof/>
            <w:webHidden/>
          </w:rPr>
          <w:instrText xml:space="preserve"> PAGEREF _Toc162426246 \h </w:instrText>
        </w:r>
        <w:r>
          <w:rPr>
            <w:noProof/>
            <w:webHidden/>
          </w:rPr>
        </w:r>
        <w:r>
          <w:rPr>
            <w:noProof/>
            <w:webHidden/>
          </w:rPr>
          <w:fldChar w:fldCharType="separate"/>
        </w:r>
        <w:r>
          <w:rPr>
            <w:noProof/>
            <w:webHidden/>
          </w:rPr>
          <w:t>66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7" w:history="1">
        <w:r w:rsidRPr="00C31BBB">
          <w:rPr>
            <w:rStyle w:val="ad"/>
            <w:noProof/>
          </w:rPr>
          <w:t xml:space="preserve">11.5 </w:t>
        </w:r>
        <w:r w:rsidRPr="00C31BBB">
          <w:rPr>
            <w:rStyle w:val="ad"/>
            <w:noProof/>
          </w:rPr>
          <w:t>为基金进行审计的会计师事务所情况</w:t>
        </w:r>
        <w:r>
          <w:rPr>
            <w:noProof/>
            <w:webHidden/>
          </w:rPr>
          <w:tab/>
        </w:r>
        <w:r>
          <w:rPr>
            <w:noProof/>
            <w:webHidden/>
          </w:rPr>
          <w:fldChar w:fldCharType="begin"/>
        </w:r>
        <w:r>
          <w:rPr>
            <w:noProof/>
            <w:webHidden/>
          </w:rPr>
          <w:instrText xml:space="preserve"> PAGEREF _Toc162426247 \h </w:instrText>
        </w:r>
        <w:r>
          <w:rPr>
            <w:noProof/>
            <w:webHidden/>
          </w:rPr>
        </w:r>
        <w:r>
          <w:rPr>
            <w:noProof/>
            <w:webHidden/>
          </w:rPr>
          <w:fldChar w:fldCharType="separate"/>
        </w:r>
        <w:r>
          <w:rPr>
            <w:noProof/>
            <w:webHidden/>
          </w:rPr>
          <w:t>66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8" w:history="1">
        <w:r w:rsidRPr="00C31BBB">
          <w:rPr>
            <w:rStyle w:val="ad"/>
            <w:noProof/>
          </w:rPr>
          <w:t xml:space="preserve">11.6 </w:t>
        </w:r>
        <w:r w:rsidRPr="00C31BBB">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_Toc162426248 \h </w:instrText>
        </w:r>
        <w:r>
          <w:rPr>
            <w:noProof/>
            <w:webHidden/>
          </w:rPr>
        </w:r>
        <w:r>
          <w:rPr>
            <w:noProof/>
            <w:webHidden/>
          </w:rPr>
          <w:fldChar w:fldCharType="separate"/>
        </w:r>
        <w:r>
          <w:rPr>
            <w:noProof/>
            <w:webHidden/>
          </w:rPr>
          <w:t>66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49" w:history="1">
        <w:r w:rsidRPr="00C31BBB">
          <w:rPr>
            <w:rStyle w:val="ad"/>
            <w:noProof/>
          </w:rPr>
          <w:t xml:space="preserve">11.6.1 </w:t>
        </w:r>
        <w:r w:rsidRPr="00C31BBB">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_Toc162426249 \h </w:instrText>
        </w:r>
        <w:r>
          <w:rPr>
            <w:noProof/>
            <w:webHidden/>
          </w:rPr>
        </w:r>
        <w:r>
          <w:rPr>
            <w:noProof/>
            <w:webHidden/>
          </w:rPr>
          <w:fldChar w:fldCharType="separate"/>
        </w:r>
        <w:r>
          <w:rPr>
            <w:noProof/>
            <w:webHidden/>
          </w:rPr>
          <w:t>66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50" w:history="1">
        <w:r w:rsidRPr="00C31BBB">
          <w:rPr>
            <w:rStyle w:val="ad"/>
            <w:noProof/>
          </w:rPr>
          <w:t xml:space="preserve">11.6.2 </w:t>
        </w:r>
        <w:r w:rsidRPr="00C31BBB">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_Toc162426250 \h </w:instrText>
        </w:r>
        <w:r>
          <w:rPr>
            <w:noProof/>
            <w:webHidden/>
          </w:rPr>
        </w:r>
        <w:r>
          <w:rPr>
            <w:noProof/>
            <w:webHidden/>
          </w:rPr>
          <w:fldChar w:fldCharType="separate"/>
        </w:r>
        <w:r>
          <w:rPr>
            <w:noProof/>
            <w:webHidden/>
          </w:rPr>
          <w:t>66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51" w:history="1">
        <w:r w:rsidRPr="00C31BBB">
          <w:rPr>
            <w:rStyle w:val="ad"/>
            <w:noProof/>
          </w:rPr>
          <w:t xml:space="preserve">11.7 </w:t>
        </w:r>
        <w:r w:rsidRPr="00C31BBB">
          <w:rPr>
            <w:rStyle w:val="ad"/>
            <w:noProof/>
          </w:rPr>
          <w:t>基金租用证券公司交易单元的有关情况</w:t>
        </w:r>
        <w:r>
          <w:rPr>
            <w:noProof/>
            <w:webHidden/>
          </w:rPr>
          <w:tab/>
        </w:r>
        <w:r>
          <w:rPr>
            <w:noProof/>
            <w:webHidden/>
          </w:rPr>
          <w:fldChar w:fldCharType="begin"/>
        </w:r>
        <w:r>
          <w:rPr>
            <w:noProof/>
            <w:webHidden/>
          </w:rPr>
          <w:instrText xml:space="preserve"> PAGEREF _Toc162426251 \h </w:instrText>
        </w:r>
        <w:r>
          <w:rPr>
            <w:noProof/>
            <w:webHidden/>
          </w:rPr>
        </w:r>
        <w:r>
          <w:rPr>
            <w:noProof/>
            <w:webHidden/>
          </w:rPr>
          <w:fldChar w:fldCharType="separate"/>
        </w:r>
        <w:r>
          <w:rPr>
            <w:noProof/>
            <w:webHidden/>
          </w:rPr>
          <w:t>66</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52" w:history="1">
        <w:r w:rsidRPr="00C31BBB">
          <w:rPr>
            <w:rStyle w:val="ad"/>
            <w:noProof/>
          </w:rPr>
          <w:t xml:space="preserve">11.8 </w:t>
        </w:r>
        <w:r w:rsidRPr="00C31BBB">
          <w:rPr>
            <w:rStyle w:val="ad"/>
            <w:noProof/>
          </w:rPr>
          <w:t>其他重大事件</w:t>
        </w:r>
        <w:r>
          <w:rPr>
            <w:noProof/>
            <w:webHidden/>
          </w:rPr>
          <w:tab/>
        </w:r>
        <w:r>
          <w:rPr>
            <w:noProof/>
            <w:webHidden/>
          </w:rPr>
          <w:fldChar w:fldCharType="begin"/>
        </w:r>
        <w:r>
          <w:rPr>
            <w:noProof/>
            <w:webHidden/>
          </w:rPr>
          <w:instrText xml:space="preserve"> PAGEREF _Toc162426252 \h </w:instrText>
        </w:r>
        <w:r>
          <w:rPr>
            <w:noProof/>
            <w:webHidden/>
          </w:rPr>
        </w:r>
        <w:r>
          <w:rPr>
            <w:noProof/>
            <w:webHidden/>
          </w:rPr>
          <w:fldChar w:fldCharType="separate"/>
        </w:r>
        <w:r>
          <w:rPr>
            <w:noProof/>
            <w:webHidden/>
          </w:rPr>
          <w:t>68</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53" w:history="1">
        <w:r w:rsidRPr="00C31BBB">
          <w:rPr>
            <w:rStyle w:val="ad"/>
            <w:b/>
            <w:bCs/>
            <w:noProof/>
          </w:rPr>
          <w:t xml:space="preserve">12  </w:t>
        </w:r>
        <w:r w:rsidRPr="00C31BBB">
          <w:rPr>
            <w:rStyle w:val="ad"/>
            <w:b/>
            <w:bCs/>
            <w:noProof/>
          </w:rPr>
          <w:t>影响投资者决策的其他重要信息</w:t>
        </w:r>
        <w:r>
          <w:rPr>
            <w:noProof/>
            <w:webHidden/>
          </w:rPr>
          <w:tab/>
        </w:r>
        <w:r>
          <w:rPr>
            <w:noProof/>
            <w:webHidden/>
          </w:rPr>
          <w:fldChar w:fldCharType="begin"/>
        </w:r>
        <w:r>
          <w:rPr>
            <w:noProof/>
            <w:webHidden/>
          </w:rPr>
          <w:instrText xml:space="preserve"> PAGEREF _Toc162426253 \h </w:instrText>
        </w:r>
        <w:r>
          <w:rPr>
            <w:noProof/>
            <w:webHidden/>
          </w:rPr>
        </w:r>
        <w:r>
          <w:rPr>
            <w:noProof/>
            <w:webHidden/>
          </w:rPr>
          <w:fldChar w:fldCharType="separate"/>
        </w:r>
        <w:r>
          <w:rPr>
            <w:noProof/>
            <w:webHidden/>
          </w:rPr>
          <w:t>68</w:t>
        </w:r>
        <w:r>
          <w:rPr>
            <w:noProof/>
            <w:webHidden/>
          </w:rPr>
          <w:fldChar w:fldCharType="end"/>
        </w:r>
      </w:hyperlink>
    </w:p>
    <w:p w:rsidR="008C52F8" w:rsidRDefault="008C52F8">
      <w:pPr>
        <w:pStyle w:val="12"/>
        <w:rPr>
          <w:rFonts w:asciiTheme="minorHAnsi" w:eastAsiaTheme="minorEastAsia" w:hAnsiTheme="minorHAnsi" w:cstheme="minorBidi"/>
          <w:noProof/>
          <w:szCs w:val="22"/>
        </w:rPr>
      </w:pPr>
      <w:hyperlink w:anchor="_Toc162426254" w:history="1">
        <w:r w:rsidRPr="00C31BBB">
          <w:rPr>
            <w:rStyle w:val="ad"/>
            <w:b/>
            <w:bCs/>
            <w:noProof/>
          </w:rPr>
          <w:t xml:space="preserve">§13  </w:t>
        </w:r>
        <w:r w:rsidRPr="00C31BBB">
          <w:rPr>
            <w:rStyle w:val="ad"/>
            <w:b/>
            <w:bCs/>
            <w:noProof/>
          </w:rPr>
          <w:t>备查文件目录</w:t>
        </w:r>
        <w:r>
          <w:rPr>
            <w:noProof/>
            <w:webHidden/>
          </w:rPr>
          <w:tab/>
        </w:r>
        <w:r>
          <w:rPr>
            <w:noProof/>
            <w:webHidden/>
          </w:rPr>
          <w:fldChar w:fldCharType="begin"/>
        </w:r>
        <w:r>
          <w:rPr>
            <w:noProof/>
            <w:webHidden/>
          </w:rPr>
          <w:instrText xml:space="preserve"> PAGEREF _Toc162426254 \h </w:instrText>
        </w:r>
        <w:r>
          <w:rPr>
            <w:noProof/>
            <w:webHidden/>
          </w:rPr>
        </w:r>
        <w:r>
          <w:rPr>
            <w:noProof/>
            <w:webHidden/>
          </w:rPr>
          <w:fldChar w:fldCharType="separate"/>
        </w:r>
        <w:r>
          <w:rPr>
            <w:noProof/>
            <w:webHidden/>
          </w:rPr>
          <w:t>69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55" w:history="1">
        <w:r w:rsidRPr="00C31BBB">
          <w:rPr>
            <w:rStyle w:val="ad"/>
            <w:noProof/>
          </w:rPr>
          <w:t xml:space="preserve">13.1 </w:t>
        </w:r>
        <w:r w:rsidRPr="00C31BBB">
          <w:rPr>
            <w:rStyle w:val="ad"/>
            <w:noProof/>
          </w:rPr>
          <w:t>备查文件目录</w:t>
        </w:r>
        <w:r>
          <w:rPr>
            <w:noProof/>
            <w:webHidden/>
          </w:rPr>
          <w:tab/>
        </w:r>
        <w:r>
          <w:rPr>
            <w:noProof/>
            <w:webHidden/>
          </w:rPr>
          <w:fldChar w:fldCharType="begin"/>
        </w:r>
        <w:r>
          <w:rPr>
            <w:noProof/>
            <w:webHidden/>
          </w:rPr>
          <w:instrText xml:space="preserve"> PAGEREF _Toc162426255 \h </w:instrText>
        </w:r>
        <w:r>
          <w:rPr>
            <w:noProof/>
            <w:webHidden/>
          </w:rPr>
        </w:r>
        <w:r>
          <w:rPr>
            <w:noProof/>
            <w:webHidden/>
          </w:rPr>
          <w:fldChar w:fldCharType="separate"/>
        </w:r>
        <w:r>
          <w:rPr>
            <w:noProof/>
            <w:webHidden/>
          </w:rPr>
          <w:t>69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56" w:history="1">
        <w:r w:rsidRPr="00C31BBB">
          <w:rPr>
            <w:rStyle w:val="ad"/>
            <w:noProof/>
          </w:rPr>
          <w:t xml:space="preserve">13.2 </w:t>
        </w:r>
        <w:r w:rsidRPr="00C31BBB">
          <w:rPr>
            <w:rStyle w:val="ad"/>
            <w:noProof/>
          </w:rPr>
          <w:t>存放地点</w:t>
        </w:r>
        <w:r>
          <w:rPr>
            <w:noProof/>
            <w:webHidden/>
          </w:rPr>
          <w:tab/>
        </w:r>
        <w:r>
          <w:rPr>
            <w:noProof/>
            <w:webHidden/>
          </w:rPr>
          <w:fldChar w:fldCharType="begin"/>
        </w:r>
        <w:r>
          <w:rPr>
            <w:noProof/>
            <w:webHidden/>
          </w:rPr>
          <w:instrText xml:space="preserve"> PAGEREF _Toc162426256 \h </w:instrText>
        </w:r>
        <w:r>
          <w:rPr>
            <w:noProof/>
            <w:webHidden/>
          </w:rPr>
        </w:r>
        <w:r>
          <w:rPr>
            <w:noProof/>
            <w:webHidden/>
          </w:rPr>
          <w:fldChar w:fldCharType="separate"/>
        </w:r>
        <w:r>
          <w:rPr>
            <w:noProof/>
            <w:webHidden/>
          </w:rPr>
          <w:t>69</w:t>
        </w:r>
        <w:r>
          <w:rPr>
            <w:noProof/>
            <w:webHidden/>
          </w:rPr>
          <w:fldChar w:fldCharType="end"/>
        </w:r>
      </w:hyperlink>
    </w:p>
    <w:p w:rsidR="008C52F8" w:rsidRDefault="008C52F8">
      <w:pPr>
        <w:pStyle w:val="24"/>
        <w:ind w:left="420"/>
        <w:rPr>
          <w:rFonts w:asciiTheme="minorHAnsi" w:eastAsiaTheme="minorEastAsia" w:hAnsiTheme="minorHAnsi" w:cstheme="minorBidi"/>
          <w:noProof/>
          <w:kern w:val="2"/>
          <w:szCs w:val="22"/>
        </w:rPr>
      </w:pPr>
      <w:hyperlink w:anchor="_Toc162426257" w:history="1">
        <w:r w:rsidRPr="00C31BBB">
          <w:rPr>
            <w:rStyle w:val="ad"/>
            <w:noProof/>
          </w:rPr>
          <w:t xml:space="preserve">13.3 </w:t>
        </w:r>
        <w:r w:rsidRPr="00C31BBB">
          <w:rPr>
            <w:rStyle w:val="ad"/>
            <w:noProof/>
          </w:rPr>
          <w:t>查阅方式</w:t>
        </w:r>
        <w:r>
          <w:rPr>
            <w:noProof/>
            <w:webHidden/>
          </w:rPr>
          <w:tab/>
        </w:r>
        <w:r>
          <w:rPr>
            <w:noProof/>
            <w:webHidden/>
          </w:rPr>
          <w:fldChar w:fldCharType="begin"/>
        </w:r>
        <w:r>
          <w:rPr>
            <w:noProof/>
            <w:webHidden/>
          </w:rPr>
          <w:instrText xml:space="preserve"> PAGEREF _Toc162426257 \h </w:instrText>
        </w:r>
        <w:r>
          <w:rPr>
            <w:noProof/>
            <w:webHidden/>
          </w:rPr>
        </w:r>
        <w:r>
          <w:rPr>
            <w:noProof/>
            <w:webHidden/>
          </w:rPr>
          <w:fldChar w:fldCharType="separate"/>
        </w:r>
        <w:r>
          <w:rPr>
            <w:noProof/>
            <w:webHidden/>
          </w:rPr>
          <w:t>69</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618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619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000457</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000457</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2014</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10</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404,939,863.72</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000457</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015170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381,016,720.10</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23,923,143.62</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619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本基金将充分利用管理人的投资研究平台，通过系统和深入的基本面研究，选择公司治理良好且具有较高增长潜力的公司进行投资，力争实现基金资产的长期稳定增值。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C52467" w:rsidRDefault="00A15789">
            <w:pPr>
              <w:spacing w:line="360" w:lineRule="auto"/>
              <w:rPr>
                <w:rFonts w:eastAsiaTheme="minorEastAsia"/>
                <w:szCs w:val="21"/>
              </w:rPr>
            </w:pPr>
            <w:r>
              <w:rPr>
                <w:rFonts w:eastAsiaTheme="minorEastAsia"/>
                <w:szCs w:val="21"/>
              </w:rPr>
              <w:t>1</w:t>
            </w:r>
            <w:r>
              <w:rPr>
                <w:rFonts w:eastAsiaTheme="minorEastAsia"/>
                <w:szCs w:val="21"/>
              </w:rPr>
              <w:t>、资产配置策略</w:t>
            </w:r>
          </w:p>
          <w:p w:rsidR="00C52467" w:rsidRDefault="00A15789">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C52467" w:rsidRDefault="00A15789">
            <w:pPr>
              <w:spacing w:line="360" w:lineRule="auto"/>
              <w:rPr>
                <w:rFonts w:eastAsiaTheme="minorEastAsia"/>
                <w:szCs w:val="21"/>
              </w:rPr>
            </w:pPr>
            <w:r>
              <w:rPr>
                <w:rFonts w:eastAsiaTheme="minorEastAsia"/>
                <w:szCs w:val="21"/>
              </w:rPr>
              <w:lastRenderedPageBreak/>
              <w:t>2</w:t>
            </w:r>
            <w:r>
              <w:rPr>
                <w:rFonts w:eastAsiaTheme="minorEastAsia"/>
                <w:szCs w:val="21"/>
              </w:rPr>
              <w:t>、股票投资策略</w:t>
            </w:r>
          </w:p>
          <w:p w:rsidR="00C52467" w:rsidRDefault="00A15789">
            <w:pPr>
              <w:spacing w:line="360" w:lineRule="auto"/>
              <w:rPr>
                <w:rFonts w:eastAsiaTheme="minorEastAsia"/>
                <w:szCs w:val="21"/>
              </w:rPr>
            </w:pPr>
            <w:r>
              <w:rPr>
                <w:rFonts w:eastAsiaTheme="minorEastAsia"/>
                <w:szCs w:val="21"/>
              </w:rPr>
              <w:t>本基金采用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C52467" w:rsidRDefault="00A15789">
            <w:pPr>
              <w:spacing w:line="360" w:lineRule="auto"/>
              <w:rPr>
                <w:rFonts w:eastAsiaTheme="minorEastAsia"/>
                <w:szCs w:val="21"/>
              </w:rPr>
            </w:pPr>
            <w:r>
              <w:rPr>
                <w:rFonts w:eastAsiaTheme="minorEastAsia"/>
                <w:szCs w:val="21"/>
              </w:rPr>
              <w:t>3</w:t>
            </w:r>
            <w:r>
              <w:rPr>
                <w:rFonts w:eastAsiaTheme="minorEastAsia"/>
                <w:szCs w:val="21"/>
              </w:rPr>
              <w:t>、行业配置策略</w:t>
            </w:r>
          </w:p>
          <w:p w:rsidR="00C52467" w:rsidRDefault="00A15789">
            <w:pPr>
              <w:spacing w:line="360" w:lineRule="auto"/>
              <w:rPr>
                <w:rFonts w:eastAsiaTheme="minorEastAsia"/>
                <w:szCs w:val="21"/>
              </w:rPr>
            </w:pPr>
            <w:r>
              <w:rPr>
                <w:rFonts w:eastAsiaTheme="minorEastAsia"/>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、其他投资策略：包括固定收益类投资策略、可转换债券投资策略、中小企业私募债投资策略、股指期货投资策略、存托凭证投资策略。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C52467" w:rsidRDefault="00A15789">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w:t>
            </w:r>
            <w:r>
              <w:rPr>
                <w:rFonts w:eastAsiaTheme="minorEastAsia"/>
                <w:szCs w:val="21"/>
              </w:rPr>
              <w:t xml:space="preserve"> </w:t>
            </w:r>
            <w:r>
              <w:rPr>
                <w:rFonts w:eastAsiaTheme="minorEastAsia"/>
                <w:szCs w:val="21"/>
              </w:rPr>
              <w:t>，属于较高风险收益水平的基金产品。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619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w:t>
            </w:r>
            <w:r w:rsidRPr="00E54740">
              <w:rPr>
                <w:rFonts w:eastAsiaTheme="minorEastAsia"/>
                <w:kern w:val="0"/>
                <w:szCs w:val="21"/>
              </w:rPr>
              <w:lastRenderedPageBreak/>
              <w:t>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619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619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6195"/>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619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lastRenderedPageBreak/>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摩根核心成长股票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-129,028,216.80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-6,047,234.01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-129,704,674.32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40,729.59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217,753,405.01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-139,071,066.23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-8,944,088.18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-351,261,657.58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-421,184.18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253,174,822.16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-0.3478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-0.6766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-0.7348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-0.4363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0.4603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-15.84%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-31.96%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-29.73%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-19.21%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16.38%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-16.52%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-24.50%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-12.02%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17.98%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334,412,375.20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20,594,035.59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527,777,729.96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5,904,299.18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809,089,521.12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0.8777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0.8608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1.2380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1.2291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1.6331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715,429,095.30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44,517,179.21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954,081,451.13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10,708,136.24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1,468,625,309.89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1.8777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1.8608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2.2380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2.2291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2.9643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118.86%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-26.56%</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160.86%</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-12.02%</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245.52%</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619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．摩根核心成长股票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52467">
        <w:tc>
          <w:tcPr>
            <w:tcW w:w="1620" w:type="dxa"/>
            <w:vAlign w:val="center"/>
          </w:tcPr>
          <w:p w:rsidR="00C52467" w:rsidRDefault="00A15789">
            <w:pPr>
              <w:jc w:val="left"/>
            </w:pPr>
            <w:r>
              <w:rPr>
                <w:rFonts w:eastAsiaTheme="minorEastAsia"/>
                <w:szCs w:val="21"/>
              </w:rPr>
              <w:t>过去三个月</w:t>
            </w:r>
          </w:p>
        </w:tc>
        <w:tc>
          <w:tcPr>
            <w:tcW w:w="1350" w:type="dxa"/>
            <w:vAlign w:val="center"/>
          </w:tcPr>
          <w:p w:rsidR="00C52467" w:rsidRDefault="00A15789">
            <w:pPr>
              <w:jc w:val="center"/>
            </w:pPr>
            <w:r>
              <w:rPr>
                <w:rFonts w:eastAsiaTheme="minorEastAsia"/>
                <w:szCs w:val="21"/>
              </w:rPr>
              <w:t>-8.91%</w:t>
            </w:r>
          </w:p>
        </w:tc>
        <w:tc>
          <w:tcPr>
            <w:tcW w:w="1350" w:type="dxa"/>
            <w:vAlign w:val="center"/>
          </w:tcPr>
          <w:p w:rsidR="00C52467" w:rsidRDefault="00A15789">
            <w:pPr>
              <w:jc w:val="center"/>
            </w:pPr>
            <w:r>
              <w:rPr>
                <w:rFonts w:eastAsiaTheme="minorEastAsia"/>
                <w:szCs w:val="21"/>
              </w:rPr>
              <w:t>1.11%</w:t>
            </w:r>
          </w:p>
        </w:tc>
        <w:tc>
          <w:tcPr>
            <w:tcW w:w="1350" w:type="dxa"/>
            <w:vAlign w:val="center"/>
          </w:tcPr>
          <w:p w:rsidR="00C52467" w:rsidRDefault="00A15789">
            <w:pPr>
              <w:jc w:val="center"/>
            </w:pPr>
            <w:r>
              <w:rPr>
                <w:rFonts w:eastAsiaTheme="minorEastAsia"/>
                <w:szCs w:val="21"/>
              </w:rPr>
              <w:t>-5.83%</w:t>
            </w:r>
          </w:p>
        </w:tc>
        <w:tc>
          <w:tcPr>
            <w:tcW w:w="1350" w:type="dxa"/>
            <w:vAlign w:val="center"/>
          </w:tcPr>
          <w:p w:rsidR="00C52467" w:rsidRDefault="00A15789">
            <w:pPr>
              <w:jc w:val="center"/>
            </w:pPr>
            <w:r>
              <w:rPr>
                <w:rFonts w:eastAsiaTheme="minorEastAsia"/>
                <w:szCs w:val="21"/>
              </w:rPr>
              <w:t>0.67%</w:t>
            </w:r>
          </w:p>
        </w:tc>
        <w:tc>
          <w:tcPr>
            <w:tcW w:w="1350" w:type="dxa"/>
            <w:vAlign w:val="center"/>
          </w:tcPr>
          <w:p w:rsidR="00C52467" w:rsidRDefault="00A15789">
            <w:pPr>
              <w:jc w:val="center"/>
            </w:pPr>
            <w:r>
              <w:rPr>
                <w:rFonts w:eastAsiaTheme="minorEastAsia"/>
                <w:szCs w:val="21"/>
              </w:rPr>
              <w:t>-3.08%</w:t>
            </w:r>
          </w:p>
        </w:tc>
        <w:tc>
          <w:tcPr>
            <w:tcW w:w="1350" w:type="dxa"/>
            <w:vAlign w:val="center"/>
          </w:tcPr>
          <w:p w:rsidR="00C52467" w:rsidRDefault="00A15789">
            <w:pPr>
              <w:jc w:val="center"/>
            </w:pPr>
            <w:r>
              <w:rPr>
                <w:rFonts w:eastAsiaTheme="minorEastAsia"/>
                <w:szCs w:val="21"/>
              </w:rPr>
              <w:t>0.44%</w:t>
            </w:r>
          </w:p>
        </w:tc>
      </w:tr>
      <w:tr w:rsidR="00C52467">
        <w:tc>
          <w:tcPr>
            <w:tcW w:w="1620" w:type="dxa"/>
            <w:vAlign w:val="center"/>
          </w:tcPr>
          <w:p w:rsidR="00C52467" w:rsidRDefault="00A15789">
            <w:pPr>
              <w:jc w:val="left"/>
            </w:pPr>
            <w:r>
              <w:rPr>
                <w:rFonts w:eastAsiaTheme="minorEastAsia"/>
                <w:szCs w:val="21"/>
              </w:rPr>
              <w:t>过去六个月</w:t>
            </w:r>
          </w:p>
        </w:tc>
        <w:tc>
          <w:tcPr>
            <w:tcW w:w="1350" w:type="dxa"/>
            <w:vAlign w:val="center"/>
          </w:tcPr>
          <w:p w:rsidR="00C52467" w:rsidRDefault="00A15789">
            <w:pPr>
              <w:jc w:val="center"/>
            </w:pPr>
            <w:r>
              <w:rPr>
                <w:rFonts w:eastAsiaTheme="minorEastAsia"/>
                <w:szCs w:val="21"/>
              </w:rPr>
              <w:t>-19.78%</w:t>
            </w:r>
          </w:p>
        </w:tc>
        <w:tc>
          <w:tcPr>
            <w:tcW w:w="1350" w:type="dxa"/>
            <w:vAlign w:val="center"/>
          </w:tcPr>
          <w:p w:rsidR="00C52467" w:rsidRDefault="00A15789">
            <w:pPr>
              <w:jc w:val="center"/>
            </w:pPr>
            <w:r>
              <w:rPr>
                <w:rFonts w:eastAsiaTheme="minorEastAsia"/>
                <w:szCs w:val="21"/>
              </w:rPr>
              <w:t>1.12%</w:t>
            </w:r>
          </w:p>
        </w:tc>
        <w:tc>
          <w:tcPr>
            <w:tcW w:w="1350" w:type="dxa"/>
            <w:vAlign w:val="center"/>
          </w:tcPr>
          <w:p w:rsidR="00C52467" w:rsidRDefault="00A15789">
            <w:pPr>
              <w:jc w:val="center"/>
            </w:pPr>
            <w:r>
              <w:rPr>
                <w:rFonts w:eastAsiaTheme="minorEastAsia"/>
                <w:szCs w:val="21"/>
              </w:rPr>
              <w:t>-8.98%</w:t>
            </w:r>
          </w:p>
        </w:tc>
        <w:tc>
          <w:tcPr>
            <w:tcW w:w="1350" w:type="dxa"/>
            <w:vAlign w:val="center"/>
          </w:tcPr>
          <w:p w:rsidR="00C52467" w:rsidRDefault="00A15789">
            <w:pPr>
              <w:jc w:val="center"/>
            </w:pPr>
            <w:r>
              <w:rPr>
                <w:rFonts w:eastAsiaTheme="minorEastAsia"/>
                <w:szCs w:val="21"/>
              </w:rPr>
              <w:t>0.72%</w:t>
            </w:r>
          </w:p>
        </w:tc>
        <w:tc>
          <w:tcPr>
            <w:tcW w:w="1350" w:type="dxa"/>
            <w:vAlign w:val="center"/>
          </w:tcPr>
          <w:p w:rsidR="00C52467" w:rsidRDefault="00A15789">
            <w:pPr>
              <w:jc w:val="center"/>
            </w:pPr>
            <w:r>
              <w:rPr>
                <w:rFonts w:eastAsiaTheme="minorEastAsia"/>
                <w:szCs w:val="21"/>
              </w:rPr>
              <w:t>-10.80%</w:t>
            </w:r>
          </w:p>
        </w:tc>
        <w:tc>
          <w:tcPr>
            <w:tcW w:w="1350" w:type="dxa"/>
            <w:vAlign w:val="center"/>
          </w:tcPr>
          <w:p w:rsidR="00C52467" w:rsidRDefault="00A15789">
            <w:pPr>
              <w:jc w:val="center"/>
            </w:pPr>
            <w:r>
              <w:rPr>
                <w:rFonts w:eastAsiaTheme="minorEastAsia"/>
                <w:szCs w:val="21"/>
              </w:rPr>
              <w:t>0.40%</w:t>
            </w:r>
          </w:p>
        </w:tc>
      </w:tr>
      <w:tr w:rsidR="00C52467">
        <w:tc>
          <w:tcPr>
            <w:tcW w:w="1620" w:type="dxa"/>
            <w:vAlign w:val="center"/>
          </w:tcPr>
          <w:p w:rsidR="00C52467" w:rsidRDefault="00A15789">
            <w:pPr>
              <w:jc w:val="left"/>
            </w:pPr>
            <w:r>
              <w:rPr>
                <w:rFonts w:eastAsiaTheme="minorEastAsia"/>
                <w:szCs w:val="21"/>
              </w:rPr>
              <w:t>过去一年</w:t>
            </w:r>
          </w:p>
        </w:tc>
        <w:tc>
          <w:tcPr>
            <w:tcW w:w="1350" w:type="dxa"/>
            <w:vAlign w:val="center"/>
          </w:tcPr>
          <w:p w:rsidR="00C52467" w:rsidRDefault="00A15789">
            <w:pPr>
              <w:jc w:val="center"/>
            </w:pPr>
            <w:r>
              <w:rPr>
                <w:rFonts w:eastAsiaTheme="minorEastAsia"/>
                <w:szCs w:val="21"/>
              </w:rPr>
              <w:t>-16.10%</w:t>
            </w:r>
          </w:p>
        </w:tc>
        <w:tc>
          <w:tcPr>
            <w:tcW w:w="1350" w:type="dxa"/>
            <w:vAlign w:val="center"/>
          </w:tcPr>
          <w:p w:rsidR="00C52467" w:rsidRDefault="00A15789">
            <w:pPr>
              <w:jc w:val="center"/>
            </w:pPr>
            <w:r>
              <w:rPr>
                <w:rFonts w:eastAsiaTheme="minorEastAsia"/>
                <w:szCs w:val="21"/>
              </w:rPr>
              <w:t>1.12%</w:t>
            </w:r>
          </w:p>
        </w:tc>
        <w:tc>
          <w:tcPr>
            <w:tcW w:w="1350" w:type="dxa"/>
            <w:vAlign w:val="center"/>
          </w:tcPr>
          <w:p w:rsidR="00C52467" w:rsidRDefault="00A15789">
            <w:pPr>
              <w:jc w:val="center"/>
            </w:pPr>
            <w:r>
              <w:rPr>
                <w:rFonts w:eastAsiaTheme="minorEastAsia"/>
                <w:szCs w:val="21"/>
              </w:rPr>
              <w:t>-9.42%</w:t>
            </w:r>
          </w:p>
        </w:tc>
        <w:tc>
          <w:tcPr>
            <w:tcW w:w="1350" w:type="dxa"/>
            <w:vAlign w:val="center"/>
          </w:tcPr>
          <w:p w:rsidR="00C52467" w:rsidRDefault="00A15789">
            <w:pPr>
              <w:jc w:val="center"/>
            </w:pPr>
            <w:r>
              <w:rPr>
                <w:rFonts w:eastAsiaTheme="minorEastAsia"/>
                <w:szCs w:val="21"/>
              </w:rPr>
              <w:t>0.72%</w:t>
            </w:r>
          </w:p>
        </w:tc>
        <w:tc>
          <w:tcPr>
            <w:tcW w:w="1350" w:type="dxa"/>
            <w:vAlign w:val="center"/>
          </w:tcPr>
          <w:p w:rsidR="00C52467" w:rsidRDefault="00A15789">
            <w:pPr>
              <w:jc w:val="center"/>
            </w:pPr>
            <w:r>
              <w:rPr>
                <w:rFonts w:eastAsiaTheme="minorEastAsia"/>
                <w:szCs w:val="21"/>
              </w:rPr>
              <w:t>-6.68%</w:t>
            </w:r>
          </w:p>
        </w:tc>
        <w:tc>
          <w:tcPr>
            <w:tcW w:w="1350" w:type="dxa"/>
            <w:vAlign w:val="center"/>
          </w:tcPr>
          <w:p w:rsidR="00C52467" w:rsidRDefault="00A15789">
            <w:pPr>
              <w:jc w:val="center"/>
            </w:pPr>
            <w:r>
              <w:rPr>
                <w:rFonts w:eastAsiaTheme="minorEastAsia"/>
                <w:szCs w:val="21"/>
              </w:rPr>
              <w:t>0.40%</w:t>
            </w:r>
          </w:p>
        </w:tc>
      </w:tr>
      <w:tr w:rsidR="00C52467">
        <w:tc>
          <w:tcPr>
            <w:tcW w:w="1620" w:type="dxa"/>
            <w:vAlign w:val="center"/>
          </w:tcPr>
          <w:p w:rsidR="00C52467" w:rsidRDefault="00A15789">
            <w:pPr>
              <w:jc w:val="left"/>
            </w:pPr>
            <w:r>
              <w:rPr>
                <w:rFonts w:eastAsiaTheme="minorEastAsia"/>
                <w:szCs w:val="21"/>
              </w:rPr>
              <w:t>过去三年</w:t>
            </w:r>
          </w:p>
        </w:tc>
        <w:tc>
          <w:tcPr>
            <w:tcW w:w="1350" w:type="dxa"/>
            <w:vAlign w:val="center"/>
          </w:tcPr>
          <w:p w:rsidR="00C52467" w:rsidRDefault="00A15789">
            <w:pPr>
              <w:jc w:val="center"/>
            </w:pPr>
            <w:r>
              <w:rPr>
                <w:rFonts w:eastAsiaTheme="minorEastAsia"/>
                <w:szCs w:val="21"/>
              </w:rPr>
              <w:t>-25.27%</w:t>
            </w:r>
          </w:p>
        </w:tc>
        <w:tc>
          <w:tcPr>
            <w:tcW w:w="1350" w:type="dxa"/>
            <w:vAlign w:val="center"/>
          </w:tcPr>
          <w:p w:rsidR="00C52467" w:rsidRDefault="00A15789">
            <w:pPr>
              <w:jc w:val="center"/>
            </w:pPr>
            <w:r>
              <w:rPr>
                <w:rFonts w:eastAsiaTheme="minorEastAsia"/>
                <w:szCs w:val="21"/>
              </w:rPr>
              <w:t>1.19%</w:t>
            </w:r>
          </w:p>
        </w:tc>
        <w:tc>
          <w:tcPr>
            <w:tcW w:w="1350" w:type="dxa"/>
            <w:vAlign w:val="center"/>
          </w:tcPr>
          <w:p w:rsidR="00C52467" w:rsidRDefault="00A15789">
            <w:pPr>
              <w:jc w:val="center"/>
            </w:pPr>
            <w:r>
              <w:rPr>
                <w:rFonts w:eastAsiaTheme="minorEastAsia"/>
                <w:szCs w:val="21"/>
              </w:rPr>
              <w:t>-28.41%</w:t>
            </w:r>
          </w:p>
        </w:tc>
        <w:tc>
          <w:tcPr>
            <w:tcW w:w="1350" w:type="dxa"/>
            <w:vAlign w:val="center"/>
          </w:tcPr>
          <w:p w:rsidR="00C52467" w:rsidRDefault="00A15789">
            <w:pPr>
              <w:jc w:val="center"/>
            </w:pPr>
            <w:r>
              <w:rPr>
                <w:rFonts w:eastAsiaTheme="minorEastAsia"/>
                <w:szCs w:val="21"/>
              </w:rPr>
              <w:t>0.95%</w:t>
            </w:r>
          </w:p>
        </w:tc>
        <w:tc>
          <w:tcPr>
            <w:tcW w:w="1350" w:type="dxa"/>
            <w:vAlign w:val="center"/>
          </w:tcPr>
          <w:p w:rsidR="00C52467" w:rsidRDefault="00A15789">
            <w:pPr>
              <w:jc w:val="center"/>
            </w:pPr>
            <w:r>
              <w:rPr>
                <w:rFonts w:eastAsiaTheme="minorEastAsia"/>
                <w:szCs w:val="21"/>
              </w:rPr>
              <w:t>3.14%</w:t>
            </w:r>
          </w:p>
        </w:tc>
        <w:tc>
          <w:tcPr>
            <w:tcW w:w="1350" w:type="dxa"/>
            <w:vAlign w:val="center"/>
          </w:tcPr>
          <w:p w:rsidR="00C52467" w:rsidRDefault="00A15789">
            <w:pPr>
              <w:jc w:val="center"/>
            </w:pPr>
            <w:r>
              <w:rPr>
                <w:rFonts w:eastAsiaTheme="minorEastAsia"/>
                <w:szCs w:val="21"/>
              </w:rPr>
              <w:t>0.24%</w:t>
            </w:r>
          </w:p>
        </w:tc>
      </w:tr>
      <w:tr w:rsidR="00C52467">
        <w:tc>
          <w:tcPr>
            <w:tcW w:w="1620" w:type="dxa"/>
            <w:vAlign w:val="center"/>
          </w:tcPr>
          <w:p w:rsidR="00C52467" w:rsidRDefault="00A15789">
            <w:pPr>
              <w:jc w:val="left"/>
            </w:pPr>
            <w:r>
              <w:rPr>
                <w:rFonts w:eastAsiaTheme="minorEastAsia"/>
                <w:szCs w:val="21"/>
              </w:rPr>
              <w:t>过去五年</w:t>
            </w:r>
          </w:p>
        </w:tc>
        <w:tc>
          <w:tcPr>
            <w:tcW w:w="1350" w:type="dxa"/>
            <w:vAlign w:val="center"/>
          </w:tcPr>
          <w:p w:rsidR="00C52467" w:rsidRDefault="00A15789">
            <w:pPr>
              <w:jc w:val="center"/>
            </w:pPr>
            <w:r>
              <w:rPr>
                <w:rFonts w:eastAsiaTheme="minorEastAsia"/>
                <w:szCs w:val="21"/>
              </w:rPr>
              <w:t>57.00%</w:t>
            </w:r>
          </w:p>
        </w:tc>
        <w:tc>
          <w:tcPr>
            <w:tcW w:w="1350" w:type="dxa"/>
            <w:vAlign w:val="center"/>
          </w:tcPr>
          <w:p w:rsidR="00C52467" w:rsidRDefault="00A15789">
            <w:pPr>
              <w:jc w:val="center"/>
            </w:pPr>
            <w:r>
              <w:rPr>
                <w:rFonts w:eastAsiaTheme="minorEastAsia"/>
                <w:szCs w:val="21"/>
              </w:rPr>
              <w:t>1.26%</w:t>
            </w:r>
          </w:p>
        </w:tc>
        <w:tc>
          <w:tcPr>
            <w:tcW w:w="1350" w:type="dxa"/>
            <w:vAlign w:val="center"/>
          </w:tcPr>
          <w:p w:rsidR="00C52467" w:rsidRDefault="00A15789">
            <w:pPr>
              <w:jc w:val="center"/>
            </w:pPr>
            <w:r>
              <w:rPr>
                <w:rFonts w:eastAsiaTheme="minorEastAsia"/>
                <w:szCs w:val="21"/>
              </w:rPr>
              <w:t>12.64%</w:t>
            </w:r>
          </w:p>
        </w:tc>
        <w:tc>
          <w:tcPr>
            <w:tcW w:w="1350" w:type="dxa"/>
            <w:vAlign w:val="center"/>
          </w:tcPr>
          <w:p w:rsidR="00C52467" w:rsidRDefault="00A15789">
            <w:pPr>
              <w:jc w:val="center"/>
            </w:pPr>
            <w:r>
              <w:rPr>
                <w:rFonts w:eastAsiaTheme="minorEastAsia"/>
                <w:szCs w:val="21"/>
              </w:rPr>
              <w:t>1.03%</w:t>
            </w:r>
          </w:p>
        </w:tc>
        <w:tc>
          <w:tcPr>
            <w:tcW w:w="1350" w:type="dxa"/>
            <w:vAlign w:val="center"/>
          </w:tcPr>
          <w:p w:rsidR="00C52467" w:rsidRDefault="00A15789">
            <w:pPr>
              <w:jc w:val="center"/>
            </w:pPr>
            <w:r>
              <w:rPr>
                <w:rFonts w:eastAsiaTheme="minorEastAsia"/>
                <w:szCs w:val="21"/>
              </w:rPr>
              <w:t>44.36%</w:t>
            </w:r>
          </w:p>
        </w:tc>
        <w:tc>
          <w:tcPr>
            <w:tcW w:w="1350" w:type="dxa"/>
            <w:vAlign w:val="center"/>
          </w:tcPr>
          <w:p w:rsidR="00C52467" w:rsidRDefault="00A15789">
            <w:pPr>
              <w:jc w:val="center"/>
            </w:pPr>
            <w:r>
              <w:rPr>
                <w:rFonts w:eastAsiaTheme="minorEastAsia"/>
                <w:szCs w:val="21"/>
              </w:rPr>
              <w:t>0.23%</w:t>
            </w:r>
          </w:p>
        </w:tc>
      </w:tr>
      <w:tr w:rsidR="00C52467">
        <w:tc>
          <w:tcPr>
            <w:tcW w:w="1620" w:type="dxa"/>
            <w:vAlign w:val="center"/>
          </w:tcPr>
          <w:p w:rsidR="00C52467" w:rsidRDefault="00A15789">
            <w:pPr>
              <w:jc w:val="left"/>
            </w:pPr>
            <w:r>
              <w:rPr>
                <w:rFonts w:eastAsiaTheme="minorEastAsia"/>
                <w:szCs w:val="21"/>
              </w:rPr>
              <w:t>自基金合同生效起至今</w:t>
            </w:r>
          </w:p>
        </w:tc>
        <w:tc>
          <w:tcPr>
            <w:tcW w:w="1350" w:type="dxa"/>
            <w:vAlign w:val="center"/>
          </w:tcPr>
          <w:p w:rsidR="00C52467" w:rsidRDefault="00A15789">
            <w:pPr>
              <w:jc w:val="center"/>
            </w:pPr>
            <w:r>
              <w:rPr>
                <w:rFonts w:eastAsiaTheme="minorEastAsia"/>
                <w:szCs w:val="21"/>
              </w:rPr>
              <w:t>118.86%</w:t>
            </w:r>
          </w:p>
        </w:tc>
        <w:tc>
          <w:tcPr>
            <w:tcW w:w="1350" w:type="dxa"/>
            <w:vAlign w:val="center"/>
          </w:tcPr>
          <w:p w:rsidR="00C52467" w:rsidRDefault="00A15789">
            <w:pPr>
              <w:jc w:val="center"/>
            </w:pPr>
            <w:r>
              <w:rPr>
                <w:rFonts w:eastAsiaTheme="minorEastAsia"/>
                <w:szCs w:val="21"/>
              </w:rPr>
              <w:t>1.55%</w:t>
            </w:r>
          </w:p>
        </w:tc>
        <w:tc>
          <w:tcPr>
            <w:tcW w:w="1350" w:type="dxa"/>
            <w:vAlign w:val="center"/>
          </w:tcPr>
          <w:p w:rsidR="00C52467" w:rsidRDefault="00A15789">
            <w:pPr>
              <w:jc w:val="center"/>
            </w:pPr>
            <w:r>
              <w:rPr>
                <w:rFonts w:eastAsiaTheme="minorEastAsia"/>
                <w:szCs w:val="21"/>
              </w:rPr>
              <w:t>49.32%</w:t>
            </w:r>
          </w:p>
        </w:tc>
        <w:tc>
          <w:tcPr>
            <w:tcW w:w="1350" w:type="dxa"/>
            <w:vAlign w:val="center"/>
          </w:tcPr>
          <w:p w:rsidR="00C52467" w:rsidRDefault="00A15789">
            <w:pPr>
              <w:jc w:val="center"/>
            </w:pPr>
            <w:r>
              <w:rPr>
                <w:rFonts w:eastAsiaTheme="minorEastAsia"/>
                <w:szCs w:val="21"/>
              </w:rPr>
              <w:t>1.18%</w:t>
            </w:r>
          </w:p>
        </w:tc>
        <w:tc>
          <w:tcPr>
            <w:tcW w:w="1350" w:type="dxa"/>
            <w:vAlign w:val="center"/>
          </w:tcPr>
          <w:p w:rsidR="00C52467" w:rsidRDefault="00A15789">
            <w:pPr>
              <w:jc w:val="center"/>
            </w:pPr>
            <w:r>
              <w:rPr>
                <w:rFonts w:eastAsiaTheme="minorEastAsia"/>
                <w:szCs w:val="21"/>
              </w:rPr>
              <w:t>69.54%</w:t>
            </w:r>
          </w:p>
        </w:tc>
        <w:tc>
          <w:tcPr>
            <w:tcW w:w="1350" w:type="dxa"/>
            <w:vAlign w:val="center"/>
          </w:tcPr>
          <w:p w:rsidR="00C52467" w:rsidRDefault="00A15789">
            <w:pPr>
              <w:jc w:val="center"/>
            </w:pPr>
            <w:r>
              <w:rPr>
                <w:rFonts w:eastAsiaTheme="minorEastAsia"/>
                <w:szCs w:val="21"/>
              </w:rPr>
              <w:t>0.37%</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．摩根核心成长股票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52467">
        <w:tc>
          <w:tcPr>
            <w:tcW w:w="1620" w:type="dxa"/>
            <w:vAlign w:val="center"/>
          </w:tcPr>
          <w:p w:rsidR="00C52467" w:rsidRDefault="00A15789">
            <w:pPr>
              <w:jc w:val="left"/>
            </w:pPr>
            <w:r>
              <w:rPr>
                <w:rFonts w:eastAsiaTheme="minorEastAsia"/>
                <w:szCs w:val="21"/>
              </w:rPr>
              <w:t>过去三个月</w:t>
            </w:r>
          </w:p>
        </w:tc>
        <w:tc>
          <w:tcPr>
            <w:tcW w:w="1350" w:type="dxa"/>
            <w:vAlign w:val="center"/>
          </w:tcPr>
          <w:p w:rsidR="00C52467" w:rsidRDefault="00A15789">
            <w:pPr>
              <w:jc w:val="center"/>
            </w:pPr>
            <w:r>
              <w:rPr>
                <w:rFonts w:eastAsiaTheme="minorEastAsia"/>
                <w:szCs w:val="21"/>
              </w:rPr>
              <w:t>-9.03%</w:t>
            </w:r>
          </w:p>
        </w:tc>
        <w:tc>
          <w:tcPr>
            <w:tcW w:w="1350" w:type="dxa"/>
            <w:vAlign w:val="center"/>
          </w:tcPr>
          <w:p w:rsidR="00C52467" w:rsidRDefault="00A15789">
            <w:pPr>
              <w:jc w:val="center"/>
            </w:pPr>
            <w:r>
              <w:rPr>
                <w:rFonts w:eastAsiaTheme="minorEastAsia"/>
                <w:szCs w:val="21"/>
              </w:rPr>
              <w:t>1.11%</w:t>
            </w:r>
          </w:p>
        </w:tc>
        <w:tc>
          <w:tcPr>
            <w:tcW w:w="1350" w:type="dxa"/>
            <w:vAlign w:val="center"/>
          </w:tcPr>
          <w:p w:rsidR="00C52467" w:rsidRDefault="00A15789">
            <w:pPr>
              <w:jc w:val="center"/>
            </w:pPr>
            <w:r>
              <w:rPr>
                <w:rFonts w:eastAsiaTheme="minorEastAsia"/>
                <w:szCs w:val="21"/>
              </w:rPr>
              <w:t>-5.83%</w:t>
            </w:r>
          </w:p>
        </w:tc>
        <w:tc>
          <w:tcPr>
            <w:tcW w:w="1350" w:type="dxa"/>
            <w:vAlign w:val="center"/>
          </w:tcPr>
          <w:p w:rsidR="00C52467" w:rsidRDefault="00A15789">
            <w:pPr>
              <w:jc w:val="center"/>
            </w:pPr>
            <w:r>
              <w:rPr>
                <w:rFonts w:eastAsiaTheme="minorEastAsia"/>
                <w:szCs w:val="21"/>
              </w:rPr>
              <w:t>0.67%</w:t>
            </w:r>
          </w:p>
        </w:tc>
        <w:tc>
          <w:tcPr>
            <w:tcW w:w="1350" w:type="dxa"/>
            <w:vAlign w:val="center"/>
          </w:tcPr>
          <w:p w:rsidR="00C52467" w:rsidRDefault="00A15789">
            <w:pPr>
              <w:jc w:val="center"/>
            </w:pPr>
            <w:r>
              <w:rPr>
                <w:rFonts w:eastAsiaTheme="minorEastAsia"/>
                <w:szCs w:val="21"/>
              </w:rPr>
              <w:t>-3.20%</w:t>
            </w:r>
          </w:p>
        </w:tc>
        <w:tc>
          <w:tcPr>
            <w:tcW w:w="1350" w:type="dxa"/>
            <w:vAlign w:val="center"/>
          </w:tcPr>
          <w:p w:rsidR="00C52467" w:rsidRDefault="00A15789">
            <w:pPr>
              <w:jc w:val="center"/>
            </w:pPr>
            <w:r>
              <w:rPr>
                <w:rFonts w:eastAsiaTheme="minorEastAsia"/>
                <w:szCs w:val="21"/>
              </w:rPr>
              <w:t>0.44%</w:t>
            </w:r>
          </w:p>
        </w:tc>
      </w:tr>
      <w:tr w:rsidR="00C52467">
        <w:tc>
          <w:tcPr>
            <w:tcW w:w="1620" w:type="dxa"/>
            <w:vAlign w:val="center"/>
          </w:tcPr>
          <w:p w:rsidR="00C52467" w:rsidRDefault="00A15789">
            <w:pPr>
              <w:jc w:val="left"/>
            </w:pPr>
            <w:r>
              <w:rPr>
                <w:rFonts w:eastAsiaTheme="minorEastAsia"/>
                <w:szCs w:val="21"/>
              </w:rPr>
              <w:t>过去六个月</w:t>
            </w:r>
          </w:p>
        </w:tc>
        <w:tc>
          <w:tcPr>
            <w:tcW w:w="1350" w:type="dxa"/>
            <w:vAlign w:val="center"/>
          </w:tcPr>
          <w:p w:rsidR="00C52467" w:rsidRDefault="00A15789">
            <w:pPr>
              <w:jc w:val="center"/>
            </w:pPr>
            <w:r>
              <w:rPr>
                <w:rFonts w:eastAsiaTheme="minorEastAsia"/>
                <w:szCs w:val="21"/>
              </w:rPr>
              <w:t>-19.98%</w:t>
            </w:r>
          </w:p>
        </w:tc>
        <w:tc>
          <w:tcPr>
            <w:tcW w:w="1350" w:type="dxa"/>
            <w:vAlign w:val="center"/>
          </w:tcPr>
          <w:p w:rsidR="00C52467" w:rsidRDefault="00A15789">
            <w:pPr>
              <w:jc w:val="center"/>
            </w:pPr>
            <w:r>
              <w:rPr>
                <w:rFonts w:eastAsiaTheme="minorEastAsia"/>
                <w:szCs w:val="21"/>
              </w:rPr>
              <w:t>1.12%</w:t>
            </w:r>
          </w:p>
        </w:tc>
        <w:tc>
          <w:tcPr>
            <w:tcW w:w="1350" w:type="dxa"/>
            <w:vAlign w:val="center"/>
          </w:tcPr>
          <w:p w:rsidR="00C52467" w:rsidRDefault="00A15789">
            <w:pPr>
              <w:jc w:val="center"/>
            </w:pPr>
            <w:r>
              <w:rPr>
                <w:rFonts w:eastAsiaTheme="minorEastAsia"/>
                <w:szCs w:val="21"/>
              </w:rPr>
              <w:t>-8.98%</w:t>
            </w:r>
          </w:p>
        </w:tc>
        <w:tc>
          <w:tcPr>
            <w:tcW w:w="1350" w:type="dxa"/>
            <w:vAlign w:val="center"/>
          </w:tcPr>
          <w:p w:rsidR="00C52467" w:rsidRDefault="00A15789">
            <w:pPr>
              <w:jc w:val="center"/>
            </w:pPr>
            <w:r>
              <w:rPr>
                <w:rFonts w:eastAsiaTheme="minorEastAsia"/>
                <w:szCs w:val="21"/>
              </w:rPr>
              <w:t>0.72%</w:t>
            </w:r>
          </w:p>
        </w:tc>
        <w:tc>
          <w:tcPr>
            <w:tcW w:w="1350" w:type="dxa"/>
            <w:vAlign w:val="center"/>
          </w:tcPr>
          <w:p w:rsidR="00C52467" w:rsidRDefault="00A15789">
            <w:pPr>
              <w:jc w:val="center"/>
            </w:pPr>
            <w:r>
              <w:rPr>
                <w:rFonts w:eastAsiaTheme="minorEastAsia"/>
                <w:szCs w:val="21"/>
              </w:rPr>
              <w:t>-11.00%</w:t>
            </w:r>
          </w:p>
        </w:tc>
        <w:tc>
          <w:tcPr>
            <w:tcW w:w="1350" w:type="dxa"/>
            <w:vAlign w:val="center"/>
          </w:tcPr>
          <w:p w:rsidR="00C52467" w:rsidRDefault="00A15789">
            <w:pPr>
              <w:jc w:val="center"/>
            </w:pPr>
            <w:r>
              <w:rPr>
                <w:rFonts w:eastAsiaTheme="minorEastAsia"/>
                <w:szCs w:val="21"/>
              </w:rPr>
              <w:t>0.40%</w:t>
            </w:r>
          </w:p>
        </w:tc>
      </w:tr>
      <w:tr w:rsidR="00C52467">
        <w:tc>
          <w:tcPr>
            <w:tcW w:w="1620" w:type="dxa"/>
            <w:vAlign w:val="center"/>
          </w:tcPr>
          <w:p w:rsidR="00C52467" w:rsidRDefault="00A15789">
            <w:pPr>
              <w:jc w:val="left"/>
            </w:pPr>
            <w:r>
              <w:rPr>
                <w:rFonts w:eastAsiaTheme="minorEastAsia"/>
                <w:szCs w:val="21"/>
              </w:rPr>
              <w:t>过去一年</w:t>
            </w:r>
          </w:p>
        </w:tc>
        <w:tc>
          <w:tcPr>
            <w:tcW w:w="1350" w:type="dxa"/>
            <w:vAlign w:val="center"/>
          </w:tcPr>
          <w:p w:rsidR="00C52467" w:rsidRDefault="00A15789">
            <w:pPr>
              <w:jc w:val="center"/>
            </w:pPr>
            <w:r>
              <w:rPr>
                <w:rFonts w:eastAsiaTheme="minorEastAsia"/>
                <w:szCs w:val="21"/>
              </w:rPr>
              <w:t>-16.52%</w:t>
            </w:r>
          </w:p>
        </w:tc>
        <w:tc>
          <w:tcPr>
            <w:tcW w:w="1350" w:type="dxa"/>
            <w:vAlign w:val="center"/>
          </w:tcPr>
          <w:p w:rsidR="00C52467" w:rsidRDefault="00A15789">
            <w:pPr>
              <w:jc w:val="center"/>
            </w:pPr>
            <w:r>
              <w:rPr>
                <w:rFonts w:eastAsiaTheme="minorEastAsia"/>
                <w:szCs w:val="21"/>
              </w:rPr>
              <w:t>1.12%</w:t>
            </w:r>
          </w:p>
        </w:tc>
        <w:tc>
          <w:tcPr>
            <w:tcW w:w="1350" w:type="dxa"/>
            <w:vAlign w:val="center"/>
          </w:tcPr>
          <w:p w:rsidR="00C52467" w:rsidRDefault="00A15789">
            <w:pPr>
              <w:jc w:val="center"/>
            </w:pPr>
            <w:r>
              <w:rPr>
                <w:rFonts w:eastAsiaTheme="minorEastAsia"/>
                <w:szCs w:val="21"/>
              </w:rPr>
              <w:t>-9.42%</w:t>
            </w:r>
          </w:p>
        </w:tc>
        <w:tc>
          <w:tcPr>
            <w:tcW w:w="1350" w:type="dxa"/>
            <w:vAlign w:val="center"/>
          </w:tcPr>
          <w:p w:rsidR="00C52467" w:rsidRDefault="00A15789">
            <w:pPr>
              <w:jc w:val="center"/>
            </w:pPr>
            <w:r>
              <w:rPr>
                <w:rFonts w:eastAsiaTheme="minorEastAsia"/>
                <w:szCs w:val="21"/>
              </w:rPr>
              <w:t>0.72%</w:t>
            </w:r>
          </w:p>
        </w:tc>
        <w:tc>
          <w:tcPr>
            <w:tcW w:w="1350" w:type="dxa"/>
            <w:vAlign w:val="center"/>
          </w:tcPr>
          <w:p w:rsidR="00C52467" w:rsidRDefault="00A15789">
            <w:pPr>
              <w:jc w:val="center"/>
            </w:pPr>
            <w:r>
              <w:rPr>
                <w:rFonts w:eastAsiaTheme="minorEastAsia"/>
                <w:szCs w:val="21"/>
              </w:rPr>
              <w:t>-7.10%</w:t>
            </w:r>
          </w:p>
        </w:tc>
        <w:tc>
          <w:tcPr>
            <w:tcW w:w="1350" w:type="dxa"/>
            <w:vAlign w:val="center"/>
          </w:tcPr>
          <w:p w:rsidR="00C52467" w:rsidRDefault="00A15789">
            <w:pPr>
              <w:jc w:val="center"/>
            </w:pPr>
            <w:r>
              <w:rPr>
                <w:rFonts w:eastAsiaTheme="minorEastAsia"/>
                <w:szCs w:val="21"/>
              </w:rPr>
              <w:t>0.40%</w:t>
            </w:r>
          </w:p>
        </w:tc>
      </w:tr>
      <w:tr w:rsidR="00C52467">
        <w:tc>
          <w:tcPr>
            <w:tcW w:w="1620" w:type="dxa"/>
            <w:vAlign w:val="center"/>
          </w:tcPr>
          <w:p w:rsidR="00C52467" w:rsidRDefault="00A15789">
            <w:pPr>
              <w:jc w:val="left"/>
            </w:pPr>
            <w:r>
              <w:rPr>
                <w:rFonts w:eastAsiaTheme="minorEastAsia"/>
                <w:szCs w:val="21"/>
              </w:rPr>
              <w:t>过去三年</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r>
      <w:tr w:rsidR="00C52467">
        <w:tc>
          <w:tcPr>
            <w:tcW w:w="1620" w:type="dxa"/>
            <w:vAlign w:val="center"/>
          </w:tcPr>
          <w:p w:rsidR="00C52467" w:rsidRDefault="00A15789">
            <w:pPr>
              <w:jc w:val="left"/>
            </w:pPr>
            <w:r>
              <w:rPr>
                <w:rFonts w:eastAsiaTheme="minorEastAsia"/>
                <w:szCs w:val="21"/>
              </w:rPr>
              <w:t>过去五年</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c>
          <w:tcPr>
            <w:tcW w:w="1350" w:type="dxa"/>
            <w:vAlign w:val="center"/>
          </w:tcPr>
          <w:p w:rsidR="00C52467" w:rsidRDefault="00A15789">
            <w:pPr>
              <w:jc w:val="center"/>
            </w:pPr>
            <w:r>
              <w:rPr>
                <w:rFonts w:eastAsiaTheme="minorEastAsia"/>
                <w:szCs w:val="21"/>
              </w:rPr>
              <w:t>-</w:t>
            </w:r>
          </w:p>
        </w:tc>
      </w:tr>
      <w:tr w:rsidR="00C52467">
        <w:tc>
          <w:tcPr>
            <w:tcW w:w="1620" w:type="dxa"/>
            <w:vAlign w:val="center"/>
          </w:tcPr>
          <w:p w:rsidR="00C52467" w:rsidRDefault="00A15789">
            <w:pPr>
              <w:jc w:val="left"/>
            </w:pPr>
            <w:r>
              <w:rPr>
                <w:rFonts w:eastAsiaTheme="minorEastAsia"/>
                <w:szCs w:val="21"/>
              </w:rPr>
              <w:t>自基金合同生效起至今</w:t>
            </w:r>
          </w:p>
        </w:tc>
        <w:tc>
          <w:tcPr>
            <w:tcW w:w="1350" w:type="dxa"/>
            <w:vAlign w:val="center"/>
          </w:tcPr>
          <w:p w:rsidR="00C52467" w:rsidRDefault="00A15789">
            <w:pPr>
              <w:jc w:val="center"/>
            </w:pPr>
            <w:r>
              <w:rPr>
                <w:rFonts w:eastAsiaTheme="minorEastAsia"/>
                <w:szCs w:val="21"/>
              </w:rPr>
              <w:t>-26.56%</w:t>
            </w:r>
          </w:p>
        </w:tc>
        <w:tc>
          <w:tcPr>
            <w:tcW w:w="1350" w:type="dxa"/>
            <w:vAlign w:val="center"/>
          </w:tcPr>
          <w:p w:rsidR="00C52467" w:rsidRDefault="00A15789">
            <w:pPr>
              <w:jc w:val="center"/>
            </w:pPr>
            <w:r>
              <w:rPr>
                <w:rFonts w:eastAsiaTheme="minorEastAsia"/>
                <w:szCs w:val="21"/>
              </w:rPr>
              <w:t>1.27%</w:t>
            </w:r>
          </w:p>
        </w:tc>
        <w:tc>
          <w:tcPr>
            <w:tcW w:w="1350" w:type="dxa"/>
            <w:vAlign w:val="center"/>
          </w:tcPr>
          <w:p w:rsidR="00C52467" w:rsidRDefault="00A15789">
            <w:pPr>
              <w:jc w:val="center"/>
            </w:pPr>
            <w:r>
              <w:rPr>
                <w:rFonts w:eastAsiaTheme="minorEastAsia"/>
                <w:szCs w:val="21"/>
              </w:rPr>
              <w:t>-16.72%</w:t>
            </w:r>
          </w:p>
        </w:tc>
        <w:tc>
          <w:tcPr>
            <w:tcW w:w="1350" w:type="dxa"/>
            <w:vAlign w:val="center"/>
          </w:tcPr>
          <w:p w:rsidR="00C52467" w:rsidRDefault="00A15789">
            <w:pPr>
              <w:jc w:val="center"/>
            </w:pPr>
            <w:r>
              <w:rPr>
                <w:rFonts w:eastAsiaTheme="minorEastAsia"/>
                <w:szCs w:val="21"/>
              </w:rPr>
              <w:t>0.91%</w:t>
            </w:r>
          </w:p>
        </w:tc>
        <w:tc>
          <w:tcPr>
            <w:tcW w:w="1350" w:type="dxa"/>
            <w:vAlign w:val="center"/>
          </w:tcPr>
          <w:p w:rsidR="00C52467" w:rsidRDefault="00A15789">
            <w:pPr>
              <w:jc w:val="center"/>
            </w:pPr>
            <w:r>
              <w:rPr>
                <w:rFonts w:eastAsiaTheme="minorEastAsia"/>
                <w:szCs w:val="21"/>
              </w:rPr>
              <w:t>-9.84%</w:t>
            </w:r>
          </w:p>
        </w:tc>
        <w:tc>
          <w:tcPr>
            <w:tcW w:w="1350" w:type="dxa"/>
            <w:vAlign w:val="center"/>
          </w:tcPr>
          <w:p w:rsidR="00C52467" w:rsidRDefault="00A15789">
            <w:pPr>
              <w:jc w:val="center"/>
            </w:pPr>
            <w:r>
              <w:rPr>
                <w:rFonts w:eastAsiaTheme="minorEastAsia"/>
                <w:szCs w:val="21"/>
              </w:rPr>
              <w:t>0.36%</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摩根核心成长股票型证券投资基金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(2014</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10</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、摩根核心成长股票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10</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、摩根核心成长股票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2022 </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23</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摩根核心成长股票型证券投资基金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摩根核心成长股票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、摩根核心成长股票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619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6199"/>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620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C52467">
        <w:tc>
          <w:tcPr>
            <w:tcW w:w="1090" w:type="dxa"/>
            <w:vAlign w:val="center"/>
          </w:tcPr>
          <w:p w:rsidR="00C52467" w:rsidRDefault="00A15789">
            <w:pPr>
              <w:jc w:val="center"/>
            </w:pPr>
            <w:r>
              <w:rPr>
                <w:rFonts w:eastAsiaTheme="minorEastAsia"/>
                <w:szCs w:val="21"/>
              </w:rPr>
              <w:t>李博</w:t>
            </w:r>
          </w:p>
        </w:tc>
        <w:tc>
          <w:tcPr>
            <w:tcW w:w="1500" w:type="dxa"/>
            <w:vAlign w:val="center"/>
          </w:tcPr>
          <w:p w:rsidR="00C52467" w:rsidRDefault="00A15789">
            <w:pPr>
              <w:jc w:val="center"/>
            </w:pPr>
            <w:r>
              <w:rPr>
                <w:rFonts w:eastAsiaTheme="minorEastAsia"/>
                <w:szCs w:val="21"/>
              </w:rPr>
              <w:t>本基金基金经理</w:t>
            </w:r>
          </w:p>
        </w:tc>
        <w:tc>
          <w:tcPr>
            <w:tcW w:w="1190" w:type="dxa"/>
            <w:vAlign w:val="center"/>
          </w:tcPr>
          <w:p w:rsidR="00C52467" w:rsidRDefault="00A15789">
            <w:pPr>
              <w:jc w:val="center"/>
            </w:pPr>
            <w:r>
              <w:rPr>
                <w:rFonts w:eastAsiaTheme="minorEastAsia"/>
                <w:szCs w:val="21"/>
              </w:rPr>
              <w:t>2014-12-31</w:t>
            </w:r>
          </w:p>
        </w:tc>
        <w:tc>
          <w:tcPr>
            <w:tcW w:w="1260" w:type="dxa"/>
            <w:vAlign w:val="center"/>
          </w:tcPr>
          <w:p w:rsidR="00C52467" w:rsidRDefault="00A15789">
            <w:pPr>
              <w:jc w:val="center"/>
            </w:pPr>
            <w:r>
              <w:rPr>
                <w:rFonts w:eastAsiaTheme="minorEastAsia"/>
                <w:szCs w:val="21"/>
              </w:rPr>
              <w:t>-</w:t>
            </w:r>
          </w:p>
        </w:tc>
        <w:tc>
          <w:tcPr>
            <w:tcW w:w="1260" w:type="dxa"/>
            <w:vAlign w:val="center"/>
          </w:tcPr>
          <w:p w:rsidR="00C52467" w:rsidRDefault="00A15789">
            <w:pPr>
              <w:jc w:val="center"/>
            </w:pPr>
            <w:r>
              <w:rPr>
                <w:rFonts w:eastAsiaTheme="minorEastAsia"/>
                <w:szCs w:val="21"/>
              </w:rPr>
              <w:t>15</w:t>
            </w:r>
            <w:r>
              <w:rPr>
                <w:rFonts w:eastAsiaTheme="minorEastAsia"/>
                <w:szCs w:val="21"/>
              </w:rPr>
              <w:t>年</w:t>
            </w:r>
          </w:p>
        </w:tc>
        <w:tc>
          <w:tcPr>
            <w:tcW w:w="3240" w:type="dxa"/>
            <w:vAlign w:val="center"/>
          </w:tcPr>
          <w:p w:rsidR="00C52467" w:rsidRDefault="00A15789">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w:t>
            </w:r>
            <w:r>
              <w:rPr>
                <w:rFonts w:eastAsiaTheme="minorEastAsia"/>
                <w:szCs w:val="21"/>
              </w:rPr>
              <w:lastRenderedPageBreak/>
              <w:t>（原上投摩根基金管理有限公司），历任行业专家、基金经理，现任国内权益投资部价值成长组组长兼资深基金经理。</w:t>
            </w:r>
          </w:p>
        </w:tc>
      </w:tr>
    </w:tbl>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2620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2620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C52467" w:rsidRDefault="00A1578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52467" w:rsidRDefault="00A15789">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C52467" w:rsidRDefault="00A1578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52467" w:rsidRDefault="00A1578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C52467" w:rsidRDefault="00A1578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2620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C52467" w:rsidRDefault="00A15789">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年，市场出现较大幅度下跌，沪深</w:t>
      </w:r>
      <w:r>
        <w:rPr>
          <w:rFonts w:eastAsiaTheme="minorEastAsia"/>
          <w:szCs w:val="21"/>
        </w:rPr>
        <w:t>300</w:t>
      </w:r>
      <w:r>
        <w:rPr>
          <w:rFonts w:eastAsiaTheme="minorEastAsia"/>
          <w:szCs w:val="21"/>
        </w:rPr>
        <w:t>下跌</w:t>
      </w:r>
      <w:r>
        <w:rPr>
          <w:rFonts w:eastAsiaTheme="minorEastAsia"/>
          <w:szCs w:val="21"/>
        </w:rPr>
        <w:t>11.38%</w:t>
      </w:r>
      <w:r>
        <w:rPr>
          <w:rFonts w:eastAsiaTheme="minorEastAsia"/>
          <w:szCs w:val="21"/>
        </w:rPr>
        <w:t>，创业板下跌</w:t>
      </w:r>
      <w:r>
        <w:rPr>
          <w:rFonts w:eastAsiaTheme="minorEastAsia"/>
          <w:szCs w:val="21"/>
        </w:rPr>
        <w:t>19.41%</w:t>
      </w:r>
      <w:r>
        <w:rPr>
          <w:rFonts w:eastAsiaTheme="minorEastAsia"/>
          <w:szCs w:val="21"/>
        </w:rPr>
        <w:t>。板块方面，结构差异较大，通信、传媒和煤炭领涨，餐饮旅游、房地产和电力设备领跌。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上半年市场相对平稳，科技板块受人工智能的拉动表现抢眼，但</w:t>
      </w:r>
      <w:r w:rsidRPr="00E54740">
        <w:rPr>
          <w:rFonts w:eastAsiaTheme="minorEastAsia"/>
          <w:szCs w:val="21"/>
        </w:rPr>
        <w:t>7</w:t>
      </w:r>
      <w:r w:rsidRPr="00E54740">
        <w:rPr>
          <w:rFonts w:eastAsiaTheme="minorEastAsia"/>
          <w:szCs w:val="21"/>
        </w:rPr>
        <w:t>月份开始出现较大幅度回落，高股息等防御板块下半年超额收益较明显。</w:t>
      </w:r>
      <w:r w:rsidRPr="00E54740">
        <w:rPr>
          <w:rFonts w:eastAsiaTheme="minorEastAsia"/>
          <w:szCs w:val="21"/>
        </w:rPr>
        <w:t>2023</w:t>
      </w:r>
      <w:r w:rsidRPr="00E54740">
        <w:rPr>
          <w:rFonts w:eastAsiaTheme="minorEastAsia"/>
          <w:szCs w:val="21"/>
        </w:rPr>
        <w:t>年，我国规模以上工业增加值同比增长</w:t>
      </w:r>
      <w:r w:rsidRPr="00E54740">
        <w:rPr>
          <w:rFonts w:eastAsiaTheme="minorEastAsia"/>
          <w:szCs w:val="21"/>
        </w:rPr>
        <w:t>4.6%</w:t>
      </w:r>
      <w:r w:rsidRPr="00E54740">
        <w:rPr>
          <w:rFonts w:eastAsiaTheme="minorEastAsia"/>
          <w:szCs w:val="21"/>
        </w:rPr>
        <w:t>，较</w:t>
      </w:r>
      <w:r w:rsidRPr="00E54740">
        <w:rPr>
          <w:rFonts w:eastAsiaTheme="minorEastAsia"/>
          <w:szCs w:val="21"/>
        </w:rPr>
        <w:t>2022</w:t>
      </w:r>
      <w:r w:rsidRPr="00E54740">
        <w:rPr>
          <w:rFonts w:eastAsiaTheme="minorEastAsia"/>
          <w:szCs w:val="21"/>
        </w:rPr>
        <w:t>年提升</w:t>
      </w:r>
      <w:r w:rsidRPr="00E54740">
        <w:rPr>
          <w:rFonts w:eastAsiaTheme="minorEastAsia"/>
          <w:szCs w:val="21"/>
        </w:rPr>
        <w:t>1</w:t>
      </w:r>
      <w:r w:rsidRPr="00E54740">
        <w:rPr>
          <w:rFonts w:eastAsiaTheme="minorEastAsia"/>
          <w:szCs w:val="21"/>
        </w:rPr>
        <w:t>个百分点，其中制造业规模以上工业增加值同比增长</w:t>
      </w:r>
      <w:r w:rsidRPr="00E54740">
        <w:rPr>
          <w:rFonts w:eastAsiaTheme="minorEastAsia"/>
          <w:szCs w:val="21"/>
        </w:rPr>
        <w:t>5.0%</w:t>
      </w:r>
      <w:r w:rsidRPr="00E54740">
        <w:rPr>
          <w:rFonts w:eastAsiaTheme="minorEastAsia"/>
          <w:szCs w:val="21"/>
        </w:rPr>
        <w:t>；全年社会消费品零售总额</w:t>
      </w:r>
      <w:r w:rsidRPr="00E54740">
        <w:rPr>
          <w:rFonts w:eastAsiaTheme="minorEastAsia"/>
          <w:szCs w:val="21"/>
        </w:rPr>
        <w:t>47.15</w:t>
      </w:r>
      <w:r w:rsidRPr="00E54740">
        <w:rPr>
          <w:rFonts w:eastAsiaTheme="minorEastAsia"/>
          <w:szCs w:val="21"/>
        </w:rPr>
        <w:t>万亿元，同比增长</w:t>
      </w:r>
      <w:r w:rsidRPr="00E54740">
        <w:rPr>
          <w:rFonts w:eastAsiaTheme="minorEastAsia"/>
          <w:szCs w:val="21"/>
        </w:rPr>
        <w:t>7.2%</w:t>
      </w:r>
      <w:r w:rsidRPr="00E54740">
        <w:rPr>
          <w:rFonts w:eastAsiaTheme="minorEastAsia"/>
          <w:szCs w:val="21"/>
        </w:rPr>
        <w:t>，我国经济呈现稳中向上、回升向好的态势。本基金重点配置了估值和成长相匹配的个股，此外，还减持了部分前期超额收益较多个股，增持了部分市场关注度不高的成长股。</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C52467" w:rsidRDefault="00A15789">
      <w:pPr>
        <w:spacing w:line="360" w:lineRule="auto"/>
        <w:ind w:firstLineChars="200" w:firstLine="420"/>
        <w:rPr>
          <w:rFonts w:eastAsiaTheme="minorEastAsia"/>
          <w:szCs w:val="21"/>
        </w:rPr>
      </w:pPr>
      <w:r>
        <w:rPr>
          <w:rFonts w:eastAsiaTheme="minorEastAsia"/>
          <w:szCs w:val="21"/>
        </w:rPr>
        <w:lastRenderedPageBreak/>
        <w:t>本报告期本基金</w:t>
      </w:r>
      <w:r>
        <w:rPr>
          <w:rFonts w:eastAsiaTheme="minorEastAsia"/>
          <w:szCs w:val="21"/>
        </w:rPr>
        <w:t>A</w:t>
      </w:r>
      <w:r>
        <w:rPr>
          <w:rFonts w:eastAsiaTheme="minorEastAsia"/>
          <w:szCs w:val="21"/>
        </w:rPr>
        <w:t>份额净值增长率为</w:t>
      </w:r>
      <w:r>
        <w:rPr>
          <w:rFonts w:eastAsiaTheme="minorEastAsia"/>
          <w:szCs w:val="21"/>
        </w:rPr>
        <w:t>:-16.10%</w:t>
      </w:r>
      <w:r>
        <w:rPr>
          <w:rFonts w:eastAsiaTheme="minorEastAsia"/>
          <w:szCs w:val="21"/>
        </w:rPr>
        <w:t>，同期业绩比较基准收益率为</w:t>
      </w:r>
      <w:r>
        <w:rPr>
          <w:rFonts w:eastAsiaTheme="minorEastAsia"/>
          <w:szCs w:val="21"/>
        </w:rPr>
        <w:t>:-9.42%</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:-16.52%</w:t>
      </w:r>
      <w:r w:rsidRPr="00E54740">
        <w:rPr>
          <w:rFonts w:eastAsiaTheme="minorEastAsia"/>
          <w:szCs w:val="21"/>
        </w:rPr>
        <w:t>，同期业绩比较基准收益率为</w:t>
      </w:r>
      <w:r w:rsidRPr="00E54740">
        <w:rPr>
          <w:rFonts w:eastAsiaTheme="minorEastAsia"/>
          <w:szCs w:val="21"/>
        </w:rPr>
        <w:t>:-9.42%</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2620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进入</w:t>
      </w:r>
      <w:r w:rsidRPr="00E54740">
        <w:rPr>
          <w:rFonts w:eastAsiaTheme="minorEastAsia"/>
          <w:szCs w:val="21"/>
        </w:rPr>
        <w:t>2024</w:t>
      </w:r>
      <w:r w:rsidRPr="00E54740">
        <w:rPr>
          <w:rFonts w:eastAsiaTheme="minorEastAsia"/>
          <w:szCs w:val="21"/>
        </w:rPr>
        <w:t>年，我们判断市场机会将大于风险，</w:t>
      </w:r>
      <w:r w:rsidRPr="00E54740">
        <w:rPr>
          <w:rFonts w:eastAsiaTheme="minorEastAsia"/>
          <w:szCs w:val="21"/>
        </w:rPr>
        <w:t>A</w:t>
      </w:r>
      <w:r w:rsidRPr="00E54740">
        <w:rPr>
          <w:rFonts w:eastAsiaTheme="minorEastAsia"/>
          <w:szCs w:val="21"/>
        </w:rPr>
        <w:t>股有望呈现结构性的投资机会。市场经历了连续两年的调整后，整体估值处于历史较低水平，我们将继续以精选个股作为首要方向。首先，重点关注成长股，尤其是</w:t>
      </w:r>
      <w:r w:rsidRPr="00E54740">
        <w:rPr>
          <w:rFonts w:eastAsiaTheme="minorEastAsia"/>
          <w:szCs w:val="21"/>
        </w:rPr>
        <w:t>2023</w:t>
      </w:r>
      <w:r w:rsidRPr="00E54740">
        <w:rPr>
          <w:rFonts w:eastAsiaTheme="minorEastAsia"/>
          <w:szCs w:val="21"/>
        </w:rPr>
        <w:t>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2620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C52467" w:rsidRDefault="00A1578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52467" w:rsidRDefault="00A1578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C52467" w:rsidRDefault="00A1578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C52467" w:rsidRDefault="00A1578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C52467" w:rsidRDefault="00A1578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C52467" w:rsidRDefault="00A1578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2620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w:t>
      </w:r>
      <w:r w:rsidRPr="00E54740">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2620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2620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2620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2621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）在对摩根核心成长股票型证券投资基金（以下称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2621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C52467" w:rsidRDefault="00A15789">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621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w:t>
      </w:r>
      <w:r w:rsidRPr="00E54740">
        <w:rPr>
          <w:rFonts w:eastAsiaTheme="minorEastAsia"/>
          <w:szCs w:val="21"/>
        </w:rPr>
        <w:lastRenderedPageBreak/>
        <w:t>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6213"/>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22464</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摩根核心成长股票型证券投资基金全体基金份额持有人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6214"/>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C52467" w:rsidRDefault="00A15789">
      <w:pPr>
        <w:widowControl/>
        <w:spacing w:line="360" w:lineRule="auto"/>
        <w:ind w:firstLine="420"/>
        <w:rPr>
          <w:rFonts w:eastAsiaTheme="minorEastAsia"/>
          <w:kern w:val="0"/>
          <w:szCs w:val="21"/>
        </w:rPr>
      </w:pPr>
      <w:r>
        <w:rPr>
          <w:rFonts w:eastAsiaTheme="minorEastAsia"/>
          <w:kern w:val="0"/>
          <w:szCs w:val="21"/>
        </w:rPr>
        <w:t>（一）我们审计的内容</w:t>
      </w:r>
    </w:p>
    <w:p w:rsidR="00C52467" w:rsidRDefault="00A15789">
      <w:pPr>
        <w:widowControl/>
        <w:spacing w:line="360" w:lineRule="auto"/>
        <w:ind w:firstLine="420"/>
        <w:rPr>
          <w:rFonts w:eastAsiaTheme="minorEastAsia"/>
          <w:kern w:val="0"/>
          <w:szCs w:val="21"/>
        </w:rPr>
      </w:pPr>
      <w:r>
        <w:rPr>
          <w:rFonts w:eastAsiaTheme="minorEastAsia"/>
          <w:kern w:val="0"/>
          <w:szCs w:val="21"/>
        </w:rPr>
        <w:t>我们审计了摩根核心成长股票型证券投资基金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摩根核心成长股票型基金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C52467" w:rsidRDefault="00A15789">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发布的有关规定及允许的基金行业实务操作编制，公允反映了摩根核心成长股票型基金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621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C52467" w:rsidRDefault="00A15789">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按照中国注册会计师职业道德守则，我们独立于摩根核心成长股票型基金，并履行了职业道德方面的其他责任。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621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C52467" w:rsidRDefault="00A15789">
      <w:pPr>
        <w:spacing w:line="360" w:lineRule="auto"/>
        <w:ind w:firstLineChars="200" w:firstLine="420"/>
        <w:rPr>
          <w:rFonts w:eastAsiaTheme="minorEastAsia"/>
          <w:szCs w:val="21"/>
        </w:rPr>
      </w:pPr>
      <w:r>
        <w:rPr>
          <w:rFonts w:eastAsiaTheme="minorEastAsia"/>
          <w:szCs w:val="21"/>
        </w:rPr>
        <w:t>摩根核心成长股票型基金的基金管理人摩根基金管理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52467" w:rsidRDefault="00A15789">
      <w:pPr>
        <w:spacing w:line="360" w:lineRule="auto"/>
        <w:ind w:firstLineChars="200" w:firstLine="420"/>
        <w:rPr>
          <w:rFonts w:eastAsiaTheme="minorEastAsia"/>
          <w:szCs w:val="21"/>
        </w:rPr>
      </w:pPr>
      <w:r>
        <w:rPr>
          <w:rFonts w:eastAsiaTheme="minorEastAsia"/>
          <w:szCs w:val="21"/>
        </w:rPr>
        <w:t>在编制财务报表时，基金管理人管理层负责评估摩根核心成长股票型基金的持续经营能力，披露与持续经营相关的事项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，并运用持续经营假设，除非基金管理人管理层计划清算摩根核心成长股票型基金、终止运营或别无其他现实的选择。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基金管理人治理层负责监督摩根核心成长股票型基金的财务报告过程。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621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C52467" w:rsidRDefault="00A1578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52467" w:rsidRDefault="00A1578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C52467" w:rsidRDefault="00A15789">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52467" w:rsidRDefault="00A15789">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C52467" w:rsidRDefault="00A15789">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C52467" w:rsidRDefault="00A15789">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核心成长股票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核心成长股票型基金不能持续经营。</w:t>
      </w:r>
    </w:p>
    <w:p w:rsidR="00C52467" w:rsidRDefault="00A15789">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6218"/>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621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会计主体：摩根核心成长股票型证券投资基金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118,072,061.80</w:t>
            </w:r>
          </w:p>
        </w:tc>
        <w:tc>
          <w:tcPr>
            <w:tcW w:w="2520" w:type="dxa"/>
            <w:vAlign w:val="center"/>
          </w:tcPr>
          <w:p w:rsidR="0058289D" w:rsidRPr="00E54740" w:rsidRDefault="0058289D" w:rsidP="0058289D">
            <w:pPr>
              <w:spacing w:line="360" w:lineRule="auto"/>
              <w:jc w:val="right"/>
              <w:rPr>
                <w:szCs w:val="21"/>
              </w:rPr>
            </w:pPr>
            <w:r w:rsidRPr="0058289D">
              <w:rPr>
                <w:szCs w:val="21"/>
              </w:rPr>
              <w:t>127,306,100.58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81,581.14</w:t>
            </w:r>
          </w:p>
        </w:tc>
        <w:tc>
          <w:tcPr>
            <w:tcW w:w="2520" w:type="dxa"/>
            <w:vAlign w:val="bottom"/>
          </w:tcPr>
          <w:p w:rsidR="00986196" w:rsidRPr="00E54740" w:rsidRDefault="00986196" w:rsidP="00CE7D52">
            <w:pPr>
              <w:spacing w:line="360" w:lineRule="auto"/>
              <w:jc w:val="right"/>
              <w:rPr>
                <w:szCs w:val="21"/>
              </w:rPr>
            </w:pPr>
            <w:r w:rsidRPr="00E54740">
              <w:rPr>
                <w:szCs w:val="21"/>
              </w:rPr>
              <w:t>805,391.71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86,799.14</w:t>
            </w:r>
          </w:p>
        </w:tc>
        <w:tc>
          <w:tcPr>
            <w:tcW w:w="2520" w:type="dxa"/>
            <w:vAlign w:val="bottom"/>
          </w:tcPr>
          <w:p w:rsidR="00986196" w:rsidRPr="00E54740" w:rsidRDefault="00986196" w:rsidP="00CE7D52">
            <w:pPr>
              <w:spacing w:line="360" w:lineRule="auto"/>
              <w:jc w:val="right"/>
              <w:rPr>
                <w:szCs w:val="21"/>
              </w:rPr>
            </w:pPr>
            <w:r w:rsidRPr="00E54740">
              <w:rPr>
                <w:szCs w:val="21"/>
              </w:rPr>
              <w:t>211,778.37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627,077,508.53</w:t>
            </w:r>
          </w:p>
        </w:tc>
        <w:tc>
          <w:tcPr>
            <w:tcW w:w="2520" w:type="dxa"/>
            <w:vAlign w:val="bottom"/>
          </w:tcPr>
          <w:p w:rsidR="00986196" w:rsidRPr="00E54740" w:rsidRDefault="00986196" w:rsidP="00CE7D52">
            <w:pPr>
              <w:spacing w:line="360" w:lineRule="auto"/>
              <w:jc w:val="right"/>
              <w:rPr>
                <w:szCs w:val="21"/>
              </w:rPr>
            </w:pPr>
            <w:r w:rsidRPr="00E54740">
              <w:rPr>
                <w:szCs w:val="21"/>
              </w:rPr>
              <w:t>838,959,669.46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627,076,583.30</w:t>
            </w:r>
          </w:p>
        </w:tc>
        <w:tc>
          <w:tcPr>
            <w:tcW w:w="2520" w:type="dxa"/>
            <w:vAlign w:val="bottom"/>
          </w:tcPr>
          <w:p w:rsidR="00986196" w:rsidRPr="00E54740" w:rsidRDefault="00986196" w:rsidP="00CE7D52">
            <w:pPr>
              <w:spacing w:line="360" w:lineRule="auto"/>
              <w:jc w:val="right"/>
              <w:rPr>
                <w:szCs w:val="21"/>
              </w:rPr>
            </w:pPr>
            <w:r w:rsidRPr="00E54740">
              <w:rPr>
                <w:szCs w:val="21"/>
              </w:rPr>
              <w:t>838,959,669.46</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925.23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6,816,728.06</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9,889,449.23</w:t>
            </w:r>
          </w:p>
        </w:tc>
        <w:tc>
          <w:tcPr>
            <w:tcW w:w="2520" w:type="dxa"/>
            <w:vAlign w:val="bottom"/>
          </w:tcPr>
          <w:p w:rsidR="00986196" w:rsidRPr="00E54740" w:rsidRDefault="00986196" w:rsidP="00CE7D52">
            <w:pPr>
              <w:spacing w:line="360" w:lineRule="auto"/>
              <w:jc w:val="right"/>
              <w:rPr>
                <w:szCs w:val="21"/>
              </w:rPr>
            </w:pPr>
            <w:r w:rsidRPr="00E54740">
              <w:rPr>
                <w:szCs w:val="21"/>
              </w:rPr>
              <w:t>270,694.68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762,024,127.90</w:t>
            </w:r>
          </w:p>
        </w:tc>
        <w:tc>
          <w:tcPr>
            <w:tcW w:w="2520" w:type="dxa"/>
            <w:vAlign w:val="bottom"/>
          </w:tcPr>
          <w:p w:rsidR="00986196" w:rsidRPr="00E54740" w:rsidRDefault="00986196" w:rsidP="00CE7D52">
            <w:pPr>
              <w:spacing w:line="360" w:lineRule="auto"/>
              <w:jc w:val="right"/>
              <w:rPr>
                <w:szCs w:val="21"/>
              </w:rPr>
            </w:pPr>
            <w:r w:rsidRPr="00E54740">
              <w:rPr>
                <w:szCs w:val="21"/>
              </w:rPr>
              <w:t>967,553,634.80</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235,392.79</w:t>
            </w:r>
          </w:p>
        </w:tc>
        <w:tc>
          <w:tcPr>
            <w:tcW w:w="2520" w:type="dxa"/>
            <w:vAlign w:val="bottom"/>
          </w:tcPr>
          <w:p w:rsidR="00986196" w:rsidRPr="00E54740" w:rsidRDefault="00986196" w:rsidP="00CE7D52">
            <w:pPr>
              <w:spacing w:line="360" w:lineRule="auto"/>
              <w:jc w:val="right"/>
              <w:rPr>
                <w:szCs w:val="21"/>
              </w:rPr>
            </w:pPr>
            <w:r w:rsidRPr="00E54740">
              <w:rPr>
                <w:szCs w:val="21"/>
              </w:rPr>
              <w:t>498,060.51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945,715.06</w:t>
            </w:r>
          </w:p>
        </w:tc>
        <w:tc>
          <w:tcPr>
            <w:tcW w:w="2520" w:type="dxa"/>
            <w:vAlign w:val="bottom"/>
          </w:tcPr>
          <w:p w:rsidR="00986196" w:rsidRPr="00E54740" w:rsidRDefault="00986196" w:rsidP="00CE7D52">
            <w:pPr>
              <w:spacing w:line="360" w:lineRule="auto"/>
              <w:jc w:val="right"/>
              <w:rPr>
                <w:szCs w:val="21"/>
              </w:rPr>
            </w:pPr>
            <w:r w:rsidRPr="00E54740">
              <w:rPr>
                <w:szCs w:val="21"/>
              </w:rPr>
              <w:t>1,239,914.40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157,619.16</w:t>
            </w:r>
          </w:p>
        </w:tc>
        <w:tc>
          <w:tcPr>
            <w:tcW w:w="2520" w:type="dxa"/>
            <w:vAlign w:val="bottom"/>
          </w:tcPr>
          <w:p w:rsidR="00986196" w:rsidRPr="00E54740" w:rsidRDefault="00986196" w:rsidP="00CE7D52">
            <w:pPr>
              <w:spacing w:line="360" w:lineRule="auto"/>
              <w:jc w:val="right"/>
              <w:rPr>
                <w:szCs w:val="21"/>
              </w:rPr>
            </w:pPr>
            <w:r w:rsidRPr="00E54740">
              <w:rPr>
                <w:szCs w:val="21"/>
              </w:rPr>
              <w:t>206,652.40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15,685.14</w:t>
            </w:r>
          </w:p>
        </w:tc>
        <w:tc>
          <w:tcPr>
            <w:tcW w:w="2520" w:type="dxa"/>
            <w:vAlign w:val="bottom"/>
          </w:tcPr>
          <w:p w:rsidR="00986196" w:rsidRPr="00E54740" w:rsidRDefault="00986196" w:rsidP="00CE7D52">
            <w:pPr>
              <w:spacing w:line="360" w:lineRule="auto"/>
              <w:jc w:val="right"/>
              <w:rPr>
                <w:szCs w:val="21"/>
              </w:rPr>
            </w:pPr>
            <w:r w:rsidRPr="00E54740">
              <w:rPr>
                <w:szCs w:val="21"/>
              </w:rPr>
              <w:t>4,592.95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723,441.24</w:t>
            </w:r>
          </w:p>
        </w:tc>
        <w:tc>
          <w:tcPr>
            <w:tcW w:w="2520" w:type="dxa"/>
            <w:vAlign w:val="bottom"/>
          </w:tcPr>
          <w:p w:rsidR="00986196" w:rsidRPr="00E54740" w:rsidRDefault="00986196" w:rsidP="00CE7D52">
            <w:pPr>
              <w:spacing w:line="360" w:lineRule="auto"/>
              <w:jc w:val="right"/>
              <w:rPr>
                <w:szCs w:val="21"/>
              </w:rPr>
            </w:pPr>
            <w:r w:rsidRPr="00E54740">
              <w:rPr>
                <w:szCs w:val="21"/>
              </w:rPr>
              <w:t>814,827.17</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2,077,853.39</w:t>
            </w:r>
          </w:p>
        </w:tc>
        <w:tc>
          <w:tcPr>
            <w:tcW w:w="2520" w:type="dxa"/>
            <w:vAlign w:val="bottom"/>
          </w:tcPr>
          <w:p w:rsidR="00986196" w:rsidRPr="00E54740" w:rsidRDefault="00986196" w:rsidP="00CE7D52">
            <w:pPr>
              <w:spacing w:line="360" w:lineRule="auto"/>
              <w:jc w:val="right"/>
              <w:rPr>
                <w:szCs w:val="21"/>
              </w:rPr>
            </w:pPr>
            <w:r w:rsidRPr="00E54740">
              <w:rPr>
                <w:szCs w:val="21"/>
              </w:rPr>
              <w:t>2,764,047.43</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404,939,863.72</w:t>
            </w:r>
          </w:p>
        </w:tc>
        <w:tc>
          <w:tcPr>
            <w:tcW w:w="2520" w:type="dxa"/>
            <w:vAlign w:val="bottom"/>
          </w:tcPr>
          <w:p w:rsidR="00986196" w:rsidRPr="00E54740" w:rsidRDefault="00986196" w:rsidP="00CE7D52">
            <w:pPr>
              <w:spacing w:line="360" w:lineRule="auto"/>
              <w:jc w:val="right"/>
              <w:rPr>
                <w:szCs w:val="21"/>
              </w:rPr>
            </w:pPr>
            <w:r w:rsidRPr="00E54740">
              <w:rPr>
                <w:szCs w:val="21"/>
              </w:rPr>
              <w:t>431,107,558.23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355,006,410.79</w:t>
            </w:r>
          </w:p>
        </w:tc>
        <w:tc>
          <w:tcPr>
            <w:tcW w:w="2520" w:type="dxa"/>
            <w:vAlign w:val="bottom"/>
          </w:tcPr>
          <w:p w:rsidR="00986196" w:rsidRPr="00E54740" w:rsidRDefault="00986196" w:rsidP="00CE7D52">
            <w:pPr>
              <w:spacing w:line="360" w:lineRule="auto"/>
              <w:jc w:val="right"/>
              <w:rPr>
                <w:szCs w:val="21"/>
              </w:rPr>
            </w:pPr>
            <w:r w:rsidRPr="00E54740">
              <w:rPr>
                <w:szCs w:val="21"/>
              </w:rPr>
              <w:t>533,682,029.14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759,946,274.51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964,789,587.37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762,024,127.90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967,553,634.80</w:t>
            </w:r>
          </w:p>
        </w:tc>
      </w:tr>
    </w:tbl>
    <w:p w:rsidR="00C52467" w:rsidRDefault="00A15789">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:404,939,863.72</w:t>
      </w:r>
      <w:r>
        <w:rPr>
          <w:kern w:val="0"/>
          <w:szCs w:val="21"/>
        </w:rPr>
        <w:t>份</w:t>
      </w:r>
      <w:r>
        <w:rPr>
          <w:kern w:val="0"/>
          <w:szCs w:val="21"/>
        </w:rPr>
        <w:t>,</w:t>
      </w:r>
      <w:r>
        <w:rPr>
          <w:kern w:val="0"/>
          <w:szCs w:val="21"/>
        </w:rPr>
        <w:t>其中</w:t>
      </w:r>
      <w:r>
        <w:rPr>
          <w:kern w:val="0"/>
          <w:szCs w:val="21"/>
        </w:rPr>
        <w:t>:</w:t>
      </w:r>
    </w:p>
    <w:p w:rsidR="00C52467" w:rsidRDefault="00A1578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:1.8777</w:t>
      </w:r>
      <w:r>
        <w:rPr>
          <w:kern w:val="0"/>
          <w:szCs w:val="21"/>
        </w:rPr>
        <w:t>元</w:t>
      </w:r>
      <w:r>
        <w:rPr>
          <w:kern w:val="0"/>
          <w:szCs w:val="21"/>
        </w:rPr>
        <w:t>,</w:t>
      </w:r>
      <w:r>
        <w:rPr>
          <w:kern w:val="0"/>
          <w:szCs w:val="21"/>
        </w:rPr>
        <w:t>基金份额</w:t>
      </w:r>
      <w:r>
        <w:rPr>
          <w:kern w:val="0"/>
          <w:szCs w:val="21"/>
        </w:rPr>
        <w:t>:381,016,720.10</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:1.8608</w:t>
      </w:r>
      <w:r w:rsidRPr="00E54740">
        <w:rPr>
          <w:kern w:val="0"/>
          <w:szCs w:val="21"/>
        </w:rPr>
        <w:t>元</w:t>
      </w:r>
      <w:r w:rsidRPr="00E54740">
        <w:rPr>
          <w:kern w:val="0"/>
          <w:szCs w:val="21"/>
        </w:rPr>
        <w:t>,</w:t>
      </w:r>
      <w:r w:rsidRPr="00E54740">
        <w:rPr>
          <w:kern w:val="0"/>
          <w:szCs w:val="21"/>
        </w:rPr>
        <w:t>基金份额</w:t>
      </w:r>
      <w:r w:rsidRPr="00E54740">
        <w:rPr>
          <w:kern w:val="0"/>
          <w:szCs w:val="21"/>
        </w:rPr>
        <w:t>:23,923,143.62</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622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摩根核心成长股票型证券投资基金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-131,705,947.75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-330,608,806.71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417,777.26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667,290.30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417,777.26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667,290.30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-119,358,070.06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-109,877,828.78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-132,310,066.32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-130,050,982.60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1,300,657.43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1,174,736.27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11,651,338.83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18,998,417.55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-12,939,703.60</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-222,018,897.03</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174,048.65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620,628.80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16,309,206.66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21,074,035.05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13,646,319.58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17,833,897.76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2,274,386.59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2,972,316.27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138,984.22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8,330.00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249,513.80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259,487.37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-148,015,154.41</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-351,682,841.76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-148,015,154.41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-351,682,841.76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-148,015,154.41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-351,682,841.76</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6221"/>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摩根核心成长股票型证券投资基金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7050E" w:rsidRPr="00E54740" w:rsidTr="008C52F8">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87050E" w:rsidRPr="00E54740" w:rsidTr="008C52F8">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431,107,558.23</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533,682,029.14</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964,789,587.37</w:t>
            </w:r>
          </w:p>
        </w:tc>
      </w:tr>
      <w:tr w:rsidR="0087050E" w:rsidRPr="00E54740" w:rsidTr="008C52F8">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431,107,558.23</w:t>
            </w:r>
          </w:p>
        </w:tc>
        <w:tc>
          <w:tcPr>
            <w:tcW w:w="2551" w:type="dxa"/>
            <w:vAlign w:val="center"/>
          </w:tcPr>
          <w:p w:rsidR="00986196" w:rsidRPr="00E54740" w:rsidRDefault="00986196" w:rsidP="00CE7D52">
            <w:pPr>
              <w:spacing w:line="360" w:lineRule="auto"/>
              <w:jc w:val="right"/>
              <w:rPr>
                <w:szCs w:val="21"/>
              </w:rPr>
            </w:pPr>
            <w:r w:rsidRPr="00E54740">
              <w:rPr>
                <w:szCs w:val="21"/>
              </w:rPr>
              <w:t>533,682,029.14</w:t>
            </w:r>
          </w:p>
        </w:tc>
        <w:tc>
          <w:tcPr>
            <w:tcW w:w="2410" w:type="dxa"/>
            <w:vAlign w:val="center"/>
          </w:tcPr>
          <w:p w:rsidR="00986196" w:rsidRPr="00E54740" w:rsidRDefault="00986196" w:rsidP="00CE7D52">
            <w:pPr>
              <w:spacing w:line="360" w:lineRule="auto"/>
              <w:jc w:val="right"/>
              <w:rPr>
                <w:szCs w:val="21"/>
              </w:rPr>
            </w:pPr>
            <w:r w:rsidRPr="00E54740">
              <w:rPr>
                <w:szCs w:val="21"/>
              </w:rPr>
              <w:t>964,789,587.37</w:t>
            </w:r>
          </w:p>
        </w:tc>
      </w:tr>
      <w:tr w:rsidR="0087050E" w:rsidRPr="00E54740" w:rsidTr="008C52F8">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-26,167,694.51</w:t>
            </w:r>
          </w:p>
        </w:tc>
        <w:tc>
          <w:tcPr>
            <w:tcW w:w="2551" w:type="dxa"/>
            <w:vAlign w:val="center"/>
          </w:tcPr>
          <w:p w:rsidR="00986196" w:rsidRPr="00E54740" w:rsidRDefault="00986196" w:rsidP="00CE7D52">
            <w:pPr>
              <w:spacing w:line="360" w:lineRule="auto"/>
              <w:jc w:val="right"/>
              <w:rPr>
                <w:szCs w:val="21"/>
              </w:rPr>
            </w:pPr>
            <w:r w:rsidRPr="00E54740">
              <w:rPr>
                <w:szCs w:val="21"/>
              </w:rPr>
              <w:t>-178,675,618.35</w:t>
            </w:r>
          </w:p>
        </w:tc>
        <w:tc>
          <w:tcPr>
            <w:tcW w:w="2410" w:type="dxa"/>
            <w:vAlign w:val="center"/>
          </w:tcPr>
          <w:p w:rsidR="00986196" w:rsidRPr="00E54740" w:rsidRDefault="00986196" w:rsidP="00CE7D52">
            <w:pPr>
              <w:spacing w:line="360" w:lineRule="auto"/>
              <w:jc w:val="right"/>
              <w:rPr>
                <w:szCs w:val="21"/>
              </w:rPr>
            </w:pPr>
            <w:r w:rsidRPr="00E54740">
              <w:rPr>
                <w:szCs w:val="21"/>
              </w:rPr>
              <w:t>-204,843,312.86</w:t>
            </w:r>
          </w:p>
        </w:tc>
      </w:tr>
      <w:tr w:rsidR="0087050E" w:rsidRPr="00E54740" w:rsidTr="008C52F8">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-148,015,154.41</w:t>
            </w:r>
          </w:p>
        </w:tc>
        <w:tc>
          <w:tcPr>
            <w:tcW w:w="2410" w:type="dxa"/>
            <w:vAlign w:val="center"/>
          </w:tcPr>
          <w:p w:rsidR="00986196" w:rsidRPr="00E54740" w:rsidRDefault="00986196" w:rsidP="00CE7D52">
            <w:pPr>
              <w:spacing w:line="360" w:lineRule="auto"/>
              <w:jc w:val="right"/>
              <w:rPr>
                <w:szCs w:val="21"/>
              </w:rPr>
            </w:pPr>
            <w:r w:rsidRPr="00E54740">
              <w:rPr>
                <w:szCs w:val="21"/>
              </w:rPr>
              <w:t>-148,015,154.41</w:t>
            </w:r>
          </w:p>
        </w:tc>
      </w:tr>
      <w:tr w:rsidR="0087050E" w:rsidRPr="00E54740" w:rsidTr="008C52F8">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2485" w:type="dxa"/>
            <w:vAlign w:val="center"/>
          </w:tcPr>
          <w:p w:rsidR="00986196" w:rsidRPr="00E54740" w:rsidRDefault="00986196" w:rsidP="00CE7D52">
            <w:pPr>
              <w:spacing w:line="360" w:lineRule="auto"/>
              <w:jc w:val="right"/>
              <w:rPr>
                <w:szCs w:val="21"/>
              </w:rPr>
            </w:pPr>
            <w:r w:rsidRPr="00E54740">
              <w:rPr>
                <w:szCs w:val="21"/>
              </w:rPr>
              <w:lastRenderedPageBreak/>
              <w:t>-26,167,694.51</w:t>
            </w:r>
          </w:p>
        </w:tc>
        <w:tc>
          <w:tcPr>
            <w:tcW w:w="2551" w:type="dxa"/>
            <w:vAlign w:val="center"/>
          </w:tcPr>
          <w:p w:rsidR="00986196" w:rsidRPr="00E54740" w:rsidRDefault="00986196" w:rsidP="00CE7D52">
            <w:pPr>
              <w:spacing w:line="360" w:lineRule="auto"/>
              <w:jc w:val="right"/>
              <w:rPr>
                <w:szCs w:val="21"/>
              </w:rPr>
            </w:pPr>
            <w:r w:rsidRPr="00E54740">
              <w:rPr>
                <w:szCs w:val="21"/>
              </w:rPr>
              <w:t>-30,660,463.94</w:t>
            </w:r>
          </w:p>
        </w:tc>
        <w:tc>
          <w:tcPr>
            <w:tcW w:w="2410" w:type="dxa"/>
            <w:vAlign w:val="center"/>
          </w:tcPr>
          <w:p w:rsidR="00986196" w:rsidRPr="00E54740" w:rsidRDefault="00986196" w:rsidP="00CE7D52">
            <w:pPr>
              <w:spacing w:line="360" w:lineRule="auto"/>
              <w:jc w:val="right"/>
              <w:rPr>
                <w:szCs w:val="21"/>
              </w:rPr>
            </w:pPr>
            <w:r w:rsidRPr="00E54740">
              <w:rPr>
                <w:szCs w:val="21"/>
              </w:rPr>
              <w:t>-56,828,158.45</w:t>
            </w:r>
          </w:p>
        </w:tc>
      </w:tr>
      <w:tr w:rsidR="0087050E" w:rsidRPr="00E54740" w:rsidTr="008C52F8">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92,858,787.91</w:t>
            </w:r>
          </w:p>
        </w:tc>
        <w:tc>
          <w:tcPr>
            <w:tcW w:w="2551" w:type="dxa"/>
            <w:vAlign w:val="center"/>
          </w:tcPr>
          <w:p w:rsidR="00986196" w:rsidRPr="00E54740" w:rsidRDefault="00986196" w:rsidP="00CE7D52">
            <w:pPr>
              <w:spacing w:line="360" w:lineRule="auto"/>
              <w:jc w:val="right"/>
              <w:rPr>
                <w:szCs w:val="21"/>
              </w:rPr>
            </w:pPr>
            <w:r w:rsidRPr="00E54740">
              <w:rPr>
                <w:szCs w:val="21"/>
              </w:rPr>
              <w:t>115,835,833.61</w:t>
            </w:r>
          </w:p>
        </w:tc>
        <w:tc>
          <w:tcPr>
            <w:tcW w:w="2410" w:type="dxa"/>
            <w:vAlign w:val="center"/>
          </w:tcPr>
          <w:p w:rsidR="00986196" w:rsidRPr="00E54740" w:rsidRDefault="00986196" w:rsidP="00CE7D52">
            <w:pPr>
              <w:spacing w:line="360" w:lineRule="auto"/>
              <w:jc w:val="right"/>
              <w:rPr>
                <w:szCs w:val="21"/>
              </w:rPr>
            </w:pPr>
            <w:r w:rsidRPr="00E54740">
              <w:rPr>
                <w:szCs w:val="21"/>
              </w:rPr>
              <w:t>208,694,621.52</w:t>
            </w:r>
          </w:p>
        </w:tc>
      </w:tr>
      <w:tr w:rsidR="0087050E" w:rsidRPr="00E54740" w:rsidTr="008C52F8">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-119,026,482.42</w:t>
            </w:r>
          </w:p>
        </w:tc>
        <w:tc>
          <w:tcPr>
            <w:tcW w:w="2551" w:type="dxa"/>
            <w:vAlign w:val="center"/>
          </w:tcPr>
          <w:p w:rsidR="00986196" w:rsidRPr="00E54740" w:rsidRDefault="00986196" w:rsidP="00CE7D52">
            <w:pPr>
              <w:spacing w:line="360" w:lineRule="auto"/>
              <w:jc w:val="right"/>
              <w:rPr>
                <w:szCs w:val="21"/>
              </w:rPr>
            </w:pPr>
            <w:r w:rsidRPr="00E54740">
              <w:rPr>
                <w:szCs w:val="21"/>
              </w:rPr>
              <w:t>-146,496,297.55</w:t>
            </w:r>
          </w:p>
        </w:tc>
        <w:tc>
          <w:tcPr>
            <w:tcW w:w="2410" w:type="dxa"/>
            <w:vAlign w:val="center"/>
          </w:tcPr>
          <w:p w:rsidR="00986196" w:rsidRPr="00E54740" w:rsidRDefault="00986196" w:rsidP="00CE7D52">
            <w:pPr>
              <w:spacing w:line="360" w:lineRule="auto"/>
              <w:jc w:val="right"/>
              <w:rPr>
                <w:szCs w:val="21"/>
              </w:rPr>
            </w:pPr>
            <w:r w:rsidRPr="00E54740">
              <w:rPr>
                <w:szCs w:val="21"/>
              </w:rPr>
              <w:t>-265,522,779.97</w:t>
            </w:r>
          </w:p>
        </w:tc>
      </w:tr>
      <w:tr w:rsidR="0087050E" w:rsidRPr="00E54740" w:rsidTr="008C52F8">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87050E" w:rsidRPr="00E54740" w:rsidTr="008C52F8">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404,939,863.72</w:t>
            </w:r>
          </w:p>
        </w:tc>
        <w:tc>
          <w:tcPr>
            <w:tcW w:w="2551" w:type="dxa"/>
            <w:vAlign w:val="center"/>
          </w:tcPr>
          <w:p w:rsidR="00986196" w:rsidRPr="00E54740" w:rsidRDefault="00986196" w:rsidP="00CE7D52">
            <w:pPr>
              <w:spacing w:line="360" w:lineRule="auto"/>
              <w:jc w:val="right"/>
              <w:rPr>
                <w:szCs w:val="21"/>
              </w:rPr>
            </w:pPr>
            <w:r w:rsidRPr="00E54740">
              <w:rPr>
                <w:szCs w:val="21"/>
              </w:rPr>
              <w:t>355,006,410.79</w:t>
            </w:r>
          </w:p>
        </w:tc>
        <w:tc>
          <w:tcPr>
            <w:tcW w:w="2410" w:type="dxa"/>
            <w:vAlign w:val="center"/>
          </w:tcPr>
          <w:p w:rsidR="00986196" w:rsidRPr="00E54740" w:rsidRDefault="00986196" w:rsidP="00CE7D52">
            <w:pPr>
              <w:spacing w:line="360" w:lineRule="auto"/>
              <w:jc w:val="right"/>
              <w:rPr>
                <w:szCs w:val="21"/>
              </w:rPr>
            </w:pPr>
            <w:r w:rsidRPr="00E54740">
              <w:rPr>
                <w:szCs w:val="21"/>
              </w:rPr>
              <w:t>759,946,274.51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7050E" w:rsidRPr="00E54740" w:rsidTr="008C52F8">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551"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87050E" w:rsidRPr="00E54740" w:rsidTr="008C52F8">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495,435,429.27</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973,189,880.62</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1,468,625,309.89</w:t>
            </w:r>
          </w:p>
        </w:tc>
      </w:tr>
      <w:tr w:rsidR="0087050E" w:rsidRPr="00E54740" w:rsidTr="008C52F8">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495,435,429.27</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973,189,880.62</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1,468,625,309.89</w:t>
            </w:r>
          </w:p>
        </w:tc>
      </w:tr>
      <w:tr w:rsidR="0087050E" w:rsidRPr="00E54740" w:rsidTr="008C52F8">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-64,327,871.04</w:t>
            </w:r>
          </w:p>
        </w:tc>
        <w:tc>
          <w:tcPr>
            <w:tcW w:w="2551" w:type="dxa"/>
            <w:vAlign w:val="center"/>
          </w:tcPr>
          <w:p w:rsidR="00281C60" w:rsidRPr="00E54740" w:rsidRDefault="00281C60" w:rsidP="00281C60">
            <w:pPr>
              <w:spacing w:line="360" w:lineRule="auto"/>
              <w:jc w:val="right"/>
              <w:rPr>
                <w:szCs w:val="21"/>
              </w:rPr>
            </w:pPr>
            <w:r w:rsidRPr="00E54740">
              <w:rPr>
                <w:szCs w:val="21"/>
              </w:rPr>
              <w:t>-439,507,851.48</w:t>
            </w:r>
          </w:p>
        </w:tc>
        <w:tc>
          <w:tcPr>
            <w:tcW w:w="2410" w:type="dxa"/>
            <w:vAlign w:val="center"/>
          </w:tcPr>
          <w:p w:rsidR="00281C60" w:rsidRPr="00E54740" w:rsidRDefault="00281C60" w:rsidP="00281C60">
            <w:pPr>
              <w:spacing w:line="360" w:lineRule="auto"/>
              <w:jc w:val="right"/>
              <w:rPr>
                <w:szCs w:val="21"/>
              </w:rPr>
            </w:pPr>
            <w:r w:rsidRPr="00E54740">
              <w:rPr>
                <w:szCs w:val="21"/>
              </w:rPr>
              <w:t>-503,835,722.52</w:t>
            </w:r>
          </w:p>
        </w:tc>
      </w:tr>
      <w:tr w:rsidR="0087050E" w:rsidRPr="00E54740" w:rsidTr="008C52F8">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-351,682,841.76</w:t>
            </w:r>
          </w:p>
        </w:tc>
        <w:tc>
          <w:tcPr>
            <w:tcW w:w="2410" w:type="dxa"/>
            <w:vAlign w:val="center"/>
          </w:tcPr>
          <w:p w:rsidR="00281C60" w:rsidRPr="00E54740" w:rsidRDefault="00281C60" w:rsidP="00281C60">
            <w:pPr>
              <w:spacing w:line="360" w:lineRule="auto"/>
              <w:jc w:val="right"/>
              <w:rPr>
                <w:szCs w:val="21"/>
              </w:rPr>
            </w:pPr>
            <w:r w:rsidRPr="00E54740">
              <w:rPr>
                <w:szCs w:val="21"/>
              </w:rPr>
              <w:t>-351,682,841.76</w:t>
            </w:r>
          </w:p>
        </w:tc>
      </w:tr>
      <w:tr w:rsidR="0087050E" w:rsidRPr="00E54740" w:rsidTr="008C52F8">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-64,327,871.04</w:t>
            </w:r>
          </w:p>
        </w:tc>
        <w:tc>
          <w:tcPr>
            <w:tcW w:w="2551" w:type="dxa"/>
            <w:vAlign w:val="center"/>
          </w:tcPr>
          <w:p w:rsidR="00281C60" w:rsidRPr="00E54740" w:rsidRDefault="00281C60" w:rsidP="00281C60">
            <w:pPr>
              <w:spacing w:line="360" w:lineRule="auto"/>
              <w:jc w:val="right"/>
              <w:rPr>
                <w:szCs w:val="21"/>
              </w:rPr>
            </w:pPr>
            <w:r w:rsidRPr="00E54740">
              <w:rPr>
                <w:szCs w:val="21"/>
              </w:rPr>
              <w:t>-87,825,009.72</w:t>
            </w:r>
          </w:p>
        </w:tc>
        <w:tc>
          <w:tcPr>
            <w:tcW w:w="2410" w:type="dxa"/>
            <w:vAlign w:val="center"/>
          </w:tcPr>
          <w:p w:rsidR="00281C60" w:rsidRPr="00E54740" w:rsidRDefault="00281C60" w:rsidP="00281C60">
            <w:pPr>
              <w:spacing w:line="360" w:lineRule="auto"/>
              <w:jc w:val="right"/>
              <w:rPr>
                <w:szCs w:val="21"/>
              </w:rPr>
            </w:pPr>
            <w:r w:rsidRPr="00E54740">
              <w:rPr>
                <w:szCs w:val="21"/>
              </w:rPr>
              <w:t>-152,152,880.76</w:t>
            </w:r>
          </w:p>
        </w:tc>
      </w:tr>
      <w:tr w:rsidR="0087050E" w:rsidRPr="00E54740" w:rsidTr="008C52F8">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108,528,744.09</w:t>
            </w:r>
          </w:p>
        </w:tc>
        <w:tc>
          <w:tcPr>
            <w:tcW w:w="2551" w:type="dxa"/>
            <w:vAlign w:val="center"/>
          </w:tcPr>
          <w:p w:rsidR="00281C60" w:rsidRPr="00E54740" w:rsidRDefault="00281C60" w:rsidP="00281C60">
            <w:pPr>
              <w:spacing w:line="360" w:lineRule="auto"/>
              <w:jc w:val="right"/>
              <w:rPr>
                <w:szCs w:val="21"/>
              </w:rPr>
            </w:pPr>
            <w:r w:rsidRPr="00E54740">
              <w:rPr>
                <w:szCs w:val="21"/>
              </w:rPr>
              <w:t>180,542,655.92</w:t>
            </w:r>
          </w:p>
        </w:tc>
        <w:tc>
          <w:tcPr>
            <w:tcW w:w="2410" w:type="dxa"/>
            <w:vAlign w:val="center"/>
          </w:tcPr>
          <w:p w:rsidR="00281C60" w:rsidRPr="00E54740" w:rsidRDefault="00281C60" w:rsidP="00281C60">
            <w:pPr>
              <w:spacing w:line="360" w:lineRule="auto"/>
              <w:jc w:val="right"/>
              <w:rPr>
                <w:szCs w:val="21"/>
              </w:rPr>
            </w:pPr>
            <w:r w:rsidRPr="00E54740">
              <w:rPr>
                <w:szCs w:val="21"/>
              </w:rPr>
              <w:t>289,071,400.01</w:t>
            </w:r>
          </w:p>
        </w:tc>
      </w:tr>
      <w:tr w:rsidR="0087050E" w:rsidRPr="00E54740" w:rsidTr="008C52F8">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-172,856,615.13</w:t>
            </w:r>
          </w:p>
        </w:tc>
        <w:tc>
          <w:tcPr>
            <w:tcW w:w="2551" w:type="dxa"/>
            <w:vAlign w:val="center"/>
          </w:tcPr>
          <w:p w:rsidR="00281C60" w:rsidRPr="00E54740" w:rsidRDefault="00281C60" w:rsidP="00281C60">
            <w:pPr>
              <w:spacing w:line="360" w:lineRule="auto"/>
              <w:jc w:val="right"/>
              <w:rPr>
                <w:szCs w:val="21"/>
              </w:rPr>
            </w:pPr>
            <w:r w:rsidRPr="00E54740">
              <w:rPr>
                <w:szCs w:val="21"/>
              </w:rPr>
              <w:t>-268,367,665.64</w:t>
            </w:r>
          </w:p>
        </w:tc>
        <w:tc>
          <w:tcPr>
            <w:tcW w:w="2410" w:type="dxa"/>
            <w:vAlign w:val="center"/>
          </w:tcPr>
          <w:p w:rsidR="00281C60" w:rsidRPr="00E54740" w:rsidRDefault="00281C60" w:rsidP="00281C60">
            <w:pPr>
              <w:spacing w:line="360" w:lineRule="auto"/>
              <w:jc w:val="right"/>
              <w:rPr>
                <w:szCs w:val="21"/>
              </w:rPr>
            </w:pPr>
            <w:r w:rsidRPr="00E54740">
              <w:rPr>
                <w:szCs w:val="21"/>
              </w:rPr>
              <w:t>-441,224,280.77</w:t>
            </w:r>
          </w:p>
        </w:tc>
      </w:tr>
      <w:tr w:rsidR="0087050E" w:rsidRPr="00E54740" w:rsidTr="008C52F8">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t>-</w:t>
            </w:r>
          </w:p>
        </w:tc>
        <w:tc>
          <w:tcPr>
            <w:tcW w:w="2551" w:type="dxa"/>
            <w:vAlign w:val="center"/>
          </w:tcPr>
          <w:p w:rsidR="00327831" w:rsidRPr="00E54740" w:rsidRDefault="00327831" w:rsidP="00327831">
            <w:pPr>
              <w:spacing w:line="360" w:lineRule="auto"/>
              <w:jc w:val="right"/>
              <w:rPr>
                <w:szCs w:val="21"/>
              </w:rPr>
            </w:pPr>
            <w:r w:rsidRPr="00E54740">
              <w:rPr>
                <w:szCs w:val="21"/>
              </w:rPr>
              <w:t>-</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r>
      <w:tr w:rsidR="0087050E" w:rsidRPr="00E54740" w:rsidTr="008C52F8">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431,107,558.23</w:t>
            </w:r>
          </w:p>
        </w:tc>
        <w:tc>
          <w:tcPr>
            <w:tcW w:w="2551" w:type="dxa"/>
            <w:vAlign w:val="center"/>
          </w:tcPr>
          <w:p w:rsidR="00281C60" w:rsidRPr="00E54740" w:rsidRDefault="00281C60" w:rsidP="00281C60">
            <w:pPr>
              <w:spacing w:line="360" w:lineRule="auto"/>
              <w:jc w:val="right"/>
              <w:rPr>
                <w:szCs w:val="21"/>
              </w:rPr>
            </w:pPr>
            <w:r w:rsidRPr="00E54740">
              <w:rPr>
                <w:szCs w:val="21"/>
              </w:rPr>
              <w:t>533,682,029.14</w:t>
            </w:r>
          </w:p>
        </w:tc>
        <w:tc>
          <w:tcPr>
            <w:tcW w:w="2410" w:type="dxa"/>
            <w:vAlign w:val="center"/>
          </w:tcPr>
          <w:p w:rsidR="00281C60" w:rsidRPr="00E54740" w:rsidRDefault="00281C60" w:rsidP="00281C60">
            <w:pPr>
              <w:spacing w:line="360" w:lineRule="auto"/>
              <w:jc w:val="right"/>
              <w:rPr>
                <w:szCs w:val="21"/>
              </w:rPr>
            </w:pPr>
            <w:r w:rsidRPr="00E54740">
              <w:rPr>
                <w:szCs w:val="21"/>
              </w:rPr>
              <w:t>964,789,587.37</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622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C52467" w:rsidRDefault="00A15789">
      <w:pPr>
        <w:spacing w:line="360" w:lineRule="auto"/>
        <w:ind w:firstLineChars="200" w:firstLine="420"/>
        <w:rPr>
          <w:rFonts w:eastAsiaTheme="minorEastAsia"/>
          <w:szCs w:val="21"/>
        </w:rPr>
      </w:pPr>
      <w:r>
        <w:rPr>
          <w:rFonts w:eastAsiaTheme="minorEastAsia"/>
          <w:szCs w:val="21"/>
        </w:rPr>
        <w:t>摩根核心成长股票型证券投资基金</w:t>
      </w:r>
      <w:r>
        <w:rPr>
          <w:rFonts w:eastAsiaTheme="minorEastAsia"/>
          <w:szCs w:val="21"/>
        </w:rPr>
        <w:t>(</w:t>
      </w:r>
      <w:r>
        <w:rPr>
          <w:rFonts w:eastAsiaTheme="minorEastAsia"/>
          <w:szCs w:val="21"/>
        </w:rPr>
        <w:t>原名为上投摩根核心成长股票型证券投资基金，以下简称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[2013]1460</w:t>
      </w:r>
      <w:r>
        <w:rPr>
          <w:rFonts w:eastAsiaTheme="minorEastAsia"/>
          <w:szCs w:val="21"/>
        </w:rPr>
        <w:t>号《关于核准上投摩根核心成长股票型证券投资基金募集的批复》核准，由摩根基金管理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依照《中华人民共和国证券投资基金法》和《上投摩根核心成长股票型证券投资基金基金合同》负责公开募集。本基金为契约型开放式，存续期限不定，首次设立募集不包括认购资金利息共募集人民币</w:t>
      </w:r>
      <w:r>
        <w:rPr>
          <w:rFonts w:eastAsiaTheme="minorEastAsia"/>
          <w:szCs w:val="21"/>
        </w:rPr>
        <w:t>1,192,212,812.67</w:t>
      </w:r>
      <w:r>
        <w:rPr>
          <w:rFonts w:eastAsiaTheme="minorEastAsia"/>
          <w:szCs w:val="21"/>
        </w:rPr>
        <w:t>元，业经普华永道中天会计师事务所有限公司普华永道中天验字</w:t>
      </w:r>
      <w:r>
        <w:rPr>
          <w:rFonts w:eastAsiaTheme="minorEastAsia"/>
          <w:szCs w:val="21"/>
        </w:rPr>
        <w:t>(2014)</w:t>
      </w:r>
      <w:r>
        <w:rPr>
          <w:rFonts w:eastAsiaTheme="minorEastAsia"/>
          <w:szCs w:val="21"/>
        </w:rPr>
        <w:t>第</w:t>
      </w:r>
      <w:r>
        <w:rPr>
          <w:rFonts w:eastAsiaTheme="minorEastAsia"/>
          <w:szCs w:val="21"/>
        </w:rPr>
        <w:t>033</w:t>
      </w:r>
      <w:r>
        <w:rPr>
          <w:rFonts w:eastAsiaTheme="minorEastAsia"/>
          <w:szCs w:val="21"/>
        </w:rPr>
        <w:t>号验资报告予以验证。经向中国证监会备案，《上投摩根核心成长股票型证券投资基金基金合同》于</w:t>
      </w:r>
      <w:r>
        <w:rPr>
          <w:rFonts w:eastAsiaTheme="minorEastAsia"/>
          <w:szCs w:val="21"/>
        </w:rPr>
        <w:t>2014</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10</w:t>
      </w:r>
      <w:r>
        <w:rPr>
          <w:rFonts w:eastAsiaTheme="minorEastAsia"/>
          <w:szCs w:val="21"/>
        </w:rPr>
        <w:t>日正式生效，基金合同生效日的基金份额总额为</w:t>
      </w:r>
      <w:r>
        <w:rPr>
          <w:rFonts w:eastAsiaTheme="minorEastAsia"/>
          <w:szCs w:val="21"/>
        </w:rPr>
        <w:t>1,192,543,995.57</w:t>
      </w:r>
      <w:r>
        <w:rPr>
          <w:rFonts w:eastAsiaTheme="minorEastAsia"/>
          <w:szCs w:val="21"/>
        </w:rPr>
        <w:t>份基金份额，其中认购资金利息折合</w:t>
      </w:r>
      <w:r>
        <w:rPr>
          <w:rFonts w:eastAsiaTheme="minorEastAsia"/>
          <w:szCs w:val="21"/>
        </w:rPr>
        <w:t>331,182.90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C52467" w:rsidRDefault="00A1578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w:t>
      </w:r>
      <w:r>
        <w:rPr>
          <w:rFonts w:eastAsiaTheme="minorEastAsia"/>
          <w:szCs w:val="21"/>
        </w:rPr>
        <w:lastRenderedPageBreak/>
        <w:t>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有限公司关于旗下基金更名事宜的公告》，上投摩根核心成长股票型证券投资基金自该日起更名为摩根核心成长股票型证券投资基金。</w:t>
      </w:r>
    </w:p>
    <w:p w:rsidR="00C52467" w:rsidRDefault="00A15789">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类基金份额等并修改基金合同和托管协议的公告》以及更新的《摩根核心成长股票型证券投资基金招募说明书》的有关规定，自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22</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C52467" w:rsidRDefault="00A15789">
      <w:pPr>
        <w:spacing w:line="360" w:lineRule="auto"/>
        <w:ind w:firstLineChars="200" w:firstLine="420"/>
        <w:rPr>
          <w:rFonts w:eastAsiaTheme="minorEastAsia"/>
          <w:szCs w:val="21"/>
        </w:rPr>
      </w:pPr>
      <w:r>
        <w:rPr>
          <w:rFonts w:eastAsiaTheme="minorEastAsia"/>
          <w:szCs w:val="21"/>
        </w:rPr>
        <w:t>根据《中华人民共和国证券投资基金法》和《摩根核心成长股票型证券投资基金基金合同》的有关规定，本基金的投资范围为具有良好流动性的金融工具，包括国内依法发行上市的股票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，其余资产投资于债券，货币市场工具，股指期货，权证，资产支持证券等金融工具；不低于</w:t>
      </w:r>
      <w:r>
        <w:rPr>
          <w:rFonts w:eastAsiaTheme="minorEastAsia"/>
          <w:szCs w:val="21"/>
        </w:rPr>
        <w:t>80%</w:t>
      </w:r>
      <w:r>
        <w:rPr>
          <w:rFonts w:eastAsiaTheme="minorEastAsia"/>
          <w:szCs w:val="21"/>
        </w:rPr>
        <w:t>的非现金基金资产投资于具有良好成长性的内部研究组合中的股票；权证投资占基金资产净值的</w:t>
      </w:r>
      <w:r>
        <w:rPr>
          <w:rFonts w:eastAsiaTheme="minorEastAsia"/>
          <w:szCs w:val="21"/>
        </w:rPr>
        <w:t>0-3%</w:t>
      </w:r>
      <w:r>
        <w:rPr>
          <w:rFonts w:eastAsiaTheme="minorEastAsia"/>
          <w:szCs w:val="21"/>
        </w:rPr>
        <w:t>；每个交易日日终在扣除股指期货合约需缴纳的交易保证金后，保持现金或到期日在一年期以内的政府债券不低于基金资产净值的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×85%+</w:t>
      </w:r>
      <w:r>
        <w:rPr>
          <w:rFonts w:eastAsiaTheme="minorEastAsia"/>
          <w:szCs w:val="21"/>
        </w:rPr>
        <w:t>中债总指数收益率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C52467" w:rsidRDefault="00A1578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颁布的《证券投资基金会计核算业务指引》、《摩根核心成长股票型证券投资基金基金合同》和在财务报表附注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C52467" w:rsidRDefault="00A1578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C52467" w:rsidRDefault="00A1578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C52467" w:rsidRDefault="00A15789">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C52467" w:rsidRDefault="00A15789">
      <w:pPr>
        <w:spacing w:line="360" w:lineRule="auto"/>
        <w:ind w:firstLineChars="200" w:firstLine="420"/>
        <w:rPr>
          <w:rFonts w:eastAsiaTheme="minorEastAsia"/>
          <w:szCs w:val="21"/>
        </w:rPr>
      </w:pPr>
      <w:r>
        <w:rPr>
          <w:rFonts w:eastAsiaTheme="minorEastAsia"/>
          <w:szCs w:val="21"/>
        </w:rPr>
        <w:t>债务工具</w:t>
      </w:r>
    </w:p>
    <w:p w:rsidR="00C52467" w:rsidRDefault="00A15789">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C52467" w:rsidRDefault="00A15789">
      <w:pPr>
        <w:spacing w:line="360" w:lineRule="auto"/>
        <w:ind w:firstLineChars="200" w:firstLine="420"/>
        <w:rPr>
          <w:rFonts w:eastAsiaTheme="minorEastAsia"/>
          <w:szCs w:val="21"/>
        </w:rPr>
      </w:pPr>
      <w:r>
        <w:rPr>
          <w:rFonts w:eastAsiaTheme="minorEastAsia"/>
          <w:szCs w:val="21"/>
        </w:rPr>
        <w:t>以摊余成本计量：</w:t>
      </w:r>
    </w:p>
    <w:p w:rsidR="00C52467" w:rsidRDefault="00A15789">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C52467" w:rsidRDefault="00A15789">
      <w:pPr>
        <w:spacing w:line="360" w:lineRule="auto"/>
        <w:ind w:firstLineChars="200" w:firstLine="420"/>
        <w:rPr>
          <w:rFonts w:eastAsiaTheme="minorEastAsia"/>
          <w:szCs w:val="21"/>
        </w:rPr>
      </w:pPr>
      <w:r>
        <w:rPr>
          <w:rFonts w:eastAsiaTheme="minorEastAsia"/>
          <w:szCs w:val="21"/>
        </w:rPr>
        <w:t>以公允价值计量且其变动计入当期损益：</w:t>
      </w:r>
    </w:p>
    <w:p w:rsidR="0035205C" w:rsidRDefault="00A15789">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w:t>
      </w:r>
      <w:r>
        <w:rPr>
          <w:rFonts w:eastAsiaTheme="minorEastAsia"/>
          <w:szCs w:val="21"/>
        </w:rPr>
        <w:lastRenderedPageBreak/>
        <w:t>本基金持有的以公允价值计量且其变动计入当期损益的金融资产主要为债券投资和资产支持证券投资，在资产负债表中以交易性金融资产列示。</w:t>
      </w:r>
    </w:p>
    <w:p w:rsidR="00C52467" w:rsidRDefault="00A15789">
      <w:pPr>
        <w:spacing w:line="360" w:lineRule="auto"/>
        <w:ind w:firstLineChars="200" w:firstLine="420"/>
        <w:rPr>
          <w:rFonts w:eastAsiaTheme="minorEastAsia"/>
          <w:szCs w:val="21"/>
        </w:rPr>
      </w:pPr>
      <w:r>
        <w:rPr>
          <w:rFonts w:eastAsiaTheme="minorEastAsia"/>
          <w:szCs w:val="21"/>
        </w:rPr>
        <w:t>权益工具</w:t>
      </w:r>
    </w:p>
    <w:p w:rsidR="00C52467" w:rsidRDefault="00A15789">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C52467" w:rsidRDefault="00A1578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C52467" w:rsidRDefault="00A1578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C52467" w:rsidRDefault="00A1578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C52467" w:rsidRDefault="00A15789">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C52467" w:rsidRDefault="00A1578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C52467" w:rsidRDefault="00A1578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C52467" w:rsidRDefault="00A15789">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C52467" w:rsidRDefault="00A1578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w:t>
      </w:r>
      <w:r>
        <w:rPr>
          <w:rFonts w:eastAsiaTheme="minorEastAsia"/>
          <w:szCs w:val="21"/>
        </w:rPr>
        <w:lastRenderedPageBreak/>
        <w:t>率计算利息收入。对于处于第三阶段的金融工具，按照其账面余额减已计提减值准备后的摊余成本和实际利率计算利息收入。</w:t>
      </w:r>
    </w:p>
    <w:p w:rsidR="00C52467" w:rsidRDefault="00A15789">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C52467" w:rsidRDefault="00A1578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C52467" w:rsidRDefault="00A1578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C52467" w:rsidRDefault="00A15789">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C52467" w:rsidRDefault="00A1578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52467" w:rsidRDefault="00A1578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C52467" w:rsidRDefault="00A15789">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C52467" w:rsidRDefault="00A1578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C52467" w:rsidRDefault="00A1578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C52467" w:rsidRDefault="00A1578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C52467" w:rsidRDefault="00A1578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C52467" w:rsidRDefault="00A1578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C52467" w:rsidRDefault="00A1578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C52467" w:rsidRDefault="00A1578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C52467" w:rsidRDefault="00A1578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C52467" w:rsidRDefault="00A1578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rsidR="00C52467" w:rsidRDefault="00A15789">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C52467" w:rsidRDefault="00A1578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C52467" w:rsidRDefault="00A15789">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52467" w:rsidRDefault="00A1578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C52467" w:rsidRDefault="00A1578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C52467" w:rsidRDefault="00A1578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118,072,061.80</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127,306,100.58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118,058,215.07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127,292,323.14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13,846.73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13,777.44</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118,072,061.80</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127,306,100.58</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725,467,289.50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627,076,583.30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-98,390,706.20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900.00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0.66</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925.23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24.57</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900.00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0.66</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925.23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24.57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725,468,189.50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0.66</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627,077,508.53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-98,390,681.63</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924,410,647.49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838,959,669.46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-85,450,978.03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924,410,647.49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838,959,669.46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-85,450,978.03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175.14</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559.85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407,266.10</w:t>
            </w:r>
          </w:p>
        </w:tc>
        <w:tc>
          <w:tcPr>
            <w:tcW w:w="3150" w:type="dxa"/>
            <w:vAlign w:val="center"/>
          </w:tcPr>
          <w:p w:rsidR="00CA7467" w:rsidRPr="00E54740" w:rsidRDefault="00CA7467" w:rsidP="001B4CF8">
            <w:pPr>
              <w:spacing w:line="360" w:lineRule="auto"/>
              <w:jc w:val="right"/>
              <w:rPr>
                <w:szCs w:val="21"/>
              </w:rPr>
            </w:pPr>
            <w:r w:rsidRPr="00E54740">
              <w:rPr>
                <w:szCs w:val="21"/>
              </w:rPr>
              <w:t>594,267.32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407,266.10</w:t>
            </w:r>
          </w:p>
        </w:tc>
        <w:tc>
          <w:tcPr>
            <w:tcW w:w="3150" w:type="dxa"/>
            <w:vAlign w:val="center"/>
          </w:tcPr>
          <w:p w:rsidR="00CA7467" w:rsidRPr="00E54740" w:rsidRDefault="00CA7467" w:rsidP="001B4CF8">
            <w:pPr>
              <w:spacing w:line="360" w:lineRule="auto"/>
              <w:jc w:val="right"/>
              <w:rPr>
                <w:szCs w:val="21"/>
              </w:rPr>
            </w:pPr>
            <w:r w:rsidRPr="00E54740">
              <w:rPr>
                <w:szCs w:val="21"/>
              </w:rPr>
              <w:t>594,267.32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C52467">
        <w:tc>
          <w:tcPr>
            <w:tcW w:w="2715" w:type="dxa"/>
            <w:vAlign w:val="center"/>
          </w:tcPr>
          <w:p w:rsidR="00C52467" w:rsidRDefault="00A15789">
            <w:pPr>
              <w:jc w:val="left"/>
            </w:pPr>
            <w:r>
              <w:rPr>
                <w:rFonts w:eastAsiaTheme="minorEastAsia"/>
                <w:szCs w:val="21"/>
              </w:rPr>
              <w:t>预提费用</w:t>
            </w:r>
          </w:p>
        </w:tc>
        <w:tc>
          <w:tcPr>
            <w:tcW w:w="3150" w:type="dxa"/>
            <w:vAlign w:val="center"/>
          </w:tcPr>
          <w:p w:rsidR="00C52467" w:rsidRDefault="00A15789">
            <w:pPr>
              <w:jc w:val="right"/>
            </w:pPr>
            <w:r>
              <w:rPr>
                <w:rFonts w:eastAsiaTheme="minorEastAsia"/>
                <w:szCs w:val="21"/>
              </w:rPr>
              <w:t>316,000.00</w:t>
            </w:r>
          </w:p>
        </w:tc>
        <w:tc>
          <w:tcPr>
            <w:tcW w:w="3150" w:type="dxa"/>
            <w:vAlign w:val="center"/>
          </w:tcPr>
          <w:p w:rsidR="00C52467" w:rsidRDefault="00A15789">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723,441.24</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814,827.17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摩根核心成长股票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426,303,721.17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426,303,721.17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66,826,176.88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66,826,176.88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-112,113,177.95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-112,113,177.95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381,016,720.10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381,016,720.10</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摩根核心成长股票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4,803,837.06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4,803,837.06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26,032,611.03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26,032,611.03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-6,913,304.47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-6,913,304.47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23,923,143.62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23,923,143.62</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摩根核心成长股票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582,807,751.56</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-55,030,021.60</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527,777,729.96</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582,807,751.56</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-55,030,021.60</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527,777,729.96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-129,028,216.80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-10,042,849.43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-139,071,066.23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-59,474,593.91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5,180,305.38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-54,294,288.53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89,853,754.72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-5,628,320.90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84,225,433.82</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-149,328,348.63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10,808,626.28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-138,519,722.35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394,304,940.85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-59,892,565.65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334,412,375.20</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摩根核心成长股票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6,522,951.26</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-618,652.08</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5,904,299.18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6,522,951.26</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-618,652.08</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5,904,299.18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-6,047,234.01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-2,896,854.17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-8,944,088.18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23,865,851.02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-232,026.43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23,633,824.59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32,721,020.30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-1,110,620.51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31,610,399.79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-8,855,169.28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878,594.08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-7,976,575.20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24,341,568.27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-3,747,532.68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20,594,035.59</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402,095.36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641,275.49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9,752.63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19,082.49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5,929.27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6,932.32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417,777.26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667,290.30</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988,938,902.86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1,718,927,761.92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1,118,473,982.66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1,843,768,570.25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2,774,986.52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5,210,174.27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-132,310,066.32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-130,050,982.60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689.63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1,310.93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1,299,967.80</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1,173,425.34</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1,300,657.43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1,174,736.27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9,077,040.67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7,125,851.60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7,776,000.00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5,951,000.00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709.51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1,419.21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363.36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7.05</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1,299,967.80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1,173,425.34</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11,651,338.83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18,998,417.55</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11,651,338.83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18,998,417.55</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-12,939,703.60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-222,018,897.03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-12,939,728.17</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-222,018,897.03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24.57</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-12,939,703.60</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-222,018,897.03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170,848.60</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600,803.22</w:t>
            </w:r>
          </w:p>
        </w:tc>
      </w:tr>
      <w:tr w:rsidR="00C52467">
        <w:tc>
          <w:tcPr>
            <w:tcW w:w="1984" w:type="dxa"/>
            <w:vAlign w:val="center"/>
          </w:tcPr>
          <w:p w:rsidR="00C52467" w:rsidRDefault="00A15789">
            <w:pPr>
              <w:jc w:val="left"/>
            </w:pPr>
            <w:r>
              <w:rPr>
                <w:rFonts w:eastAsiaTheme="minorEastAsia"/>
                <w:szCs w:val="21"/>
              </w:rPr>
              <w:t>转换费收入</w:t>
            </w:r>
          </w:p>
        </w:tc>
        <w:tc>
          <w:tcPr>
            <w:tcW w:w="3598" w:type="dxa"/>
            <w:vAlign w:val="center"/>
          </w:tcPr>
          <w:p w:rsidR="00C52467" w:rsidRDefault="00A15789">
            <w:pPr>
              <w:jc w:val="right"/>
            </w:pPr>
            <w:r>
              <w:rPr>
                <w:rFonts w:eastAsiaTheme="minorEastAsia"/>
                <w:szCs w:val="21"/>
              </w:rPr>
              <w:t>3,200.05</w:t>
            </w:r>
          </w:p>
        </w:tc>
        <w:tc>
          <w:tcPr>
            <w:tcW w:w="3598" w:type="dxa"/>
            <w:vAlign w:val="center"/>
          </w:tcPr>
          <w:p w:rsidR="00C52467" w:rsidRDefault="00A15789">
            <w:pPr>
              <w:jc w:val="right"/>
            </w:pPr>
            <w:r>
              <w:rPr>
                <w:rFonts w:eastAsiaTheme="minorEastAsia"/>
                <w:szCs w:val="21"/>
              </w:rPr>
              <w:t>19,825.58</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174,048.65</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620,628.80</w:t>
            </w:r>
          </w:p>
        </w:tc>
      </w:tr>
    </w:tbl>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96,000.00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C52467">
        <w:tc>
          <w:tcPr>
            <w:tcW w:w="2855" w:type="dxa"/>
            <w:vAlign w:val="center"/>
          </w:tcPr>
          <w:p w:rsidR="00C52467" w:rsidRDefault="00A15789">
            <w:pPr>
              <w:jc w:val="left"/>
            </w:pPr>
            <w:r>
              <w:rPr>
                <w:rFonts w:eastAsiaTheme="minorEastAsia"/>
                <w:szCs w:val="21"/>
              </w:rPr>
              <w:lastRenderedPageBreak/>
              <w:t>银行汇划费</w:t>
            </w:r>
          </w:p>
        </w:tc>
        <w:tc>
          <w:tcPr>
            <w:tcW w:w="2893" w:type="dxa"/>
            <w:vAlign w:val="center"/>
          </w:tcPr>
          <w:p w:rsidR="00C52467" w:rsidRDefault="00A15789">
            <w:pPr>
              <w:jc w:val="right"/>
            </w:pPr>
            <w:r>
              <w:rPr>
                <w:rFonts w:eastAsiaTheme="minorEastAsia"/>
                <w:szCs w:val="21"/>
              </w:rPr>
              <w:t>15,513.80</w:t>
            </w:r>
          </w:p>
        </w:tc>
        <w:tc>
          <w:tcPr>
            <w:tcW w:w="3367" w:type="dxa"/>
            <w:vAlign w:val="center"/>
          </w:tcPr>
          <w:p w:rsidR="00C52467" w:rsidRDefault="00A15789">
            <w:pPr>
              <w:jc w:val="right"/>
            </w:pPr>
            <w:r>
              <w:rPr>
                <w:rFonts w:eastAsiaTheme="minorEastAsia"/>
                <w:szCs w:val="21"/>
              </w:rPr>
              <w:t>21,487.37</w:t>
            </w:r>
          </w:p>
        </w:tc>
      </w:tr>
      <w:tr w:rsidR="00C52467">
        <w:tc>
          <w:tcPr>
            <w:tcW w:w="2855" w:type="dxa"/>
            <w:vAlign w:val="center"/>
          </w:tcPr>
          <w:p w:rsidR="00C52467" w:rsidRDefault="00A15789">
            <w:pPr>
              <w:jc w:val="left"/>
            </w:pPr>
            <w:r>
              <w:rPr>
                <w:rFonts w:eastAsiaTheme="minorEastAsia"/>
                <w:szCs w:val="21"/>
              </w:rPr>
              <w:t>账户维护费</w:t>
            </w:r>
          </w:p>
        </w:tc>
        <w:tc>
          <w:tcPr>
            <w:tcW w:w="2893" w:type="dxa"/>
            <w:vAlign w:val="center"/>
          </w:tcPr>
          <w:p w:rsidR="00C52467" w:rsidRDefault="00A15789">
            <w:pPr>
              <w:jc w:val="right"/>
            </w:pPr>
            <w:r>
              <w:rPr>
                <w:rFonts w:eastAsiaTheme="minorEastAsia"/>
                <w:szCs w:val="21"/>
              </w:rPr>
              <w:t>18,000.00</w:t>
            </w:r>
          </w:p>
        </w:tc>
        <w:tc>
          <w:tcPr>
            <w:tcW w:w="3367" w:type="dxa"/>
            <w:vAlign w:val="center"/>
          </w:tcPr>
          <w:p w:rsidR="00C52467" w:rsidRDefault="00A15789">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249,513.80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259,487.37</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C52467">
        <w:tc>
          <w:tcPr>
            <w:tcW w:w="5220" w:type="dxa"/>
            <w:vAlign w:val="center"/>
          </w:tcPr>
          <w:p w:rsidR="00C52467" w:rsidRDefault="00A15789">
            <w:pPr>
              <w:jc w:val="left"/>
            </w:pPr>
            <w:r>
              <w:rPr>
                <w:szCs w:val="21"/>
              </w:rPr>
              <w:t>摩根基金管理（中国）有限公司</w:t>
            </w:r>
          </w:p>
        </w:tc>
        <w:tc>
          <w:tcPr>
            <w:tcW w:w="3780" w:type="dxa"/>
            <w:vAlign w:val="center"/>
          </w:tcPr>
          <w:p w:rsidR="00C52467" w:rsidRDefault="00A15789">
            <w:pPr>
              <w:jc w:val="left"/>
            </w:pPr>
            <w:r>
              <w:rPr>
                <w:szCs w:val="21"/>
              </w:rPr>
              <w:t>基金管理人、注册登记机构、基金销售机构</w:t>
            </w:r>
          </w:p>
        </w:tc>
      </w:tr>
      <w:tr w:rsidR="00C52467">
        <w:tc>
          <w:tcPr>
            <w:tcW w:w="5220" w:type="dxa"/>
            <w:vAlign w:val="center"/>
          </w:tcPr>
          <w:p w:rsidR="00C52467" w:rsidRDefault="00A15789">
            <w:pPr>
              <w:jc w:val="left"/>
            </w:pPr>
            <w:r>
              <w:rPr>
                <w:szCs w:val="21"/>
              </w:rPr>
              <w:t>中国银行股份有限公司</w:t>
            </w:r>
            <w:r>
              <w:rPr>
                <w:szCs w:val="21"/>
              </w:rPr>
              <w:t>(“</w:t>
            </w:r>
            <w:r>
              <w:rPr>
                <w:szCs w:val="21"/>
              </w:rPr>
              <w:t>中国银行</w:t>
            </w:r>
            <w:r>
              <w:rPr>
                <w:szCs w:val="21"/>
              </w:rPr>
              <w:t>”)</w:t>
            </w:r>
          </w:p>
        </w:tc>
        <w:tc>
          <w:tcPr>
            <w:tcW w:w="3780" w:type="dxa"/>
            <w:vAlign w:val="center"/>
          </w:tcPr>
          <w:p w:rsidR="00C52467" w:rsidRDefault="00A15789">
            <w:pPr>
              <w:jc w:val="left"/>
            </w:pPr>
            <w:r>
              <w:rPr>
                <w:szCs w:val="21"/>
              </w:rPr>
              <w:t>基金托管人、基金销售机构</w:t>
            </w:r>
          </w:p>
        </w:tc>
      </w:tr>
      <w:tr w:rsidR="00C52467">
        <w:tc>
          <w:tcPr>
            <w:tcW w:w="5220" w:type="dxa"/>
            <w:vAlign w:val="center"/>
          </w:tcPr>
          <w:p w:rsidR="00C52467" w:rsidRDefault="00A15789">
            <w:pPr>
              <w:jc w:val="left"/>
            </w:pPr>
            <w:r>
              <w:rPr>
                <w:szCs w:val="21"/>
              </w:rPr>
              <w:t>上海国际信托有限公司</w:t>
            </w:r>
            <w:r>
              <w:rPr>
                <w:szCs w:val="21"/>
              </w:rPr>
              <w:t>(“</w:t>
            </w:r>
            <w:r>
              <w:rPr>
                <w:szCs w:val="21"/>
              </w:rPr>
              <w:t>上海信托</w:t>
            </w:r>
            <w:r>
              <w:rPr>
                <w:szCs w:val="21"/>
              </w:rPr>
              <w:t>”)</w:t>
            </w:r>
          </w:p>
        </w:tc>
        <w:tc>
          <w:tcPr>
            <w:tcW w:w="3780" w:type="dxa"/>
            <w:vAlign w:val="center"/>
          </w:tcPr>
          <w:p w:rsidR="00C52467" w:rsidRDefault="00A1578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52467">
        <w:tc>
          <w:tcPr>
            <w:tcW w:w="5220" w:type="dxa"/>
            <w:vAlign w:val="center"/>
          </w:tcPr>
          <w:p w:rsidR="00C52467" w:rsidRDefault="00A15789">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C52467" w:rsidRDefault="00A1578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52467">
        <w:tc>
          <w:tcPr>
            <w:tcW w:w="5220" w:type="dxa"/>
            <w:vAlign w:val="center"/>
          </w:tcPr>
          <w:p w:rsidR="00C52467" w:rsidRDefault="00A15789">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C52467" w:rsidRDefault="00A15789">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C52467">
        <w:tc>
          <w:tcPr>
            <w:tcW w:w="5220" w:type="dxa"/>
            <w:vAlign w:val="center"/>
          </w:tcPr>
          <w:p w:rsidR="00C52467" w:rsidRDefault="00A15789">
            <w:pPr>
              <w:jc w:val="left"/>
            </w:pPr>
            <w:r>
              <w:rPr>
                <w:szCs w:val="21"/>
              </w:rPr>
              <w:t>上信资产管理有限公司</w:t>
            </w:r>
          </w:p>
        </w:tc>
        <w:tc>
          <w:tcPr>
            <w:tcW w:w="3780" w:type="dxa"/>
            <w:vAlign w:val="center"/>
          </w:tcPr>
          <w:p w:rsidR="00C52467" w:rsidRDefault="00A1578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52467">
        <w:tc>
          <w:tcPr>
            <w:tcW w:w="5220" w:type="dxa"/>
            <w:vAlign w:val="center"/>
          </w:tcPr>
          <w:p w:rsidR="00C52467" w:rsidRDefault="00A15789">
            <w:pPr>
              <w:jc w:val="left"/>
            </w:pPr>
            <w:r>
              <w:rPr>
                <w:szCs w:val="21"/>
              </w:rPr>
              <w:t>上海国利货币经纪有限公司</w:t>
            </w:r>
          </w:p>
        </w:tc>
        <w:tc>
          <w:tcPr>
            <w:tcW w:w="3780" w:type="dxa"/>
            <w:vAlign w:val="center"/>
          </w:tcPr>
          <w:p w:rsidR="00C52467" w:rsidRDefault="00A1578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52467">
        <w:tc>
          <w:tcPr>
            <w:tcW w:w="5220" w:type="dxa"/>
            <w:vAlign w:val="center"/>
          </w:tcPr>
          <w:p w:rsidR="00C52467" w:rsidRDefault="00A15789">
            <w:pPr>
              <w:jc w:val="left"/>
            </w:pPr>
            <w:r>
              <w:rPr>
                <w:szCs w:val="21"/>
              </w:rPr>
              <w:t>摩根资产管理控股公司</w:t>
            </w:r>
            <w:r>
              <w:rPr>
                <w:szCs w:val="21"/>
              </w:rPr>
              <w:t>(JPMorgan Asset Management Holdings Inc.)</w:t>
            </w:r>
          </w:p>
        </w:tc>
        <w:tc>
          <w:tcPr>
            <w:tcW w:w="3780" w:type="dxa"/>
            <w:vAlign w:val="center"/>
          </w:tcPr>
          <w:p w:rsidR="00C52467" w:rsidRDefault="00A15789">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C52467">
        <w:tc>
          <w:tcPr>
            <w:tcW w:w="5220" w:type="dxa"/>
            <w:vAlign w:val="center"/>
          </w:tcPr>
          <w:p w:rsidR="00C52467" w:rsidRDefault="00A15789">
            <w:pPr>
              <w:jc w:val="left"/>
            </w:pPr>
            <w:r>
              <w:rPr>
                <w:szCs w:val="21"/>
              </w:rPr>
              <w:t>摩根大通公司</w:t>
            </w:r>
            <w:r>
              <w:rPr>
                <w:szCs w:val="21"/>
              </w:rPr>
              <w:t>(JPMorgan Chase &amp;Co.)</w:t>
            </w:r>
          </w:p>
        </w:tc>
        <w:tc>
          <w:tcPr>
            <w:tcW w:w="3780" w:type="dxa"/>
            <w:vAlign w:val="center"/>
          </w:tcPr>
          <w:p w:rsidR="00C52467" w:rsidRDefault="00A15789">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C52467">
        <w:tc>
          <w:tcPr>
            <w:tcW w:w="5220" w:type="dxa"/>
            <w:vAlign w:val="center"/>
          </w:tcPr>
          <w:p w:rsidR="00C52467" w:rsidRDefault="00A15789">
            <w:pPr>
              <w:jc w:val="left"/>
            </w:pPr>
            <w:r>
              <w:rPr>
                <w:szCs w:val="21"/>
              </w:rPr>
              <w:t>尚腾资本管理有限公司</w:t>
            </w:r>
          </w:p>
        </w:tc>
        <w:tc>
          <w:tcPr>
            <w:tcW w:w="3780" w:type="dxa"/>
            <w:vAlign w:val="center"/>
          </w:tcPr>
          <w:p w:rsidR="00C52467" w:rsidRDefault="00A15789">
            <w:pPr>
              <w:jc w:val="left"/>
            </w:pPr>
            <w:r>
              <w:rPr>
                <w:szCs w:val="21"/>
              </w:rPr>
              <w:t>基金管理人的子公司</w:t>
            </w:r>
          </w:p>
        </w:tc>
      </w:tr>
      <w:tr w:rsidR="00C52467">
        <w:tc>
          <w:tcPr>
            <w:tcW w:w="5220" w:type="dxa"/>
            <w:vAlign w:val="center"/>
          </w:tcPr>
          <w:p w:rsidR="00C52467" w:rsidRDefault="00A1578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C52467" w:rsidRDefault="00A15789">
            <w:pPr>
              <w:jc w:val="left"/>
            </w:pPr>
            <w:r>
              <w:rPr>
                <w:szCs w:val="21"/>
              </w:rPr>
              <w:t>基金管理人的子公司</w:t>
            </w:r>
          </w:p>
        </w:tc>
      </w:tr>
    </w:tbl>
    <w:p w:rsidR="00C52467" w:rsidRDefault="00A15789">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C52467" w:rsidRDefault="00C52467">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w:t>
      </w:r>
      <w:r w:rsidRPr="00885645">
        <w:rPr>
          <w:szCs w:val="21"/>
        </w:rPr>
        <w:lastRenderedPageBreak/>
        <w:t>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13,646,319.58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17,833,897.76</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5,073,189.92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5,870,788.88</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8,573,129.66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11,963,108.88</w:t>
            </w:r>
          </w:p>
        </w:tc>
      </w:tr>
    </w:tbl>
    <w:p w:rsidR="00C52467" w:rsidRDefault="00A15789">
      <w:pPr>
        <w:widowControl/>
        <w:spacing w:line="360" w:lineRule="auto"/>
        <w:ind w:firstLineChars="200" w:firstLine="420"/>
        <w:jc w:val="left"/>
        <w:rPr>
          <w:rFonts w:eastAsiaTheme="minorEastAsia"/>
          <w:kern w:val="0"/>
          <w:szCs w:val="21"/>
        </w:rPr>
      </w:pPr>
      <w:r>
        <w:rPr>
          <w:rFonts w:eastAsiaTheme="minorEastAsia"/>
          <w:kern w:val="0"/>
          <w:szCs w:val="21"/>
        </w:rPr>
        <w:t>注：注</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2,274,386.59</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2,972,316.27</w:t>
            </w:r>
          </w:p>
        </w:tc>
      </w:tr>
    </w:tbl>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C52467">
        <w:tc>
          <w:tcPr>
            <w:tcW w:w="2110" w:type="dxa"/>
            <w:vAlign w:val="center"/>
          </w:tcPr>
          <w:p w:rsidR="00C52467" w:rsidRDefault="00A15789">
            <w:pPr>
              <w:jc w:val="left"/>
            </w:pPr>
            <w:r>
              <w:rPr>
                <w:rFonts w:eastAsiaTheme="minorEastAsia"/>
                <w:szCs w:val="21"/>
              </w:rPr>
              <w:t>摩根基金管理（中国）有限公司</w:t>
            </w:r>
          </w:p>
        </w:tc>
        <w:tc>
          <w:tcPr>
            <w:tcW w:w="2534" w:type="dxa"/>
            <w:vAlign w:val="center"/>
          </w:tcPr>
          <w:p w:rsidR="00C52467" w:rsidRDefault="00A15789">
            <w:pPr>
              <w:jc w:val="right"/>
            </w:pPr>
            <w:r>
              <w:rPr>
                <w:rFonts w:eastAsiaTheme="minorEastAsia"/>
                <w:szCs w:val="21"/>
              </w:rPr>
              <w:t>-</w:t>
            </w:r>
          </w:p>
        </w:tc>
        <w:tc>
          <w:tcPr>
            <w:tcW w:w="2694" w:type="dxa"/>
            <w:vAlign w:val="center"/>
          </w:tcPr>
          <w:p w:rsidR="00C52467" w:rsidRDefault="00A15789">
            <w:pPr>
              <w:jc w:val="right"/>
            </w:pPr>
            <w:r>
              <w:rPr>
                <w:rFonts w:eastAsiaTheme="minorEastAsia"/>
                <w:szCs w:val="21"/>
              </w:rPr>
              <w:t>132,923.37</w:t>
            </w:r>
          </w:p>
        </w:tc>
        <w:tc>
          <w:tcPr>
            <w:tcW w:w="1948" w:type="dxa"/>
            <w:vAlign w:val="center"/>
          </w:tcPr>
          <w:p w:rsidR="00C52467" w:rsidRDefault="00A15789">
            <w:pPr>
              <w:jc w:val="right"/>
            </w:pPr>
            <w:r>
              <w:rPr>
                <w:rFonts w:eastAsiaTheme="minorEastAsia"/>
                <w:szCs w:val="21"/>
              </w:rPr>
              <w:t>132,923.37</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132,923.37</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132,923.37</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C52467">
        <w:tc>
          <w:tcPr>
            <w:tcW w:w="2110" w:type="dxa"/>
            <w:vAlign w:val="center"/>
          </w:tcPr>
          <w:p w:rsidR="00C52467" w:rsidRDefault="00A15789">
            <w:pPr>
              <w:jc w:val="left"/>
            </w:pPr>
            <w:r>
              <w:rPr>
                <w:rFonts w:eastAsiaTheme="minorEastAsia"/>
                <w:szCs w:val="21"/>
              </w:rPr>
              <w:t>上投摩根基金管理有限公司</w:t>
            </w:r>
          </w:p>
        </w:tc>
        <w:tc>
          <w:tcPr>
            <w:tcW w:w="2534" w:type="dxa"/>
            <w:vAlign w:val="center"/>
          </w:tcPr>
          <w:p w:rsidR="00C52467" w:rsidRDefault="00A15789">
            <w:pPr>
              <w:jc w:val="right"/>
            </w:pPr>
            <w:r>
              <w:rPr>
                <w:rFonts w:eastAsiaTheme="minorEastAsia"/>
                <w:szCs w:val="21"/>
              </w:rPr>
              <w:t>-</w:t>
            </w:r>
          </w:p>
        </w:tc>
        <w:tc>
          <w:tcPr>
            <w:tcW w:w="2694" w:type="dxa"/>
            <w:vAlign w:val="center"/>
          </w:tcPr>
          <w:p w:rsidR="00C52467" w:rsidRDefault="00A15789">
            <w:pPr>
              <w:jc w:val="right"/>
            </w:pPr>
            <w:r>
              <w:rPr>
                <w:rFonts w:eastAsiaTheme="minorEastAsia"/>
                <w:szCs w:val="21"/>
              </w:rPr>
              <w:t>7,079.59</w:t>
            </w:r>
          </w:p>
        </w:tc>
        <w:tc>
          <w:tcPr>
            <w:tcW w:w="1948" w:type="dxa"/>
            <w:vAlign w:val="center"/>
          </w:tcPr>
          <w:p w:rsidR="00C52467" w:rsidRDefault="00A15789">
            <w:pPr>
              <w:jc w:val="right"/>
            </w:pPr>
            <w:r>
              <w:rPr>
                <w:rFonts w:eastAsiaTheme="minorEastAsia"/>
                <w:szCs w:val="21"/>
              </w:rPr>
              <w:t>7,079.59</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7,079.59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7,079.59</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87050E" w:rsidRPr="00E54740" w:rsidTr="0087050E">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7050E" w:rsidRPr="00E54740" w:rsidTr="0087050E">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87050E" w:rsidRPr="00E54740" w:rsidTr="0087050E">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7050E" w:rsidRPr="00E54740" w:rsidTr="008705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559,440.56</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7050E" w:rsidRPr="00E54740" w:rsidTr="008705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7050E" w:rsidRPr="00E54740" w:rsidTr="0087050E">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7050E" w:rsidRPr="00E54740" w:rsidTr="008705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559,440.56</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7050E" w:rsidRPr="00E54740" w:rsidTr="008705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0.14%</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52467">
        <w:tc>
          <w:tcPr>
            <w:tcW w:w="2268" w:type="dxa"/>
            <w:vAlign w:val="center"/>
          </w:tcPr>
          <w:p w:rsidR="00C52467" w:rsidRDefault="00A15789">
            <w:pPr>
              <w:jc w:val="left"/>
            </w:pPr>
            <w:r>
              <w:rPr>
                <w:rFonts w:eastAsiaTheme="minorEastAsia"/>
                <w:szCs w:val="21"/>
              </w:rPr>
              <w:t>中国银行</w:t>
            </w:r>
          </w:p>
        </w:tc>
        <w:tc>
          <w:tcPr>
            <w:tcW w:w="1683" w:type="dxa"/>
            <w:vAlign w:val="center"/>
          </w:tcPr>
          <w:p w:rsidR="00C52467" w:rsidRDefault="00A15789">
            <w:pPr>
              <w:jc w:val="right"/>
            </w:pPr>
            <w:r>
              <w:rPr>
                <w:rFonts w:eastAsiaTheme="minorEastAsia"/>
                <w:szCs w:val="21"/>
              </w:rPr>
              <w:t>118,072,061.80</w:t>
            </w:r>
          </w:p>
        </w:tc>
        <w:tc>
          <w:tcPr>
            <w:tcW w:w="1683" w:type="dxa"/>
            <w:vAlign w:val="center"/>
          </w:tcPr>
          <w:p w:rsidR="00C52467" w:rsidRDefault="00A15789">
            <w:pPr>
              <w:jc w:val="right"/>
            </w:pPr>
            <w:r>
              <w:rPr>
                <w:rFonts w:eastAsiaTheme="minorEastAsia"/>
                <w:szCs w:val="21"/>
              </w:rPr>
              <w:t>402,095.36</w:t>
            </w:r>
          </w:p>
        </w:tc>
        <w:tc>
          <w:tcPr>
            <w:tcW w:w="1683" w:type="dxa"/>
            <w:vAlign w:val="center"/>
          </w:tcPr>
          <w:p w:rsidR="00C52467" w:rsidRDefault="00A15789">
            <w:pPr>
              <w:jc w:val="right"/>
            </w:pPr>
            <w:r>
              <w:rPr>
                <w:rFonts w:eastAsiaTheme="minorEastAsia"/>
                <w:szCs w:val="21"/>
              </w:rPr>
              <w:t>127,306,100.58</w:t>
            </w:r>
          </w:p>
        </w:tc>
        <w:tc>
          <w:tcPr>
            <w:tcW w:w="1683" w:type="dxa"/>
            <w:vAlign w:val="center"/>
          </w:tcPr>
          <w:p w:rsidR="00C52467" w:rsidRDefault="00A15789">
            <w:pPr>
              <w:jc w:val="right"/>
            </w:pPr>
            <w:r>
              <w:rPr>
                <w:rFonts w:eastAsiaTheme="minorEastAsia"/>
                <w:szCs w:val="21"/>
              </w:rPr>
              <w:t>641,275.49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C52467">
        <w:tc>
          <w:tcPr>
            <w:tcW w:w="834" w:type="dxa"/>
            <w:vAlign w:val="center"/>
          </w:tcPr>
          <w:p w:rsidR="00C52467" w:rsidRDefault="00A15789">
            <w:pPr>
              <w:jc w:val="center"/>
            </w:pPr>
            <w:r>
              <w:rPr>
                <w:rFonts w:eastAsiaTheme="minorEastAsia"/>
                <w:szCs w:val="21"/>
              </w:rPr>
              <w:t>301413</w:t>
            </w:r>
          </w:p>
        </w:tc>
        <w:tc>
          <w:tcPr>
            <w:tcW w:w="835" w:type="dxa"/>
            <w:vAlign w:val="center"/>
          </w:tcPr>
          <w:p w:rsidR="00C52467" w:rsidRDefault="00A15789">
            <w:pPr>
              <w:jc w:val="center"/>
            </w:pPr>
            <w:r>
              <w:rPr>
                <w:rFonts w:eastAsiaTheme="minorEastAsia"/>
                <w:szCs w:val="21"/>
              </w:rPr>
              <w:t>安培龙</w:t>
            </w:r>
          </w:p>
        </w:tc>
        <w:tc>
          <w:tcPr>
            <w:tcW w:w="834" w:type="dxa"/>
            <w:vAlign w:val="center"/>
          </w:tcPr>
          <w:p w:rsidR="00C52467" w:rsidRDefault="00A15789">
            <w:pPr>
              <w:jc w:val="center"/>
            </w:pPr>
            <w:r>
              <w:rPr>
                <w:rFonts w:eastAsiaTheme="minorEastAsia"/>
                <w:szCs w:val="21"/>
              </w:rPr>
              <w:t>2023-12-11</w:t>
            </w:r>
          </w:p>
        </w:tc>
        <w:tc>
          <w:tcPr>
            <w:tcW w:w="835" w:type="dxa"/>
            <w:vAlign w:val="center"/>
          </w:tcPr>
          <w:p w:rsidR="00C52467" w:rsidRDefault="00A15789">
            <w:pPr>
              <w:jc w:val="center"/>
            </w:pPr>
            <w:r>
              <w:rPr>
                <w:rFonts w:eastAsiaTheme="minorEastAsia"/>
                <w:szCs w:val="21"/>
              </w:rPr>
              <w:t>1-6</w:t>
            </w:r>
            <w:r>
              <w:rPr>
                <w:rFonts w:eastAsiaTheme="minorEastAsia"/>
                <w:szCs w:val="21"/>
              </w:rPr>
              <w:t>个月（含）</w:t>
            </w:r>
          </w:p>
        </w:tc>
        <w:tc>
          <w:tcPr>
            <w:tcW w:w="834" w:type="dxa"/>
            <w:vAlign w:val="center"/>
          </w:tcPr>
          <w:p w:rsidR="00C52467" w:rsidRDefault="00A15789">
            <w:pPr>
              <w:jc w:val="center"/>
            </w:pPr>
            <w:r>
              <w:rPr>
                <w:rFonts w:eastAsiaTheme="minorEastAsia"/>
                <w:szCs w:val="21"/>
              </w:rPr>
              <w:t>新股锁定期内</w:t>
            </w:r>
          </w:p>
        </w:tc>
        <w:tc>
          <w:tcPr>
            <w:tcW w:w="835" w:type="dxa"/>
            <w:vAlign w:val="center"/>
          </w:tcPr>
          <w:p w:rsidR="00C52467" w:rsidRDefault="00A15789">
            <w:pPr>
              <w:jc w:val="right"/>
            </w:pPr>
            <w:r>
              <w:rPr>
                <w:rFonts w:eastAsiaTheme="minorEastAsia"/>
                <w:szCs w:val="21"/>
              </w:rPr>
              <w:t>33.25</w:t>
            </w:r>
          </w:p>
        </w:tc>
        <w:tc>
          <w:tcPr>
            <w:tcW w:w="834" w:type="dxa"/>
            <w:vAlign w:val="center"/>
          </w:tcPr>
          <w:p w:rsidR="00C52467" w:rsidRDefault="00A15789">
            <w:pPr>
              <w:jc w:val="right"/>
            </w:pPr>
            <w:r>
              <w:rPr>
                <w:rFonts w:eastAsiaTheme="minorEastAsia"/>
                <w:szCs w:val="21"/>
              </w:rPr>
              <w:t>58.19</w:t>
            </w:r>
          </w:p>
        </w:tc>
        <w:tc>
          <w:tcPr>
            <w:tcW w:w="835" w:type="dxa"/>
            <w:vAlign w:val="center"/>
          </w:tcPr>
          <w:p w:rsidR="00C52467" w:rsidRDefault="00A15789">
            <w:pPr>
              <w:jc w:val="right"/>
            </w:pPr>
            <w:r>
              <w:rPr>
                <w:rFonts w:eastAsiaTheme="minorEastAsia"/>
                <w:szCs w:val="21"/>
              </w:rPr>
              <w:t>164.00</w:t>
            </w:r>
          </w:p>
        </w:tc>
        <w:tc>
          <w:tcPr>
            <w:tcW w:w="834" w:type="dxa"/>
            <w:vAlign w:val="center"/>
          </w:tcPr>
          <w:p w:rsidR="00C52467" w:rsidRDefault="00A15789">
            <w:pPr>
              <w:jc w:val="right"/>
            </w:pPr>
            <w:r>
              <w:rPr>
                <w:rFonts w:eastAsiaTheme="minorEastAsia"/>
                <w:szCs w:val="21"/>
              </w:rPr>
              <w:t>5,453.00</w:t>
            </w:r>
          </w:p>
        </w:tc>
        <w:tc>
          <w:tcPr>
            <w:tcW w:w="835" w:type="dxa"/>
            <w:vAlign w:val="center"/>
          </w:tcPr>
          <w:p w:rsidR="00C52467" w:rsidRDefault="00A15789">
            <w:pPr>
              <w:jc w:val="right"/>
            </w:pPr>
            <w:r>
              <w:rPr>
                <w:rFonts w:eastAsiaTheme="minorEastAsia"/>
                <w:szCs w:val="21"/>
              </w:rPr>
              <w:t>9,543.16</w:t>
            </w:r>
          </w:p>
        </w:tc>
        <w:tc>
          <w:tcPr>
            <w:tcW w:w="835" w:type="dxa"/>
            <w:vAlign w:val="center"/>
          </w:tcPr>
          <w:p w:rsidR="00C52467" w:rsidRDefault="00A15789">
            <w:pPr>
              <w:jc w:val="left"/>
            </w:pPr>
            <w:r>
              <w:rPr>
                <w:rFonts w:eastAsiaTheme="minorEastAsia"/>
                <w:szCs w:val="21"/>
              </w:rPr>
              <w:t>-</w:t>
            </w:r>
          </w:p>
        </w:tc>
      </w:tr>
      <w:tr w:rsidR="00C52467">
        <w:tc>
          <w:tcPr>
            <w:tcW w:w="834" w:type="dxa"/>
            <w:vAlign w:val="center"/>
          </w:tcPr>
          <w:p w:rsidR="00C52467" w:rsidRDefault="00A15789">
            <w:pPr>
              <w:jc w:val="center"/>
            </w:pPr>
            <w:r>
              <w:rPr>
                <w:rFonts w:eastAsiaTheme="minorEastAsia"/>
                <w:szCs w:val="21"/>
              </w:rPr>
              <w:t>001358</w:t>
            </w:r>
          </w:p>
        </w:tc>
        <w:tc>
          <w:tcPr>
            <w:tcW w:w="835" w:type="dxa"/>
            <w:vAlign w:val="center"/>
          </w:tcPr>
          <w:p w:rsidR="00C52467" w:rsidRDefault="00A15789">
            <w:pPr>
              <w:jc w:val="center"/>
            </w:pPr>
            <w:r>
              <w:rPr>
                <w:rFonts w:eastAsiaTheme="minorEastAsia"/>
                <w:szCs w:val="21"/>
              </w:rPr>
              <w:t>兴欣新材</w:t>
            </w:r>
          </w:p>
        </w:tc>
        <w:tc>
          <w:tcPr>
            <w:tcW w:w="834" w:type="dxa"/>
            <w:vAlign w:val="center"/>
          </w:tcPr>
          <w:p w:rsidR="00C52467" w:rsidRDefault="00A15789">
            <w:pPr>
              <w:jc w:val="center"/>
            </w:pPr>
            <w:r>
              <w:rPr>
                <w:rFonts w:eastAsiaTheme="minorEastAsia"/>
                <w:szCs w:val="21"/>
              </w:rPr>
              <w:t>2023-12-14</w:t>
            </w:r>
          </w:p>
        </w:tc>
        <w:tc>
          <w:tcPr>
            <w:tcW w:w="835" w:type="dxa"/>
            <w:vAlign w:val="center"/>
          </w:tcPr>
          <w:p w:rsidR="00C52467" w:rsidRDefault="00A15789">
            <w:pPr>
              <w:jc w:val="center"/>
            </w:pPr>
            <w:r>
              <w:rPr>
                <w:rFonts w:eastAsiaTheme="minorEastAsia"/>
                <w:szCs w:val="21"/>
              </w:rPr>
              <w:t>1-6</w:t>
            </w:r>
            <w:r>
              <w:rPr>
                <w:rFonts w:eastAsiaTheme="minorEastAsia"/>
                <w:szCs w:val="21"/>
              </w:rPr>
              <w:t>个月（含）</w:t>
            </w:r>
          </w:p>
        </w:tc>
        <w:tc>
          <w:tcPr>
            <w:tcW w:w="834" w:type="dxa"/>
            <w:vAlign w:val="center"/>
          </w:tcPr>
          <w:p w:rsidR="00C52467" w:rsidRDefault="00A15789">
            <w:pPr>
              <w:jc w:val="center"/>
            </w:pPr>
            <w:r>
              <w:rPr>
                <w:rFonts w:eastAsiaTheme="minorEastAsia"/>
                <w:szCs w:val="21"/>
              </w:rPr>
              <w:t>新股锁定期内</w:t>
            </w:r>
          </w:p>
        </w:tc>
        <w:tc>
          <w:tcPr>
            <w:tcW w:w="835" w:type="dxa"/>
            <w:vAlign w:val="center"/>
          </w:tcPr>
          <w:p w:rsidR="00C52467" w:rsidRDefault="00A15789">
            <w:pPr>
              <w:jc w:val="right"/>
            </w:pPr>
            <w:r>
              <w:rPr>
                <w:rFonts w:eastAsiaTheme="minorEastAsia"/>
                <w:szCs w:val="21"/>
              </w:rPr>
              <w:t>41.00</w:t>
            </w:r>
          </w:p>
        </w:tc>
        <w:tc>
          <w:tcPr>
            <w:tcW w:w="834" w:type="dxa"/>
            <w:vAlign w:val="center"/>
          </w:tcPr>
          <w:p w:rsidR="00C52467" w:rsidRDefault="00A15789">
            <w:pPr>
              <w:jc w:val="right"/>
            </w:pPr>
            <w:r>
              <w:rPr>
                <w:rFonts w:eastAsiaTheme="minorEastAsia"/>
                <w:szCs w:val="21"/>
              </w:rPr>
              <w:t>44.16</w:t>
            </w:r>
          </w:p>
        </w:tc>
        <w:tc>
          <w:tcPr>
            <w:tcW w:w="835" w:type="dxa"/>
            <w:vAlign w:val="center"/>
          </w:tcPr>
          <w:p w:rsidR="00C52467" w:rsidRDefault="00A15789">
            <w:pPr>
              <w:jc w:val="right"/>
            </w:pPr>
            <w:r>
              <w:rPr>
                <w:rFonts w:eastAsiaTheme="minorEastAsia"/>
                <w:szCs w:val="21"/>
              </w:rPr>
              <w:t>87.00</w:t>
            </w:r>
          </w:p>
        </w:tc>
        <w:tc>
          <w:tcPr>
            <w:tcW w:w="834" w:type="dxa"/>
            <w:vAlign w:val="center"/>
          </w:tcPr>
          <w:p w:rsidR="00C52467" w:rsidRDefault="00A15789">
            <w:pPr>
              <w:jc w:val="right"/>
            </w:pPr>
            <w:r>
              <w:rPr>
                <w:rFonts w:eastAsiaTheme="minorEastAsia"/>
                <w:szCs w:val="21"/>
              </w:rPr>
              <w:t>3,567.00</w:t>
            </w:r>
          </w:p>
        </w:tc>
        <w:tc>
          <w:tcPr>
            <w:tcW w:w="835" w:type="dxa"/>
            <w:vAlign w:val="center"/>
          </w:tcPr>
          <w:p w:rsidR="00C52467" w:rsidRDefault="00A15789">
            <w:pPr>
              <w:jc w:val="right"/>
            </w:pPr>
            <w:r>
              <w:rPr>
                <w:rFonts w:eastAsiaTheme="minorEastAsia"/>
                <w:szCs w:val="21"/>
              </w:rPr>
              <w:t>3,841.92</w:t>
            </w:r>
          </w:p>
        </w:tc>
        <w:tc>
          <w:tcPr>
            <w:tcW w:w="835" w:type="dxa"/>
            <w:vAlign w:val="center"/>
          </w:tcPr>
          <w:p w:rsidR="00C52467" w:rsidRDefault="00A15789">
            <w:pPr>
              <w:jc w:val="left"/>
            </w:pPr>
            <w:r>
              <w:rPr>
                <w:rFonts w:eastAsiaTheme="minorEastAsia"/>
                <w:szCs w:val="21"/>
              </w:rPr>
              <w:t>-</w:t>
            </w:r>
          </w:p>
        </w:tc>
      </w:tr>
      <w:tr w:rsidR="00C52467">
        <w:tc>
          <w:tcPr>
            <w:tcW w:w="834" w:type="dxa"/>
            <w:vAlign w:val="center"/>
          </w:tcPr>
          <w:p w:rsidR="00C52467" w:rsidRDefault="00A15789">
            <w:pPr>
              <w:jc w:val="center"/>
            </w:pPr>
            <w:r>
              <w:rPr>
                <w:rFonts w:eastAsiaTheme="minorEastAsia"/>
                <w:szCs w:val="21"/>
              </w:rPr>
              <w:t>603373</w:t>
            </w:r>
          </w:p>
        </w:tc>
        <w:tc>
          <w:tcPr>
            <w:tcW w:w="835" w:type="dxa"/>
            <w:vAlign w:val="center"/>
          </w:tcPr>
          <w:p w:rsidR="00C52467" w:rsidRDefault="00A15789">
            <w:pPr>
              <w:jc w:val="center"/>
            </w:pPr>
            <w:r>
              <w:rPr>
                <w:rFonts w:eastAsiaTheme="minorEastAsia"/>
                <w:szCs w:val="21"/>
              </w:rPr>
              <w:t>安邦护卫</w:t>
            </w:r>
          </w:p>
        </w:tc>
        <w:tc>
          <w:tcPr>
            <w:tcW w:w="834" w:type="dxa"/>
            <w:vAlign w:val="center"/>
          </w:tcPr>
          <w:p w:rsidR="00C52467" w:rsidRDefault="00A15789">
            <w:pPr>
              <w:jc w:val="center"/>
            </w:pPr>
            <w:r>
              <w:rPr>
                <w:rFonts w:eastAsiaTheme="minorEastAsia"/>
                <w:szCs w:val="21"/>
              </w:rPr>
              <w:t>2023-12-13</w:t>
            </w:r>
          </w:p>
        </w:tc>
        <w:tc>
          <w:tcPr>
            <w:tcW w:w="835" w:type="dxa"/>
            <w:vAlign w:val="center"/>
          </w:tcPr>
          <w:p w:rsidR="00C52467" w:rsidRDefault="00A15789">
            <w:pPr>
              <w:jc w:val="center"/>
            </w:pPr>
            <w:r>
              <w:rPr>
                <w:rFonts w:eastAsiaTheme="minorEastAsia"/>
                <w:szCs w:val="21"/>
              </w:rPr>
              <w:t>1-6</w:t>
            </w:r>
            <w:r>
              <w:rPr>
                <w:rFonts w:eastAsiaTheme="minorEastAsia"/>
                <w:szCs w:val="21"/>
              </w:rPr>
              <w:t>个月（含）</w:t>
            </w:r>
          </w:p>
        </w:tc>
        <w:tc>
          <w:tcPr>
            <w:tcW w:w="834" w:type="dxa"/>
            <w:vAlign w:val="center"/>
          </w:tcPr>
          <w:p w:rsidR="00C52467" w:rsidRDefault="00A15789">
            <w:pPr>
              <w:jc w:val="center"/>
            </w:pPr>
            <w:r>
              <w:rPr>
                <w:rFonts w:eastAsiaTheme="minorEastAsia"/>
                <w:szCs w:val="21"/>
              </w:rPr>
              <w:t>新股锁定期内</w:t>
            </w:r>
          </w:p>
        </w:tc>
        <w:tc>
          <w:tcPr>
            <w:tcW w:w="835" w:type="dxa"/>
            <w:vAlign w:val="center"/>
          </w:tcPr>
          <w:p w:rsidR="00C52467" w:rsidRDefault="00A15789">
            <w:pPr>
              <w:jc w:val="right"/>
            </w:pPr>
            <w:r>
              <w:rPr>
                <w:rFonts w:eastAsiaTheme="minorEastAsia"/>
                <w:szCs w:val="21"/>
              </w:rPr>
              <w:t>19.10</w:t>
            </w:r>
          </w:p>
        </w:tc>
        <w:tc>
          <w:tcPr>
            <w:tcW w:w="834" w:type="dxa"/>
            <w:vAlign w:val="center"/>
          </w:tcPr>
          <w:p w:rsidR="00C52467" w:rsidRDefault="00A15789">
            <w:pPr>
              <w:jc w:val="right"/>
            </w:pPr>
            <w:r>
              <w:rPr>
                <w:rFonts w:eastAsiaTheme="minorEastAsia"/>
                <w:szCs w:val="21"/>
              </w:rPr>
              <w:t>34.75</w:t>
            </w:r>
          </w:p>
        </w:tc>
        <w:tc>
          <w:tcPr>
            <w:tcW w:w="835" w:type="dxa"/>
            <w:vAlign w:val="center"/>
          </w:tcPr>
          <w:p w:rsidR="00C52467" w:rsidRDefault="00A15789">
            <w:pPr>
              <w:jc w:val="right"/>
            </w:pPr>
            <w:r>
              <w:rPr>
                <w:rFonts w:eastAsiaTheme="minorEastAsia"/>
                <w:szCs w:val="21"/>
              </w:rPr>
              <w:t>88.00</w:t>
            </w:r>
          </w:p>
        </w:tc>
        <w:tc>
          <w:tcPr>
            <w:tcW w:w="834" w:type="dxa"/>
            <w:vAlign w:val="center"/>
          </w:tcPr>
          <w:p w:rsidR="00C52467" w:rsidRDefault="00A15789">
            <w:pPr>
              <w:jc w:val="right"/>
            </w:pPr>
            <w:r>
              <w:rPr>
                <w:rFonts w:eastAsiaTheme="minorEastAsia"/>
                <w:szCs w:val="21"/>
              </w:rPr>
              <w:t>1,680.80</w:t>
            </w:r>
          </w:p>
        </w:tc>
        <w:tc>
          <w:tcPr>
            <w:tcW w:w="835" w:type="dxa"/>
            <w:vAlign w:val="center"/>
          </w:tcPr>
          <w:p w:rsidR="00C52467" w:rsidRDefault="00A15789">
            <w:pPr>
              <w:jc w:val="right"/>
            </w:pPr>
            <w:r>
              <w:rPr>
                <w:rFonts w:eastAsiaTheme="minorEastAsia"/>
                <w:szCs w:val="21"/>
              </w:rPr>
              <w:t>3,058.00</w:t>
            </w:r>
          </w:p>
        </w:tc>
        <w:tc>
          <w:tcPr>
            <w:tcW w:w="835" w:type="dxa"/>
            <w:vAlign w:val="center"/>
          </w:tcPr>
          <w:p w:rsidR="00C52467" w:rsidRDefault="00A15789">
            <w:pPr>
              <w:jc w:val="left"/>
            </w:pPr>
            <w:r>
              <w:rPr>
                <w:rFonts w:eastAsiaTheme="minorEastAsia"/>
                <w:szCs w:val="21"/>
              </w:rPr>
              <w:t>-</w:t>
            </w:r>
          </w:p>
        </w:tc>
      </w:tr>
    </w:tbl>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C52467" w:rsidRDefault="00C52467">
      <w:pPr>
        <w:tabs>
          <w:tab w:val="left" w:pos="426"/>
        </w:tabs>
        <w:spacing w:line="360" w:lineRule="auto"/>
        <w:ind w:firstLineChars="200" w:firstLine="420"/>
        <w:jc w:val="left"/>
        <w:rPr>
          <w:rFonts w:eastAsiaTheme="minorEastAsia"/>
          <w:kern w:val="0"/>
          <w:szCs w:val="21"/>
        </w:rPr>
      </w:pPr>
    </w:p>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C52467" w:rsidRDefault="00C52467">
      <w:pPr>
        <w:tabs>
          <w:tab w:val="left" w:pos="426"/>
        </w:tabs>
        <w:spacing w:line="360" w:lineRule="auto"/>
        <w:ind w:firstLineChars="200" w:firstLine="420"/>
        <w:jc w:val="left"/>
        <w:rPr>
          <w:rFonts w:eastAsiaTheme="minorEastAsia"/>
          <w:kern w:val="0"/>
          <w:szCs w:val="21"/>
        </w:rPr>
      </w:pPr>
    </w:p>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C52467" w:rsidRDefault="00C52467">
      <w:pPr>
        <w:tabs>
          <w:tab w:val="left" w:pos="426"/>
        </w:tabs>
        <w:spacing w:line="360" w:lineRule="auto"/>
        <w:ind w:firstLineChars="200" w:firstLine="420"/>
        <w:jc w:val="left"/>
        <w:rPr>
          <w:rFonts w:eastAsiaTheme="minorEastAsia"/>
          <w:kern w:val="0"/>
          <w:szCs w:val="21"/>
        </w:rPr>
      </w:pPr>
    </w:p>
    <w:p w:rsidR="00C52467" w:rsidRDefault="00A15789">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C52467" w:rsidRDefault="00C52467">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w:t>
      </w:r>
      <w:r>
        <w:rPr>
          <w:rFonts w:eastAsiaTheme="minorEastAsia"/>
          <w:kern w:val="0"/>
          <w:szCs w:val="21"/>
        </w:rPr>
        <w:t xml:space="preserve"> </w:t>
      </w:r>
      <w:r>
        <w:rPr>
          <w:rFonts w:eastAsiaTheme="minorEastAsia"/>
          <w:kern w:val="0"/>
          <w:szCs w:val="21"/>
        </w:rPr>
        <w:t>，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充分利用管理人的投资研究平台，通过系统和深入的基本面研究，选择公司治理良好且具有较高增长潜力的公司进行投资，力争实现基金资产的长期稳定增值。</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w:t>
      </w:r>
      <w:r>
        <w:rPr>
          <w:rFonts w:eastAsiaTheme="minorEastAsia"/>
          <w:kern w:val="0"/>
          <w:szCs w:val="21"/>
        </w:rPr>
        <w:lastRenderedPageBreak/>
        <w:t>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0.0001%</w:t>
      </w:r>
      <w:r w:rsidRPr="00E54740">
        <w:rPr>
          <w:rFonts w:eastAsiaTheme="minorEastAsia"/>
          <w:kern w:val="0"/>
          <w:szCs w:val="21"/>
        </w:rPr>
        <w:t>（</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7.4.13.3</w:t>
      </w:r>
      <w:r w:rsidR="00AD16A3" w:rsidRPr="00E54740">
        <w:rPr>
          <w:rFonts w:eastAsiaTheme="minorEastAsia"/>
          <w:b/>
          <w:bCs/>
          <w:kern w:val="0"/>
          <w:szCs w:val="21"/>
        </w:rPr>
        <w:t xml:space="preserve"> </w:t>
      </w:r>
      <w:r w:rsidRPr="00E54740">
        <w:rPr>
          <w:rFonts w:eastAsiaTheme="minorEastAsia"/>
          <w:b/>
          <w:bCs/>
          <w:szCs w:val="21"/>
        </w:rPr>
        <w:t>流动性风险</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0.002%</w:t>
      </w:r>
      <w:r>
        <w:rPr>
          <w:rFonts w:eastAsiaTheme="minorEastAsia"/>
          <w:kern w:val="0"/>
          <w:szCs w:val="21"/>
        </w:rPr>
        <w:t>。</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761,824,887.63</w:t>
      </w:r>
      <w:r>
        <w:rPr>
          <w:rFonts w:eastAsiaTheme="minorEastAsia"/>
          <w:kern w:val="0"/>
          <w:szCs w:val="21"/>
        </w:rPr>
        <w:t>元，超过经确认的当日净赎回金额。</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52467" w:rsidRDefault="00C52467">
      <w:pPr>
        <w:widowControl/>
        <w:spacing w:line="360" w:lineRule="auto"/>
        <w:ind w:firstLineChars="200" w:firstLine="420"/>
        <w:rPr>
          <w:rFonts w:eastAsiaTheme="minorEastAsia"/>
          <w:kern w:val="0"/>
          <w:szCs w:val="21"/>
        </w:rPr>
      </w:pP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C52467" w:rsidRDefault="00C52467">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559"/>
        <w:gridCol w:w="1559"/>
        <w:gridCol w:w="1574"/>
      </w:tblGrid>
      <w:tr w:rsidR="001D7C41" w:rsidRPr="00E54740" w:rsidTr="008C52F8">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8C52F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C52467" w:rsidTr="008C52F8">
        <w:tc>
          <w:tcPr>
            <w:tcW w:w="1588" w:type="dxa"/>
            <w:vAlign w:val="center"/>
          </w:tcPr>
          <w:p w:rsidR="00C52467" w:rsidRDefault="00A15789">
            <w:pPr>
              <w:jc w:val="center"/>
            </w:pPr>
            <w:r>
              <w:rPr>
                <w:rFonts w:eastAsiaTheme="minorEastAsia"/>
                <w:szCs w:val="21"/>
              </w:rPr>
              <w:t>货币资金</w:t>
            </w:r>
          </w:p>
        </w:tc>
        <w:tc>
          <w:tcPr>
            <w:tcW w:w="1701" w:type="dxa"/>
            <w:vAlign w:val="center"/>
          </w:tcPr>
          <w:p w:rsidR="00C52467" w:rsidRDefault="00A15789">
            <w:pPr>
              <w:jc w:val="right"/>
            </w:pPr>
            <w:r>
              <w:rPr>
                <w:rFonts w:eastAsiaTheme="minorEastAsia"/>
                <w:szCs w:val="21"/>
              </w:rPr>
              <w:t>118,072,061.80</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74" w:type="dxa"/>
            <w:vAlign w:val="center"/>
          </w:tcPr>
          <w:p w:rsidR="00C52467" w:rsidRDefault="00A15789">
            <w:pPr>
              <w:jc w:val="right"/>
            </w:pPr>
            <w:r>
              <w:rPr>
                <w:rFonts w:eastAsiaTheme="minorEastAsia"/>
                <w:szCs w:val="21"/>
              </w:rPr>
              <w:t>118,072,061.80</w:t>
            </w:r>
          </w:p>
        </w:tc>
      </w:tr>
      <w:tr w:rsidR="00C52467" w:rsidTr="008C52F8">
        <w:tc>
          <w:tcPr>
            <w:tcW w:w="1588" w:type="dxa"/>
            <w:vAlign w:val="center"/>
          </w:tcPr>
          <w:p w:rsidR="00C52467" w:rsidRDefault="00A15789">
            <w:pPr>
              <w:jc w:val="center"/>
            </w:pPr>
            <w:r>
              <w:rPr>
                <w:rFonts w:eastAsiaTheme="minorEastAsia"/>
                <w:szCs w:val="21"/>
              </w:rPr>
              <w:t>结算备付金</w:t>
            </w:r>
          </w:p>
        </w:tc>
        <w:tc>
          <w:tcPr>
            <w:tcW w:w="1701" w:type="dxa"/>
            <w:vAlign w:val="center"/>
          </w:tcPr>
          <w:p w:rsidR="00C52467" w:rsidRDefault="00A15789">
            <w:pPr>
              <w:jc w:val="right"/>
            </w:pPr>
            <w:r>
              <w:rPr>
                <w:rFonts w:eastAsiaTheme="minorEastAsia"/>
                <w:szCs w:val="21"/>
              </w:rPr>
              <w:t>81,581.14</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74" w:type="dxa"/>
            <w:vAlign w:val="center"/>
          </w:tcPr>
          <w:p w:rsidR="00C52467" w:rsidRDefault="00A15789">
            <w:pPr>
              <w:jc w:val="right"/>
            </w:pPr>
            <w:r>
              <w:rPr>
                <w:rFonts w:eastAsiaTheme="minorEastAsia"/>
                <w:szCs w:val="21"/>
              </w:rPr>
              <w:t>81,581.14</w:t>
            </w:r>
          </w:p>
        </w:tc>
      </w:tr>
      <w:tr w:rsidR="00C52467" w:rsidTr="008C52F8">
        <w:tc>
          <w:tcPr>
            <w:tcW w:w="1588" w:type="dxa"/>
            <w:vAlign w:val="center"/>
          </w:tcPr>
          <w:p w:rsidR="00C52467" w:rsidRDefault="00A15789">
            <w:pPr>
              <w:jc w:val="center"/>
            </w:pPr>
            <w:r>
              <w:rPr>
                <w:rFonts w:eastAsiaTheme="minorEastAsia"/>
                <w:szCs w:val="21"/>
              </w:rPr>
              <w:t>存出保证金</w:t>
            </w:r>
          </w:p>
        </w:tc>
        <w:tc>
          <w:tcPr>
            <w:tcW w:w="1701" w:type="dxa"/>
            <w:vAlign w:val="center"/>
          </w:tcPr>
          <w:p w:rsidR="00C52467" w:rsidRDefault="00A15789">
            <w:pPr>
              <w:jc w:val="right"/>
            </w:pPr>
            <w:r>
              <w:rPr>
                <w:rFonts w:eastAsiaTheme="minorEastAsia"/>
                <w:szCs w:val="21"/>
              </w:rPr>
              <w:t>86,799.14</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74" w:type="dxa"/>
            <w:vAlign w:val="center"/>
          </w:tcPr>
          <w:p w:rsidR="00C52467" w:rsidRDefault="00A15789">
            <w:pPr>
              <w:jc w:val="right"/>
            </w:pPr>
            <w:r>
              <w:rPr>
                <w:rFonts w:eastAsiaTheme="minorEastAsia"/>
                <w:szCs w:val="21"/>
              </w:rPr>
              <w:t>86,799.14</w:t>
            </w:r>
          </w:p>
        </w:tc>
      </w:tr>
      <w:tr w:rsidR="00C52467" w:rsidTr="008C52F8">
        <w:tc>
          <w:tcPr>
            <w:tcW w:w="1588" w:type="dxa"/>
            <w:vAlign w:val="center"/>
          </w:tcPr>
          <w:p w:rsidR="00C52467" w:rsidRDefault="00A15789">
            <w:pPr>
              <w:jc w:val="center"/>
            </w:pPr>
            <w:r>
              <w:rPr>
                <w:rFonts w:eastAsiaTheme="minorEastAsia"/>
                <w:szCs w:val="21"/>
              </w:rPr>
              <w:t>交易性金融资产</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925.23</w:t>
            </w:r>
          </w:p>
        </w:tc>
        <w:tc>
          <w:tcPr>
            <w:tcW w:w="1559" w:type="dxa"/>
            <w:vAlign w:val="center"/>
          </w:tcPr>
          <w:p w:rsidR="00C52467" w:rsidRDefault="00A15789">
            <w:pPr>
              <w:jc w:val="right"/>
            </w:pPr>
            <w:r>
              <w:rPr>
                <w:rFonts w:eastAsiaTheme="minorEastAsia"/>
                <w:szCs w:val="21"/>
              </w:rPr>
              <w:t>627,076,583.30</w:t>
            </w:r>
          </w:p>
        </w:tc>
        <w:tc>
          <w:tcPr>
            <w:tcW w:w="1574" w:type="dxa"/>
            <w:vAlign w:val="center"/>
          </w:tcPr>
          <w:p w:rsidR="00C52467" w:rsidRDefault="00A15789">
            <w:pPr>
              <w:jc w:val="right"/>
            </w:pPr>
            <w:r>
              <w:rPr>
                <w:rFonts w:eastAsiaTheme="minorEastAsia"/>
                <w:szCs w:val="21"/>
              </w:rPr>
              <w:t>627,077,508.53</w:t>
            </w:r>
          </w:p>
        </w:tc>
      </w:tr>
      <w:tr w:rsidR="00C52467" w:rsidTr="008C52F8">
        <w:tc>
          <w:tcPr>
            <w:tcW w:w="1588" w:type="dxa"/>
            <w:vAlign w:val="center"/>
          </w:tcPr>
          <w:p w:rsidR="00C52467" w:rsidRDefault="00A15789">
            <w:pPr>
              <w:jc w:val="center"/>
            </w:pPr>
            <w:r>
              <w:rPr>
                <w:rFonts w:eastAsiaTheme="minorEastAsia"/>
                <w:szCs w:val="21"/>
              </w:rPr>
              <w:t>应收清算款</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6,816,728.06</w:t>
            </w:r>
          </w:p>
        </w:tc>
        <w:tc>
          <w:tcPr>
            <w:tcW w:w="1574" w:type="dxa"/>
            <w:vAlign w:val="center"/>
          </w:tcPr>
          <w:p w:rsidR="00C52467" w:rsidRDefault="00A15789">
            <w:pPr>
              <w:jc w:val="right"/>
            </w:pPr>
            <w:r>
              <w:rPr>
                <w:rFonts w:eastAsiaTheme="minorEastAsia"/>
                <w:szCs w:val="21"/>
              </w:rPr>
              <w:t>6,816,728.06</w:t>
            </w:r>
          </w:p>
        </w:tc>
      </w:tr>
      <w:tr w:rsidR="00C52467" w:rsidTr="008C52F8">
        <w:tc>
          <w:tcPr>
            <w:tcW w:w="1588" w:type="dxa"/>
            <w:vAlign w:val="center"/>
          </w:tcPr>
          <w:p w:rsidR="00C52467" w:rsidRDefault="00A15789">
            <w:pPr>
              <w:jc w:val="center"/>
            </w:pPr>
            <w:r>
              <w:rPr>
                <w:rFonts w:eastAsiaTheme="minorEastAsia"/>
                <w:szCs w:val="21"/>
              </w:rPr>
              <w:t>应收申购款</w:t>
            </w:r>
          </w:p>
        </w:tc>
        <w:tc>
          <w:tcPr>
            <w:tcW w:w="1701" w:type="dxa"/>
            <w:vAlign w:val="center"/>
          </w:tcPr>
          <w:p w:rsidR="00C52467" w:rsidRDefault="00A15789">
            <w:pPr>
              <w:jc w:val="right"/>
            </w:pPr>
            <w:r>
              <w:rPr>
                <w:rFonts w:eastAsiaTheme="minorEastAsia"/>
                <w:szCs w:val="21"/>
              </w:rPr>
              <w:t>9,500,144.25</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389,304.98</w:t>
            </w:r>
          </w:p>
        </w:tc>
        <w:tc>
          <w:tcPr>
            <w:tcW w:w="1574" w:type="dxa"/>
            <w:vAlign w:val="center"/>
          </w:tcPr>
          <w:p w:rsidR="00C52467" w:rsidRDefault="00A15789">
            <w:pPr>
              <w:jc w:val="right"/>
            </w:pPr>
            <w:r>
              <w:rPr>
                <w:rFonts w:eastAsiaTheme="minorEastAsia"/>
                <w:szCs w:val="21"/>
              </w:rPr>
              <w:t>9,889,449.23</w:t>
            </w:r>
          </w:p>
        </w:tc>
      </w:tr>
      <w:tr w:rsidR="001D7C41" w:rsidRPr="00E54740" w:rsidTr="008C52F8">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127,740,586.33</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925.23</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634,282,616.34</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762,024,127.90</w:t>
            </w:r>
          </w:p>
        </w:tc>
      </w:tr>
      <w:tr w:rsidR="001D7C41" w:rsidRPr="00E54740" w:rsidTr="008C52F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C52467" w:rsidTr="008C52F8">
        <w:tc>
          <w:tcPr>
            <w:tcW w:w="1588" w:type="dxa"/>
            <w:vAlign w:val="center"/>
          </w:tcPr>
          <w:p w:rsidR="00C52467" w:rsidRDefault="00A15789">
            <w:pPr>
              <w:jc w:val="center"/>
            </w:pPr>
            <w:r>
              <w:rPr>
                <w:rFonts w:eastAsiaTheme="minorEastAsia"/>
                <w:szCs w:val="21"/>
              </w:rPr>
              <w:t>应付赎回款</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235,392.79</w:t>
            </w:r>
          </w:p>
        </w:tc>
        <w:tc>
          <w:tcPr>
            <w:tcW w:w="1574" w:type="dxa"/>
            <w:vAlign w:val="center"/>
          </w:tcPr>
          <w:p w:rsidR="00C52467" w:rsidRDefault="00A15789">
            <w:pPr>
              <w:jc w:val="right"/>
            </w:pPr>
            <w:r>
              <w:rPr>
                <w:rFonts w:eastAsiaTheme="minorEastAsia"/>
                <w:szCs w:val="21"/>
              </w:rPr>
              <w:t>235,392.79</w:t>
            </w:r>
          </w:p>
        </w:tc>
      </w:tr>
      <w:tr w:rsidR="00C52467" w:rsidTr="008C52F8">
        <w:tc>
          <w:tcPr>
            <w:tcW w:w="1588" w:type="dxa"/>
            <w:vAlign w:val="center"/>
          </w:tcPr>
          <w:p w:rsidR="00C52467" w:rsidRDefault="00A15789">
            <w:pPr>
              <w:jc w:val="center"/>
            </w:pPr>
            <w:r>
              <w:rPr>
                <w:rFonts w:eastAsiaTheme="minorEastAsia"/>
                <w:szCs w:val="21"/>
              </w:rPr>
              <w:t>应付管理人报酬</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945,715.06</w:t>
            </w:r>
          </w:p>
        </w:tc>
        <w:tc>
          <w:tcPr>
            <w:tcW w:w="1574" w:type="dxa"/>
            <w:vAlign w:val="center"/>
          </w:tcPr>
          <w:p w:rsidR="00C52467" w:rsidRDefault="00A15789">
            <w:pPr>
              <w:jc w:val="right"/>
            </w:pPr>
            <w:r>
              <w:rPr>
                <w:rFonts w:eastAsiaTheme="minorEastAsia"/>
                <w:szCs w:val="21"/>
              </w:rPr>
              <w:t>945,715.06</w:t>
            </w:r>
          </w:p>
        </w:tc>
      </w:tr>
      <w:tr w:rsidR="00C52467" w:rsidTr="008C52F8">
        <w:tc>
          <w:tcPr>
            <w:tcW w:w="1588" w:type="dxa"/>
            <w:vAlign w:val="center"/>
          </w:tcPr>
          <w:p w:rsidR="00C52467" w:rsidRDefault="00A15789">
            <w:pPr>
              <w:jc w:val="center"/>
            </w:pPr>
            <w:r>
              <w:rPr>
                <w:rFonts w:eastAsiaTheme="minorEastAsia"/>
                <w:szCs w:val="21"/>
              </w:rPr>
              <w:t>应付托管费</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157,619.16</w:t>
            </w:r>
          </w:p>
        </w:tc>
        <w:tc>
          <w:tcPr>
            <w:tcW w:w="1574" w:type="dxa"/>
            <w:vAlign w:val="center"/>
          </w:tcPr>
          <w:p w:rsidR="00C52467" w:rsidRDefault="00A15789">
            <w:pPr>
              <w:jc w:val="right"/>
            </w:pPr>
            <w:r>
              <w:rPr>
                <w:rFonts w:eastAsiaTheme="minorEastAsia"/>
                <w:szCs w:val="21"/>
              </w:rPr>
              <w:t>157,619.16</w:t>
            </w:r>
          </w:p>
        </w:tc>
      </w:tr>
      <w:tr w:rsidR="00C52467" w:rsidTr="008C52F8">
        <w:tc>
          <w:tcPr>
            <w:tcW w:w="1588" w:type="dxa"/>
            <w:vAlign w:val="center"/>
          </w:tcPr>
          <w:p w:rsidR="00C52467" w:rsidRDefault="00A15789">
            <w:pPr>
              <w:jc w:val="center"/>
            </w:pPr>
            <w:r>
              <w:rPr>
                <w:rFonts w:eastAsiaTheme="minorEastAsia"/>
                <w:szCs w:val="21"/>
              </w:rPr>
              <w:t>应付销售服务费</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15,685.14</w:t>
            </w:r>
          </w:p>
        </w:tc>
        <w:tc>
          <w:tcPr>
            <w:tcW w:w="1574" w:type="dxa"/>
            <w:vAlign w:val="center"/>
          </w:tcPr>
          <w:p w:rsidR="00C52467" w:rsidRDefault="00A15789">
            <w:pPr>
              <w:jc w:val="right"/>
            </w:pPr>
            <w:r>
              <w:rPr>
                <w:rFonts w:eastAsiaTheme="minorEastAsia"/>
                <w:szCs w:val="21"/>
              </w:rPr>
              <w:t>15,685.14</w:t>
            </w:r>
          </w:p>
        </w:tc>
      </w:tr>
      <w:tr w:rsidR="00C52467" w:rsidTr="008C52F8">
        <w:tc>
          <w:tcPr>
            <w:tcW w:w="1588" w:type="dxa"/>
            <w:vAlign w:val="center"/>
          </w:tcPr>
          <w:p w:rsidR="00C52467" w:rsidRDefault="00A15789">
            <w:pPr>
              <w:jc w:val="center"/>
            </w:pPr>
            <w:r>
              <w:rPr>
                <w:rFonts w:eastAsiaTheme="minorEastAsia"/>
                <w:szCs w:val="21"/>
              </w:rPr>
              <w:t>其他负债</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723,441.24</w:t>
            </w:r>
          </w:p>
        </w:tc>
        <w:tc>
          <w:tcPr>
            <w:tcW w:w="1574" w:type="dxa"/>
            <w:vAlign w:val="center"/>
          </w:tcPr>
          <w:p w:rsidR="00C52467" w:rsidRDefault="00A15789">
            <w:pPr>
              <w:jc w:val="right"/>
            </w:pPr>
            <w:r>
              <w:rPr>
                <w:rFonts w:eastAsiaTheme="minorEastAsia"/>
                <w:szCs w:val="21"/>
              </w:rPr>
              <w:t>723,441.24</w:t>
            </w:r>
          </w:p>
        </w:tc>
      </w:tr>
      <w:tr w:rsidR="001D7C41" w:rsidRPr="00E54740" w:rsidTr="008C52F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2,077,853.39</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2,077,853.39</w:t>
            </w:r>
          </w:p>
        </w:tc>
      </w:tr>
      <w:tr w:rsidR="001D7C41" w:rsidRPr="00E54740" w:rsidTr="008C52F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127,740,586.33</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925.23</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632,204,762.95</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759,946,274.51</w:t>
            </w:r>
          </w:p>
        </w:tc>
      </w:tr>
      <w:tr w:rsidR="001D7C41" w:rsidRPr="00E54740" w:rsidTr="008C52F8">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8C52F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C52467" w:rsidTr="008C52F8">
        <w:tc>
          <w:tcPr>
            <w:tcW w:w="1588" w:type="dxa"/>
            <w:vAlign w:val="center"/>
          </w:tcPr>
          <w:p w:rsidR="00C52467" w:rsidRDefault="00A15789">
            <w:pPr>
              <w:jc w:val="center"/>
            </w:pPr>
            <w:r>
              <w:rPr>
                <w:rFonts w:eastAsiaTheme="minorEastAsia"/>
                <w:szCs w:val="21"/>
              </w:rPr>
              <w:t>货币资金</w:t>
            </w:r>
          </w:p>
        </w:tc>
        <w:tc>
          <w:tcPr>
            <w:tcW w:w="1701" w:type="dxa"/>
            <w:vAlign w:val="center"/>
          </w:tcPr>
          <w:p w:rsidR="00C52467" w:rsidRDefault="00A15789">
            <w:pPr>
              <w:jc w:val="right"/>
            </w:pPr>
            <w:r>
              <w:rPr>
                <w:rFonts w:eastAsiaTheme="minorEastAsia"/>
                <w:szCs w:val="21"/>
              </w:rPr>
              <w:t>127,306,100.58</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74" w:type="dxa"/>
            <w:vAlign w:val="center"/>
          </w:tcPr>
          <w:p w:rsidR="00C52467" w:rsidRDefault="00A15789">
            <w:pPr>
              <w:jc w:val="right"/>
            </w:pPr>
            <w:r>
              <w:rPr>
                <w:rFonts w:eastAsiaTheme="minorEastAsia"/>
                <w:szCs w:val="21"/>
              </w:rPr>
              <w:t>127,306,100.58</w:t>
            </w:r>
          </w:p>
        </w:tc>
      </w:tr>
      <w:tr w:rsidR="00C52467" w:rsidTr="008C52F8">
        <w:tc>
          <w:tcPr>
            <w:tcW w:w="1588" w:type="dxa"/>
            <w:vAlign w:val="center"/>
          </w:tcPr>
          <w:p w:rsidR="00C52467" w:rsidRDefault="00A15789">
            <w:pPr>
              <w:jc w:val="center"/>
            </w:pPr>
            <w:r>
              <w:rPr>
                <w:rFonts w:eastAsiaTheme="minorEastAsia"/>
                <w:szCs w:val="21"/>
              </w:rPr>
              <w:t>结算备付金</w:t>
            </w:r>
          </w:p>
        </w:tc>
        <w:tc>
          <w:tcPr>
            <w:tcW w:w="1701" w:type="dxa"/>
            <w:vAlign w:val="center"/>
          </w:tcPr>
          <w:p w:rsidR="00C52467" w:rsidRDefault="00A15789">
            <w:pPr>
              <w:jc w:val="right"/>
            </w:pPr>
            <w:r>
              <w:rPr>
                <w:rFonts w:eastAsiaTheme="minorEastAsia"/>
                <w:szCs w:val="21"/>
              </w:rPr>
              <w:t>805,391.71</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74" w:type="dxa"/>
            <w:vAlign w:val="center"/>
          </w:tcPr>
          <w:p w:rsidR="00C52467" w:rsidRDefault="00A15789">
            <w:pPr>
              <w:jc w:val="right"/>
            </w:pPr>
            <w:r>
              <w:rPr>
                <w:rFonts w:eastAsiaTheme="minorEastAsia"/>
                <w:szCs w:val="21"/>
              </w:rPr>
              <w:t>805,391.71</w:t>
            </w:r>
          </w:p>
        </w:tc>
      </w:tr>
      <w:tr w:rsidR="00C52467" w:rsidTr="008C52F8">
        <w:tc>
          <w:tcPr>
            <w:tcW w:w="1588" w:type="dxa"/>
            <w:vAlign w:val="center"/>
          </w:tcPr>
          <w:p w:rsidR="00C52467" w:rsidRDefault="00A15789">
            <w:pPr>
              <w:jc w:val="center"/>
            </w:pPr>
            <w:r>
              <w:rPr>
                <w:rFonts w:eastAsiaTheme="minorEastAsia"/>
                <w:szCs w:val="21"/>
              </w:rPr>
              <w:t>存出保证金</w:t>
            </w:r>
          </w:p>
        </w:tc>
        <w:tc>
          <w:tcPr>
            <w:tcW w:w="1701" w:type="dxa"/>
            <w:vAlign w:val="center"/>
          </w:tcPr>
          <w:p w:rsidR="00C52467" w:rsidRDefault="00A15789">
            <w:pPr>
              <w:jc w:val="right"/>
            </w:pPr>
            <w:r>
              <w:rPr>
                <w:rFonts w:eastAsiaTheme="minorEastAsia"/>
                <w:szCs w:val="21"/>
              </w:rPr>
              <w:t>211,778.37</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74" w:type="dxa"/>
            <w:vAlign w:val="center"/>
          </w:tcPr>
          <w:p w:rsidR="00C52467" w:rsidRDefault="00A15789">
            <w:pPr>
              <w:jc w:val="right"/>
            </w:pPr>
            <w:r>
              <w:rPr>
                <w:rFonts w:eastAsiaTheme="minorEastAsia"/>
                <w:szCs w:val="21"/>
              </w:rPr>
              <w:t>211,778.37</w:t>
            </w:r>
          </w:p>
        </w:tc>
      </w:tr>
      <w:tr w:rsidR="00C52467" w:rsidTr="008C52F8">
        <w:tc>
          <w:tcPr>
            <w:tcW w:w="1588" w:type="dxa"/>
            <w:vAlign w:val="center"/>
          </w:tcPr>
          <w:p w:rsidR="00C52467" w:rsidRDefault="00A15789">
            <w:pPr>
              <w:jc w:val="center"/>
            </w:pPr>
            <w:r>
              <w:rPr>
                <w:rFonts w:eastAsiaTheme="minorEastAsia"/>
                <w:szCs w:val="21"/>
              </w:rPr>
              <w:t>交易性金融资产</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838,959,669.46</w:t>
            </w:r>
          </w:p>
        </w:tc>
        <w:tc>
          <w:tcPr>
            <w:tcW w:w="1574" w:type="dxa"/>
            <w:vAlign w:val="center"/>
          </w:tcPr>
          <w:p w:rsidR="00C52467" w:rsidRDefault="00A15789">
            <w:pPr>
              <w:jc w:val="right"/>
            </w:pPr>
            <w:r>
              <w:rPr>
                <w:rFonts w:eastAsiaTheme="minorEastAsia"/>
                <w:szCs w:val="21"/>
              </w:rPr>
              <w:t>838,959,669.46</w:t>
            </w:r>
          </w:p>
        </w:tc>
      </w:tr>
      <w:tr w:rsidR="00C52467" w:rsidTr="008C52F8">
        <w:tc>
          <w:tcPr>
            <w:tcW w:w="1588" w:type="dxa"/>
            <w:vAlign w:val="center"/>
          </w:tcPr>
          <w:p w:rsidR="00C52467" w:rsidRDefault="00A15789">
            <w:pPr>
              <w:jc w:val="center"/>
            </w:pPr>
            <w:r>
              <w:rPr>
                <w:rFonts w:eastAsiaTheme="minorEastAsia"/>
                <w:szCs w:val="21"/>
              </w:rPr>
              <w:t>应收申购款</w:t>
            </w:r>
          </w:p>
        </w:tc>
        <w:tc>
          <w:tcPr>
            <w:tcW w:w="1701" w:type="dxa"/>
            <w:vAlign w:val="center"/>
          </w:tcPr>
          <w:p w:rsidR="00C52467" w:rsidRDefault="00A15789">
            <w:pPr>
              <w:jc w:val="right"/>
            </w:pPr>
            <w:r>
              <w:rPr>
                <w:rFonts w:eastAsiaTheme="minorEastAsia"/>
                <w:szCs w:val="21"/>
              </w:rPr>
              <w:t>503.75</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270,190.93</w:t>
            </w:r>
          </w:p>
        </w:tc>
        <w:tc>
          <w:tcPr>
            <w:tcW w:w="1574" w:type="dxa"/>
            <w:vAlign w:val="center"/>
          </w:tcPr>
          <w:p w:rsidR="00C52467" w:rsidRDefault="00A15789">
            <w:pPr>
              <w:jc w:val="right"/>
            </w:pPr>
            <w:r>
              <w:rPr>
                <w:rFonts w:eastAsiaTheme="minorEastAsia"/>
                <w:szCs w:val="21"/>
              </w:rPr>
              <w:t>270,694.68</w:t>
            </w:r>
          </w:p>
        </w:tc>
      </w:tr>
      <w:tr w:rsidR="001D7C41" w:rsidRPr="00E54740" w:rsidTr="008C52F8">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128,323,774.41</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839,229,860.39</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967,553,634.80</w:t>
            </w:r>
          </w:p>
        </w:tc>
      </w:tr>
      <w:tr w:rsidR="001D7C41" w:rsidRPr="00E54740" w:rsidTr="008C52F8">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C52467" w:rsidTr="008C52F8">
        <w:tc>
          <w:tcPr>
            <w:tcW w:w="1588" w:type="dxa"/>
            <w:vAlign w:val="center"/>
          </w:tcPr>
          <w:p w:rsidR="00C52467" w:rsidRDefault="00A15789">
            <w:pPr>
              <w:jc w:val="center"/>
            </w:pPr>
            <w:r>
              <w:rPr>
                <w:rFonts w:eastAsiaTheme="minorEastAsia"/>
                <w:szCs w:val="21"/>
              </w:rPr>
              <w:t>应付赎回款</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rsidP="008C52F8">
            <w:pPr>
              <w:jc w:val="right"/>
            </w:pPr>
            <w:r>
              <w:rPr>
                <w:rFonts w:eastAsiaTheme="minorEastAsia"/>
                <w:szCs w:val="21"/>
              </w:rPr>
              <w:t>498,060.51</w:t>
            </w:r>
          </w:p>
        </w:tc>
        <w:tc>
          <w:tcPr>
            <w:tcW w:w="1574" w:type="dxa"/>
            <w:vAlign w:val="center"/>
          </w:tcPr>
          <w:p w:rsidR="00C52467" w:rsidRDefault="00A15789">
            <w:pPr>
              <w:jc w:val="right"/>
            </w:pPr>
            <w:r>
              <w:rPr>
                <w:rFonts w:eastAsiaTheme="minorEastAsia"/>
                <w:szCs w:val="21"/>
              </w:rPr>
              <w:t>498,060.51</w:t>
            </w:r>
          </w:p>
        </w:tc>
      </w:tr>
      <w:tr w:rsidR="00C52467" w:rsidTr="008C52F8">
        <w:tc>
          <w:tcPr>
            <w:tcW w:w="1588" w:type="dxa"/>
            <w:vAlign w:val="center"/>
          </w:tcPr>
          <w:p w:rsidR="00C52467" w:rsidRDefault="00A15789">
            <w:pPr>
              <w:jc w:val="center"/>
            </w:pPr>
            <w:r>
              <w:rPr>
                <w:rFonts w:eastAsiaTheme="minorEastAsia"/>
                <w:szCs w:val="21"/>
              </w:rPr>
              <w:t>应付管理人报酬</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rsidP="008C52F8">
            <w:pPr>
              <w:jc w:val="right"/>
            </w:pPr>
            <w:r>
              <w:rPr>
                <w:rFonts w:eastAsiaTheme="minorEastAsia"/>
                <w:szCs w:val="21"/>
              </w:rPr>
              <w:t>1,239,914.40</w:t>
            </w:r>
          </w:p>
        </w:tc>
        <w:tc>
          <w:tcPr>
            <w:tcW w:w="1574" w:type="dxa"/>
            <w:vAlign w:val="center"/>
          </w:tcPr>
          <w:p w:rsidR="00C52467" w:rsidRDefault="00A15789">
            <w:pPr>
              <w:jc w:val="right"/>
            </w:pPr>
            <w:r>
              <w:rPr>
                <w:rFonts w:eastAsiaTheme="minorEastAsia"/>
                <w:szCs w:val="21"/>
              </w:rPr>
              <w:t>1,239,914.40</w:t>
            </w:r>
          </w:p>
        </w:tc>
      </w:tr>
      <w:tr w:rsidR="00C52467" w:rsidTr="008C52F8">
        <w:tc>
          <w:tcPr>
            <w:tcW w:w="1588" w:type="dxa"/>
            <w:vAlign w:val="center"/>
          </w:tcPr>
          <w:p w:rsidR="00C52467" w:rsidRDefault="00A15789">
            <w:pPr>
              <w:jc w:val="center"/>
            </w:pPr>
            <w:r>
              <w:rPr>
                <w:rFonts w:eastAsiaTheme="minorEastAsia"/>
                <w:szCs w:val="21"/>
              </w:rPr>
              <w:t>应付托管费</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rsidP="008C52F8">
            <w:pPr>
              <w:jc w:val="right"/>
            </w:pPr>
            <w:r>
              <w:rPr>
                <w:rFonts w:eastAsiaTheme="minorEastAsia"/>
                <w:szCs w:val="21"/>
              </w:rPr>
              <w:t>206,652.40</w:t>
            </w:r>
          </w:p>
        </w:tc>
        <w:tc>
          <w:tcPr>
            <w:tcW w:w="1574" w:type="dxa"/>
            <w:vAlign w:val="center"/>
          </w:tcPr>
          <w:p w:rsidR="00C52467" w:rsidRDefault="00A15789">
            <w:pPr>
              <w:jc w:val="right"/>
            </w:pPr>
            <w:r>
              <w:rPr>
                <w:rFonts w:eastAsiaTheme="minorEastAsia"/>
                <w:szCs w:val="21"/>
              </w:rPr>
              <w:t>206,652.40</w:t>
            </w:r>
          </w:p>
        </w:tc>
      </w:tr>
      <w:tr w:rsidR="00C52467" w:rsidTr="008C52F8">
        <w:tc>
          <w:tcPr>
            <w:tcW w:w="1588" w:type="dxa"/>
            <w:vAlign w:val="center"/>
          </w:tcPr>
          <w:p w:rsidR="00C52467" w:rsidRDefault="00A15789">
            <w:pPr>
              <w:jc w:val="center"/>
            </w:pPr>
            <w:r>
              <w:rPr>
                <w:rFonts w:eastAsiaTheme="minorEastAsia"/>
                <w:szCs w:val="21"/>
              </w:rPr>
              <w:t>应付销售服务费</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rsidP="008C52F8">
            <w:pPr>
              <w:jc w:val="right"/>
            </w:pPr>
            <w:r>
              <w:rPr>
                <w:rFonts w:eastAsiaTheme="minorEastAsia"/>
                <w:szCs w:val="21"/>
              </w:rPr>
              <w:t>4,592.95</w:t>
            </w:r>
          </w:p>
        </w:tc>
        <w:tc>
          <w:tcPr>
            <w:tcW w:w="1574" w:type="dxa"/>
            <w:vAlign w:val="center"/>
          </w:tcPr>
          <w:p w:rsidR="00C52467" w:rsidRDefault="00A15789">
            <w:pPr>
              <w:jc w:val="right"/>
            </w:pPr>
            <w:r>
              <w:rPr>
                <w:rFonts w:eastAsiaTheme="minorEastAsia"/>
                <w:szCs w:val="21"/>
              </w:rPr>
              <w:t>4,592.95</w:t>
            </w:r>
          </w:p>
        </w:tc>
      </w:tr>
      <w:tr w:rsidR="00C52467" w:rsidTr="008C52F8">
        <w:tc>
          <w:tcPr>
            <w:tcW w:w="1588" w:type="dxa"/>
            <w:vAlign w:val="center"/>
          </w:tcPr>
          <w:p w:rsidR="00C52467" w:rsidRDefault="00A15789">
            <w:pPr>
              <w:jc w:val="center"/>
            </w:pPr>
            <w:r>
              <w:rPr>
                <w:rFonts w:eastAsiaTheme="minorEastAsia"/>
                <w:szCs w:val="21"/>
              </w:rPr>
              <w:t>其他负债</w:t>
            </w:r>
          </w:p>
        </w:tc>
        <w:tc>
          <w:tcPr>
            <w:tcW w:w="1701" w:type="dxa"/>
            <w:vAlign w:val="center"/>
          </w:tcPr>
          <w:p w:rsidR="00C52467" w:rsidRDefault="00A15789">
            <w:pPr>
              <w:jc w:val="right"/>
            </w:pPr>
            <w:r>
              <w:rPr>
                <w:rFonts w:eastAsiaTheme="minorEastAsia"/>
                <w:szCs w:val="21"/>
              </w:rPr>
              <w:t>-</w:t>
            </w:r>
          </w:p>
        </w:tc>
        <w:tc>
          <w:tcPr>
            <w:tcW w:w="1428" w:type="dxa"/>
            <w:vAlign w:val="center"/>
          </w:tcPr>
          <w:p w:rsidR="00C52467" w:rsidRDefault="00A15789">
            <w:pPr>
              <w:jc w:val="right"/>
            </w:pPr>
            <w:r>
              <w:rPr>
                <w:rFonts w:eastAsiaTheme="minorEastAsia"/>
                <w:szCs w:val="21"/>
              </w:rPr>
              <w:t>-</w:t>
            </w:r>
          </w:p>
        </w:tc>
        <w:tc>
          <w:tcPr>
            <w:tcW w:w="1559" w:type="dxa"/>
            <w:vAlign w:val="center"/>
          </w:tcPr>
          <w:p w:rsidR="00C52467" w:rsidRDefault="00A15789">
            <w:pPr>
              <w:jc w:val="right"/>
            </w:pPr>
            <w:r>
              <w:rPr>
                <w:rFonts w:eastAsiaTheme="minorEastAsia"/>
                <w:szCs w:val="21"/>
              </w:rPr>
              <w:t>-</w:t>
            </w:r>
          </w:p>
        </w:tc>
        <w:tc>
          <w:tcPr>
            <w:tcW w:w="1559" w:type="dxa"/>
            <w:vAlign w:val="center"/>
          </w:tcPr>
          <w:p w:rsidR="00C52467" w:rsidRDefault="00A15789" w:rsidP="008C52F8">
            <w:pPr>
              <w:jc w:val="right"/>
            </w:pPr>
            <w:r>
              <w:rPr>
                <w:rFonts w:eastAsiaTheme="minorEastAsia"/>
                <w:szCs w:val="21"/>
              </w:rPr>
              <w:t>814,827.17</w:t>
            </w:r>
          </w:p>
        </w:tc>
        <w:tc>
          <w:tcPr>
            <w:tcW w:w="1574" w:type="dxa"/>
            <w:vAlign w:val="center"/>
          </w:tcPr>
          <w:p w:rsidR="00C52467" w:rsidRDefault="00A15789">
            <w:pPr>
              <w:jc w:val="right"/>
            </w:pPr>
            <w:r>
              <w:rPr>
                <w:rFonts w:eastAsiaTheme="minorEastAsia"/>
                <w:szCs w:val="21"/>
              </w:rPr>
              <w:t>814,827.17</w:t>
            </w:r>
          </w:p>
        </w:tc>
      </w:tr>
      <w:tr w:rsidR="001D7C41" w:rsidRPr="00E54740" w:rsidTr="008C52F8">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8C52F8">
            <w:pPr>
              <w:spacing w:line="360" w:lineRule="auto"/>
              <w:jc w:val="right"/>
              <w:rPr>
                <w:rFonts w:eastAsiaTheme="minorEastAsia"/>
                <w:szCs w:val="21"/>
              </w:rPr>
            </w:pPr>
            <w:r w:rsidRPr="00E54740">
              <w:rPr>
                <w:rFonts w:eastAsiaTheme="minorEastAsia"/>
                <w:szCs w:val="21"/>
              </w:rPr>
              <w:t>2,764,047.43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2,764,047.43</w:t>
            </w:r>
          </w:p>
        </w:tc>
      </w:tr>
      <w:tr w:rsidR="001D7C41" w:rsidRPr="00E54740" w:rsidTr="008C52F8">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128,323,774.41</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836,465,812.96</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964,789,587.37</w:t>
            </w:r>
          </w:p>
        </w:tc>
      </w:tr>
    </w:tbl>
    <w:p w:rsidR="00C52467" w:rsidRDefault="00A1578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日，本基金持有的交易性债券投资公允价值占基金资产净值的比例为</w:t>
      </w:r>
      <w:r w:rsidRPr="00480B80">
        <w:rPr>
          <w:rFonts w:eastAsiaTheme="minorEastAsia"/>
          <w:color w:val="000000" w:themeColor="text1"/>
          <w:kern w:val="0"/>
          <w:szCs w:val="21"/>
        </w:rPr>
        <w:t>0.00012%(2022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w:t>
      </w:r>
      <w:r>
        <w:rPr>
          <w:rFonts w:eastAsiaTheme="minorEastAsia"/>
          <w:kern w:val="0"/>
          <w:szCs w:val="21"/>
        </w:rPr>
        <w:lastRenderedPageBreak/>
        <w:t>期结合宏观及微观环境的变化，对投资策略、资产配置、投资组合进行修正，来主动应对可能发生的市场价格风险。</w:t>
      </w:r>
      <w:r>
        <w:rPr>
          <w:rFonts w:eastAsiaTheme="minorEastAsia"/>
          <w:kern w:val="0"/>
          <w:szCs w:val="21"/>
        </w:rPr>
        <w:t xml:space="preserve"> </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，其余资产投资于债券、货币市场工具、股指期货、权证、资产支持证券等金融工具；不低于</w:t>
      </w:r>
      <w:r w:rsidRPr="00E54740">
        <w:rPr>
          <w:rFonts w:eastAsiaTheme="minorEastAsia"/>
          <w:kern w:val="0"/>
          <w:szCs w:val="21"/>
        </w:rPr>
        <w:t>80%</w:t>
      </w:r>
      <w:r w:rsidRPr="00E54740">
        <w:rPr>
          <w:rFonts w:eastAsiaTheme="minorEastAsia"/>
          <w:kern w:val="0"/>
          <w:szCs w:val="21"/>
        </w:rPr>
        <w:t>的非现金基金资产投资于具有良好成长性的内部研究组合中的股票；权证投资占基金资产净值的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627,076,583.30</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82.52</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838,959,669.46</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86.96</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925.23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627,077,508.53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82.52</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838,959,669.46</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86.96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52467">
        <w:tc>
          <w:tcPr>
            <w:tcW w:w="993" w:type="dxa"/>
            <w:vAlign w:val="center"/>
          </w:tcPr>
          <w:p w:rsidR="00C52467" w:rsidRDefault="00A15789">
            <w:pPr>
              <w:jc w:val="left"/>
            </w:pPr>
            <w:r>
              <w:rPr>
                <w:rFonts w:eastAsiaTheme="minorEastAsia"/>
                <w:szCs w:val="21"/>
              </w:rPr>
              <w:t>假设</w:t>
            </w:r>
          </w:p>
        </w:tc>
        <w:tc>
          <w:tcPr>
            <w:tcW w:w="8079" w:type="dxa"/>
            <w:gridSpan w:val="4"/>
            <w:vAlign w:val="center"/>
          </w:tcPr>
          <w:p w:rsidR="00C52467" w:rsidRDefault="00A1578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C52467">
        <w:trPr>
          <w:gridAfter w:val="1"/>
          <w:wAfter w:w="72" w:type="dxa"/>
        </w:trPr>
        <w:tc>
          <w:tcPr>
            <w:tcW w:w="993" w:type="dxa"/>
            <w:vMerge/>
          </w:tcPr>
          <w:p w:rsidR="00C52467" w:rsidRDefault="00C52467"/>
        </w:tc>
        <w:tc>
          <w:tcPr>
            <w:tcW w:w="2448" w:type="dxa"/>
            <w:vAlign w:val="center"/>
          </w:tcPr>
          <w:p w:rsidR="00C52467" w:rsidRDefault="00A15789">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C52467" w:rsidRDefault="00A15789">
            <w:pPr>
              <w:jc w:val="right"/>
            </w:pPr>
            <w:r>
              <w:rPr>
                <w:rFonts w:eastAsiaTheme="minorEastAsia"/>
                <w:szCs w:val="21"/>
              </w:rPr>
              <w:t>增加约</w:t>
            </w:r>
            <w:r>
              <w:rPr>
                <w:rFonts w:eastAsiaTheme="minorEastAsia"/>
                <w:szCs w:val="21"/>
              </w:rPr>
              <w:t>4,588</w:t>
            </w:r>
          </w:p>
        </w:tc>
        <w:tc>
          <w:tcPr>
            <w:tcW w:w="2679" w:type="dxa"/>
            <w:vAlign w:val="center"/>
          </w:tcPr>
          <w:p w:rsidR="00C52467" w:rsidRDefault="00A15789">
            <w:pPr>
              <w:jc w:val="right"/>
            </w:pPr>
            <w:r>
              <w:rPr>
                <w:rFonts w:eastAsiaTheme="minorEastAsia"/>
                <w:szCs w:val="21"/>
              </w:rPr>
              <w:t>增加约</w:t>
            </w:r>
            <w:r>
              <w:rPr>
                <w:rFonts w:eastAsiaTheme="minorEastAsia"/>
                <w:szCs w:val="21"/>
              </w:rPr>
              <w:t>5,415</w:t>
            </w:r>
          </w:p>
        </w:tc>
      </w:tr>
      <w:tr w:rsidR="00C52467">
        <w:trPr>
          <w:gridAfter w:val="1"/>
          <w:wAfter w:w="72" w:type="dxa"/>
        </w:trPr>
        <w:tc>
          <w:tcPr>
            <w:tcW w:w="993" w:type="dxa"/>
            <w:vMerge/>
          </w:tcPr>
          <w:p w:rsidR="00C52467" w:rsidRDefault="00C52467"/>
        </w:tc>
        <w:tc>
          <w:tcPr>
            <w:tcW w:w="2448" w:type="dxa"/>
            <w:vAlign w:val="center"/>
          </w:tcPr>
          <w:p w:rsidR="00C52467" w:rsidRDefault="00A15789">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C52467" w:rsidRDefault="00A15789">
            <w:pPr>
              <w:jc w:val="right"/>
            </w:pPr>
            <w:r>
              <w:rPr>
                <w:rFonts w:eastAsiaTheme="minorEastAsia"/>
                <w:szCs w:val="21"/>
              </w:rPr>
              <w:t>减少约</w:t>
            </w:r>
            <w:r>
              <w:rPr>
                <w:rFonts w:eastAsiaTheme="minorEastAsia"/>
                <w:szCs w:val="21"/>
              </w:rPr>
              <w:t>4,588</w:t>
            </w:r>
          </w:p>
        </w:tc>
        <w:tc>
          <w:tcPr>
            <w:tcW w:w="2679" w:type="dxa"/>
            <w:vAlign w:val="center"/>
          </w:tcPr>
          <w:p w:rsidR="00C52467" w:rsidRDefault="00A15789">
            <w:pPr>
              <w:jc w:val="right"/>
            </w:pPr>
            <w:r>
              <w:rPr>
                <w:rFonts w:eastAsiaTheme="minorEastAsia"/>
                <w:szCs w:val="21"/>
              </w:rPr>
              <w:t>减少约</w:t>
            </w:r>
            <w:r>
              <w:rPr>
                <w:rFonts w:eastAsiaTheme="minorEastAsia"/>
                <w:szCs w:val="21"/>
              </w:rPr>
              <w:t>5,415</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C52467" w:rsidRDefault="00A1578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C52467" w:rsidRDefault="00C52467">
      <w:pPr>
        <w:tabs>
          <w:tab w:val="left" w:pos="426"/>
        </w:tabs>
        <w:spacing w:line="360" w:lineRule="auto"/>
        <w:ind w:firstLineChars="200" w:firstLine="420"/>
        <w:jc w:val="left"/>
        <w:rPr>
          <w:szCs w:val="21"/>
        </w:rPr>
      </w:pPr>
    </w:p>
    <w:p w:rsidR="00C52467" w:rsidRDefault="00A15789">
      <w:pPr>
        <w:tabs>
          <w:tab w:val="left" w:pos="426"/>
        </w:tabs>
        <w:spacing w:line="360" w:lineRule="auto"/>
        <w:ind w:firstLineChars="200" w:firstLine="420"/>
        <w:jc w:val="left"/>
        <w:rPr>
          <w:szCs w:val="21"/>
        </w:rPr>
      </w:pPr>
      <w:r>
        <w:rPr>
          <w:szCs w:val="21"/>
        </w:rPr>
        <w:t>第一层次：相同资产或负债在活跃市场上未经调整的报价。</w:t>
      </w:r>
    </w:p>
    <w:p w:rsidR="00C52467" w:rsidRDefault="00A15789">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627,061,065.45</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830,172,963.58</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16,443.08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8,786,705.88</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627,077,508.53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838,959,669.46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C52467" w:rsidRDefault="00A1578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C52467" w:rsidRDefault="00A15789">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lastRenderedPageBreak/>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87050E" w:rsidRPr="00E54740" w:rsidTr="0087050E">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87050E" w:rsidRPr="00E54740" w:rsidTr="0087050E">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8,786,705.88</w:t>
            </w:r>
          </w:p>
        </w:tc>
        <w:tc>
          <w:tcPr>
            <w:tcW w:w="972" w:type="pct"/>
            <w:vAlign w:val="center"/>
          </w:tcPr>
          <w:p w:rsidR="00134AFC" w:rsidRPr="00E54740" w:rsidRDefault="00134AFC" w:rsidP="009B39D5">
            <w:pPr>
              <w:jc w:val="right"/>
              <w:rPr>
                <w:szCs w:val="21"/>
              </w:rPr>
            </w:pPr>
            <w:r w:rsidRPr="00E54740">
              <w:rPr>
                <w:kern w:val="0"/>
                <w:szCs w:val="21"/>
              </w:rPr>
              <w:t>8,786,705.88</w:t>
            </w:r>
          </w:p>
        </w:tc>
      </w:tr>
      <w:tr w:rsidR="0087050E" w:rsidRPr="00E54740" w:rsidTr="0087050E">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2,954,655.65</w:t>
            </w:r>
          </w:p>
        </w:tc>
        <w:tc>
          <w:tcPr>
            <w:tcW w:w="972" w:type="pct"/>
            <w:vAlign w:val="center"/>
          </w:tcPr>
          <w:p w:rsidR="00134AFC" w:rsidRPr="00E54740" w:rsidRDefault="00134AFC" w:rsidP="009B39D5">
            <w:pPr>
              <w:jc w:val="right"/>
              <w:rPr>
                <w:szCs w:val="21"/>
              </w:rPr>
            </w:pPr>
            <w:r w:rsidRPr="00E54740">
              <w:rPr>
                <w:kern w:val="0"/>
                <w:szCs w:val="21"/>
              </w:rPr>
              <w:t>2,954,655.65</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16,164,692.00</w:t>
            </w:r>
          </w:p>
        </w:tc>
        <w:tc>
          <w:tcPr>
            <w:tcW w:w="972" w:type="pct"/>
            <w:vAlign w:val="center"/>
          </w:tcPr>
          <w:p w:rsidR="00134AFC" w:rsidRPr="00E54740" w:rsidRDefault="00134AFC" w:rsidP="009B39D5">
            <w:pPr>
              <w:jc w:val="right"/>
              <w:rPr>
                <w:szCs w:val="21"/>
              </w:rPr>
            </w:pPr>
            <w:r w:rsidRPr="00E54740">
              <w:rPr>
                <w:kern w:val="0"/>
                <w:szCs w:val="21"/>
              </w:rPr>
              <w:t>16,164,692.00</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4,439,773.55</w:t>
            </w:r>
          </w:p>
        </w:tc>
        <w:tc>
          <w:tcPr>
            <w:tcW w:w="972" w:type="pct"/>
            <w:vAlign w:val="center"/>
          </w:tcPr>
          <w:p w:rsidR="00134AFC" w:rsidRPr="00E54740" w:rsidRDefault="00134AFC" w:rsidP="009B39D5">
            <w:pPr>
              <w:jc w:val="right"/>
              <w:rPr>
                <w:szCs w:val="21"/>
              </w:rPr>
            </w:pPr>
            <w:r w:rsidRPr="00E54740">
              <w:rPr>
                <w:kern w:val="0"/>
                <w:szCs w:val="21"/>
              </w:rPr>
              <w:t>4,439,773.55</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4,439,773.55</w:t>
            </w:r>
          </w:p>
        </w:tc>
        <w:tc>
          <w:tcPr>
            <w:tcW w:w="972" w:type="pct"/>
            <w:vAlign w:val="center"/>
          </w:tcPr>
          <w:p w:rsidR="00134AFC" w:rsidRPr="00E54740" w:rsidRDefault="00134AFC" w:rsidP="009B39D5">
            <w:pPr>
              <w:jc w:val="right"/>
              <w:rPr>
                <w:szCs w:val="21"/>
              </w:rPr>
            </w:pPr>
            <w:r w:rsidRPr="00E54740">
              <w:rPr>
                <w:kern w:val="0"/>
                <w:szCs w:val="21"/>
              </w:rPr>
              <w:t>4,439,773.55</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16,443.08</w:t>
            </w:r>
          </w:p>
        </w:tc>
        <w:tc>
          <w:tcPr>
            <w:tcW w:w="972" w:type="pct"/>
            <w:vAlign w:val="center"/>
          </w:tcPr>
          <w:p w:rsidR="00134AFC" w:rsidRPr="00E54740" w:rsidRDefault="00134AFC" w:rsidP="009B39D5">
            <w:pPr>
              <w:jc w:val="right"/>
              <w:rPr>
                <w:szCs w:val="21"/>
              </w:rPr>
            </w:pPr>
            <w:r w:rsidRPr="00E54740">
              <w:rPr>
                <w:kern w:val="0"/>
                <w:szCs w:val="21"/>
              </w:rPr>
              <w:t>16,443.08</w:t>
            </w:r>
          </w:p>
        </w:tc>
      </w:tr>
      <w:tr w:rsidR="0087050E" w:rsidRPr="00E54740" w:rsidTr="008705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5,742.28</w:t>
            </w:r>
          </w:p>
        </w:tc>
        <w:tc>
          <w:tcPr>
            <w:tcW w:w="972" w:type="pct"/>
            <w:vAlign w:val="center"/>
          </w:tcPr>
          <w:p w:rsidR="00134AFC" w:rsidRPr="00E54740" w:rsidRDefault="00134AFC" w:rsidP="009B39D5">
            <w:pPr>
              <w:jc w:val="right"/>
              <w:rPr>
                <w:szCs w:val="21"/>
              </w:rPr>
            </w:pPr>
            <w:r w:rsidRPr="00E54740">
              <w:rPr>
                <w:kern w:val="0"/>
                <w:szCs w:val="21"/>
              </w:rPr>
              <w:t>5,742.28</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87050E" w:rsidRPr="00E54740" w:rsidTr="0087050E">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87050E" w:rsidRPr="00E54740" w:rsidTr="0087050E">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1,126,316.03</w:t>
            </w:r>
          </w:p>
        </w:tc>
        <w:tc>
          <w:tcPr>
            <w:tcW w:w="972" w:type="pct"/>
            <w:vAlign w:val="center"/>
          </w:tcPr>
          <w:p w:rsidR="00134AFC" w:rsidRPr="00E54740" w:rsidRDefault="00134AFC" w:rsidP="009B39D5">
            <w:pPr>
              <w:jc w:val="right"/>
              <w:rPr>
                <w:szCs w:val="21"/>
              </w:rPr>
            </w:pPr>
            <w:r w:rsidRPr="00E54740">
              <w:rPr>
                <w:kern w:val="0"/>
                <w:szCs w:val="21"/>
              </w:rPr>
              <w:t>1,126,316.03</w:t>
            </w:r>
          </w:p>
        </w:tc>
      </w:tr>
      <w:tr w:rsidR="0087050E" w:rsidRPr="00E54740" w:rsidTr="0087050E">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9,848,394.18</w:t>
            </w:r>
          </w:p>
        </w:tc>
        <w:tc>
          <w:tcPr>
            <w:tcW w:w="972" w:type="pct"/>
            <w:vAlign w:val="center"/>
          </w:tcPr>
          <w:p w:rsidR="00134AFC" w:rsidRPr="00E54740" w:rsidRDefault="00134AFC" w:rsidP="009B39D5">
            <w:pPr>
              <w:jc w:val="right"/>
              <w:rPr>
                <w:szCs w:val="21"/>
              </w:rPr>
            </w:pPr>
            <w:r w:rsidRPr="00E54740">
              <w:rPr>
                <w:kern w:val="0"/>
                <w:szCs w:val="21"/>
              </w:rPr>
              <w:t>9,848,394.18</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985,209.85</w:t>
            </w:r>
          </w:p>
        </w:tc>
        <w:tc>
          <w:tcPr>
            <w:tcW w:w="972" w:type="pct"/>
            <w:vAlign w:val="center"/>
          </w:tcPr>
          <w:p w:rsidR="00134AFC" w:rsidRPr="00E54740" w:rsidRDefault="00134AFC" w:rsidP="009B39D5">
            <w:pPr>
              <w:jc w:val="right"/>
              <w:rPr>
                <w:szCs w:val="21"/>
              </w:rPr>
            </w:pPr>
            <w:r w:rsidRPr="00E54740">
              <w:rPr>
                <w:kern w:val="0"/>
                <w:szCs w:val="21"/>
              </w:rPr>
              <w:t>985,209.85</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-1,202,794.48</w:t>
            </w:r>
          </w:p>
        </w:tc>
        <w:tc>
          <w:tcPr>
            <w:tcW w:w="972" w:type="pct"/>
            <w:vAlign w:val="center"/>
          </w:tcPr>
          <w:p w:rsidR="00134AFC" w:rsidRPr="00E54740" w:rsidRDefault="00134AFC" w:rsidP="009B39D5">
            <w:pPr>
              <w:jc w:val="right"/>
              <w:rPr>
                <w:szCs w:val="21"/>
              </w:rPr>
            </w:pPr>
            <w:r w:rsidRPr="00E54740">
              <w:rPr>
                <w:kern w:val="0"/>
                <w:szCs w:val="21"/>
              </w:rPr>
              <w:t>-1,202,794.48</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-1,202,794.48</w:t>
            </w:r>
          </w:p>
        </w:tc>
        <w:tc>
          <w:tcPr>
            <w:tcW w:w="972" w:type="pct"/>
            <w:vAlign w:val="center"/>
          </w:tcPr>
          <w:p w:rsidR="00134AFC" w:rsidRPr="00E54740" w:rsidRDefault="00134AFC" w:rsidP="009B39D5">
            <w:pPr>
              <w:jc w:val="right"/>
              <w:rPr>
                <w:szCs w:val="21"/>
              </w:rPr>
            </w:pPr>
            <w:r w:rsidRPr="00E54740">
              <w:rPr>
                <w:kern w:val="0"/>
                <w:szCs w:val="21"/>
              </w:rPr>
              <w:t>-1,202,794.48</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8,786,705.88</w:t>
            </w:r>
          </w:p>
        </w:tc>
        <w:tc>
          <w:tcPr>
            <w:tcW w:w="972" w:type="pct"/>
            <w:vAlign w:val="center"/>
          </w:tcPr>
          <w:p w:rsidR="00134AFC" w:rsidRPr="00E54740" w:rsidRDefault="00134AFC" w:rsidP="009B39D5">
            <w:pPr>
              <w:jc w:val="right"/>
              <w:rPr>
                <w:szCs w:val="21"/>
              </w:rPr>
            </w:pPr>
            <w:r w:rsidRPr="00E54740">
              <w:rPr>
                <w:kern w:val="0"/>
                <w:szCs w:val="21"/>
              </w:rPr>
              <w:t>8,786,705.88</w:t>
            </w:r>
          </w:p>
        </w:tc>
      </w:tr>
      <w:tr w:rsidR="0087050E" w:rsidRPr="00E54740" w:rsidTr="008705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-1,046,114.11</w:t>
            </w:r>
          </w:p>
        </w:tc>
        <w:tc>
          <w:tcPr>
            <w:tcW w:w="972" w:type="pct"/>
            <w:vAlign w:val="center"/>
          </w:tcPr>
          <w:p w:rsidR="00134AFC" w:rsidRPr="00E54740" w:rsidRDefault="00134AFC" w:rsidP="009B39D5">
            <w:pPr>
              <w:jc w:val="right"/>
              <w:rPr>
                <w:szCs w:val="21"/>
              </w:rPr>
            </w:pPr>
            <w:r w:rsidRPr="00E54740">
              <w:rPr>
                <w:kern w:val="0"/>
                <w:szCs w:val="21"/>
              </w:rPr>
              <w:t>-1,046,114.11</w:t>
            </w:r>
          </w:p>
        </w:tc>
      </w:tr>
    </w:tbl>
    <w:p w:rsidR="00C52467" w:rsidRDefault="00A15789">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C52467" w:rsidRDefault="00C52467">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
        <w:gridCol w:w="1377"/>
        <w:gridCol w:w="19"/>
        <w:gridCol w:w="1119"/>
        <w:gridCol w:w="27"/>
        <w:gridCol w:w="2213"/>
        <w:gridCol w:w="28"/>
        <w:gridCol w:w="1667"/>
        <w:gridCol w:w="19"/>
        <w:gridCol w:w="852"/>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w:t>
            </w:r>
            <w:r w:rsidRPr="00E54740">
              <w:rPr>
                <w:rFonts w:ascii="Arial" w:hAnsi="Arial" w:cs="Arial" w:hint="eastAsia"/>
                <w:bCs/>
                <w:szCs w:val="21"/>
              </w:rPr>
              <w:lastRenderedPageBreak/>
              <w:t>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lastRenderedPageBreak/>
              <w:t>采用的估</w:t>
            </w:r>
            <w:r w:rsidRPr="00E54740">
              <w:rPr>
                <w:rFonts w:ascii="Arial" w:hAnsi="Arial" w:cs="Arial" w:hint="eastAsia"/>
                <w:bCs/>
                <w:szCs w:val="21"/>
              </w:rPr>
              <w:lastRenderedPageBreak/>
              <w:t>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lastRenderedPageBreak/>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C52467">
        <w:tc>
          <w:tcPr>
            <w:tcW w:w="0" w:type="auto"/>
            <w:gridSpan w:val="2"/>
            <w:vAlign w:val="center"/>
          </w:tcPr>
          <w:p w:rsidR="00C52467" w:rsidRDefault="00A15789">
            <w:pPr>
              <w:jc w:val="left"/>
            </w:pPr>
            <w:r>
              <w:rPr>
                <w:rFonts w:eastAsiaTheme="minorEastAsia"/>
                <w:szCs w:val="21"/>
              </w:rPr>
              <w:t>证券交易所上市但尚在限售期内的股票投资</w:t>
            </w:r>
          </w:p>
        </w:tc>
        <w:tc>
          <w:tcPr>
            <w:tcW w:w="0" w:type="auto"/>
            <w:gridSpan w:val="2"/>
            <w:vAlign w:val="center"/>
          </w:tcPr>
          <w:p w:rsidR="00C52467" w:rsidRDefault="00A15789">
            <w:pPr>
              <w:jc w:val="right"/>
            </w:pPr>
            <w:r>
              <w:rPr>
                <w:rFonts w:eastAsiaTheme="minorEastAsia"/>
                <w:szCs w:val="21"/>
              </w:rPr>
              <w:t>16,443.08</w:t>
            </w:r>
          </w:p>
        </w:tc>
        <w:tc>
          <w:tcPr>
            <w:tcW w:w="0" w:type="auto"/>
            <w:gridSpan w:val="2"/>
            <w:vAlign w:val="center"/>
          </w:tcPr>
          <w:p w:rsidR="00C52467" w:rsidRDefault="00A15789">
            <w:pPr>
              <w:jc w:val="right"/>
            </w:pPr>
            <w:r>
              <w:rPr>
                <w:rFonts w:eastAsiaTheme="minorEastAsia"/>
                <w:szCs w:val="21"/>
              </w:rPr>
              <w:t>平均价格亚式期权模型</w:t>
            </w:r>
          </w:p>
        </w:tc>
        <w:tc>
          <w:tcPr>
            <w:tcW w:w="0" w:type="auto"/>
            <w:gridSpan w:val="2"/>
            <w:vAlign w:val="center"/>
          </w:tcPr>
          <w:p w:rsidR="00C52467" w:rsidRDefault="00A15789">
            <w:pPr>
              <w:jc w:val="center"/>
            </w:pPr>
            <w:r>
              <w:rPr>
                <w:rFonts w:eastAsiaTheme="minorEastAsia"/>
                <w:szCs w:val="21"/>
              </w:rPr>
              <w:t>该流通受限股票在剩余限售期内的股价预期年化波动率</w:t>
            </w:r>
          </w:p>
        </w:tc>
        <w:tc>
          <w:tcPr>
            <w:tcW w:w="0" w:type="auto"/>
            <w:gridSpan w:val="2"/>
            <w:vAlign w:val="center"/>
          </w:tcPr>
          <w:p w:rsidR="00C52467" w:rsidRDefault="00A15789">
            <w:pPr>
              <w:jc w:val="center"/>
            </w:pPr>
            <w:r>
              <w:rPr>
                <w:rFonts w:eastAsiaTheme="minorEastAsia"/>
                <w:szCs w:val="21"/>
              </w:rPr>
              <w:t>51.41%-153.38%</w:t>
            </w:r>
          </w:p>
        </w:tc>
        <w:tc>
          <w:tcPr>
            <w:tcW w:w="0" w:type="auto"/>
            <w:vAlign w:val="center"/>
          </w:tcPr>
          <w:p w:rsidR="00C52467" w:rsidRDefault="00A15789">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C52467">
        <w:tc>
          <w:tcPr>
            <w:tcW w:w="0" w:type="auto"/>
            <w:vAlign w:val="center"/>
          </w:tcPr>
          <w:p w:rsidR="00C52467" w:rsidRDefault="00A15789">
            <w:pPr>
              <w:jc w:val="left"/>
            </w:pPr>
            <w:r>
              <w:rPr>
                <w:rFonts w:eastAsiaTheme="minorEastAsia"/>
                <w:szCs w:val="21"/>
              </w:rPr>
              <w:t>证券交易所上市但尚在限售期内的股票投资</w:t>
            </w:r>
          </w:p>
        </w:tc>
        <w:tc>
          <w:tcPr>
            <w:tcW w:w="0" w:type="auto"/>
            <w:gridSpan w:val="2"/>
            <w:vAlign w:val="center"/>
          </w:tcPr>
          <w:p w:rsidR="00C52467" w:rsidRDefault="00A15789">
            <w:pPr>
              <w:jc w:val="right"/>
            </w:pPr>
            <w:r>
              <w:rPr>
                <w:rFonts w:eastAsiaTheme="minorEastAsia"/>
                <w:szCs w:val="21"/>
              </w:rPr>
              <w:t>8,786,705.88</w:t>
            </w:r>
          </w:p>
        </w:tc>
        <w:tc>
          <w:tcPr>
            <w:tcW w:w="0" w:type="auto"/>
            <w:gridSpan w:val="2"/>
            <w:vAlign w:val="center"/>
          </w:tcPr>
          <w:p w:rsidR="00C52467" w:rsidRDefault="00A15789">
            <w:pPr>
              <w:jc w:val="right"/>
            </w:pPr>
            <w:r>
              <w:rPr>
                <w:rFonts w:eastAsiaTheme="minorEastAsia"/>
                <w:szCs w:val="21"/>
              </w:rPr>
              <w:t>平均价格亚式期权模型</w:t>
            </w:r>
          </w:p>
        </w:tc>
        <w:tc>
          <w:tcPr>
            <w:tcW w:w="0" w:type="auto"/>
            <w:gridSpan w:val="2"/>
            <w:vAlign w:val="center"/>
          </w:tcPr>
          <w:p w:rsidR="00C52467" w:rsidRDefault="00A15789">
            <w:pPr>
              <w:jc w:val="center"/>
            </w:pPr>
            <w:r>
              <w:rPr>
                <w:rFonts w:eastAsiaTheme="minorEastAsia"/>
                <w:szCs w:val="21"/>
              </w:rPr>
              <w:t>该流通受限股票在剩余限售期内的股价预期年化波动率</w:t>
            </w:r>
          </w:p>
        </w:tc>
        <w:tc>
          <w:tcPr>
            <w:tcW w:w="0" w:type="auto"/>
            <w:gridSpan w:val="2"/>
            <w:vAlign w:val="center"/>
          </w:tcPr>
          <w:p w:rsidR="00C52467" w:rsidRDefault="00A15789">
            <w:pPr>
              <w:jc w:val="center"/>
            </w:pPr>
            <w:r>
              <w:rPr>
                <w:rFonts w:eastAsiaTheme="minorEastAsia"/>
                <w:szCs w:val="21"/>
              </w:rPr>
              <w:t>34.22%-44.46%</w:t>
            </w:r>
          </w:p>
        </w:tc>
        <w:tc>
          <w:tcPr>
            <w:tcW w:w="0" w:type="auto"/>
            <w:gridSpan w:val="2"/>
            <w:vAlign w:val="center"/>
          </w:tcPr>
          <w:p w:rsidR="00C52467" w:rsidRDefault="00A15789">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2622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2622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627,076,583.30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82.29</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627,076,583.30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82.29</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925.23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925.23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118,153,642.94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15.51</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16,792,976.43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2.20</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762,024,127.90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2622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8,448,436.50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1.11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583,389,464.80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76.77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9,319,662.00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1.23</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7,369,731.00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0.97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4,031,253.00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0.53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7,486,362.00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7,028,616.00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627,076,583.30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82.52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2622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52467">
        <w:tc>
          <w:tcPr>
            <w:tcW w:w="817" w:type="dxa"/>
            <w:vAlign w:val="center"/>
          </w:tcPr>
          <w:p w:rsidR="00C52467" w:rsidRDefault="00A15789">
            <w:pPr>
              <w:jc w:val="center"/>
            </w:pPr>
            <w:r>
              <w:rPr>
                <w:rFonts w:eastAsiaTheme="minorEastAsia"/>
                <w:szCs w:val="21"/>
              </w:rPr>
              <w:t>1</w:t>
            </w:r>
          </w:p>
        </w:tc>
        <w:tc>
          <w:tcPr>
            <w:tcW w:w="1276" w:type="dxa"/>
            <w:vAlign w:val="center"/>
          </w:tcPr>
          <w:p w:rsidR="00C52467" w:rsidRDefault="00A15789">
            <w:pPr>
              <w:jc w:val="center"/>
            </w:pPr>
            <w:r>
              <w:rPr>
                <w:rFonts w:eastAsiaTheme="minorEastAsia"/>
                <w:szCs w:val="21"/>
              </w:rPr>
              <w:t>002475</w:t>
            </w:r>
          </w:p>
        </w:tc>
        <w:tc>
          <w:tcPr>
            <w:tcW w:w="1701" w:type="dxa"/>
            <w:vAlign w:val="center"/>
          </w:tcPr>
          <w:p w:rsidR="00C52467" w:rsidRDefault="00A15789">
            <w:pPr>
              <w:jc w:val="center"/>
            </w:pPr>
            <w:r>
              <w:rPr>
                <w:rFonts w:eastAsiaTheme="minorEastAsia"/>
                <w:szCs w:val="21"/>
              </w:rPr>
              <w:t>立讯精密</w:t>
            </w:r>
          </w:p>
        </w:tc>
        <w:tc>
          <w:tcPr>
            <w:tcW w:w="1559" w:type="dxa"/>
            <w:vAlign w:val="center"/>
          </w:tcPr>
          <w:p w:rsidR="00C52467" w:rsidRDefault="00A15789">
            <w:pPr>
              <w:jc w:val="right"/>
            </w:pPr>
            <w:r>
              <w:rPr>
                <w:rFonts w:eastAsiaTheme="minorEastAsia"/>
                <w:szCs w:val="21"/>
              </w:rPr>
              <w:t>2,112,525</w:t>
            </w:r>
          </w:p>
        </w:tc>
        <w:tc>
          <w:tcPr>
            <w:tcW w:w="1932" w:type="dxa"/>
            <w:vAlign w:val="center"/>
          </w:tcPr>
          <w:p w:rsidR="00C52467" w:rsidRDefault="00A15789">
            <w:pPr>
              <w:jc w:val="right"/>
            </w:pPr>
            <w:r>
              <w:rPr>
                <w:rFonts w:eastAsiaTheme="minorEastAsia"/>
                <w:szCs w:val="21"/>
              </w:rPr>
              <w:t>72,776,486.25</w:t>
            </w:r>
          </w:p>
        </w:tc>
        <w:tc>
          <w:tcPr>
            <w:tcW w:w="1612" w:type="dxa"/>
            <w:vAlign w:val="center"/>
          </w:tcPr>
          <w:p w:rsidR="00C52467" w:rsidRDefault="00A15789">
            <w:pPr>
              <w:jc w:val="right"/>
            </w:pPr>
            <w:r>
              <w:rPr>
                <w:rFonts w:eastAsiaTheme="minorEastAsia"/>
                <w:szCs w:val="21"/>
              </w:rPr>
              <w:t>9.58</w:t>
            </w:r>
          </w:p>
        </w:tc>
      </w:tr>
      <w:tr w:rsidR="00C52467">
        <w:tc>
          <w:tcPr>
            <w:tcW w:w="817" w:type="dxa"/>
            <w:vAlign w:val="center"/>
          </w:tcPr>
          <w:p w:rsidR="00C52467" w:rsidRDefault="00A15789">
            <w:pPr>
              <w:jc w:val="center"/>
            </w:pPr>
            <w:r>
              <w:rPr>
                <w:rFonts w:eastAsiaTheme="minorEastAsia"/>
                <w:szCs w:val="21"/>
              </w:rPr>
              <w:t>2</w:t>
            </w:r>
          </w:p>
        </w:tc>
        <w:tc>
          <w:tcPr>
            <w:tcW w:w="1276" w:type="dxa"/>
            <w:vAlign w:val="center"/>
          </w:tcPr>
          <w:p w:rsidR="00C52467" w:rsidRDefault="00A15789">
            <w:pPr>
              <w:jc w:val="center"/>
            </w:pPr>
            <w:r>
              <w:rPr>
                <w:rFonts w:eastAsiaTheme="minorEastAsia"/>
                <w:szCs w:val="21"/>
              </w:rPr>
              <w:t>002572</w:t>
            </w:r>
          </w:p>
        </w:tc>
        <w:tc>
          <w:tcPr>
            <w:tcW w:w="1701" w:type="dxa"/>
            <w:vAlign w:val="center"/>
          </w:tcPr>
          <w:p w:rsidR="00C52467" w:rsidRDefault="00A15789">
            <w:pPr>
              <w:jc w:val="center"/>
            </w:pPr>
            <w:r>
              <w:rPr>
                <w:rFonts w:eastAsiaTheme="minorEastAsia"/>
                <w:szCs w:val="21"/>
              </w:rPr>
              <w:t>索菲亚</w:t>
            </w:r>
          </w:p>
        </w:tc>
        <w:tc>
          <w:tcPr>
            <w:tcW w:w="1559" w:type="dxa"/>
            <w:vAlign w:val="center"/>
          </w:tcPr>
          <w:p w:rsidR="00C52467" w:rsidRDefault="00A15789">
            <w:pPr>
              <w:jc w:val="right"/>
            </w:pPr>
            <w:r>
              <w:rPr>
                <w:rFonts w:eastAsiaTheme="minorEastAsia"/>
                <w:szCs w:val="21"/>
              </w:rPr>
              <w:t>4,061,417</w:t>
            </w:r>
          </w:p>
        </w:tc>
        <w:tc>
          <w:tcPr>
            <w:tcW w:w="1932" w:type="dxa"/>
            <w:vAlign w:val="center"/>
          </w:tcPr>
          <w:p w:rsidR="00C52467" w:rsidRDefault="00A15789">
            <w:pPr>
              <w:jc w:val="right"/>
            </w:pPr>
            <w:r>
              <w:rPr>
                <w:rFonts w:eastAsiaTheme="minorEastAsia"/>
                <w:szCs w:val="21"/>
              </w:rPr>
              <w:t>64,779,601.15</w:t>
            </w:r>
          </w:p>
        </w:tc>
        <w:tc>
          <w:tcPr>
            <w:tcW w:w="1612" w:type="dxa"/>
            <w:vAlign w:val="center"/>
          </w:tcPr>
          <w:p w:rsidR="00C52467" w:rsidRDefault="00A15789">
            <w:pPr>
              <w:jc w:val="right"/>
            </w:pPr>
            <w:r>
              <w:rPr>
                <w:rFonts w:eastAsiaTheme="minorEastAsia"/>
                <w:szCs w:val="21"/>
              </w:rPr>
              <w:t>8.52</w:t>
            </w:r>
          </w:p>
        </w:tc>
      </w:tr>
      <w:tr w:rsidR="00C52467">
        <w:tc>
          <w:tcPr>
            <w:tcW w:w="817" w:type="dxa"/>
            <w:vAlign w:val="center"/>
          </w:tcPr>
          <w:p w:rsidR="00C52467" w:rsidRDefault="00A15789">
            <w:pPr>
              <w:jc w:val="center"/>
            </w:pPr>
            <w:r>
              <w:rPr>
                <w:rFonts w:eastAsiaTheme="minorEastAsia"/>
                <w:szCs w:val="21"/>
              </w:rPr>
              <w:t>3</w:t>
            </w:r>
          </w:p>
        </w:tc>
        <w:tc>
          <w:tcPr>
            <w:tcW w:w="1276" w:type="dxa"/>
            <w:vAlign w:val="center"/>
          </w:tcPr>
          <w:p w:rsidR="00C52467" w:rsidRDefault="00A15789">
            <w:pPr>
              <w:jc w:val="center"/>
            </w:pPr>
            <w:r>
              <w:rPr>
                <w:rFonts w:eastAsiaTheme="minorEastAsia"/>
                <w:szCs w:val="21"/>
              </w:rPr>
              <w:t>002236</w:t>
            </w:r>
          </w:p>
        </w:tc>
        <w:tc>
          <w:tcPr>
            <w:tcW w:w="1701" w:type="dxa"/>
            <w:vAlign w:val="center"/>
          </w:tcPr>
          <w:p w:rsidR="00C52467" w:rsidRDefault="00A15789">
            <w:pPr>
              <w:jc w:val="center"/>
            </w:pPr>
            <w:r>
              <w:rPr>
                <w:rFonts w:eastAsiaTheme="minorEastAsia"/>
                <w:szCs w:val="21"/>
              </w:rPr>
              <w:t>大华股份</w:t>
            </w:r>
          </w:p>
        </w:tc>
        <w:tc>
          <w:tcPr>
            <w:tcW w:w="1559" w:type="dxa"/>
            <w:vAlign w:val="center"/>
          </w:tcPr>
          <w:p w:rsidR="00C52467" w:rsidRDefault="00A15789">
            <w:pPr>
              <w:jc w:val="right"/>
            </w:pPr>
            <w:r>
              <w:rPr>
                <w:rFonts w:eastAsiaTheme="minorEastAsia"/>
                <w:szCs w:val="21"/>
              </w:rPr>
              <w:t>3,434,532</w:t>
            </w:r>
          </w:p>
        </w:tc>
        <w:tc>
          <w:tcPr>
            <w:tcW w:w="1932" w:type="dxa"/>
            <w:vAlign w:val="center"/>
          </w:tcPr>
          <w:p w:rsidR="00C52467" w:rsidRDefault="00A15789">
            <w:pPr>
              <w:jc w:val="right"/>
            </w:pPr>
            <w:r>
              <w:rPr>
                <w:rFonts w:eastAsiaTheme="minorEastAsia"/>
                <w:szCs w:val="21"/>
              </w:rPr>
              <w:t>63,367,115.40</w:t>
            </w:r>
          </w:p>
        </w:tc>
        <w:tc>
          <w:tcPr>
            <w:tcW w:w="1612" w:type="dxa"/>
            <w:vAlign w:val="center"/>
          </w:tcPr>
          <w:p w:rsidR="00C52467" w:rsidRDefault="00A15789">
            <w:pPr>
              <w:jc w:val="right"/>
            </w:pPr>
            <w:r>
              <w:rPr>
                <w:rFonts w:eastAsiaTheme="minorEastAsia"/>
                <w:szCs w:val="21"/>
              </w:rPr>
              <w:t>8.34</w:t>
            </w:r>
          </w:p>
        </w:tc>
      </w:tr>
      <w:tr w:rsidR="00C52467">
        <w:tc>
          <w:tcPr>
            <w:tcW w:w="817" w:type="dxa"/>
            <w:vAlign w:val="center"/>
          </w:tcPr>
          <w:p w:rsidR="00C52467" w:rsidRDefault="00A15789">
            <w:pPr>
              <w:jc w:val="center"/>
            </w:pPr>
            <w:r>
              <w:rPr>
                <w:rFonts w:eastAsiaTheme="minorEastAsia"/>
                <w:szCs w:val="21"/>
              </w:rPr>
              <w:t>4</w:t>
            </w:r>
          </w:p>
        </w:tc>
        <w:tc>
          <w:tcPr>
            <w:tcW w:w="1276" w:type="dxa"/>
            <w:vAlign w:val="center"/>
          </w:tcPr>
          <w:p w:rsidR="00C52467" w:rsidRDefault="00A15789">
            <w:pPr>
              <w:jc w:val="center"/>
            </w:pPr>
            <w:r>
              <w:rPr>
                <w:rFonts w:eastAsiaTheme="minorEastAsia"/>
                <w:szCs w:val="21"/>
              </w:rPr>
              <w:t>688599</w:t>
            </w:r>
          </w:p>
        </w:tc>
        <w:tc>
          <w:tcPr>
            <w:tcW w:w="1701" w:type="dxa"/>
            <w:vAlign w:val="center"/>
          </w:tcPr>
          <w:p w:rsidR="00C52467" w:rsidRDefault="00A15789">
            <w:pPr>
              <w:jc w:val="center"/>
            </w:pPr>
            <w:r>
              <w:rPr>
                <w:rFonts w:eastAsiaTheme="minorEastAsia"/>
                <w:szCs w:val="21"/>
              </w:rPr>
              <w:t>天合光能</w:t>
            </w:r>
          </w:p>
        </w:tc>
        <w:tc>
          <w:tcPr>
            <w:tcW w:w="1559" w:type="dxa"/>
            <w:vAlign w:val="center"/>
          </w:tcPr>
          <w:p w:rsidR="00C52467" w:rsidRDefault="00A15789">
            <w:pPr>
              <w:jc w:val="right"/>
            </w:pPr>
            <w:r>
              <w:rPr>
                <w:rFonts w:eastAsiaTheme="minorEastAsia"/>
                <w:szCs w:val="21"/>
              </w:rPr>
              <w:t>1,704,752</w:t>
            </w:r>
          </w:p>
        </w:tc>
        <w:tc>
          <w:tcPr>
            <w:tcW w:w="1932" w:type="dxa"/>
            <w:vAlign w:val="center"/>
          </w:tcPr>
          <w:p w:rsidR="00C52467" w:rsidRDefault="00A15789">
            <w:pPr>
              <w:jc w:val="right"/>
            </w:pPr>
            <w:r>
              <w:rPr>
                <w:rFonts w:eastAsiaTheme="minorEastAsia"/>
                <w:szCs w:val="21"/>
              </w:rPr>
              <w:t>48,636,574.56</w:t>
            </w:r>
          </w:p>
        </w:tc>
        <w:tc>
          <w:tcPr>
            <w:tcW w:w="1612" w:type="dxa"/>
            <w:vAlign w:val="center"/>
          </w:tcPr>
          <w:p w:rsidR="00C52467" w:rsidRDefault="00A15789">
            <w:pPr>
              <w:jc w:val="right"/>
            </w:pPr>
            <w:r>
              <w:rPr>
                <w:rFonts w:eastAsiaTheme="minorEastAsia"/>
                <w:szCs w:val="21"/>
              </w:rPr>
              <w:t>6.40</w:t>
            </w:r>
          </w:p>
        </w:tc>
      </w:tr>
      <w:tr w:rsidR="00C52467">
        <w:tc>
          <w:tcPr>
            <w:tcW w:w="817" w:type="dxa"/>
            <w:vAlign w:val="center"/>
          </w:tcPr>
          <w:p w:rsidR="00C52467" w:rsidRDefault="00A15789">
            <w:pPr>
              <w:jc w:val="center"/>
            </w:pPr>
            <w:r>
              <w:rPr>
                <w:rFonts w:eastAsiaTheme="minorEastAsia"/>
                <w:szCs w:val="21"/>
              </w:rPr>
              <w:t>5</w:t>
            </w:r>
          </w:p>
        </w:tc>
        <w:tc>
          <w:tcPr>
            <w:tcW w:w="1276" w:type="dxa"/>
            <w:vAlign w:val="center"/>
          </w:tcPr>
          <w:p w:rsidR="00C52467" w:rsidRDefault="00A15789">
            <w:pPr>
              <w:jc w:val="center"/>
            </w:pPr>
            <w:r>
              <w:rPr>
                <w:rFonts w:eastAsiaTheme="minorEastAsia"/>
                <w:szCs w:val="21"/>
              </w:rPr>
              <w:t>300308</w:t>
            </w:r>
          </w:p>
        </w:tc>
        <w:tc>
          <w:tcPr>
            <w:tcW w:w="1701" w:type="dxa"/>
            <w:vAlign w:val="center"/>
          </w:tcPr>
          <w:p w:rsidR="00C52467" w:rsidRDefault="00A15789">
            <w:pPr>
              <w:jc w:val="center"/>
            </w:pPr>
            <w:r>
              <w:rPr>
                <w:rFonts w:eastAsiaTheme="minorEastAsia"/>
                <w:szCs w:val="21"/>
              </w:rPr>
              <w:t>中际旭创</w:t>
            </w:r>
          </w:p>
        </w:tc>
        <w:tc>
          <w:tcPr>
            <w:tcW w:w="1559" w:type="dxa"/>
            <w:vAlign w:val="center"/>
          </w:tcPr>
          <w:p w:rsidR="00C52467" w:rsidRDefault="00A15789">
            <w:pPr>
              <w:jc w:val="right"/>
            </w:pPr>
            <w:r>
              <w:rPr>
                <w:rFonts w:eastAsiaTheme="minorEastAsia"/>
                <w:szCs w:val="21"/>
              </w:rPr>
              <w:t>242,160</w:t>
            </w:r>
          </w:p>
        </w:tc>
        <w:tc>
          <w:tcPr>
            <w:tcW w:w="1932" w:type="dxa"/>
            <w:vAlign w:val="center"/>
          </w:tcPr>
          <w:p w:rsidR="00C52467" w:rsidRDefault="00A15789">
            <w:pPr>
              <w:jc w:val="right"/>
            </w:pPr>
            <w:r>
              <w:rPr>
                <w:rFonts w:eastAsiaTheme="minorEastAsia"/>
                <w:szCs w:val="21"/>
              </w:rPr>
              <w:t>27,342,285.60</w:t>
            </w:r>
          </w:p>
        </w:tc>
        <w:tc>
          <w:tcPr>
            <w:tcW w:w="1612" w:type="dxa"/>
            <w:vAlign w:val="center"/>
          </w:tcPr>
          <w:p w:rsidR="00C52467" w:rsidRDefault="00A15789">
            <w:pPr>
              <w:jc w:val="right"/>
            </w:pPr>
            <w:r>
              <w:rPr>
                <w:rFonts w:eastAsiaTheme="minorEastAsia"/>
                <w:szCs w:val="21"/>
              </w:rPr>
              <w:t>3.60</w:t>
            </w:r>
          </w:p>
        </w:tc>
      </w:tr>
      <w:tr w:rsidR="00C52467">
        <w:tc>
          <w:tcPr>
            <w:tcW w:w="817" w:type="dxa"/>
            <w:vAlign w:val="center"/>
          </w:tcPr>
          <w:p w:rsidR="00C52467" w:rsidRDefault="00A15789">
            <w:pPr>
              <w:jc w:val="center"/>
            </w:pPr>
            <w:r>
              <w:rPr>
                <w:rFonts w:eastAsiaTheme="minorEastAsia"/>
                <w:szCs w:val="21"/>
              </w:rPr>
              <w:t>6</w:t>
            </w:r>
          </w:p>
        </w:tc>
        <w:tc>
          <w:tcPr>
            <w:tcW w:w="1276" w:type="dxa"/>
            <w:vAlign w:val="center"/>
          </w:tcPr>
          <w:p w:rsidR="00C52467" w:rsidRDefault="00A15789">
            <w:pPr>
              <w:jc w:val="center"/>
            </w:pPr>
            <w:r>
              <w:rPr>
                <w:rFonts w:eastAsiaTheme="minorEastAsia"/>
                <w:szCs w:val="21"/>
              </w:rPr>
              <w:t>002384</w:t>
            </w:r>
          </w:p>
        </w:tc>
        <w:tc>
          <w:tcPr>
            <w:tcW w:w="1701" w:type="dxa"/>
            <w:vAlign w:val="center"/>
          </w:tcPr>
          <w:p w:rsidR="00C52467" w:rsidRDefault="00A15789">
            <w:pPr>
              <w:jc w:val="center"/>
            </w:pPr>
            <w:r>
              <w:rPr>
                <w:rFonts w:eastAsiaTheme="minorEastAsia"/>
                <w:szCs w:val="21"/>
              </w:rPr>
              <w:t>东山精密</w:t>
            </w:r>
          </w:p>
        </w:tc>
        <w:tc>
          <w:tcPr>
            <w:tcW w:w="1559" w:type="dxa"/>
            <w:vAlign w:val="center"/>
          </w:tcPr>
          <w:p w:rsidR="00C52467" w:rsidRDefault="00A15789">
            <w:pPr>
              <w:jc w:val="right"/>
            </w:pPr>
            <w:r>
              <w:rPr>
                <w:rFonts w:eastAsiaTheme="minorEastAsia"/>
                <w:szCs w:val="21"/>
              </w:rPr>
              <w:t>1,384,600</w:t>
            </w:r>
          </w:p>
        </w:tc>
        <w:tc>
          <w:tcPr>
            <w:tcW w:w="1932" w:type="dxa"/>
            <w:vAlign w:val="center"/>
          </w:tcPr>
          <w:p w:rsidR="00C52467" w:rsidRDefault="00A15789">
            <w:pPr>
              <w:jc w:val="right"/>
            </w:pPr>
            <w:r>
              <w:rPr>
                <w:rFonts w:eastAsiaTheme="minorEastAsia"/>
                <w:szCs w:val="21"/>
              </w:rPr>
              <w:t>25,172,028.00</w:t>
            </w:r>
          </w:p>
        </w:tc>
        <w:tc>
          <w:tcPr>
            <w:tcW w:w="1612" w:type="dxa"/>
            <w:vAlign w:val="center"/>
          </w:tcPr>
          <w:p w:rsidR="00C52467" w:rsidRDefault="00A15789">
            <w:pPr>
              <w:jc w:val="right"/>
            </w:pPr>
            <w:r>
              <w:rPr>
                <w:rFonts w:eastAsiaTheme="minorEastAsia"/>
                <w:szCs w:val="21"/>
              </w:rPr>
              <w:t>3.31</w:t>
            </w:r>
          </w:p>
        </w:tc>
      </w:tr>
      <w:tr w:rsidR="00C52467">
        <w:tc>
          <w:tcPr>
            <w:tcW w:w="817" w:type="dxa"/>
            <w:vAlign w:val="center"/>
          </w:tcPr>
          <w:p w:rsidR="00C52467" w:rsidRDefault="00A15789">
            <w:pPr>
              <w:jc w:val="center"/>
            </w:pPr>
            <w:r>
              <w:rPr>
                <w:rFonts w:eastAsiaTheme="minorEastAsia"/>
                <w:szCs w:val="21"/>
              </w:rPr>
              <w:t>7</w:t>
            </w:r>
          </w:p>
        </w:tc>
        <w:tc>
          <w:tcPr>
            <w:tcW w:w="1276" w:type="dxa"/>
            <w:vAlign w:val="center"/>
          </w:tcPr>
          <w:p w:rsidR="00C52467" w:rsidRDefault="00A15789">
            <w:pPr>
              <w:jc w:val="center"/>
            </w:pPr>
            <w:r>
              <w:rPr>
                <w:rFonts w:eastAsiaTheme="minorEastAsia"/>
                <w:szCs w:val="21"/>
              </w:rPr>
              <w:t>002594</w:t>
            </w:r>
          </w:p>
        </w:tc>
        <w:tc>
          <w:tcPr>
            <w:tcW w:w="1701" w:type="dxa"/>
            <w:vAlign w:val="center"/>
          </w:tcPr>
          <w:p w:rsidR="00C52467" w:rsidRDefault="00A15789">
            <w:pPr>
              <w:jc w:val="center"/>
            </w:pPr>
            <w:r>
              <w:rPr>
                <w:rFonts w:eastAsiaTheme="minorEastAsia"/>
                <w:szCs w:val="21"/>
              </w:rPr>
              <w:t>比亚迪</w:t>
            </w:r>
          </w:p>
        </w:tc>
        <w:tc>
          <w:tcPr>
            <w:tcW w:w="1559" w:type="dxa"/>
            <w:vAlign w:val="center"/>
          </w:tcPr>
          <w:p w:rsidR="00C52467" w:rsidRDefault="00A15789">
            <w:pPr>
              <w:jc w:val="right"/>
            </w:pPr>
            <w:r>
              <w:rPr>
                <w:rFonts w:eastAsiaTheme="minorEastAsia"/>
                <w:szCs w:val="21"/>
              </w:rPr>
              <w:t>105,400</w:t>
            </w:r>
          </w:p>
        </w:tc>
        <w:tc>
          <w:tcPr>
            <w:tcW w:w="1932" w:type="dxa"/>
            <w:vAlign w:val="center"/>
          </w:tcPr>
          <w:p w:rsidR="00C52467" w:rsidRDefault="00A15789">
            <w:pPr>
              <w:jc w:val="right"/>
            </w:pPr>
            <w:r>
              <w:rPr>
                <w:rFonts w:eastAsiaTheme="minorEastAsia"/>
                <w:szCs w:val="21"/>
              </w:rPr>
              <w:t>20,869,200.00</w:t>
            </w:r>
          </w:p>
        </w:tc>
        <w:tc>
          <w:tcPr>
            <w:tcW w:w="1612" w:type="dxa"/>
            <w:vAlign w:val="center"/>
          </w:tcPr>
          <w:p w:rsidR="00C52467" w:rsidRDefault="00A15789">
            <w:pPr>
              <w:jc w:val="right"/>
            </w:pPr>
            <w:r>
              <w:rPr>
                <w:rFonts w:eastAsiaTheme="minorEastAsia"/>
                <w:szCs w:val="21"/>
              </w:rPr>
              <w:t>2.75</w:t>
            </w:r>
          </w:p>
        </w:tc>
      </w:tr>
      <w:tr w:rsidR="00C52467">
        <w:tc>
          <w:tcPr>
            <w:tcW w:w="817" w:type="dxa"/>
            <w:vAlign w:val="center"/>
          </w:tcPr>
          <w:p w:rsidR="00C52467" w:rsidRDefault="00A15789">
            <w:pPr>
              <w:jc w:val="center"/>
            </w:pPr>
            <w:r>
              <w:rPr>
                <w:rFonts w:eastAsiaTheme="minorEastAsia"/>
                <w:szCs w:val="21"/>
              </w:rPr>
              <w:t>8</w:t>
            </w:r>
          </w:p>
        </w:tc>
        <w:tc>
          <w:tcPr>
            <w:tcW w:w="1276" w:type="dxa"/>
            <w:vAlign w:val="center"/>
          </w:tcPr>
          <w:p w:rsidR="00C52467" w:rsidRDefault="00A15789">
            <w:pPr>
              <w:jc w:val="center"/>
            </w:pPr>
            <w:r>
              <w:rPr>
                <w:rFonts w:eastAsiaTheme="minorEastAsia"/>
                <w:szCs w:val="21"/>
              </w:rPr>
              <w:t>000625</w:t>
            </w:r>
          </w:p>
        </w:tc>
        <w:tc>
          <w:tcPr>
            <w:tcW w:w="1701" w:type="dxa"/>
            <w:vAlign w:val="center"/>
          </w:tcPr>
          <w:p w:rsidR="00C52467" w:rsidRDefault="00A15789">
            <w:pPr>
              <w:jc w:val="center"/>
            </w:pPr>
            <w:r>
              <w:rPr>
                <w:rFonts w:eastAsiaTheme="minorEastAsia"/>
                <w:szCs w:val="21"/>
              </w:rPr>
              <w:t>长安汽车</w:t>
            </w:r>
          </w:p>
        </w:tc>
        <w:tc>
          <w:tcPr>
            <w:tcW w:w="1559" w:type="dxa"/>
            <w:vAlign w:val="center"/>
          </w:tcPr>
          <w:p w:rsidR="00C52467" w:rsidRDefault="00A15789">
            <w:pPr>
              <w:jc w:val="right"/>
            </w:pPr>
            <w:r>
              <w:rPr>
                <w:rFonts w:eastAsiaTheme="minorEastAsia"/>
                <w:szCs w:val="21"/>
              </w:rPr>
              <w:t>1,191,400</w:t>
            </w:r>
          </w:p>
        </w:tc>
        <w:tc>
          <w:tcPr>
            <w:tcW w:w="1932" w:type="dxa"/>
            <w:vAlign w:val="center"/>
          </w:tcPr>
          <w:p w:rsidR="00C52467" w:rsidRDefault="00A15789">
            <w:pPr>
              <w:jc w:val="right"/>
            </w:pPr>
            <w:r>
              <w:rPr>
                <w:rFonts w:eastAsiaTheme="minorEastAsia"/>
                <w:szCs w:val="21"/>
              </w:rPr>
              <w:t>20,051,262.00</w:t>
            </w:r>
          </w:p>
        </w:tc>
        <w:tc>
          <w:tcPr>
            <w:tcW w:w="1612" w:type="dxa"/>
            <w:vAlign w:val="center"/>
          </w:tcPr>
          <w:p w:rsidR="00C52467" w:rsidRDefault="00A15789">
            <w:pPr>
              <w:jc w:val="right"/>
            </w:pPr>
            <w:r>
              <w:rPr>
                <w:rFonts w:eastAsiaTheme="minorEastAsia"/>
                <w:szCs w:val="21"/>
              </w:rPr>
              <w:t>2.64</w:t>
            </w:r>
          </w:p>
        </w:tc>
      </w:tr>
      <w:tr w:rsidR="00C52467">
        <w:tc>
          <w:tcPr>
            <w:tcW w:w="817" w:type="dxa"/>
            <w:vAlign w:val="center"/>
          </w:tcPr>
          <w:p w:rsidR="00C52467" w:rsidRDefault="00A15789">
            <w:pPr>
              <w:jc w:val="center"/>
            </w:pPr>
            <w:r>
              <w:rPr>
                <w:rFonts w:eastAsiaTheme="minorEastAsia"/>
                <w:szCs w:val="21"/>
              </w:rPr>
              <w:t>9</w:t>
            </w:r>
          </w:p>
        </w:tc>
        <w:tc>
          <w:tcPr>
            <w:tcW w:w="1276" w:type="dxa"/>
            <w:vAlign w:val="center"/>
          </w:tcPr>
          <w:p w:rsidR="00C52467" w:rsidRDefault="00A15789">
            <w:pPr>
              <w:jc w:val="center"/>
            </w:pPr>
            <w:r>
              <w:rPr>
                <w:rFonts w:eastAsiaTheme="minorEastAsia"/>
                <w:szCs w:val="21"/>
              </w:rPr>
              <w:t>300750</w:t>
            </w:r>
          </w:p>
        </w:tc>
        <w:tc>
          <w:tcPr>
            <w:tcW w:w="1701" w:type="dxa"/>
            <w:vAlign w:val="center"/>
          </w:tcPr>
          <w:p w:rsidR="00C52467" w:rsidRDefault="00A15789">
            <w:pPr>
              <w:jc w:val="center"/>
            </w:pPr>
            <w:r>
              <w:rPr>
                <w:rFonts w:eastAsiaTheme="minorEastAsia"/>
                <w:szCs w:val="21"/>
              </w:rPr>
              <w:t>宁德时代</w:t>
            </w:r>
          </w:p>
        </w:tc>
        <w:tc>
          <w:tcPr>
            <w:tcW w:w="1559" w:type="dxa"/>
            <w:vAlign w:val="center"/>
          </w:tcPr>
          <w:p w:rsidR="00C52467" w:rsidRDefault="00A15789">
            <w:pPr>
              <w:jc w:val="right"/>
            </w:pPr>
            <w:r>
              <w:rPr>
                <w:rFonts w:eastAsiaTheme="minorEastAsia"/>
                <w:szCs w:val="21"/>
              </w:rPr>
              <w:t>121,243</w:t>
            </w:r>
          </w:p>
        </w:tc>
        <w:tc>
          <w:tcPr>
            <w:tcW w:w="1932" w:type="dxa"/>
            <w:vAlign w:val="center"/>
          </w:tcPr>
          <w:p w:rsidR="00C52467" w:rsidRDefault="00A15789">
            <w:pPr>
              <w:jc w:val="right"/>
            </w:pPr>
            <w:r>
              <w:rPr>
                <w:rFonts w:eastAsiaTheme="minorEastAsia"/>
                <w:szCs w:val="21"/>
              </w:rPr>
              <w:t>19,794,132.18</w:t>
            </w:r>
          </w:p>
        </w:tc>
        <w:tc>
          <w:tcPr>
            <w:tcW w:w="1612" w:type="dxa"/>
            <w:vAlign w:val="center"/>
          </w:tcPr>
          <w:p w:rsidR="00C52467" w:rsidRDefault="00A15789">
            <w:pPr>
              <w:jc w:val="right"/>
            </w:pPr>
            <w:r>
              <w:rPr>
                <w:rFonts w:eastAsiaTheme="minorEastAsia"/>
                <w:szCs w:val="21"/>
              </w:rPr>
              <w:t>2.60</w:t>
            </w:r>
          </w:p>
        </w:tc>
      </w:tr>
      <w:tr w:rsidR="00C52467">
        <w:tc>
          <w:tcPr>
            <w:tcW w:w="817" w:type="dxa"/>
            <w:vAlign w:val="center"/>
          </w:tcPr>
          <w:p w:rsidR="00C52467" w:rsidRDefault="00A15789">
            <w:pPr>
              <w:jc w:val="center"/>
            </w:pPr>
            <w:r>
              <w:rPr>
                <w:rFonts w:eastAsiaTheme="minorEastAsia"/>
                <w:szCs w:val="21"/>
              </w:rPr>
              <w:t>10</w:t>
            </w:r>
          </w:p>
        </w:tc>
        <w:tc>
          <w:tcPr>
            <w:tcW w:w="1276" w:type="dxa"/>
            <w:vAlign w:val="center"/>
          </w:tcPr>
          <w:p w:rsidR="00C52467" w:rsidRDefault="00A15789">
            <w:pPr>
              <w:jc w:val="center"/>
            </w:pPr>
            <w:r>
              <w:rPr>
                <w:rFonts w:eastAsiaTheme="minorEastAsia"/>
                <w:szCs w:val="21"/>
              </w:rPr>
              <w:t>002508</w:t>
            </w:r>
          </w:p>
        </w:tc>
        <w:tc>
          <w:tcPr>
            <w:tcW w:w="1701" w:type="dxa"/>
            <w:vAlign w:val="center"/>
          </w:tcPr>
          <w:p w:rsidR="00C52467" w:rsidRDefault="00A15789">
            <w:pPr>
              <w:jc w:val="center"/>
            </w:pPr>
            <w:r>
              <w:rPr>
                <w:rFonts w:eastAsiaTheme="minorEastAsia"/>
                <w:szCs w:val="21"/>
              </w:rPr>
              <w:t>老板电器</w:t>
            </w:r>
          </w:p>
        </w:tc>
        <w:tc>
          <w:tcPr>
            <w:tcW w:w="1559" w:type="dxa"/>
            <w:vAlign w:val="center"/>
          </w:tcPr>
          <w:p w:rsidR="00C52467" w:rsidRDefault="00A15789">
            <w:pPr>
              <w:jc w:val="right"/>
            </w:pPr>
            <w:r>
              <w:rPr>
                <w:rFonts w:eastAsiaTheme="minorEastAsia"/>
                <w:szCs w:val="21"/>
              </w:rPr>
              <w:t>871,900</w:t>
            </w:r>
          </w:p>
        </w:tc>
        <w:tc>
          <w:tcPr>
            <w:tcW w:w="1932" w:type="dxa"/>
            <w:vAlign w:val="center"/>
          </w:tcPr>
          <w:p w:rsidR="00C52467" w:rsidRDefault="00A15789">
            <w:pPr>
              <w:jc w:val="right"/>
            </w:pPr>
            <w:r>
              <w:rPr>
                <w:rFonts w:eastAsiaTheme="minorEastAsia"/>
                <w:szCs w:val="21"/>
              </w:rPr>
              <w:t>18,989,982.00</w:t>
            </w:r>
          </w:p>
        </w:tc>
        <w:tc>
          <w:tcPr>
            <w:tcW w:w="1612" w:type="dxa"/>
            <w:vAlign w:val="center"/>
          </w:tcPr>
          <w:p w:rsidR="00C52467" w:rsidRDefault="00A15789">
            <w:pPr>
              <w:jc w:val="right"/>
            </w:pPr>
            <w:r>
              <w:rPr>
                <w:rFonts w:eastAsiaTheme="minorEastAsia"/>
                <w:szCs w:val="21"/>
              </w:rPr>
              <w:t>2.50</w:t>
            </w:r>
          </w:p>
        </w:tc>
      </w:tr>
      <w:tr w:rsidR="00C52467">
        <w:tc>
          <w:tcPr>
            <w:tcW w:w="817" w:type="dxa"/>
            <w:vAlign w:val="center"/>
          </w:tcPr>
          <w:p w:rsidR="00C52467" w:rsidRDefault="00A15789">
            <w:pPr>
              <w:jc w:val="center"/>
            </w:pPr>
            <w:r>
              <w:rPr>
                <w:rFonts w:eastAsiaTheme="minorEastAsia"/>
                <w:szCs w:val="21"/>
              </w:rPr>
              <w:t>11</w:t>
            </w:r>
          </w:p>
        </w:tc>
        <w:tc>
          <w:tcPr>
            <w:tcW w:w="1276" w:type="dxa"/>
            <w:vAlign w:val="center"/>
          </w:tcPr>
          <w:p w:rsidR="00C52467" w:rsidRDefault="00A15789">
            <w:pPr>
              <w:jc w:val="center"/>
            </w:pPr>
            <w:r>
              <w:rPr>
                <w:rFonts w:eastAsiaTheme="minorEastAsia"/>
                <w:szCs w:val="21"/>
              </w:rPr>
              <w:t>002459</w:t>
            </w:r>
          </w:p>
        </w:tc>
        <w:tc>
          <w:tcPr>
            <w:tcW w:w="1701" w:type="dxa"/>
            <w:vAlign w:val="center"/>
          </w:tcPr>
          <w:p w:rsidR="00C52467" w:rsidRDefault="00A15789">
            <w:pPr>
              <w:jc w:val="center"/>
            </w:pPr>
            <w:r>
              <w:rPr>
                <w:rFonts w:eastAsiaTheme="minorEastAsia"/>
                <w:szCs w:val="21"/>
              </w:rPr>
              <w:t>晶澳科技</w:t>
            </w:r>
          </w:p>
        </w:tc>
        <w:tc>
          <w:tcPr>
            <w:tcW w:w="1559" w:type="dxa"/>
            <w:vAlign w:val="center"/>
          </w:tcPr>
          <w:p w:rsidR="00C52467" w:rsidRDefault="00A15789">
            <w:pPr>
              <w:jc w:val="right"/>
            </w:pPr>
            <w:r>
              <w:rPr>
                <w:rFonts w:eastAsiaTheme="minorEastAsia"/>
                <w:szCs w:val="21"/>
              </w:rPr>
              <w:t>772,508</w:t>
            </w:r>
          </w:p>
        </w:tc>
        <w:tc>
          <w:tcPr>
            <w:tcW w:w="1932" w:type="dxa"/>
            <w:vAlign w:val="center"/>
          </w:tcPr>
          <w:p w:rsidR="00C52467" w:rsidRDefault="00A15789">
            <w:pPr>
              <w:jc w:val="right"/>
            </w:pPr>
            <w:r>
              <w:rPr>
                <w:rFonts w:eastAsiaTheme="minorEastAsia"/>
                <w:szCs w:val="21"/>
              </w:rPr>
              <w:t>16,006,365.76</w:t>
            </w:r>
          </w:p>
        </w:tc>
        <w:tc>
          <w:tcPr>
            <w:tcW w:w="1612" w:type="dxa"/>
            <w:vAlign w:val="center"/>
          </w:tcPr>
          <w:p w:rsidR="00C52467" w:rsidRDefault="00A15789">
            <w:pPr>
              <w:jc w:val="right"/>
            </w:pPr>
            <w:r>
              <w:rPr>
                <w:rFonts w:eastAsiaTheme="minorEastAsia"/>
                <w:szCs w:val="21"/>
              </w:rPr>
              <w:t>2.11</w:t>
            </w:r>
          </w:p>
        </w:tc>
      </w:tr>
      <w:tr w:rsidR="00C52467">
        <w:tc>
          <w:tcPr>
            <w:tcW w:w="817" w:type="dxa"/>
            <w:vAlign w:val="center"/>
          </w:tcPr>
          <w:p w:rsidR="00C52467" w:rsidRDefault="00A15789">
            <w:pPr>
              <w:jc w:val="center"/>
            </w:pPr>
            <w:r>
              <w:rPr>
                <w:rFonts w:eastAsiaTheme="minorEastAsia"/>
                <w:szCs w:val="21"/>
              </w:rPr>
              <w:t>12</w:t>
            </w:r>
          </w:p>
        </w:tc>
        <w:tc>
          <w:tcPr>
            <w:tcW w:w="1276" w:type="dxa"/>
            <w:vAlign w:val="center"/>
          </w:tcPr>
          <w:p w:rsidR="00C52467" w:rsidRDefault="00A15789">
            <w:pPr>
              <w:jc w:val="center"/>
            </w:pPr>
            <w:r>
              <w:rPr>
                <w:rFonts w:eastAsiaTheme="minorEastAsia"/>
                <w:szCs w:val="21"/>
              </w:rPr>
              <w:t>002832</w:t>
            </w:r>
          </w:p>
        </w:tc>
        <w:tc>
          <w:tcPr>
            <w:tcW w:w="1701" w:type="dxa"/>
            <w:vAlign w:val="center"/>
          </w:tcPr>
          <w:p w:rsidR="00C52467" w:rsidRDefault="00A15789">
            <w:pPr>
              <w:jc w:val="center"/>
            </w:pPr>
            <w:r>
              <w:rPr>
                <w:rFonts w:eastAsiaTheme="minorEastAsia"/>
                <w:szCs w:val="21"/>
              </w:rPr>
              <w:t>比音勒芬</w:t>
            </w:r>
          </w:p>
        </w:tc>
        <w:tc>
          <w:tcPr>
            <w:tcW w:w="1559" w:type="dxa"/>
            <w:vAlign w:val="center"/>
          </w:tcPr>
          <w:p w:rsidR="00C52467" w:rsidRDefault="00A15789">
            <w:pPr>
              <w:jc w:val="right"/>
            </w:pPr>
            <w:r>
              <w:rPr>
                <w:rFonts w:eastAsiaTheme="minorEastAsia"/>
                <w:szCs w:val="21"/>
              </w:rPr>
              <w:t>502,413</w:t>
            </w:r>
          </w:p>
        </w:tc>
        <w:tc>
          <w:tcPr>
            <w:tcW w:w="1932" w:type="dxa"/>
            <w:vAlign w:val="center"/>
          </w:tcPr>
          <w:p w:rsidR="00C52467" w:rsidRDefault="00A15789">
            <w:pPr>
              <w:jc w:val="right"/>
            </w:pPr>
            <w:r>
              <w:rPr>
                <w:rFonts w:eastAsiaTheme="minorEastAsia"/>
                <w:szCs w:val="21"/>
              </w:rPr>
              <w:t>15,926,492.10</w:t>
            </w:r>
          </w:p>
        </w:tc>
        <w:tc>
          <w:tcPr>
            <w:tcW w:w="1612" w:type="dxa"/>
            <w:vAlign w:val="center"/>
          </w:tcPr>
          <w:p w:rsidR="00C52467" w:rsidRDefault="00A15789">
            <w:pPr>
              <w:jc w:val="right"/>
            </w:pPr>
            <w:r>
              <w:rPr>
                <w:rFonts w:eastAsiaTheme="minorEastAsia"/>
                <w:szCs w:val="21"/>
              </w:rPr>
              <w:t>2.10</w:t>
            </w:r>
          </w:p>
        </w:tc>
      </w:tr>
      <w:tr w:rsidR="00C52467">
        <w:tc>
          <w:tcPr>
            <w:tcW w:w="817" w:type="dxa"/>
            <w:vAlign w:val="center"/>
          </w:tcPr>
          <w:p w:rsidR="00C52467" w:rsidRDefault="00A15789">
            <w:pPr>
              <w:jc w:val="center"/>
            </w:pPr>
            <w:r>
              <w:rPr>
                <w:rFonts w:eastAsiaTheme="minorEastAsia"/>
                <w:szCs w:val="21"/>
              </w:rPr>
              <w:t>13</w:t>
            </w:r>
          </w:p>
        </w:tc>
        <w:tc>
          <w:tcPr>
            <w:tcW w:w="1276" w:type="dxa"/>
            <w:vAlign w:val="center"/>
          </w:tcPr>
          <w:p w:rsidR="00C52467" w:rsidRDefault="00A15789">
            <w:pPr>
              <w:jc w:val="center"/>
            </w:pPr>
            <w:r>
              <w:rPr>
                <w:rFonts w:eastAsiaTheme="minorEastAsia"/>
                <w:szCs w:val="21"/>
              </w:rPr>
              <w:t>300274</w:t>
            </w:r>
          </w:p>
        </w:tc>
        <w:tc>
          <w:tcPr>
            <w:tcW w:w="1701" w:type="dxa"/>
            <w:vAlign w:val="center"/>
          </w:tcPr>
          <w:p w:rsidR="00C52467" w:rsidRDefault="00A15789">
            <w:pPr>
              <w:jc w:val="center"/>
            </w:pPr>
            <w:r>
              <w:rPr>
                <w:rFonts w:eastAsiaTheme="minorEastAsia"/>
                <w:szCs w:val="21"/>
              </w:rPr>
              <w:t>阳光电源</w:t>
            </w:r>
          </w:p>
        </w:tc>
        <w:tc>
          <w:tcPr>
            <w:tcW w:w="1559" w:type="dxa"/>
            <w:vAlign w:val="center"/>
          </w:tcPr>
          <w:p w:rsidR="00C52467" w:rsidRDefault="00A15789">
            <w:pPr>
              <w:jc w:val="right"/>
            </w:pPr>
            <w:r>
              <w:rPr>
                <w:rFonts w:eastAsiaTheme="minorEastAsia"/>
                <w:szCs w:val="21"/>
              </w:rPr>
              <w:t>161,763</w:t>
            </w:r>
          </w:p>
        </w:tc>
        <w:tc>
          <w:tcPr>
            <w:tcW w:w="1932" w:type="dxa"/>
            <w:vAlign w:val="center"/>
          </w:tcPr>
          <w:p w:rsidR="00C52467" w:rsidRDefault="00A15789">
            <w:pPr>
              <w:jc w:val="right"/>
            </w:pPr>
            <w:r>
              <w:rPr>
                <w:rFonts w:eastAsiaTheme="minorEastAsia"/>
                <w:szCs w:val="21"/>
              </w:rPr>
              <w:t>14,168,821.17</w:t>
            </w:r>
          </w:p>
        </w:tc>
        <w:tc>
          <w:tcPr>
            <w:tcW w:w="1612" w:type="dxa"/>
            <w:vAlign w:val="center"/>
          </w:tcPr>
          <w:p w:rsidR="00C52467" w:rsidRDefault="00A15789">
            <w:pPr>
              <w:jc w:val="right"/>
            </w:pPr>
            <w:r>
              <w:rPr>
                <w:rFonts w:eastAsiaTheme="minorEastAsia"/>
                <w:szCs w:val="21"/>
              </w:rPr>
              <w:t>1.86</w:t>
            </w:r>
          </w:p>
        </w:tc>
      </w:tr>
      <w:tr w:rsidR="00C52467">
        <w:tc>
          <w:tcPr>
            <w:tcW w:w="817" w:type="dxa"/>
            <w:vAlign w:val="center"/>
          </w:tcPr>
          <w:p w:rsidR="00C52467" w:rsidRDefault="00A15789">
            <w:pPr>
              <w:jc w:val="center"/>
            </w:pPr>
            <w:r>
              <w:rPr>
                <w:rFonts w:eastAsiaTheme="minorEastAsia"/>
                <w:szCs w:val="21"/>
              </w:rPr>
              <w:t>14</w:t>
            </w:r>
          </w:p>
        </w:tc>
        <w:tc>
          <w:tcPr>
            <w:tcW w:w="1276" w:type="dxa"/>
            <w:vAlign w:val="center"/>
          </w:tcPr>
          <w:p w:rsidR="00C52467" w:rsidRDefault="00A15789">
            <w:pPr>
              <w:jc w:val="center"/>
            </w:pPr>
            <w:r>
              <w:rPr>
                <w:rFonts w:eastAsiaTheme="minorEastAsia"/>
                <w:szCs w:val="21"/>
              </w:rPr>
              <w:t>300014</w:t>
            </w:r>
          </w:p>
        </w:tc>
        <w:tc>
          <w:tcPr>
            <w:tcW w:w="1701" w:type="dxa"/>
            <w:vAlign w:val="center"/>
          </w:tcPr>
          <w:p w:rsidR="00C52467" w:rsidRDefault="00A15789">
            <w:pPr>
              <w:jc w:val="center"/>
            </w:pPr>
            <w:r>
              <w:rPr>
                <w:rFonts w:eastAsiaTheme="minorEastAsia"/>
                <w:szCs w:val="21"/>
              </w:rPr>
              <w:t>亿纬锂能</w:t>
            </w:r>
          </w:p>
        </w:tc>
        <w:tc>
          <w:tcPr>
            <w:tcW w:w="1559" w:type="dxa"/>
            <w:vAlign w:val="center"/>
          </w:tcPr>
          <w:p w:rsidR="00C52467" w:rsidRDefault="00A15789">
            <w:pPr>
              <w:jc w:val="right"/>
            </w:pPr>
            <w:r>
              <w:rPr>
                <w:rFonts w:eastAsiaTheme="minorEastAsia"/>
                <w:szCs w:val="21"/>
              </w:rPr>
              <w:t>296,151</w:t>
            </w:r>
          </w:p>
        </w:tc>
        <w:tc>
          <w:tcPr>
            <w:tcW w:w="1932" w:type="dxa"/>
            <w:vAlign w:val="center"/>
          </w:tcPr>
          <w:p w:rsidR="00C52467" w:rsidRDefault="00A15789">
            <w:pPr>
              <w:jc w:val="right"/>
            </w:pPr>
            <w:r>
              <w:rPr>
                <w:rFonts w:eastAsiaTheme="minorEastAsia"/>
                <w:szCs w:val="21"/>
              </w:rPr>
              <w:t>12,497,572.20</w:t>
            </w:r>
          </w:p>
        </w:tc>
        <w:tc>
          <w:tcPr>
            <w:tcW w:w="1612" w:type="dxa"/>
            <w:vAlign w:val="center"/>
          </w:tcPr>
          <w:p w:rsidR="00C52467" w:rsidRDefault="00A15789">
            <w:pPr>
              <w:jc w:val="right"/>
            </w:pPr>
            <w:r>
              <w:rPr>
                <w:rFonts w:eastAsiaTheme="minorEastAsia"/>
                <w:szCs w:val="21"/>
              </w:rPr>
              <w:t>1.64</w:t>
            </w:r>
          </w:p>
        </w:tc>
      </w:tr>
      <w:tr w:rsidR="00C52467">
        <w:tc>
          <w:tcPr>
            <w:tcW w:w="817" w:type="dxa"/>
            <w:vAlign w:val="center"/>
          </w:tcPr>
          <w:p w:rsidR="00C52467" w:rsidRDefault="00A15789">
            <w:pPr>
              <w:jc w:val="center"/>
            </w:pPr>
            <w:r>
              <w:rPr>
                <w:rFonts w:eastAsiaTheme="minorEastAsia"/>
                <w:szCs w:val="21"/>
              </w:rPr>
              <w:t>15</w:t>
            </w:r>
          </w:p>
        </w:tc>
        <w:tc>
          <w:tcPr>
            <w:tcW w:w="1276" w:type="dxa"/>
            <w:vAlign w:val="center"/>
          </w:tcPr>
          <w:p w:rsidR="00C52467" w:rsidRDefault="00A15789">
            <w:pPr>
              <w:jc w:val="center"/>
            </w:pPr>
            <w:r>
              <w:rPr>
                <w:rFonts w:eastAsiaTheme="minorEastAsia"/>
                <w:szCs w:val="21"/>
              </w:rPr>
              <w:t>000661</w:t>
            </w:r>
          </w:p>
        </w:tc>
        <w:tc>
          <w:tcPr>
            <w:tcW w:w="1701" w:type="dxa"/>
            <w:vAlign w:val="center"/>
          </w:tcPr>
          <w:p w:rsidR="00C52467" w:rsidRDefault="00A15789">
            <w:pPr>
              <w:jc w:val="center"/>
            </w:pPr>
            <w:r>
              <w:rPr>
                <w:rFonts w:eastAsiaTheme="minorEastAsia"/>
                <w:szCs w:val="21"/>
              </w:rPr>
              <w:t>长春高新</w:t>
            </w:r>
          </w:p>
        </w:tc>
        <w:tc>
          <w:tcPr>
            <w:tcW w:w="1559" w:type="dxa"/>
            <w:vAlign w:val="center"/>
          </w:tcPr>
          <w:p w:rsidR="00C52467" w:rsidRDefault="00A15789">
            <w:pPr>
              <w:jc w:val="right"/>
            </w:pPr>
            <w:r>
              <w:rPr>
                <w:rFonts w:eastAsiaTheme="minorEastAsia"/>
                <w:szCs w:val="21"/>
              </w:rPr>
              <w:t>82,900</w:t>
            </w:r>
          </w:p>
        </w:tc>
        <w:tc>
          <w:tcPr>
            <w:tcW w:w="1932" w:type="dxa"/>
            <w:vAlign w:val="center"/>
          </w:tcPr>
          <w:p w:rsidR="00C52467" w:rsidRDefault="00A15789">
            <w:pPr>
              <w:jc w:val="right"/>
            </w:pPr>
            <w:r>
              <w:rPr>
                <w:rFonts w:eastAsiaTheme="minorEastAsia"/>
                <w:szCs w:val="21"/>
              </w:rPr>
              <w:t>12,086,820.00</w:t>
            </w:r>
          </w:p>
        </w:tc>
        <w:tc>
          <w:tcPr>
            <w:tcW w:w="1612" w:type="dxa"/>
            <w:vAlign w:val="center"/>
          </w:tcPr>
          <w:p w:rsidR="00C52467" w:rsidRDefault="00A15789">
            <w:pPr>
              <w:jc w:val="right"/>
            </w:pPr>
            <w:r>
              <w:rPr>
                <w:rFonts w:eastAsiaTheme="minorEastAsia"/>
                <w:szCs w:val="21"/>
              </w:rPr>
              <w:t>1.59</w:t>
            </w:r>
          </w:p>
        </w:tc>
      </w:tr>
      <w:tr w:rsidR="00C52467">
        <w:tc>
          <w:tcPr>
            <w:tcW w:w="817" w:type="dxa"/>
            <w:vAlign w:val="center"/>
          </w:tcPr>
          <w:p w:rsidR="00C52467" w:rsidRDefault="00A15789">
            <w:pPr>
              <w:jc w:val="center"/>
            </w:pPr>
            <w:r>
              <w:rPr>
                <w:rFonts w:eastAsiaTheme="minorEastAsia"/>
                <w:szCs w:val="21"/>
              </w:rPr>
              <w:t>16</w:t>
            </w:r>
          </w:p>
        </w:tc>
        <w:tc>
          <w:tcPr>
            <w:tcW w:w="1276" w:type="dxa"/>
            <w:vAlign w:val="center"/>
          </w:tcPr>
          <w:p w:rsidR="00C52467" w:rsidRDefault="00A15789">
            <w:pPr>
              <w:jc w:val="center"/>
            </w:pPr>
            <w:r>
              <w:rPr>
                <w:rFonts w:eastAsiaTheme="minorEastAsia"/>
                <w:szCs w:val="21"/>
              </w:rPr>
              <w:t>600276</w:t>
            </w:r>
          </w:p>
        </w:tc>
        <w:tc>
          <w:tcPr>
            <w:tcW w:w="1701" w:type="dxa"/>
            <w:vAlign w:val="center"/>
          </w:tcPr>
          <w:p w:rsidR="00C52467" w:rsidRDefault="00A15789">
            <w:pPr>
              <w:jc w:val="center"/>
            </w:pPr>
            <w:r>
              <w:rPr>
                <w:rFonts w:eastAsiaTheme="minorEastAsia"/>
                <w:szCs w:val="21"/>
              </w:rPr>
              <w:t>恒瑞医药</w:t>
            </w:r>
          </w:p>
        </w:tc>
        <w:tc>
          <w:tcPr>
            <w:tcW w:w="1559" w:type="dxa"/>
            <w:vAlign w:val="center"/>
          </w:tcPr>
          <w:p w:rsidR="00C52467" w:rsidRDefault="00A15789">
            <w:pPr>
              <w:jc w:val="right"/>
            </w:pPr>
            <w:r>
              <w:rPr>
                <w:rFonts w:eastAsiaTheme="minorEastAsia"/>
                <w:szCs w:val="21"/>
              </w:rPr>
              <w:t>243,700</w:t>
            </w:r>
          </w:p>
        </w:tc>
        <w:tc>
          <w:tcPr>
            <w:tcW w:w="1932" w:type="dxa"/>
            <w:vAlign w:val="center"/>
          </w:tcPr>
          <w:p w:rsidR="00C52467" w:rsidRDefault="00A15789">
            <w:pPr>
              <w:jc w:val="right"/>
            </w:pPr>
            <w:r>
              <w:rPr>
                <w:rFonts w:eastAsiaTheme="minorEastAsia"/>
                <w:szCs w:val="21"/>
              </w:rPr>
              <w:t>11,022,551.00</w:t>
            </w:r>
          </w:p>
        </w:tc>
        <w:tc>
          <w:tcPr>
            <w:tcW w:w="1612" w:type="dxa"/>
            <w:vAlign w:val="center"/>
          </w:tcPr>
          <w:p w:rsidR="00C52467" w:rsidRDefault="00A15789">
            <w:pPr>
              <w:jc w:val="right"/>
            </w:pPr>
            <w:r>
              <w:rPr>
                <w:rFonts w:eastAsiaTheme="minorEastAsia"/>
                <w:szCs w:val="21"/>
              </w:rPr>
              <w:t>1.45</w:t>
            </w:r>
          </w:p>
        </w:tc>
      </w:tr>
      <w:tr w:rsidR="00C52467">
        <w:tc>
          <w:tcPr>
            <w:tcW w:w="817" w:type="dxa"/>
            <w:vAlign w:val="center"/>
          </w:tcPr>
          <w:p w:rsidR="00C52467" w:rsidRDefault="00A15789">
            <w:pPr>
              <w:jc w:val="center"/>
            </w:pPr>
            <w:r>
              <w:rPr>
                <w:rFonts w:eastAsiaTheme="minorEastAsia"/>
                <w:szCs w:val="21"/>
              </w:rPr>
              <w:t>17</w:t>
            </w:r>
          </w:p>
        </w:tc>
        <w:tc>
          <w:tcPr>
            <w:tcW w:w="1276" w:type="dxa"/>
            <w:vAlign w:val="center"/>
          </w:tcPr>
          <w:p w:rsidR="00C52467" w:rsidRDefault="00A15789">
            <w:pPr>
              <w:jc w:val="center"/>
            </w:pPr>
            <w:r>
              <w:rPr>
                <w:rFonts w:eastAsiaTheme="minorEastAsia"/>
                <w:szCs w:val="21"/>
              </w:rPr>
              <w:t>002332</w:t>
            </w:r>
          </w:p>
        </w:tc>
        <w:tc>
          <w:tcPr>
            <w:tcW w:w="1701" w:type="dxa"/>
            <w:vAlign w:val="center"/>
          </w:tcPr>
          <w:p w:rsidR="00C52467" w:rsidRDefault="00A15789">
            <w:pPr>
              <w:jc w:val="center"/>
            </w:pPr>
            <w:r>
              <w:rPr>
                <w:rFonts w:eastAsiaTheme="minorEastAsia"/>
                <w:szCs w:val="21"/>
              </w:rPr>
              <w:t>仙琚制药</w:t>
            </w:r>
          </w:p>
        </w:tc>
        <w:tc>
          <w:tcPr>
            <w:tcW w:w="1559" w:type="dxa"/>
            <w:vAlign w:val="center"/>
          </w:tcPr>
          <w:p w:rsidR="00C52467" w:rsidRDefault="00A15789">
            <w:pPr>
              <w:jc w:val="right"/>
            </w:pPr>
            <w:r>
              <w:rPr>
                <w:rFonts w:eastAsiaTheme="minorEastAsia"/>
                <w:szCs w:val="21"/>
              </w:rPr>
              <w:t>850,200</w:t>
            </w:r>
          </w:p>
        </w:tc>
        <w:tc>
          <w:tcPr>
            <w:tcW w:w="1932" w:type="dxa"/>
            <w:vAlign w:val="center"/>
          </w:tcPr>
          <w:p w:rsidR="00C52467" w:rsidRDefault="00A15789">
            <w:pPr>
              <w:jc w:val="right"/>
            </w:pPr>
            <w:r>
              <w:rPr>
                <w:rFonts w:eastAsiaTheme="minorEastAsia"/>
                <w:szCs w:val="21"/>
              </w:rPr>
              <w:t>10,857,054.00</w:t>
            </w:r>
          </w:p>
        </w:tc>
        <w:tc>
          <w:tcPr>
            <w:tcW w:w="1612" w:type="dxa"/>
            <w:vAlign w:val="center"/>
          </w:tcPr>
          <w:p w:rsidR="00C52467" w:rsidRDefault="00A15789">
            <w:pPr>
              <w:jc w:val="right"/>
            </w:pPr>
            <w:r>
              <w:rPr>
                <w:rFonts w:eastAsiaTheme="minorEastAsia"/>
                <w:szCs w:val="21"/>
              </w:rPr>
              <w:t>1.43</w:t>
            </w:r>
          </w:p>
        </w:tc>
      </w:tr>
      <w:tr w:rsidR="00C52467">
        <w:tc>
          <w:tcPr>
            <w:tcW w:w="817" w:type="dxa"/>
            <w:vAlign w:val="center"/>
          </w:tcPr>
          <w:p w:rsidR="00C52467" w:rsidRDefault="00A15789">
            <w:pPr>
              <w:jc w:val="center"/>
            </w:pPr>
            <w:r>
              <w:rPr>
                <w:rFonts w:eastAsiaTheme="minorEastAsia"/>
                <w:szCs w:val="21"/>
              </w:rPr>
              <w:t>18</w:t>
            </w:r>
          </w:p>
        </w:tc>
        <w:tc>
          <w:tcPr>
            <w:tcW w:w="1276" w:type="dxa"/>
            <w:vAlign w:val="center"/>
          </w:tcPr>
          <w:p w:rsidR="00C52467" w:rsidRDefault="00A15789">
            <w:pPr>
              <w:jc w:val="center"/>
            </w:pPr>
            <w:r>
              <w:rPr>
                <w:rFonts w:eastAsiaTheme="minorEastAsia"/>
                <w:szCs w:val="21"/>
              </w:rPr>
              <w:t>300122</w:t>
            </w:r>
          </w:p>
        </w:tc>
        <w:tc>
          <w:tcPr>
            <w:tcW w:w="1701" w:type="dxa"/>
            <w:vAlign w:val="center"/>
          </w:tcPr>
          <w:p w:rsidR="00C52467" w:rsidRDefault="00A15789">
            <w:pPr>
              <w:jc w:val="center"/>
            </w:pPr>
            <w:r>
              <w:rPr>
                <w:rFonts w:eastAsiaTheme="minorEastAsia"/>
                <w:szCs w:val="21"/>
              </w:rPr>
              <w:t>智飞生物</w:t>
            </w:r>
          </w:p>
        </w:tc>
        <w:tc>
          <w:tcPr>
            <w:tcW w:w="1559" w:type="dxa"/>
            <w:vAlign w:val="center"/>
          </w:tcPr>
          <w:p w:rsidR="00C52467" w:rsidRDefault="00A15789">
            <w:pPr>
              <w:jc w:val="right"/>
            </w:pPr>
            <w:r>
              <w:rPr>
                <w:rFonts w:eastAsiaTheme="minorEastAsia"/>
                <w:szCs w:val="21"/>
              </w:rPr>
              <w:t>166,650</w:t>
            </w:r>
          </w:p>
        </w:tc>
        <w:tc>
          <w:tcPr>
            <w:tcW w:w="1932" w:type="dxa"/>
            <w:vAlign w:val="center"/>
          </w:tcPr>
          <w:p w:rsidR="00C52467" w:rsidRDefault="00A15789">
            <w:pPr>
              <w:jc w:val="right"/>
            </w:pPr>
            <w:r>
              <w:rPr>
                <w:rFonts w:eastAsiaTheme="minorEastAsia"/>
                <w:szCs w:val="21"/>
              </w:rPr>
              <w:t>10,183,981.50</w:t>
            </w:r>
          </w:p>
        </w:tc>
        <w:tc>
          <w:tcPr>
            <w:tcW w:w="1612" w:type="dxa"/>
            <w:vAlign w:val="center"/>
          </w:tcPr>
          <w:p w:rsidR="00C52467" w:rsidRDefault="00A15789">
            <w:pPr>
              <w:jc w:val="right"/>
            </w:pPr>
            <w:r>
              <w:rPr>
                <w:rFonts w:eastAsiaTheme="minorEastAsia"/>
                <w:szCs w:val="21"/>
              </w:rPr>
              <w:t>1.34</w:t>
            </w:r>
          </w:p>
        </w:tc>
      </w:tr>
      <w:tr w:rsidR="00C52467">
        <w:tc>
          <w:tcPr>
            <w:tcW w:w="817" w:type="dxa"/>
            <w:vAlign w:val="center"/>
          </w:tcPr>
          <w:p w:rsidR="00C52467" w:rsidRDefault="00A15789">
            <w:pPr>
              <w:jc w:val="center"/>
            </w:pPr>
            <w:r>
              <w:rPr>
                <w:rFonts w:eastAsiaTheme="minorEastAsia"/>
                <w:szCs w:val="21"/>
              </w:rPr>
              <w:t>19</w:t>
            </w:r>
          </w:p>
        </w:tc>
        <w:tc>
          <w:tcPr>
            <w:tcW w:w="1276" w:type="dxa"/>
            <w:vAlign w:val="center"/>
          </w:tcPr>
          <w:p w:rsidR="00C52467" w:rsidRDefault="00A15789">
            <w:pPr>
              <w:jc w:val="center"/>
            </w:pPr>
            <w:r>
              <w:rPr>
                <w:rFonts w:eastAsiaTheme="minorEastAsia"/>
                <w:szCs w:val="21"/>
              </w:rPr>
              <w:t>600900</w:t>
            </w:r>
          </w:p>
        </w:tc>
        <w:tc>
          <w:tcPr>
            <w:tcW w:w="1701" w:type="dxa"/>
            <w:vAlign w:val="center"/>
          </w:tcPr>
          <w:p w:rsidR="00C52467" w:rsidRDefault="00A15789">
            <w:pPr>
              <w:jc w:val="center"/>
            </w:pPr>
            <w:r>
              <w:rPr>
                <w:rFonts w:eastAsiaTheme="minorEastAsia"/>
                <w:szCs w:val="21"/>
              </w:rPr>
              <w:t>长江电力</w:t>
            </w:r>
          </w:p>
        </w:tc>
        <w:tc>
          <w:tcPr>
            <w:tcW w:w="1559" w:type="dxa"/>
            <w:vAlign w:val="center"/>
          </w:tcPr>
          <w:p w:rsidR="00C52467" w:rsidRDefault="00A15789">
            <w:pPr>
              <w:jc w:val="right"/>
            </w:pPr>
            <w:r>
              <w:rPr>
                <w:rFonts w:eastAsiaTheme="minorEastAsia"/>
                <w:szCs w:val="21"/>
              </w:rPr>
              <w:t>399,300</w:t>
            </w:r>
          </w:p>
        </w:tc>
        <w:tc>
          <w:tcPr>
            <w:tcW w:w="1932" w:type="dxa"/>
            <w:vAlign w:val="center"/>
          </w:tcPr>
          <w:p w:rsidR="00C52467" w:rsidRDefault="00A15789">
            <w:pPr>
              <w:jc w:val="right"/>
            </w:pPr>
            <w:r>
              <w:rPr>
                <w:rFonts w:eastAsiaTheme="minorEastAsia"/>
                <w:szCs w:val="21"/>
              </w:rPr>
              <w:t>9,319,662.00</w:t>
            </w:r>
          </w:p>
        </w:tc>
        <w:tc>
          <w:tcPr>
            <w:tcW w:w="1612" w:type="dxa"/>
            <w:vAlign w:val="center"/>
          </w:tcPr>
          <w:p w:rsidR="00C52467" w:rsidRDefault="00A15789">
            <w:pPr>
              <w:jc w:val="right"/>
            </w:pPr>
            <w:r>
              <w:rPr>
                <w:rFonts w:eastAsiaTheme="minorEastAsia"/>
                <w:szCs w:val="21"/>
              </w:rPr>
              <w:t>1.23</w:t>
            </w:r>
          </w:p>
        </w:tc>
      </w:tr>
      <w:tr w:rsidR="00C52467">
        <w:tc>
          <w:tcPr>
            <w:tcW w:w="817" w:type="dxa"/>
            <w:vAlign w:val="center"/>
          </w:tcPr>
          <w:p w:rsidR="00C52467" w:rsidRDefault="00A15789">
            <w:pPr>
              <w:jc w:val="center"/>
            </w:pPr>
            <w:r>
              <w:rPr>
                <w:rFonts w:eastAsiaTheme="minorEastAsia"/>
                <w:szCs w:val="21"/>
              </w:rPr>
              <w:t>20</w:t>
            </w:r>
          </w:p>
        </w:tc>
        <w:tc>
          <w:tcPr>
            <w:tcW w:w="1276" w:type="dxa"/>
            <w:vAlign w:val="center"/>
          </w:tcPr>
          <w:p w:rsidR="00C52467" w:rsidRDefault="00A15789">
            <w:pPr>
              <w:jc w:val="center"/>
            </w:pPr>
            <w:r>
              <w:rPr>
                <w:rFonts w:eastAsiaTheme="minorEastAsia"/>
                <w:szCs w:val="21"/>
              </w:rPr>
              <w:t>601689</w:t>
            </w:r>
          </w:p>
        </w:tc>
        <w:tc>
          <w:tcPr>
            <w:tcW w:w="1701" w:type="dxa"/>
            <w:vAlign w:val="center"/>
          </w:tcPr>
          <w:p w:rsidR="00C52467" w:rsidRDefault="00A15789">
            <w:pPr>
              <w:jc w:val="center"/>
            </w:pPr>
            <w:r>
              <w:rPr>
                <w:rFonts w:eastAsiaTheme="minorEastAsia"/>
                <w:szCs w:val="21"/>
              </w:rPr>
              <w:t>拓普集团</w:t>
            </w:r>
          </w:p>
        </w:tc>
        <w:tc>
          <w:tcPr>
            <w:tcW w:w="1559" w:type="dxa"/>
            <w:vAlign w:val="center"/>
          </w:tcPr>
          <w:p w:rsidR="00C52467" w:rsidRDefault="00A15789">
            <w:pPr>
              <w:jc w:val="right"/>
            </w:pPr>
            <w:r>
              <w:rPr>
                <w:rFonts w:eastAsiaTheme="minorEastAsia"/>
                <w:szCs w:val="21"/>
              </w:rPr>
              <w:t>122,900</w:t>
            </w:r>
          </w:p>
        </w:tc>
        <w:tc>
          <w:tcPr>
            <w:tcW w:w="1932" w:type="dxa"/>
            <w:vAlign w:val="center"/>
          </w:tcPr>
          <w:p w:rsidR="00C52467" w:rsidRDefault="00A15789">
            <w:pPr>
              <w:jc w:val="right"/>
            </w:pPr>
            <w:r>
              <w:rPr>
                <w:rFonts w:eastAsiaTheme="minorEastAsia"/>
                <w:szCs w:val="21"/>
              </w:rPr>
              <w:t>9,033,150.00</w:t>
            </w:r>
          </w:p>
        </w:tc>
        <w:tc>
          <w:tcPr>
            <w:tcW w:w="1612" w:type="dxa"/>
            <w:vAlign w:val="center"/>
          </w:tcPr>
          <w:p w:rsidR="00C52467" w:rsidRDefault="00A15789">
            <w:pPr>
              <w:jc w:val="right"/>
            </w:pPr>
            <w:r>
              <w:rPr>
                <w:rFonts w:eastAsiaTheme="minorEastAsia"/>
                <w:szCs w:val="21"/>
              </w:rPr>
              <w:t>1.19</w:t>
            </w:r>
          </w:p>
        </w:tc>
      </w:tr>
      <w:tr w:rsidR="00C52467">
        <w:tc>
          <w:tcPr>
            <w:tcW w:w="817" w:type="dxa"/>
            <w:vAlign w:val="center"/>
          </w:tcPr>
          <w:p w:rsidR="00C52467" w:rsidRDefault="00A15789">
            <w:pPr>
              <w:jc w:val="center"/>
            </w:pPr>
            <w:r>
              <w:rPr>
                <w:rFonts w:eastAsiaTheme="minorEastAsia"/>
                <w:szCs w:val="21"/>
              </w:rPr>
              <w:t>21</w:t>
            </w:r>
          </w:p>
        </w:tc>
        <w:tc>
          <w:tcPr>
            <w:tcW w:w="1276" w:type="dxa"/>
            <w:vAlign w:val="center"/>
          </w:tcPr>
          <w:p w:rsidR="00C52467" w:rsidRDefault="00A15789">
            <w:pPr>
              <w:jc w:val="center"/>
            </w:pPr>
            <w:r>
              <w:rPr>
                <w:rFonts w:eastAsiaTheme="minorEastAsia"/>
                <w:szCs w:val="21"/>
              </w:rPr>
              <w:t>300760</w:t>
            </w:r>
          </w:p>
        </w:tc>
        <w:tc>
          <w:tcPr>
            <w:tcW w:w="1701" w:type="dxa"/>
            <w:vAlign w:val="center"/>
          </w:tcPr>
          <w:p w:rsidR="00C52467" w:rsidRDefault="00A15789">
            <w:pPr>
              <w:jc w:val="center"/>
            </w:pPr>
            <w:r>
              <w:rPr>
                <w:rFonts w:eastAsiaTheme="minorEastAsia"/>
                <w:szCs w:val="21"/>
              </w:rPr>
              <w:t>迈瑞医疗</w:t>
            </w:r>
          </w:p>
        </w:tc>
        <w:tc>
          <w:tcPr>
            <w:tcW w:w="1559" w:type="dxa"/>
            <w:vAlign w:val="center"/>
          </w:tcPr>
          <w:p w:rsidR="00C52467" w:rsidRDefault="00A15789">
            <w:pPr>
              <w:jc w:val="right"/>
            </w:pPr>
            <w:r>
              <w:rPr>
                <w:rFonts w:eastAsiaTheme="minorEastAsia"/>
                <w:szCs w:val="21"/>
              </w:rPr>
              <w:t>29,600</w:t>
            </w:r>
          </w:p>
        </w:tc>
        <w:tc>
          <w:tcPr>
            <w:tcW w:w="1932" w:type="dxa"/>
            <w:vAlign w:val="center"/>
          </w:tcPr>
          <w:p w:rsidR="00C52467" w:rsidRDefault="00A15789">
            <w:pPr>
              <w:jc w:val="right"/>
            </w:pPr>
            <w:r>
              <w:rPr>
                <w:rFonts w:eastAsiaTheme="minorEastAsia"/>
                <w:szCs w:val="21"/>
              </w:rPr>
              <w:t>8,601,760.00</w:t>
            </w:r>
          </w:p>
        </w:tc>
        <w:tc>
          <w:tcPr>
            <w:tcW w:w="1612" w:type="dxa"/>
            <w:vAlign w:val="center"/>
          </w:tcPr>
          <w:p w:rsidR="00C52467" w:rsidRDefault="00A15789">
            <w:pPr>
              <w:jc w:val="right"/>
            </w:pPr>
            <w:r>
              <w:rPr>
                <w:rFonts w:eastAsiaTheme="minorEastAsia"/>
                <w:szCs w:val="21"/>
              </w:rPr>
              <w:t>1.13</w:t>
            </w:r>
          </w:p>
        </w:tc>
      </w:tr>
      <w:tr w:rsidR="00C52467">
        <w:tc>
          <w:tcPr>
            <w:tcW w:w="817" w:type="dxa"/>
            <w:vAlign w:val="center"/>
          </w:tcPr>
          <w:p w:rsidR="00C52467" w:rsidRDefault="00A15789">
            <w:pPr>
              <w:jc w:val="center"/>
            </w:pPr>
            <w:r>
              <w:rPr>
                <w:rFonts w:eastAsiaTheme="minorEastAsia"/>
                <w:szCs w:val="21"/>
              </w:rPr>
              <w:t>22</w:t>
            </w:r>
          </w:p>
        </w:tc>
        <w:tc>
          <w:tcPr>
            <w:tcW w:w="1276" w:type="dxa"/>
            <w:vAlign w:val="center"/>
          </w:tcPr>
          <w:p w:rsidR="00C52467" w:rsidRDefault="00A15789">
            <w:pPr>
              <w:jc w:val="center"/>
            </w:pPr>
            <w:r>
              <w:rPr>
                <w:rFonts w:eastAsiaTheme="minorEastAsia"/>
                <w:szCs w:val="21"/>
              </w:rPr>
              <w:t>600036</w:t>
            </w:r>
          </w:p>
        </w:tc>
        <w:tc>
          <w:tcPr>
            <w:tcW w:w="1701" w:type="dxa"/>
            <w:vAlign w:val="center"/>
          </w:tcPr>
          <w:p w:rsidR="00C52467" w:rsidRDefault="00A15789">
            <w:pPr>
              <w:jc w:val="center"/>
            </w:pPr>
            <w:r>
              <w:rPr>
                <w:rFonts w:eastAsiaTheme="minorEastAsia"/>
                <w:szCs w:val="21"/>
              </w:rPr>
              <w:t>招商银行</w:t>
            </w:r>
          </w:p>
        </w:tc>
        <w:tc>
          <w:tcPr>
            <w:tcW w:w="1559" w:type="dxa"/>
            <w:vAlign w:val="center"/>
          </w:tcPr>
          <w:p w:rsidR="00C52467" w:rsidRDefault="00A15789">
            <w:pPr>
              <w:jc w:val="right"/>
            </w:pPr>
            <w:r>
              <w:rPr>
                <w:rFonts w:eastAsiaTheme="minorEastAsia"/>
                <w:szCs w:val="21"/>
              </w:rPr>
              <w:t>269,100</w:t>
            </w:r>
          </w:p>
        </w:tc>
        <w:tc>
          <w:tcPr>
            <w:tcW w:w="1932" w:type="dxa"/>
            <w:vAlign w:val="center"/>
          </w:tcPr>
          <w:p w:rsidR="00C52467" w:rsidRDefault="00A15789">
            <w:pPr>
              <w:jc w:val="right"/>
            </w:pPr>
            <w:r>
              <w:rPr>
                <w:rFonts w:eastAsiaTheme="minorEastAsia"/>
                <w:szCs w:val="21"/>
              </w:rPr>
              <w:t>7,486,362.00</w:t>
            </w:r>
          </w:p>
        </w:tc>
        <w:tc>
          <w:tcPr>
            <w:tcW w:w="1612" w:type="dxa"/>
            <w:vAlign w:val="center"/>
          </w:tcPr>
          <w:p w:rsidR="00C52467" w:rsidRDefault="00A15789">
            <w:pPr>
              <w:jc w:val="right"/>
            </w:pPr>
            <w:r>
              <w:rPr>
                <w:rFonts w:eastAsiaTheme="minorEastAsia"/>
                <w:szCs w:val="21"/>
              </w:rPr>
              <w:t>0.99</w:t>
            </w:r>
          </w:p>
        </w:tc>
      </w:tr>
      <w:tr w:rsidR="00C52467">
        <w:tc>
          <w:tcPr>
            <w:tcW w:w="817" w:type="dxa"/>
            <w:vAlign w:val="center"/>
          </w:tcPr>
          <w:p w:rsidR="00C52467" w:rsidRDefault="00A15789">
            <w:pPr>
              <w:jc w:val="center"/>
            </w:pPr>
            <w:r>
              <w:rPr>
                <w:rFonts w:eastAsiaTheme="minorEastAsia"/>
                <w:szCs w:val="21"/>
              </w:rPr>
              <w:t>23</w:t>
            </w:r>
          </w:p>
        </w:tc>
        <w:tc>
          <w:tcPr>
            <w:tcW w:w="1276" w:type="dxa"/>
            <w:vAlign w:val="center"/>
          </w:tcPr>
          <w:p w:rsidR="00C52467" w:rsidRDefault="00A15789">
            <w:pPr>
              <w:jc w:val="center"/>
            </w:pPr>
            <w:r>
              <w:rPr>
                <w:rFonts w:eastAsiaTheme="minorEastAsia"/>
                <w:szCs w:val="21"/>
              </w:rPr>
              <w:t>002126</w:t>
            </w:r>
          </w:p>
        </w:tc>
        <w:tc>
          <w:tcPr>
            <w:tcW w:w="1701" w:type="dxa"/>
            <w:vAlign w:val="center"/>
          </w:tcPr>
          <w:p w:rsidR="00C52467" w:rsidRDefault="00A15789">
            <w:pPr>
              <w:jc w:val="center"/>
            </w:pPr>
            <w:r>
              <w:rPr>
                <w:rFonts w:eastAsiaTheme="minorEastAsia"/>
                <w:szCs w:val="21"/>
              </w:rPr>
              <w:t>银轮股份</w:t>
            </w:r>
          </w:p>
        </w:tc>
        <w:tc>
          <w:tcPr>
            <w:tcW w:w="1559" w:type="dxa"/>
            <w:vAlign w:val="center"/>
          </w:tcPr>
          <w:p w:rsidR="00C52467" w:rsidRDefault="00A15789">
            <w:pPr>
              <w:jc w:val="right"/>
            </w:pPr>
            <w:r>
              <w:rPr>
                <w:rFonts w:eastAsiaTheme="minorEastAsia"/>
                <w:szCs w:val="21"/>
              </w:rPr>
              <w:t>395,600</w:t>
            </w:r>
          </w:p>
        </w:tc>
        <w:tc>
          <w:tcPr>
            <w:tcW w:w="1932" w:type="dxa"/>
            <w:vAlign w:val="center"/>
          </w:tcPr>
          <w:p w:rsidR="00C52467" w:rsidRDefault="00A15789">
            <w:pPr>
              <w:jc w:val="right"/>
            </w:pPr>
            <w:r>
              <w:rPr>
                <w:rFonts w:eastAsiaTheme="minorEastAsia"/>
                <w:szCs w:val="21"/>
              </w:rPr>
              <w:t>7,385,852.00</w:t>
            </w:r>
          </w:p>
        </w:tc>
        <w:tc>
          <w:tcPr>
            <w:tcW w:w="1612" w:type="dxa"/>
            <w:vAlign w:val="center"/>
          </w:tcPr>
          <w:p w:rsidR="00C52467" w:rsidRDefault="00A15789">
            <w:pPr>
              <w:jc w:val="right"/>
            </w:pPr>
            <w:r>
              <w:rPr>
                <w:rFonts w:eastAsiaTheme="minorEastAsia"/>
                <w:szCs w:val="21"/>
              </w:rPr>
              <w:t>0.97</w:t>
            </w:r>
          </w:p>
        </w:tc>
      </w:tr>
      <w:tr w:rsidR="00C52467">
        <w:tc>
          <w:tcPr>
            <w:tcW w:w="817" w:type="dxa"/>
            <w:vAlign w:val="center"/>
          </w:tcPr>
          <w:p w:rsidR="00C52467" w:rsidRDefault="00A15789">
            <w:pPr>
              <w:jc w:val="center"/>
            </w:pPr>
            <w:r>
              <w:rPr>
                <w:rFonts w:eastAsiaTheme="minorEastAsia"/>
                <w:szCs w:val="21"/>
              </w:rPr>
              <w:t>24</w:t>
            </w:r>
          </w:p>
        </w:tc>
        <w:tc>
          <w:tcPr>
            <w:tcW w:w="1276" w:type="dxa"/>
            <w:vAlign w:val="center"/>
          </w:tcPr>
          <w:p w:rsidR="00C52467" w:rsidRDefault="00A15789">
            <w:pPr>
              <w:jc w:val="center"/>
            </w:pPr>
            <w:r>
              <w:rPr>
                <w:rFonts w:eastAsiaTheme="minorEastAsia"/>
                <w:szCs w:val="21"/>
              </w:rPr>
              <w:t>000921</w:t>
            </w:r>
          </w:p>
        </w:tc>
        <w:tc>
          <w:tcPr>
            <w:tcW w:w="1701" w:type="dxa"/>
            <w:vAlign w:val="center"/>
          </w:tcPr>
          <w:p w:rsidR="00C52467" w:rsidRDefault="00A15789">
            <w:pPr>
              <w:jc w:val="center"/>
            </w:pPr>
            <w:r>
              <w:rPr>
                <w:rFonts w:eastAsiaTheme="minorEastAsia"/>
                <w:szCs w:val="21"/>
              </w:rPr>
              <w:t>海信家电</w:t>
            </w:r>
          </w:p>
        </w:tc>
        <w:tc>
          <w:tcPr>
            <w:tcW w:w="1559" w:type="dxa"/>
            <w:vAlign w:val="center"/>
          </w:tcPr>
          <w:p w:rsidR="00C52467" w:rsidRDefault="00A15789">
            <w:pPr>
              <w:jc w:val="right"/>
            </w:pPr>
            <w:r>
              <w:rPr>
                <w:rFonts w:eastAsiaTheme="minorEastAsia"/>
                <w:szCs w:val="21"/>
              </w:rPr>
              <w:t>351,800</w:t>
            </w:r>
          </w:p>
        </w:tc>
        <w:tc>
          <w:tcPr>
            <w:tcW w:w="1932" w:type="dxa"/>
            <w:vAlign w:val="center"/>
          </w:tcPr>
          <w:p w:rsidR="00C52467" w:rsidRDefault="00A15789">
            <w:pPr>
              <w:jc w:val="right"/>
            </w:pPr>
            <w:r>
              <w:rPr>
                <w:rFonts w:eastAsiaTheme="minorEastAsia"/>
                <w:szCs w:val="21"/>
              </w:rPr>
              <w:t>7,176,720.00</w:t>
            </w:r>
          </w:p>
        </w:tc>
        <w:tc>
          <w:tcPr>
            <w:tcW w:w="1612" w:type="dxa"/>
            <w:vAlign w:val="center"/>
          </w:tcPr>
          <w:p w:rsidR="00C52467" w:rsidRDefault="00A15789">
            <w:pPr>
              <w:jc w:val="right"/>
            </w:pPr>
            <w:r>
              <w:rPr>
                <w:rFonts w:eastAsiaTheme="minorEastAsia"/>
                <w:szCs w:val="21"/>
              </w:rPr>
              <w:t>0.94</w:t>
            </w:r>
          </w:p>
        </w:tc>
      </w:tr>
      <w:tr w:rsidR="00C52467">
        <w:tc>
          <w:tcPr>
            <w:tcW w:w="817" w:type="dxa"/>
            <w:vAlign w:val="center"/>
          </w:tcPr>
          <w:p w:rsidR="00C52467" w:rsidRDefault="00A15789">
            <w:pPr>
              <w:jc w:val="center"/>
            </w:pPr>
            <w:r>
              <w:rPr>
                <w:rFonts w:eastAsiaTheme="minorEastAsia"/>
                <w:szCs w:val="21"/>
              </w:rPr>
              <w:t>25</w:t>
            </w:r>
          </w:p>
        </w:tc>
        <w:tc>
          <w:tcPr>
            <w:tcW w:w="1276" w:type="dxa"/>
            <w:vAlign w:val="center"/>
          </w:tcPr>
          <w:p w:rsidR="00C52467" w:rsidRDefault="00A15789">
            <w:pPr>
              <w:jc w:val="center"/>
            </w:pPr>
            <w:r>
              <w:rPr>
                <w:rFonts w:eastAsiaTheme="minorEastAsia"/>
                <w:szCs w:val="21"/>
              </w:rPr>
              <w:t>688072</w:t>
            </w:r>
          </w:p>
        </w:tc>
        <w:tc>
          <w:tcPr>
            <w:tcW w:w="1701" w:type="dxa"/>
            <w:vAlign w:val="center"/>
          </w:tcPr>
          <w:p w:rsidR="00C52467" w:rsidRDefault="00A15789">
            <w:pPr>
              <w:jc w:val="center"/>
            </w:pPr>
            <w:r>
              <w:rPr>
                <w:rFonts w:eastAsiaTheme="minorEastAsia"/>
                <w:szCs w:val="21"/>
              </w:rPr>
              <w:t>拓荆科技</w:t>
            </w:r>
          </w:p>
        </w:tc>
        <w:tc>
          <w:tcPr>
            <w:tcW w:w="1559" w:type="dxa"/>
            <w:vAlign w:val="center"/>
          </w:tcPr>
          <w:p w:rsidR="00C52467" w:rsidRDefault="00A15789">
            <w:pPr>
              <w:jc w:val="right"/>
            </w:pPr>
            <w:r>
              <w:rPr>
                <w:rFonts w:eastAsiaTheme="minorEastAsia"/>
                <w:szCs w:val="21"/>
              </w:rPr>
              <w:t>30,578</w:t>
            </w:r>
          </w:p>
        </w:tc>
        <w:tc>
          <w:tcPr>
            <w:tcW w:w="1932" w:type="dxa"/>
            <w:vAlign w:val="center"/>
          </w:tcPr>
          <w:p w:rsidR="00C52467" w:rsidRDefault="00A15789">
            <w:pPr>
              <w:jc w:val="right"/>
            </w:pPr>
            <w:r>
              <w:rPr>
                <w:rFonts w:eastAsiaTheme="minorEastAsia"/>
                <w:szCs w:val="21"/>
              </w:rPr>
              <w:t>7,072,691.40</w:t>
            </w:r>
          </w:p>
        </w:tc>
        <w:tc>
          <w:tcPr>
            <w:tcW w:w="1612" w:type="dxa"/>
            <w:vAlign w:val="center"/>
          </w:tcPr>
          <w:p w:rsidR="00C52467" w:rsidRDefault="00A15789">
            <w:pPr>
              <w:jc w:val="right"/>
            </w:pPr>
            <w:r>
              <w:rPr>
                <w:rFonts w:eastAsiaTheme="minorEastAsia"/>
                <w:szCs w:val="21"/>
              </w:rPr>
              <w:t>0.93</w:t>
            </w:r>
          </w:p>
        </w:tc>
      </w:tr>
      <w:tr w:rsidR="00C52467">
        <w:tc>
          <w:tcPr>
            <w:tcW w:w="817" w:type="dxa"/>
            <w:vAlign w:val="center"/>
          </w:tcPr>
          <w:p w:rsidR="00C52467" w:rsidRDefault="00A15789">
            <w:pPr>
              <w:jc w:val="center"/>
            </w:pPr>
            <w:r>
              <w:rPr>
                <w:rFonts w:eastAsiaTheme="minorEastAsia"/>
                <w:szCs w:val="21"/>
              </w:rPr>
              <w:lastRenderedPageBreak/>
              <w:t>26</w:t>
            </w:r>
          </w:p>
        </w:tc>
        <w:tc>
          <w:tcPr>
            <w:tcW w:w="1276" w:type="dxa"/>
            <w:vAlign w:val="center"/>
          </w:tcPr>
          <w:p w:rsidR="00C52467" w:rsidRDefault="00A15789">
            <w:pPr>
              <w:jc w:val="center"/>
            </w:pPr>
            <w:r>
              <w:rPr>
                <w:rFonts w:eastAsiaTheme="minorEastAsia"/>
                <w:szCs w:val="21"/>
              </w:rPr>
              <w:t>603259</w:t>
            </w:r>
          </w:p>
        </w:tc>
        <w:tc>
          <w:tcPr>
            <w:tcW w:w="1701" w:type="dxa"/>
            <w:vAlign w:val="center"/>
          </w:tcPr>
          <w:p w:rsidR="00C52467" w:rsidRDefault="00A15789">
            <w:pPr>
              <w:jc w:val="center"/>
            </w:pPr>
            <w:r>
              <w:rPr>
                <w:rFonts w:eastAsiaTheme="minorEastAsia"/>
                <w:szCs w:val="21"/>
              </w:rPr>
              <w:t>药明康德</w:t>
            </w:r>
          </w:p>
        </w:tc>
        <w:tc>
          <w:tcPr>
            <w:tcW w:w="1559" w:type="dxa"/>
            <w:vAlign w:val="center"/>
          </w:tcPr>
          <w:p w:rsidR="00C52467" w:rsidRDefault="00A15789">
            <w:pPr>
              <w:jc w:val="right"/>
            </w:pPr>
            <w:r>
              <w:rPr>
                <w:rFonts w:eastAsiaTheme="minorEastAsia"/>
                <w:szCs w:val="21"/>
              </w:rPr>
              <w:t>96,600</w:t>
            </w:r>
          </w:p>
        </w:tc>
        <w:tc>
          <w:tcPr>
            <w:tcW w:w="1932" w:type="dxa"/>
            <w:vAlign w:val="center"/>
          </w:tcPr>
          <w:p w:rsidR="00C52467" w:rsidRDefault="00A15789">
            <w:pPr>
              <w:jc w:val="right"/>
            </w:pPr>
            <w:r>
              <w:rPr>
                <w:rFonts w:eastAsiaTheme="minorEastAsia"/>
                <w:szCs w:val="21"/>
              </w:rPr>
              <w:t>7,028,616.00</w:t>
            </w:r>
          </w:p>
        </w:tc>
        <w:tc>
          <w:tcPr>
            <w:tcW w:w="1612" w:type="dxa"/>
            <w:vAlign w:val="center"/>
          </w:tcPr>
          <w:p w:rsidR="00C52467" w:rsidRDefault="00A15789">
            <w:pPr>
              <w:jc w:val="right"/>
            </w:pPr>
            <w:r>
              <w:rPr>
                <w:rFonts w:eastAsiaTheme="minorEastAsia"/>
                <w:szCs w:val="21"/>
              </w:rPr>
              <w:t>0.92</w:t>
            </w:r>
          </w:p>
        </w:tc>
      </w:tr>
      <w:tr w:rsidR="00C52467">
        <w:tc>
          <w:tcPr>
            <w:tcW w:w="817" w:type="dxa"/>
            <w:vAlign w:val="center"/>
          </w:tcPr>
          <w:p w:rsidR="00C52467" w:rsidRDefault="00A15789">
            <w:pPr>
              <w:jc w:val="center"/>
            </w:pPr>
            <w:r>
              <w:rPr>
                <w:rFonts w:eastAsiaTheme="minorEastAsia"/>
                <w:szCs w:val="21"/>
              </w:rPr>
              <w:t>27</w:t>
            </w:r>
          </w:p>
        </w:tc>
        <w:tc>
          <w:tcPr>
            <w:tcW w:w="1276" w:type="dxa"/>
            <w:vAlign w:val="center"/>
          </w:tcPr>
          <w:p w:rsidR="00C52467" w:rsidRDefault="00A15789">
            <w:pPr>
              <w:jc w:val="center"/>
            </w:pPr>
            <w:r>
              <w:rPr>
                <w:rFonts w:eastAsiaTheme="minorEastAsia"/>
                <w:szCs w:val="21"/>
              </w:rPr>
              <w:t>688012</w:t>
            </w:r>
          </w:p>
        </w:tc>
        <w:tc>
          <w:tcPr>
            <w:tcW w:w="1701" w:type="dxa"/>
            <w:vAlign w:val="center"/>
          </w:tcPr>
          <w:p w:rsidR="00C52467" w:rsidRDefault="00A15789">
            <w:pPr>
              <w:jc w:val="center"/>
            </w:pPr>
            <w:r>
              <w:rPr>
                <w:rFonts w:eastAsiaTheme="minorEastAsia"/>
                <w:szCs w:val="21"/>
              </w:rPr>
              <w:t>中微公司</w:t>
            </w:r>
          </w:p>
        </w:tc>
        <w:tc>
          <w:tcPr>
            <w:tcW w:w="1559" w:type="dxa"/>
            <w:vAlign w:val="center"/>
          </w:tcPr>
          <w:p w:rsidR="00C52467" w:rsidRDefault="00A15789">
            <w:pPr>
              <w:jc w:val="right"/>
            </w:pPr>
            <w:r>
              <w:rPr>
                <w:rFonts w:eastAsiaTheme="minorEastAsia"/>
                <w:szCs w:val="21"/>
              </w:rPr>
              <w:t>45,384</w:t>
            </w:r>
          </w:p>
        </w:tc>
        <w:tc>
          <w:tcPr>
            <w:tcW w:w="1932" w:type="dxa"/>
            <w:vAlign w:val="center"/>
          </w:tcPr>
          <w:p w:rsidR="00C52467" w:rsidRDefault="00A15789">
            <w:pPr>
              <w:jc w:val="right"/>
            </w:pPr>
            <w:r>
              <w:rPr>
                <w:rFonts w:eastAsiaTheme="minorEastAsia"/>
                <w:szCs w:val="21"/>
              </w:rPr>
              <w:t>6,970,982.40</w:t>
            </w:r>
          </w:p>
        </w:tc>
        <w:tc>
          <w:tcPr>
            <w:tcW w:w="1612" w:type="dxa"/>
            <w:vAlign w:val="center"/>
          </w:tcPr>
          <w:p w:rsidR="00C52467" w:rsidRDefault="00A15789">
            <w:pPr>
              <w:jc w:val="right"/>
            </w:pPr>
            <w:r>
              <w:rPr>
                <w:rFonts w:eastAsiaTheme="minorEastAsia"/>
                <w:szCs w:val="21"/>
              </w:rPr>
              <w:t>0.92</w:t>
            </w:r>
          </w:p>
        </w:tc>
      </w:tr>
      <w:tr w:rsidR="00C52467">
        <w:tc>
          <w:tcPr>
            <w:tcW w:w="817" w:type="dxa"/>
            <w:vAlign w:val="center"/>
          </w:tcPr>
          <w:p w:rsidR="00C52467" w:rsidRDefault="00A15789">
            <w:pPr>
              <w:jc w:val="center"/>
            </w:pPr>
            <w:r>
              <w:rPr>
                <w:rFonts w:eastAsiaTheme="minorEastAsia"/>
                <w:szCs w:val="21"/>
              </w:rPr>
              <w:t>28</w:t>
            </w:r>
          </w:p>
        </w:tc>
        <w:tc>
          <w:tcPr>
            <w:tcW w:w="1276" w:type="dxa"/>
            <w:vAlign w:val="center"/>
          </w:tcPr>
          <w:p w:rsidR="00C52467" w:rsidRDefault="00A15789">
            <w:pPr>
              <w:jc w:val="center"/>
            </w:pPr>
            <w:r>
              <w:rPr>
                <w:rFonts w:eastAsiaTheme="minorEastAsia"/>
                <w:szCs w:val="21"/>
              </w:rPr>
              <w:t>603587</w:t>
            </w:r>
          </w:p>
        </w:tc>
        <w:tc>
          <w:tcPr>
            <w:tcW w:w="1701" w:type="dxa"/>
            <w:vAlign w:val="center"/>
          </w:tcPr>
          <w:p w:rsidR="00C52467" w:rsidRDefault="00A15789">
            <w:pPr>
              <w:jc w:val="center"/>
            </w:pPr>
            <w:r>
              <w:rPr>
                <w:rFonts w:eastAsiaTheme="minorEastAsia"/>
                <w:szCs w:val="21"/>
              </w:rPr>
              <w:t>地素时尚</w:t>
            </w:r>
          </w:p>
        </w:tc>
        <w:tc>
          <w:tcPr>
            <w:tcW w:w="1559" w:type="dxa"/>
            <w:vAlign w:val="center"/>
          </w:tcPr>
          <w:p w:rsidR="00C52467" w:rsidRDefault="00A15789">
            <w:pPr>
              <w:jc w:val="right"/>
            </w:pPr>
            <w:r>
              <w:rPr>
                <w:rFonts w:eastAsiaTheme="minorEastAsia"/>
                <w:szCs w:val="21"/>
              </w:rPr>
              <w:t>492,554</w:t>
            </w:r>
          </w:p>
        </w:tc>
        <w:tc>
          <w:tcPr>
            <w:tcW w:w="1932" w:type="dxa"/>
            <w:vAlign w:val="center"/>
          </w:tcPr>
          <w:p w:rsidR="00C52467" w:rsidRDefault="00A15789">
            <w:pPr>
              <w:jc w:val="right"/>
            </w:pPr>
            <w:r>
              <w:rPr>
                <w:rFonts w:eastAsiaTheme="minorEastAsia"/>
                <w:szCs w:val="21"/>
              </w:rPr>
              <w:t>6,457,382.94</w:t>
            </w:r>
          </w:p>
        </w:tc>
        <w:tc>
          <w:tcPr>
            <w:tcW w:w="1612" w:type="dxa"/>
            <w:vAlign w:val="center"/>
          </w:tcPr>
          <w:p w:rsidR="00C52467" w:rsidRDefault="00A15789">
            <w:pPr>
              <w:jc w:val="right"/>
            </w:pPr>
            <w:r>
              <w:rPr>
                <w:rFonts w:eastAsiaTheme="minorEastAsia"/>
                <w:szCs w:val="21"/>
              </w:rPr>
              <w:t>0.85</w:t>
            </w:r>
          </w:p>
        </w:tc>
      </w:tr>
      <w:tr w:rsidR="00C52467">
        <w:tc>
          <w:tcPr>
            <w:tcW w:w="817" w:type="dxa"/>
            <w:vAlign w:val="center"/>
          </w:tcPr>
          <w:p w:rsidR="00C52467" w:rsidRDefault="00A15789">
            <w:pPr>
              <w:jc w:val="center"/>
            </w:pPr>
            <w:r>
              <w:rPr>
                <w:rFonts w:eastAsiaTheme="minorEastAsia"/>
                <w:szCs w:val="21"/>
              </w:rPr>
              <w:t>29</w:t>
            </w:r>
          </w:p>
        </w:tc>
        <w:tc>
          <w:tcPr>
            <w:tcW w:w="1276" w:type="dxa"/>
            <w:vAlign w:val="center"/>
          </w:tcPr>
          <w:p w:rsidR="00C52467" w:rsidRDefault="00A15789">
            <w:pPr>
              <w:jc w:val="center"/>
            </w:pPr>
            <w:r>
              <w:rPr>
                <w:rFonts w:eastAsiaTheme="minorEastAsia"/>
                <w:szCs w:val="21"/>
              </w:rPr>
              <w:t>688472</w:t>
            </w:r>
          </w:p>
        </w:tc>
        <w:tc>
          <w:tcPr>
            <w:tcW w:w="1701" w:type="dxa"/>
            <w:vAlign w:val="center"/>
          </w:tcPr>
          <w:p w:rsidR="00C52467" w:rsidRDefault="00A15789">
            <w:pPr>
              <w:jc w:val="center"/>
            </w:pPr>
            <w:r>
              <w:rPr>
                <w:rFonts w:eastAsiaTheme="minorEastAsia"/>
                <w:szCs w:val="21"/>
              </w:rPr>
              <w:t>阿特斯</w:t>
            </w:r>
          </w:p>
        </w:tc>
        <w:tc>
          <w:tcPr>
            <w:tcW w:w="1559" w:type="dxa"/>
            <w:vAlign w:val="center"/>
          </w:tcPr>
          <w:p w:rsidR="00C52467" w:rsidRDefault="00A15789">
            <w:pPr>
              <w:jc w:val="right"/>
            </w:pPr>
            <w:r>
              <w:rPr>
                <w:rFonts w:eastAsiaTheme="minorEastAsia"/>
                <w:szCs w:val="21"/>
              </w:rPr>
              <w:t>504,778</w:t>
            </w:r>
          </w:p>
        </w:tc>
        <w:tc>
          <w:tcPr>
            <w:tcW w:w="1932" w:type="dxa"/>
            <w:vAlign w:val="center"/>
          </w:tcPr>
          <w:p w:rsidR="00C52467" w:rsidRDefault="00A15789">
            <w:pPr>
              <w:jc w:val="right"/>
            </w:pPr>
            <w:r>
              <w:rPr>
                <w:rFonts w:eastAsiaTheme="minorEastAsia"/>
                <w:szCs w:val="21"/>
              </w:rPr>
              <w:t>6,375,346.14</w:t>
            </w:r>
          </w:p>
        </w:tc>
        <w:tc>
          <w:tcPr>
            <w:tcW w:w="1612" w:type="dxa"/>
            <w:vAlign w:val="center"/>
          </w:tcPr>
          <w:p w:rsidR="00C52467" w:rsidRDefault="00A15789">
            <w:pPr>
              <w:jc w:val="right"/>
            </w:pPr>
            <w:r>
              <w:rPr>
                <w:rFonts w:eastAsiaTheme="minorEastAsia"/>
                <w:szCs w:val="21"/>
              </w:rPr>
              <w:t>0.84</w:t>
            </w:r>
          </w:p>
        </w:tc>
      </w:tr>
      <w:tr w:rsidR="00C52467">
        <w:tc>
          <w:tcPr>
            <w:tcW w:w="817" w:type="dxa"/>
            <w:vAlign w:val="center"/>
          </w:tcPr>
          <w:p w:rsidR="00C52467" w:rsidRDefault="00A15789">
            <w:pPr>
              <w:jc w:val="center"/>
            </w:pPr>
            <w:r>
              <w:rPr>
                <w:rFonts w:eastAsiaTheme="minorEastAsia"/>
                <w:szCs w:val="21"/>
              </w:rPr>
              <w:t>30</w:t>
            </w:r>
          </w:p>
        </w:tc>
        <w:tc>
          <w:tcPr>
            <w:tcW w:w="1276" w:type="dxa"/>
            <w:vAlign w:val="center"/>
          </w:tcPr>
          <w:p w:rsidR="00C52467" w:rsidRDefault="00A15789">
            <w:pPr>
              <w:jc w:val="center"/>
            </w:pPr>
            <w:r>
              <w:rPr>
                <w:rFonts w:eastAsiaTheme="minorEastAsia"/>
                <w:szCs w:val="21"/>
              </w:rPr>
              <w:t>600309</w:t>
            </w:r>
          </w:p>
        </w:tc>
        <w:tc>
          <w:tcPr>
            <w:tcW w:w="1701" w:type="dxa"/>
            <w:vAlign w:val="center"/>
          </w:tcPr>
          <w:p w:rsidR="00C52467" w:rsidRDefault="00A15789">
            <w:pPr>
              <w:jc w:val="center"/>
            </w:pPr>
            <w:r>
              <w:rPr>
                <w:rFonts w:eastAsiaTheme="minorEastAsia"/>
                <w:szCs w:val="21"/>
              </w:rPr>
              <w:t>万华化学</w:t>
            </w:r>
          </w:p>
        </w:tc>
        <w:tc>
          <w:tcPr>
            <w:tcW w:w="1559" w:type="dxa"/>
            <w:vAlign w:val="center"/>
          </w:tcPr>
          <w:p w:rsidR="00C52467" w:rsidRDefault="00A15789">
            <w:pPr>
              <w:jc w:val="right"/>
            </w:pPr>
            <w:r>
              <w:rPr>
                <w:rFonts w:eastAsiaTheme="minorEastAsia"/>
                <w:szCs w:val="21"/>
              </w:rPr>
              <w:t>75,300</w:t>
            </w:r>
          </w:p>
        </w:tc>
        <w:tc>
          <w:tcPr>
            <w:tcW w:w="1932" w:type="dxa"/>
            <w:vAlign w:val="center"/>
          </w:tcPr>
          <w:p w:rsidR="00C52467" w:rsidRDefault="00A15789">
            <w:pPr>
              <w:jc w:val="right"/>
            </w:pPr>
            <w:r>
              <w:rPr>
                <w:rFonts w:eastAsiaTheme="minorEastAsia"/>
                <w:szCs w:val="21"/>
              </w:rPr>
              <w:t>5,784,546.00</w:t>
            </w:r>
          </w:p>
        </w:tc>
        <w:tc>
          <w:tcPr>
            <w:tcW w:w="1612" w:type="dxa"/>
            <w:vAlign w:val="center"/>
          </w:tcPr>
          <w:p w:rsidR="00C52467" w:rsidRDefault="00A15789">
            <w:pPr>
              <w:jc w:val="right"/>
            </w:pPr>
            <w:r>
              <w:rPr>
                <w:rFonts w:eastAsiaTheme="minorEastAsia"/>
                <w:szCs w:val="21"/>
              </w:rPr>
              <w:t>0.76</w:t>
            </w:r>
          </w:p>
        </w:tc>
      </w:tr>
      <w:tr w:rsidR="00C52467">
        <w:tc>
          <w:tcPr>
            <w:tcW w:w="817" w:type="dxa"/>
            <w:vAlign w:val="center"/>
          </w:tcPr>
          <w:p w:rsidR="00C52467" w:rsidRDefault="00A15789">
            <w:pPr>
              <w:jc w:val="center"/>
            </w:pPr>
            <w:r>
              <w:rPr>
                <w:rFonts w:eastAsiaTheme="minorEastAsia"/>
                <w:szCs w:val="21"/>
              </w:rPr>
              <w:t>31</w:t>
            </w:r>
          </w:p>
        </w:tc>
        <w:tc>
          <w:tcPr>
            <w:tcW w:w="1276" w:type="dxa"/>
            <w:vAlign w:val="center"/>
          </w:tcPr>
          <w:p w:rsidR="00C52467" w:rsidRDefault="00A15789">
            <w:pPr>
              <w:jc w:val="center"/>
            </w:pPr>
            <w:r>
              <w:rPr>
                <w:rFonts w:eastAsiaTheme="minorEastAsia"/>
                <w:szCs w:val="21"/>
              </w:rPr>
              <w:t>603477</w:t>
            </w:r>
          </w:p>
        </w:tc>
        <w:tc>
          <w:tcPr>
            <w:tcW w:w="1701" w:type="dxa"/>
            <w:vAlign w:val="center"/>
          </w:tcPr>
          <w:p w:rsidR="00C52467" w:rsidRDefault="00A15789">
            <w:pPr>
              <w:jc w:val="center"/>
            </w:pPr>
            <w:r>
              <w:rPr>
                <w:rFonts w:eastAsiaTheme="minorEastAsia"/>
                <w:szCs w:val="21"/>
              </w:rPr>
              <w:t>巨星农牧</w:t>
            </w:r>
          </w:p>
        </w:tc>
        <w:tc>
          <w:tcPr>
            <w:tcW w:w="1559" w:type="dxa"/>
            <w:vAlign w:val="center"/>
          </w:tcPr>
          <w:p w:rsidR="00C52467" w:rsidRDefault="00A15789">
            <w:pPr>
              <w:jc w:val="right"/>
            </w:pPr>
            <w:r>
              <w:rPr>
                <w:rFonts w:eastAsiaTheme="minorEastAsia"/>
                <w:szCs w:val="21"/>
              </w:rPr>
              <w:t>127,550</w:t>
            </w:r>
          </w:p>
        </w:tc>
        <w:tc>
          <w:tcPr>
            <w:tcW w:w="1932" w:type="dxa"/>
            <w:vAlign w:val="center"/>
          </w:tcPr>
          <w:p w:rsidR="00C52467" w:rsidRDefault="00A15789">
            <w:pPr>
              <w:jc w:val="right"/>
            </w:pPr>
            <w:r>
              <w:rPr>
                <w:rFonts w:eastAsiaTheme="minorEastAsia"/>
                <w:szCs w:val="21"/>
              </w:rPr>
              <w:t>4,779,298.50</w:t>
            </w:r>
          </w:p>
        </w:tc>
        <w:tc>
          <w:tcPr>
            <w:tcW w:w="1612" w:type="dxa"/>
            <w:vAlign w:val="center"/>
          </w:tcPr>
          <w:p w:rsidR="00C52467" w:rsidRDefault="00A15789">
            <w:pPr>
              <w:jc w:val="right"/>
            </w:pPr>
            <w:r>
              <w:rPr>
                <w:rFonts w:eastAsiaTheme="minorEastAsia"/>
                <w:szCs w:val="21"/>
              </w:rPr>
              <w:t>0.63</w:t>
            </w:r>
          </w:p>
        </w:tc>
      </w:tr>
      <w:tr w:rsidR="00C52467">
        <w:tc>
          <w:tcPr>
            <w:tcW w:w="817" w:type="dxa"/>
            <w:vAlign w:val="center"/>
          </w:tcPr>
          <w:p w:rsidR="00C52467" w:rsidRDefault="00A15789">
            <w:pPr>
              <w:jc w:val="center"/>
            </w:pPr>
            <w:r>
              <w:rPr>
                <w:rFonts w:eastAsiaTheme="minorEastAsia"/>
                <w:szCs w:val="21"/>
              </w:rPr>
              <w:t>32</w:t>
            </w:r>
          </w:p>
        </w:tc>
        <w:tc>
          <w:tcPr>
            <w:tcW w:w="1276" w:type="dxa"/>
            <w:vAlign w:val="center"/>
          </w:tcPr>
          <w:p w:rsidR="00C52467" w:rsidRDefault="00A15789">
            <w:pPr>
              <w:jc w:val="center"/>
            </w:pPr>
            <w:r>
              <w:rPr>
                <w:rFonts w:eastAsiaTheme="minorEastAsia"/>
                <w:szCs w:val="21"/>
              </w:rPr>
              <w:t>002517</w:t>
            </w:r>
          </w:p>
        </w:tc>
        <w:tc>
          <w:tcPr>
            <w:tcW w:w="1701" w:type="dxa"/>
            <w:vAlign w:val="center"/>
          </w:tcPr>
          <w:p w:rsidR="00C52467" w:rsidRDefault="00A15789">
            <w:pPr>
              <w:jc w:val="center"/>
            </w:pPr>
            <w:r>
              <w:rPr>
                <w:rFonts w:eastAsiaTheme="minorEastAsia"/>
                <w:szCs w:val="21"/>
              </w:rPr>
              <w:t>恺英网络</w:t>
            </w:r>
          </w:p>
        </w:tc>
        <w:tc>
          <w:tcPr>
            <w:tcW w:w="1559" w:type="dxa"/>
            <w:vAlign w:val="center"/>
          </w:tcPr>
          <w:p w:rsidR="00C52467" w:rsidRDefault="00A15789">
            <w:pPr>
              <w:jc w:val="right"/>
            </w:pPr>
            <w:r>
              <w:rPr>
                <w:rFonts w:eastAsiaTheme="minorEastAsia"/>
                <w:szCs w:val="21"/>
              </w:rPr>
              <w:t>360,900</w:t>
            </w:r>
          </w:p>
        </w:tc>
        <w:tc>
          <w:tcPr>
            <w:tcW w:w="1932" w:type="dxa"/>
            <w:vAlign w:val="center"/>
          </w:tcPr>
          <w:p w:rsidR="00C52467" w:rsidRDefault="00A15789">
            <w:pPr>
              <w:jc w:val="right"/>
            </w:pPr>
            <w:r>
              <w:rPr>
                <w:rFonts w:eastAsiaTheme="minorEastAsia"/>
                <w:szCs w:val="21"/>
              </w:rPr>
              <w:t>4,031,253.00</w:t>
            </w:r>
          </w:p>
        </w:tc>
        <w:tc>
          <w:tcPr>
            <w:tcW w:w="1612" w:type="dxa"/>
            <w:vAlign w:val="center"/>
          </w:tcPr>
          <w:p w:rsidR="00C52467" w:rsidRDefault="00A15789">
            <w:pPr>
              <w:jc w:val="right"/>
            </w:pPr>
            <w:r>
              <w:rPr>
                <w:rFonts w:eastAsiaTheme="minorEastAsia"/>
                <w:szCs w:val="21"/>
              </w:rPr>
              <w:t>0.53</w:t>
            </w:r>
          </w:p>
        </w:tc>
      </w:tr>
      <w:tr w:rsidR="00C52467">
        <w:tc>
          <w:tcPr>
            <w:tcW w:w="817" w:type="dxa"/>
            <w:vAlign w:val="center"/>
          </w:tcPr>
          <w:p w:rsidR="00C52467" w:rsidRDefault="00A15789">
            <w:pPr>
              <w:jc w:val="center"/>
            </w:pPr>
            <w:r>
              <w:rPr>
                <w:rFonts w:eastAsiaTheme="minorEastAsia"/>
                <w:szCs w:val="21"/>
              </w:rPr>
              <w:t>33</w:t>
            </w:r>
          </w:p>
        </w:tc>
        <w:tc>
          <w:tcPr>
            <w:tcW w:w="1276" w:type="dxa"/>
            <w:vAlign w:val="center"/>
          </w:tcPr>
          <w:p w:rsidR="00C52467" w:rsidRDefault="00A15789">
            <w:pPr>
              <w:jc w:val="center"/>
            </w:pPr>
            <w:r>
              <w:rPr>
                <w:rFonts w:eastAsiaTheme="minorEastAsia"/>
                <w:szCs w:val="21"/>
              </w:rPr>
              <w:t>603416</w:t>
            </w:r>
          </w:p>
        </w:tc>
        <w:tc>
          <w:tcPr>
            <w:tcW w:w="1701" w:type="dxa"/>
            <w:vAlign w:val="center"/>
          </w:tcPr>
          <w:p w:rsidR="00C52467" w:rsidRDefault="00A15789">
            <w:pPr>
              <w:jc w:val="center"/>
            </w:pPr>
            <w:r>
              <w:rPr>
                <w:rFonts w:eastAsiaTheme="minorEastAsia"/>
                <w:szCs w:val="21"/>
              </w:rPr>
              <w:t>信捷电气</w:t>
            </w:r>
          </w:p>
        </w:tc>
        <w:tc>
          <w:tcPr>
            <w:tcW w:w="1559" w:type="dxa"/>
            <w:vAlign w:val="center"/>
          </w:tcPr>
          <w:p w:rsidR="00C52467" w:rsidRDefault="00A15789">
            <w:pPr>
              <w:jc w:val="right"/>
            </w:pPr>
            <w:r>
              <w:rPr>
                <w:rFonts w:eastAsiaTheme="minorEastAsia"/>
                <w:szCs w:val="21"/>
              </w:rPr>
              <w:t>104,600</w:t>
            </w:r>
          </w:p>
        </w:tc>
        <w:tc>
          <w:tcPr>
            <w:tcW w:w="1932" w:type="dxa"/>
            <w:vAlign w:val="center"/>
          </w:tcPr>
          <w:p w:rsidR="00C52467" w:rsidRDefault="00A15789">
            <w:pPr>
              <w:jc w:val="right"/>
            </w:pPr>
            <w:r>
              <w:rPr>
                <w:rFonts w:eastAsiaTheme="minorEastAsia"/>
                <w:szCs w:val="21"/>
              </w:rPr>
              <w:t>3,928,776.00</w:t>
            </w:r>
          </w:p>
        </w:tc>
        <w:tc>
          <w:tcPr>
            <w:tcW w:w="1612" w:type="dxa"/>
            <w:vAlign w:val="center"/>
          </w:tcPr>
          <w:p w:rsidR="00C52467" w:rsidRDefault="00A15789">
            <w:pPr>
              <w:jc w:val="right"/>
            </w:pPr>
            <w:r>
              <w:rPr>
                <w:rFonts w:eastAsiaTheme="minorEastAsia"/>
                <w:szCs w:val="21"/>
              </w:rPr>
              <w:t>0.52</w:t>
            </w:r>
          </w:p>
        </w:tc>
      </w:tr>
      <w:tr w:rsidR="00C52467">
        <w:tc>
          <w:tcPr>
            <w:tcW w:w="817" w:type="dxa"/>
            <w:vAlign w:val="center"/>
          </w:tcPr>
          <w:p w:rsidR="00C52467" w:rsidRDefault="00A15789">
            <w:pPr>
              <w:jc w:val="center"/>
            </w:pPr>
            <w:r>
              <w:rPr>
                <w:rFonts w:eastAsiaTheme="minorEastAsia"/>
                <w:szCs w:val="21"/>
              </w:rPr>
              <w:t>34</w:t>
            </w:r>
          </w:p>
        </w:tc>
        <w:tc>
          <w:tcPr>
            <w:tcW w:w="1276" w:type="dxa"/>
            <w:vAlign w:val="center"/>
          </w:tcPr>
          <w:p w:rsidR="00C52467" w:rsidRDefault="00A15789">
            <w:pPr>
              <w:jc w:val="center"/>
            </w:pPr>
            <w:r>
              <w:rPr>
                <w:rFonts w:eastAsiaTheme="minorEastAsia"/>
                <w:szCs w:val="21"/>
              </w:rPr>
              <w:t>002262</w:t>
            </w:r>
          </w:p>
        </w:tc>
        <w:tc>
          <w:tcPr>
            <w:tcW w:w="1701" w:type="dxa"/>
            <w:vAlign w:val="center"/>
          </w:tcPr>
          <w:p w:rsidR="00C52467" w:rsidRDefault="00A15789">
            <w:pPr>
              <w:jc w:val="center"/>
            </w:pPr>
            <w:r>
              <w:rPr>
                <w:rFonts w:eastAsiaTheme="minorEastAsia"/>
                <w:szCs w:val="21"/>
              </w:rPr>
              <w:t>恩华药业</w:t>
            </w:r>
          </w:p>
        </w:tc>
        <w:tc>
          <w:tcPr>
            <w:tcW w:w="1559" w:type="dxa"/>
            <w:vAlign w:val="center"/>
          </w:tcPr>
          <w:p w:rsidR="00C52467" w:rsidRDefault="00A15789">
            <w:pPr>
              <w:jc w:val="right"/>
            </w:pPr>
            <w:r>
              <w:rPr>
                <w:rFonts w:eastAsiaTheme="minorEastAsia"/>
                <w:szCs w:val="21"/>
              </w:rPr>
              <w:t>136,500</w:t>
            </w:r>
          </w:p>
        </w:tc>
        <w:tc>
          <w:tcPr>
            <w:tcW w:w="1932" w:type="dxa"/>
            <w:vAlign w:val="center"/>
          </w:tcPr>
          <w:p w:rsidR="00C52467" w:rsidRDefault="00A15789">
            <w:pPr>
              <w:jc w:val="right"/>
            </w:pPr>
            <w:r>
              <w:rPr>
                <w:rFonts w:eastAsiaTheme="minorEastAsia"/>
                <w:szCs w:val="21"/>
              </w:rPr>
              <w:t>3,701,880.00</w:t>
            </w:r>
          </w:p>
        </w:tc>
        <w:tc>
          <w:tcPr>
            <w:tcW w:w="1612" w:type="dxa"/>
            <w:vAlign w:val="center"/>
          </w:tcPr>
          <w:p w:rsidR="00C52467" w:rsidRDefault="00A15789">
            <w:pPr>
              <w:jc w:val="right"/>
            </w:pPr>
            <w:r>
              <w:rPr>
                <w:rFonts w:eastAsiaTheme="minorEastAsia"/>
                <w:szCs w:val="21"/>
              </w:rPr>
              <w:t>0.49</w:t>
            </w:r>
          </w:p>
        </w:tc>
      </w:tr>
      <w:tr w:rsidR="00C52467">
        <w:tc>
          <w:tcPr>
            <w:tcW w:w="817" w:type="dxa"/>
            <w:vAlign w:val="center"/>
          </w:tcPr>
          <w:p w:rsidR="00C52467" w:rsidRDefault="00A15789">
            <w:pPr>
              <w:jc w:val="center"/>
            </w:pPr>
            <w:r>
              <w:rPr>
                <w:rFonts w:eastAsiaTheme="minorEastAsia"/>
                <w:szCs w:val="21"/>
              </w:rPr>
              <w:t>35</w:t>
            </w:r>
          </w:p>
        </w:tc>
        <w:tc>
          <w:tcPr>
            <w:tcW w:w="1276" w:type="dxa"/>
            <w:vAlign w:val="center"/>
          </w:tcPr>
          <w:p w:rsidR="00C52467" w:rsidRDefault="00A15789">
            <w:pPr>
              <w:jc w:val="center"/>
            </w:pPr>
            <w:r>
              <w:rPr>
                <w:rFonts w:eastAsiaTheme="minorEastAsia"/>
                <w:szCs w:val="21"/>
              </w:rPr>
              <w:t>601390</w:t>
            </w:r>
          </w:p>
        </w:tc>
        <w:tc>
          <w:tcPr>
            <w:tcW w:w="1701" w:type="dxa"/>
            <w:vAlign w:val="center"/>
          </w:tcPr>
          <w:p w:rsidR="00C52467" w:rsidRDefault="00A15789">
            <w:pPr>
              <w:jc w:val="center"/>
            </w:pPr>
            <w:r>
              <w:rPr>
                <w:rFonts w:eastAsiaTheme="minorEastAsia"/>
                <w:szCs w:val="21"/>
              </w:rPr>
              <w:t>中国中铁</w:t>
            </w:r>
          </w:p>
        </w:tc>
        <w:tc>
          <w:tcPr>
            <w:tcW w:w="1559" w:type="dxa"/>
            <w:vAlign w:val="center"/>
          </w:tcPr>
          <w:p w:rsidR="00C52467" w:rsidRDefault="00A15789">
            <w:pPr>
              <w:jc w:val="right"/>
            </w:pPr>
            <w:r>
              <w:rPr>
                <w:rFonts w:eastAsiaTheme="minorEastAsia"/>
                <w:szCs w:val="21"/>
              </w:rPr>
              <w:t>649,700</w:t>
            </w:r>
          </w:p>
        </w:tc>
        <w:tc>
          <w:tcPr>
            <w:tcW w:w="1932" w:type="dxa"/>
            <w:vAlign w:val="center"/>
          </w:tcPr>
          <w:p w:rsidR="00C52467" w:rsidRDefault="00A15789">
            <w:pPr>
              <w:jc w:val="right"/>
            </w:pPr>
            <w:r>
              <w:rPr>
                <w:rFonts w:eastAsiaTheme="minorEastAsia"/>
                <w:szCs w:val="21"/>
              </w:rPr>
              <w:t>3,690,296.00</w:t>
            </w:r>
          </w:p>
        </w:tc>
        <w:tc>
          <w:tcPr>
            <w:tcW w:w="1612" w:type="dxa"/>
            <w:vAlign w:val="center"/>
          </w:tcPr>
          <w:p w:rsidR="00C52467" w:rsidRDefault="00A15789">
            <w:pPr>
              <w:jc w:val="right"/>
            </w:pPr>
            <w:r>
              <w:rPr>
                <w:rFonts w:eastAsiaTheme="minorEastAsia"/>
                <w:szCs w:val="21"/>
              </w:rPr>
              <w:t>0.49</w:t>
            </w:r>
          </w:p>
        </w:tc>
      </w:tr>
      <w:tr w:rsidR="00C52467">
        <w:tc>
          <w:tcPr>
            <w:tcW w:w="817" w:type="dxa"/>
            <w:vAlign w:val="center"/>
          </w:tcPr>
          <w:p w:rsidR="00C52467" w:rsidRDefault="00A15789">
            <w:pPr>
              <w:jc w:val="center"/>
            </w:pPr>
            <w:r>
              <w:rPr>
                <w:rFonts w:eastAsiaTheme="minorEastAsia"/>
                <w:szCs w:val="21"/>
              </w:rPr>
              <w:t>36</w:t>
            </w:r>
          </w:p>
        </w:tc>
        <w:tc>
          <w:tcPr>
            <w:tcW w:w="1276" w:type="dxa"/>
            <w:vAlign w:val="center"/>
          </w:tcPr>
          <w:p w:rsidR="00C52467" w:rsidRDefault="00A15789">
            <w:pPr>
              <w:jc w:val="center"/>
            </w:pPr>
            <w:r>
              <w:rPr>
                <w:rFonts w:eastAsiaTheme="minorEastAsia"/>
                <w:szCs w:val="21"/>
              </w:rPr>
              <w:t>601186</w:t>
            </w:r>
          </w:p>
        </w:tc>
        <w:tc>
          <w:tcPr>
            <w:tcW w:w="1701" w:type="dxa"/>
            <w:vAlign w:val="center"/>
          </w:tcPr>
          <w:p w:rsidR="00C52467" w:rsidRDefault="00A15789">
            <w:pPr>
              <w:jc w:val="center"/>
            </w:pPr>
            <w:r>
              <w:rPr>
                <w:rFonts w:eastAsiaTheme="minorEastAsia"/>
                <w:szCs w:val="21"/>
              </w:rPr>
              <w:t>中国铁建</w:t>
            </w:r>
          </w:p>
        </w:tc>
        <w:tc>
          <w:tcPr>
            <w:tcW w:w="1559" w:type="dxa"/>
            <w:vAlign w:val="center"/>
          </w:tcPr>
          <w:p w:rsidR="00C52467" w:rsidRDefault="00A15789">
            <w:pPr>
              <w:jc w:val="right"/>
            </w:pPr>
            <w:r>
              <w:rPr>
                <w:rFonts w:eastAsiaTheme="minorEastAsia"/>
                <w:szCs w:val="21"/>
              </w:rPr>
              <w:t>483,500</w:t>
            </w:r>
          </w:p>
        </w:tc>
        <w:tc>
          <w:tcPr>
            <w:tcW w:w="1932" w:type="dxa"/>
            <w:vAlign w:val="center"/>
          </w:tcPr>
          <w:p w:rsidR="00C52467" w:rsidRDefault="00A15789">
            <w:pPr>
              <w:jc w:val="right"/>
            </w:pPr>
            <w:r>
              <w:rPr>
                <w:rFonts w:eastAsiaTheme="minorEastAsia"/>
                <w:szCs w:val="21"/>
              </w:rPr>
              <w:t>3,679,435.00</w:t>
            </w:r>
          </w:p>
        </w:tc>
        <w:tc>
          <w:tcPr>
            <w:tcW w:w="1612" w:type="dxa"/>
            <w:vAlign w:val="center"/>
          </w:tcPr>
          <w:p w:rsidR="00C52467" w:rsidRDefault="00A15789">
            <w:pPr>
              <w:jc w:val="right"/>
            </w:pPr>
            <w:r>
              <w:rPr>
                <w:rFonts w:eastAsiaTheme="minorEastAsia"/>
                <w:szCs w:val="21"/>
              </w:rPr>
              <w:t>0.48</w:t>
            </w:r>
          </w:p>
        </w:tc>
      </w:tr>
      <w:tr w:rsidR="00C52467">
        <w:tc>
          <w:tcPr>
            <w:tcW w:w="817" w:type="dxa"/>
            <w:vAlign w:val="center"/>
          </w:tcPr>
          <w:p w:rsidR="00C52467" w:rsidRDefault="00A15789">
            <w:pPr>
              <w:jc w:val="center"/>
            </w:pPr>
            <w:r>
              <w:rPr>
                <w:rFonts w:eastAsiaTheme="minorEastAsia"/>
                <w:szCs w:val="21"/>
              </w:rPr>
              <w:t>37</w:t>
            </w:r>
          </w:p>
        </w:tc>
        <w:tc>
          <w:tcPr>
            <w:tcW w:w="1276" w:type="dxa"/>
            <w:vAlign w:val="center"/>
          </w:tcPr>
          <w:p w:rsidR="00C52467" w:rsidRDefault="00A15789">
            <w:pPr>
              <w:jc w:val="center"/>
            </w:pPr>
            <w:r>
              <w:rPr>
                <w:rFonts w:eastAsiaTheme="minorEastAsia"/>
                <w:szCs w:val="21"/>
              </w:rPr>
              <w:t>002714</w:t>
            </w:r>
          </w:p>
        </w:tc>
        <w:tc>
          <w:tcPr>
            <w:tcW w:w="1701" w:type="dxa"/>
            <w:vAlign w:val="center"/>
          </w:tcPr>
          <w:p w:rsidR="00C52467" w:rsidRDefault="00A15789">
            <w:pPr>
              <w:jc w:val="center"/>
            </w:pPr>
            <w:r>
              <w:rPr>
                <w:rFonts w:eastAsiaTheme="minorEastAsia"/>
                <w:szCs w:val="21"/>
              </w:rPr>
              <w:t>牧原股份</w:t>
            </w:r>
          </w:p>
        </w:tc>
        <w:tc>
          <w:tcPr>
            <w:tcW w:w="1559" w:type="dxa"/>
            <w:vAlign w:val="center"/>
          </w:tcPr>
          <w:p w:rsidR="00C52467" w:rsidRDefault="00A15789">
            <w:pPr>
              <w:jc w:val="right"/>
            </w:pPr>
            <w:r>
              <w:rPr>
                <w:rFonts w:eastAsiaTheme="minorEastAsia"/>
                <w:szCs w:val="21"/>
              </w:rPr>
              <w:t>89,100</w:t>
            </w:r>
          </w:p>
        </w:tc>
        <w:tc>
          <w:tcPr>
            <w:tcW w:w="1932" w:type="dxa"/>
            <w:vAlign w:val="center"/>
          </w:tcPr>
          <w:p w:rsidR="00C52467" w:rsidRDefault="00A15789">
            <w:pPr>
              <w:jc w:val="right"/>
            </w:pPr>
            <w:r>
              <w:rPr>
                <w:rFonts w:eastAsiaTheme="minorEastAsia"/>
                <w:szCs w:val="21"/>
              </w:rPr>
              <w:t>3,669,138.00</w:t>
            </w:r>
          </w:p>
        </w:tc>
        <w:tc>
          <w:tcPr>
            <w:tcW w:w="1612" w:type="dxa"/>
            <w:vAlign w:val="center"/>
          </w:tcPr>
          <w:p w:rsidR="00C52467" w:rsidRDefault="00A15789">
            <w:pPr>
              <w:jc w:val="right"/>
            </w:pPr>
            <w:r>
              <w:rPr>
                <w:rFonts w:eastAsiaTheme="minorEastAsia"/>
                <w:szCs w:val="21"/>
              </w:rPr>
              <w:t>0.48</w:t>
            </w:r>
          </w:p>
        </w:tc>
      </w:tr>
      <w:tr w:rsidR="00C52467">
        <w:tc>
          <w:tcPr>
            <w:tcW w:w="817" w:type="dxa"/>
            <w:vAlign w:val="center"/>
          </w:tcPr>
          <w:p w:rsidR="00C52467" w:rsidRDefault="00A15789">
            <w:pPr>
              <w:jc w:val="center"/>
            </w:pPr>
            <w:r>
              <w:rPr>
                <w:rFonts w:eastAsiaTheme="minorEastAsia"/>
                <w:szCs w:val="21"/>
              </w:rPr>
              <w:t>38</w:t>
            </w:r>
          </w:p>
        </w:tc>
        <w:tc>
          <w:tcPr>
            <w:tcW w:w="1276" w:type="dxa"/>
            <w:vAlign w:val="center"/>
          </w:tcPr>
          <w:p w:rsidR="00C52467" w:rsidRDefault="00A15789">
            <w:pPr>
              <w:jc w:val="center"/>
            </w:pPr>
            <w:r>
              <w:rPr>
                <w:rFonts w:eastAsiaTheme="minorEastAsia"/>
                <w:szCs w:val="21"/>
              </w:rPr>
              <w:t>300394</w:t>
            </w:r>
          </w:p>
        </w:tc>
        <w:tc>
          <w:tcPr>
            <w:tcW w:w="1701" w:type="dxa"/>
            <w:vAlign w:val="center"/>
          </w:tcPr>
          <w:p w:rsidR="00C52467" w:rsidRDefault="00A15789">
            <w:pPr>
              <w:jc w:val="center"/>
            </w:pPr>
            <w:r>
              <w:rPr>
                <w:rFonts w:eastAsiaTheme="minorEastAsia"/>
                <w:szCs w:val="21"/>
              </w:rPr>
              <w:t>天孚通信</w:t>
            </w:r>
          </w:p>
        </w:tc>
        <w:tc>
          <w:tcPr>
            <w:tcW w:w="1559" w:type="dxa"/>
            <w:vAlign w:val="center"/>
          </w:tcPr>
          <w:p w:rsidR="00C52467" w:rsidRDefault="00A15789">
            <w:pPr>
              <w:jc w:val="right"/>
            </w:pPr>
            <w:r>
              <w:rPr>
                <w:rFonts w:eastAsiaTheme="minorEastAsia"/>
                <w:szCs w:val="21"/>
              </w:rPr>
              <w:t>39,900</w:t>
            </w:r>
          </w:p>
        </w:tc>
        <w:tc>
          <w:tcPr>
            <w:tcW w:w="1932" w:type="dxa"/>
            <w:vAlign w:val="center"/>
          </w:tcPr>
          <w:p w:rsidR="00C52467" w:rsidRDefault="00A15789">
            <w:pPr>
              <w:jc w:val="right"/>
            </w:pPr>
            <w:r>
              <w:rPr>
                <w:rFonts w:eastAsiaTheme="minorEastAsia"/>
                <w:szCs w:val="21"/>
              </w:rPr>
              <w:t>3,651,648.00</w:t>
            </w:r>
          </w:p>
        </w:tc>
        <w:tc>
          <w:tcPr>
            <w:tcW w:w="1612" w:type="dxa"/>
            <w:vAlign w:val="center"/>
          </w:tcPr>
          <w:p w:rsidR="00C52467" w:rsidRDefault="00A15789">
            <w:pPr>
              <w:jc w:val="right"/>
            </w:pPr>
            <w:r>
              <w:rPr>
                <w:rFonts w:eastAsiaTheme="minorEastAsia"/>
                <w:szCs w:val="21"/>
              </w:rPr>
              <w:t>0.48</w:t>
            </w:r>
          </w:p>
        </w:tc>
      </w:tr>
      <w:tr w:rsidR="00C52467">
        <w:tc>
          <w:tcPr>
            <w:tcW w:w="817" w:type="dxa"/>
            <w:vAlign w:val="center"/>
          </w:tcPr>
          <w:p w:rsidR="00C52467" w:rsidRDefault="00A15789">
            <w:pPr>
              <w:jc w:val="center"/>
            </w:pPr>
            <w:r>
              <w:rPr>
                <w:rFonts w:eastAsiaTheme="minorEastAsia"/>
                <w:szCs w:val="21"/>
              </w:rPr>
              <w:t>39</w:t>
            </w:r>
          </w:p>
        </w:tc>
        <w:tc>
          <w:tcPr>
            <w:tcW w:w="1276" w:type="dxa"/>
            <w:vAlign w:val="center"/>
          </w:tcPr>
          <w:p w:rsidR="00C52467" w:rsidRDefault="00A15789">
            <w:pPr>
              <w:jc w:val="center"/>
            </w:pPr>
            <w:r>
              <w:rPr>
                <w:rFonts w:eastAsiaTheme="minorEastAsia"/>
                <w:szCs w:val="21"/>
              </w:rPr>
              <w:t>002840</w:t>
            </w:r>
          </w:p>
        </w:tc>
        <w:tc>
          <w:tcPr>
            <w:tcW w:w="1701" w:type="dxa"/>
            <w:vAlign w:val="center"/>
          </w:tcPr>
          <w:p w:rsidR="00C52467" w:rsidRDefault="00A15789">
            <w:pPr>
              <w:jc w:val="center"/>
            </w:pPr>
            <w:r>
              <w:rPr>
                <w:rFonts w:eastAsiaTheme="minorEastAsia"/>
                <w:szCs w:val="21"/>
              </w:rPr>
              <w:t>华统股份</w:t>
            </w:r>
          </w:p>
        </w:tc>
        <w:tc>
          <w:tcPr>
            <w:tcW w:w="1559" w:type="dxa"/>
            <w:vAlign w:val="center"/>
          </w:tcPr>
          <w:p w:rsidR="00C52467" w:rsidRDefault="00A15789">
            <w:pPr>
              <w:jc w:val="right"/>
            </w:pPr>
            <w:r>
              <w:rPr>
                <w:rFonts w:eastAsiaTheme="minorEastAsia"/>
                <w:szCs w:val="21"/>
              </w:rPr>
              <w:t>173,300</w:t>
            </w:r>
          </w:p>
        </w:tc>
        <w:tc>
          <w:tcPr>
            <w:tcW w:w="1932" w:type="dxa"/>
            <w:vAlign w:val="center"/>
          </w:tcPr>
          <w:p w:rsidR="00C52467" w:rsidRDefault="00A15789">
            <w:pPr>
              <w:jc w:val="right"/>
            </w:pPr>
            <w:r>
              <w:rPr>
                <w:rFonts w:eastAsiaTheme="minorEastAsia"/>
                <w:szCs w:val="21"/>
              </w:rPr>
              <w:t>3,602,907.00</w:t>
            </w:r>
          </w:p>
        </w:tc>
        <w:tc>
          <w:tcPr>
            <w:tcW w:w="1612" w:type="dxa"/>
            <w:vAlign w:val="center"/>
          </w:tcPr>
          <w:p w:rsidR="00C52467" w:rsidRDefault="00A15789">
            <w:pPr>
              <w:jc w:val="right"/>
            </w:pPr>
            <w:r>
              <w:rPr>
                <w:rFonts w:eastAsiaTheme="minorEastAsia"/>
                <w:szCs w:val="21"/>
              </w:rPr>
              <w:t>0.47</w:t>
            </w:r>
          </w:p>
        </w:tc>
      </w:tr>
      <w:tr w:rsidR="00C52467">
        <w:tc>
          <w:tcPr>
            <w:tcW w:w="817" w:type="dxa"/>
            <w:vAlign w:val="center"/>
          </w:tcPr>
          <w:p w:rsidR="00C52467" w:rsidRDefault="00A15789">
            <w:pPr>
              <w:jc w:val="center"/>
            </w:pPr>
            <w:r>
              <w:rPr>
                <w:rFonts w:eastAsiaTheme="minorEastAsia"/>
                <w:szCs w:val="21"/>
              </w:rPr>
              <w:t>40</w:t>
            </w:r>
          </w:p>
        </w:tc>
        <w:tc>
          <w:tcPr>
            <w:tcW w:w="1276" w:type="dxa"/>
            <w:vAlign w:val="center"/>
          </w:tcPr>
          <w:p w:rsidR="00C52467" w:rsidRDefault="00A15789">
            <w:pPr>
              <w:jc w:val="center"/>
            </w:pPr>
            <w:r>
              <w:rPr>
                <w:rFonts w:eastAsiaTheme="minorEastAsia"/>
                <w:szCs w:val="21"/>
              </w:rPr>
              <w:t>600867</w:t>
            </w:r>
          </w:p>
        </w:tc>
        <w:tc>
          <w:tcPr>
            <w:tcW w:w="1701" w:type="dxa"/>
            <w:vAlign w:val="center"/>
          </w:tcPr>
          <w:p w:rsidR="00C52467" w:rsidRDefault="00A15789">
            <w:pPr>
              <w:jc w:val="center"/>
            </w:pPr>
            <w:r>
              <w:rPr>
                <w:rFonts w:eastAsiaTheme="minorEastAsia"/>
                <w:szCs w:val="21"/>
              </w:rPr>
              <w:t>通化东宝</w:t>
            </w:r>
          </w:p>
        </w:tc>
        <w:tc>
          <w:tcPr>
            <w:tcW w:w="1559" w:type="dxa"/>
            <w:vAlign w:val="center"/>
          </w:tcPr>
          <w:p w:rsidR="00C52467" w:rsidRDefault="00A15789">
            <w:pPr>
              <w:jc w:val="right"/>
            </w:pPr>
            <w:r>
              <w:rPr>
                <w:rFonts w:eastAsiaTheme="minorEastAsia"/>
                <w:szCs w:val="21"/>
              </w:rPr>
              <w:t>318,500</w:t>
            </w:r>
          </w:p>
        </w:tc>
        <w:tc>
          <w:tcPr>
            <w:tcW w:w="1932" w:type="dxa"/>
            <w:vAlign w:val="center"/>
          </w:tcPr>
          <w:p w:rsidR="00C52467" w:rsidRDefault="00A15789">
            <w:pPr>
              <w:jc w:val="right"/>
            </w:pPr>
            <w:r>
              <w:rPr>
                <w:rFonts w:eastAsiaTheme="minorEastAsia"/>
                <w:szCs w:val="21"/>
              </w:rPr>
              <w:t>3,449,355.00</w:t>
            </w:r>
          </w:p>
        </w:tc>
        <w:tc>
          <w:tcPr>
            <w:tcW w:w="1612" w:type="dxa"/>
            <w:vAlign w:val="center"/>
          </w:tcPr>
          <w:p w:rsidR="00C52467" w:rsidRDefault="00A15789">
            <w:pPr>
              <w:jc w:val="right"/>
            </w:pPr>
            <w:r>
              <w:rPr>
                <w:rFonts w:eastAsiaTheme="minorEastAsia"/>
                <w:szCs w:val="21"/>
              </w:rPr>
              <w:t>0.45</w:t>
            </w:r>
          </w:p>
        </w:tc>
      </w:tr>
      <w:tr w:rsidR="00C52467">
        <w:tc>
          <w:tcPr>
            <w:tcW w:w="817" w:type="dxa"/>
            <w:vAlign w:val="center"/>
          </w:tcPr>
          <w:p w:rsidR="00C52467" w:rsidRDefault="00A15789">
            <w:pPr>
              <w:jc w:val="center"/>
            </w:pPr>
            <w:r>
              <w:rPr>
                <w:rFonts w:eastAsiaTheme="minorEastAsia"/>
                <w:szCs w:val="21"/>
              </w:rPr>
              <w:t>41</w:t>
            </w:r>
          </w:p>
        </w:tc>
        <w:tc>
          <w:tcPr>
            <w:tcW w:w="1276" w:type="dxa"/>
            <w:vAlign w:val="center"/>
          </w:tcPr>
          <w:p w:rsidR="00C52467" w:rsidRDefault="00A15789">
            <w:pPr>
              <w:jc w:val="center"/>
            </w:pPr>
            <w:r>
              <w:rPr>
                <w:rFonts w:eastAsiaTheme="minorEastAsia"/>
                <w:szCs w:val="21"/>
              </w:rPr>
              <w:t>002050</w:t>
            </w:r>
          </w:p>
        </w:tc>
        <w:tc>
          <w:tcPr>
            <w:tcW w:w="1701" w:type="dxa"/>
            <w:vAlign w:val="center"/>
          </w:tcPr>
          <w:p w:rsidR="00C52467" w:rsidRDefault="00A15789">
            <w:pPr>
              <w:jc w:val="center"/>
            </w:pPr>
            <w:r>
              <w:rPr>
                <w:rFonts w:eastAsiaTheme="minorEastAsia"/>
                <w:szCs w:val="21"/>
              </w:rPr>
              <w:t>三花智控</w:t>
            </w:r>
          </w:p>
        </w:tc>
        <w:tc>
          <w:tcPr>
            <w:tcW w:w="1559" w:type="dxa"/>
            <w:vAlign w:val="center"/>
          </w:tcPr>
          <w:p w:rsidR="00C52467" w:rsidRDefault="00A15789">
            <w:pPr>
              <w:jc w:val="right"/>
            </w:pPr>
            <w:r>
              <w:rPr>
                <w:rFonts w:eastAsiaTheme="minorEastAsia"/>
                <w:szCs w:val="21"/>
              </w:rPr>
              <w:t>100,600</w:t>
            </w:r>
          </w:p>
        </w:tc>
        <w:tc>
          <w:tcPr>
            <w:tcW w:w="1932" w:type="dxa"/>
            <w:vAlign w:val="center"/>
          </w:tcPr>
          <w:p w:rsidR="00C52467" w:rsidRDefault="00A15789">
            <w:pPr>
              <w:jc w:val="right"/>
            </w:pPr>
            <w:r>
              <w:rPr>
                <w:rFonts w:eastAsiaTheme="minorEastAsia"/>
                <w:szCs w:val="21"/>
              </w:rPr>
              <w:t>2,957,640.00</w:t>
            </w:r>
          </w:p>
        </w:tc>
        <w:tc>
          <w:tcPr>
            <w:tcW w:w="1612" w:type="dxa"/>
            <w:vAlign w:val="center"/>
          </w:tcPr>
          <w:p w:rsidR="00C52467" w:rsidRDefault="00A15789">
            <w:pPr>
              <w:jc w:val="right"/>
            </w:pPr>
            <w:r>
              <w:rPr>
                <w:rFonts w:eastAsiaTheme="minorEastAsia"/>
                <w:szCs w:val="21"/>
              </w:rPr>
              <w:t>0.39</w:t>
            </w:r>
          </w:p>
        </w:tc>
      </w:tr>
      <w:tr w:rsidR="00C52467">
        <w:tc>
          <w:tcPr>
            <w:tcW w:w="817" w:type="dxa"/>
            <w:vAlign w:val="center"/>
          </w:tcPr>
          <w:p w:rsidR="00C52467" w:rsidRDefault="00A15789">
            <w:pPr>
              <w:jc w:val="center"/>
            </w:pPr>
            <w:r>
              <w:rPr>
                <w:rFonts w:eastAsiaTheme="minorEastAsia"/>
                <w:szCs w:val="21"/>
              </w:rPr>
              <w:t>42</w:t>
            </w:r>
          </w:p>
        </w:tc>
        <w:tc>
          <w:tcPr>
            <w:tcW w:w="1276" w:type="dxa"/>
            <w:vAlign w:val="center"/>
          </w:tcPr>
          <w:p w:rsidR="00C52467" w:rsidRDefault="00A15789">
            <w:pPr>
              <w:jc w:val="center"/>
            </w:pPr>
            <w:r>
              <w:rPr>
                <w:rFonts w:eastAsiaTheme="minorEastAsia"/>
                <w:szCs w:val="21"/>
              </w:rPr>
              <w:t>601138</w:t>
            </w:r>
          </w:p>
        </w:tc>
        <w:tc>
          <w:tcPr>
            <w:tcW w:w="1701" w:type="dxa"/>
            <w:vAlign w:val="center"/>
          </w:tcPr>
          <w:p w:rsidR="00C52467" w:rsidRDefault="00A15789">
            <w:pPr>
              <w:jc w:val="center"/>
            </w:pPr>
            <w:r>
              <w:rPr>
                <w:rFonts w:eastAsiaTheme="minorEastAsia"/>
                <w:szCs w:val="21"/>
              </w:rPr>
              <w:t>工业富联</w:t>
            </w:r>
          </w:p>
        </w:tc>
        <w:tc>
          <w:tcPr>
            <w:tcW w:w="1559" w:type="dxa"/>
            <w:vAlign w:val="center"/>
          </w:tcPr>
          <w:p w:rsidR="00C52467" w:rsidRDefault="00A15789">
            <w:pPr>
              <w:jc w:val="right"/>
            </w:pPr>
            <w:r>
              <w:rPr>
                <w:rFonts w:eastAsiaTheme="minorEastAsia"/>
                <w:szCs w:val="21"/>
              </w:rPr>
              <w:t>176,700</w:t>
            </w:r>
          </w:p>
        </w:tc>
        <w:tc>
          <w:tcPr>
            <w:tcW w:w="1932" w:type="dxa"/>
            <w:vAlign w:val="center"/>
          </w:tcPr>
          <w:p w:rsidR="00C52467" w:rsidRDefault="00A15789">
            <w:pPr>
              <w:jc w:val="right"/>
            </w:pPr>
            <w:r>
              <w:rPr>
                <w:rFonts w:eastAsiaTheme="minorEastAsia"/>
                <w:szCs w:val="21"/>
              </w:rPr>
              <w:t>2,671,704.00</w:t>
            </w:r>
          </w:p>
        </w:tc>
        <w:tc>
          <w:tcPr>
            <w:tcW w:w="1612" w:type="dxa"/>
            <w:vAlign w:val="center"/>
          </w:tcPr>
          <w:p w:rsidR="00C52467" w:rsidRDefault="00A15789">
            <w:pPr>
              <w:jc w:val="right"/>
            </w:pPr>
            <w:r>
              <w:rPr>
                <w:rFonts w:eastAsiaTheme="minorEastAsia"/>
                <w:szCs w:val="21"/>
              </w:rPr>
              <w:t>0.35</w:t>
            </w:r>
          </w:p>
        </w:tc>
      </w:tr>
      <w:tr w:rsidR="00C52467">
        <w:tc>
          <w:tcPr>
            <w:tcW w:w="817" w:type="dxa"/>
            <w:vAlign w:val="center"/>
          </w:tcPr>
          <w:p w:rsidR="00C52467" w:rsidRDefault="00A15789">
            <w:pPr>
              <w:jc w:val="center"/>
            </w:pPr>
            <w:r>
              <w:rPr>
                <w:rFonts w:eastAsiaTheme="minorEastAsia"/>
                <w:szCs w:val="21"/>
              </w:rPr>
              <w:t>43</w:t>
            </w:r>
          </w:p>
        </w:tc>
        <w:tc>
          <w:tcPr>
            <w:tcW w:w="1276" w:type="dxa"/>
            <w:vAlign w:val="center"/>
          </w:tcPr>
          <w:p w:rsidR="00C52467" w:rsidRDefault="00A15789">
            <w:pPr>
              <w:jc w:val="center"/>
            </w:pPr>
            <w:r>
              <w:rPr>
                <w:rFonts w:eastAsiaTheme="minorEastAsia"/>
                <w:szCs w:val="21"/>
              </w:rPr>
              <w:t>603661</w:t>
            </w:r>
          </w:p>
        </w:tc>
        <w:tc>
          <w:tcPr>
            <w:tcW w:w="1701" w:type="dxa"/>
            <w:vAlign w:val="center"/>
          </w:tcPr>
          <w:p w:rsidR="00C52467" w:rsidRDefault="00A15789">
            <w:pPr>
              <w:jc w:val="center"/>
            </w:pPr>
            <w:r>
              <w:rPr>
                <w:rFonts w:eastAsiaTheme="minorEastAsia"/>
                <w:szCs w:val="21"/>
              </w:rPr>
              <w:t>恒林股份</w:t>
            </w:r>
          </w:p>
        </w:tc>
        <w:tc>
          <w:tcPr>
            <w:tcW w:w="1559" w:type="dxa"/>
            <w:vAlign w:val="center"/>
          </w:tcPr>
          <w:p w:rsidR="00C52467" w:rsidRDefault="00A15789">
            <w:pPr>
              <w:jc w:val="right"/>
            </w:pPr>
            <w:r>
              <w:rPr>
                <w:rFonts w:eastAsiaTheme="minorEastAsia"/>
                <w:szCs w:val="21"/>
              </w:rPr>
              <w:t>56,505</w:t>
            </w:r>
          </w:p>
        </w:tc>
        <w:tc>
          <w:tcPr>
            <w:tcW w:w="1932" w:type="dxa"/>
            <w:vAlign w:val="center"/>
          </w:tcPr>
          <w:p w:rsidR="00C52467" w:rsidRDefault="00A15789">
            <w:pPr>
              <w:jc w:val="right"/>
            </w:pPr>
            <w:r>
              <w:rPr>
                <w:rFonts w:eastAsiaTheme="minorEastAsia"/>
                <w:szCs w:val="21"/>
              </w:rPr>
              <w:t>2,518,427.85</w:t>
            </w:r>
          </w:p>
        </w:tc>
        <w:tc>
          <w:tcPr>
            <w:tcW w:w="1612" w:type="dxa"/>
            <w:vAlign w:val="center"/>
          </w:tcPr>
          <w:p w:rsidR="00C52467" w:rsidRDefault="00A15789">
            <w:pPr>
              <w:jc w:val="right"/>
            </w:pPr>
            <w:r>
              <w:rPr>
                <w:rFonts w:eastAsiaTheme="minorEastAsia"/>
                <w:szCs w:val="21"/>
              </w:rPr>
              <w:t>0.33</w:t>
            </w:r>
          </w:p>
        </w:tc>
      </w:tr>
      <w:tr w:rsidR="00C52467">
        <w:tc>
          <w:tcPr>
            <w:tcW w:w="817" w:type="dxa"/>
            <w:vAlign w:val="center"/>
          </w:tcPr>
          <w:p w:rsidR="00C52467" w:rsidRDefault="00A15789">
            <w:pPr>
              <w:jc w:val="center"/>
            </w:pPr>
            <w:r>
              <w:rPr>
                <w:rFonts w:eastAsiaTheme="minorEastAsia"/>
                <w:szCs w:val="21"/>
              </w:rPr>
              <w:t>44</w:t>
            </w:r>
          </w:p>
        </w:tc>
        <w:tc>
          <w:tcPr>
            <w:tcW w:w="1276" w:type="dxa"/>
            <w:vAlign w:val="center"/>
          </w:tcPr>
          <w:p w:rsidR="00C52467" w:rsidRDefault="00A15789">
            <w:pPr>
              <w:jc w:val="center"/>
            </w:pPr>
            <w:r>
              <w:rPr>
                <w:rFonts w:eastAsiaTheme="minorEastAsia"/>
                <w:szCs w:val="21"/>
              </w:rPr>
              <w:t>002563</w:t>
            </w:r>
          </w:p>
        </w:tc>
        <w:tc>
          <w:tcPr>
            <w:tcW w:w="1701" w:type="dxa"/>
            <w:vAlign w:val="center"/>
          </w:tcPr>
          <w:p w:rsidR="00C52467" w:rsidRDefault="00A15789">
            <w:pPr>
              <w:jc w:val="center"/>
            </w:pPr>
            <w:r>
              <w:rPr>
                <w:rFonts w:eastAsiaTheme="minorEastAsia"/>
                <w:szCs w:val="21"/>
              </w:rPr>
              <w:t>森马服饰</w:t>
            </w:r>
          </w:p>
        </w:tc>
        <w:tc>
          <w:tcPr>
            <w:tcW w:w="1559" w:type="dxa"/>
            <w:vAlign w:val="center"/>
          </w:tcPr>
          <w:p w:rsidR="00C52467" w:rsidRDefault="00A15789">
            <w:pPr>
              <w:jc w:val="right"/>
            </w:pPr>
            <w:r>
              <w:rPr>
                <w:rFonts w:eastAsiaTheme="minorEastAsia"/>
                <w:szCs w:val="21"/>
              </w:rPr>
              <w:t>379,800</w:t>
            </w:r>
          </w:p>
        </w:tc>
        <w:tc>
          <w:tcPr>
            <w:tcW w:w="1932" w:type="dxa"/>
            <w:vAlign w:val="center"/>
          </w:tcPr>
          <w:p w:rsidR="00C52467" w:rsidRDefault="00A15789">
            <w:pPr>
              <w:jc w:val="right"/>
            </w:pPr>
            <w:r>
              <w:rPr>
                <w:rFonts w:eastAsiaTheme="minorEastAsia"/>
                <w:szCs w:val="21"/>
              </w:rPr>
              <w:t>2,191,446.00</w:t>
            </w:r>
          </w:p>
        </w:tc>
        <w:tc>
          <w:tcPr>
            <w:tcW w:w="1612" w:type="dxa"/>
            <w:vAlign w:val="center"/>
          </w:tcPr>
          <w:p w:rsidR="00C52467" w:rsidRDefault="00A15789">
            <w:pPr>
              <w:jc w:val="right"/>
            </w:pPr>
            <w:r>
              <w:rPr>
                <w:rFonts w:eastAsiaTheme="minorEastAsia"/>
                <w:szCs w:val="21"/>
              </w:rPr>
              <w:t>0.29</w:t>
            </w:r>
          </w:p>
        </w:tc>
      </w:tr>
      <w:tr w:rsidR="00C52467">
        <w:tc>
          <w:tcPr>
            <w:tcW w:w="817" w:type="dxa"/>
            <w:vAlign w:val="center"/>
          </w:tcPr>
          <w:p w:rsidR="00C52467" w:rsidRDefault="00A15789">
            <w:pPr>
              <w:jc w:val="center"/>
            </w:pPr>
            <w:r>
              <w:rPr>
                <w:rFonts w:eastAsiaTheme="minorEastAsia"/>
                <w:szCs w:val="21"/>
              </w:rPr>
              <w:t>45</w:t>
            </w:r>
          </w:p>
        </w:tc>
        <w:tc>
          <w:tcPr>
            <w:tcW w:w="1276" w:type="dxa"/>
            <w:vAlign w:val="center"/>
          </w:tcPr>
          <w:p w:rsidR="00C52467" w:rsidRDefault="00A15789">
            <w:pPr>
              <w:jc w:val="center"/>
            </w:pPr>
            <w:r>
              <w:rPr>
                <w:rFonts w:eastAsiaTheme="minorEastAsia"/>
                <w:szCs w:val="21"/>
              </w:rPr>
              <w:t>300115</w:t>
            </w:r>
          </w:p>
        </w:tc>
        <w:tc>
          <w:tcPr>
            <w:tcW w:w="1701" w:type="dxa"/>
            <w:vAlign w:val="center"/>
          </w:tcPr>
          <w:p w:rsidR="00C52467" w:rsidRDefault="00A15789">
            <w:pPr>
              <w:jc w:val="center"/>
            </w:pPr>
            <w:r>
              <w:rPr>
                <w:rFonts w:eastAsiaTheme="minorEastAsia"/>
                <w:szCs w:val="21"/>
              </w:rPr>
              <w:t>长盈精密</w:t>
            </w:r>
          </w:p>
        </w:tc>
        <w:tc>
          <w:tcPr>
            <w:tcW w:w="1559" w:type="dxa"/>
            <w:vAlign w:val="center"/>
          </w:tcPr>
          <w:p w:rsidR="00C52467" w:rsidRDefault="00A15789">
            <w:pPr>
              <w:jc w:val="right"/>
            </w:pPr>
            <w:r>
              <w:rPr>
                <w:rFonts w:eastAsiaTheme="minorEastAsia"/>
                <w:szCs w:val="21"/>
              </w:rPr>
              <w:t>105,300</w:t>
            </w:r>
          </w:p>
        </w:tc>
        <w:tc>
          <w:tcPr>
            <w:tcW w:w="1932" w:type="dxa"/>
            <w:vAlign w:val="center"/>
          </w:tcPr>
          <w:p w:rsidR="00C52467" w:rsidRDefault="00A15789">
            <w:pPr>
              <w:jc w:val="right"/>
            </w:pPr>
            <w:r>
              <w:rPr>
                <w:rFonts w:eastAsiaTheme="minorEastAsia"/>
                <w:szCs w:val="21"/>
              </w:rPr>
              <w:t>1,395,225.00</w:t>
            </w:r>
          </w:p>
        </w:tc>
        <w:tc>
          <w:tcPr>
            <w:tcW w:w="1612" w:type="dxa"/>
            <w:vAlign w:val="center"/>
          </w:tcPr>
          <w:p w:rsidR="00C52467" w:rsidRDefault="00A15789">
            <w:pPr>
              <w:jc w:val="right"/>
            </w:pPr>
            <w:r>
              <w:rPr>
                <w:rFonts w:eastAsiaTheme="minorEastAsia"/>
                <w:szCs w:val="21"/>
              </w:rPr>
              <w:t>0.18</w:t>
            </w:r>
          </w:p>
        </w:tc>
      </w:tr>
      <w:tr w:rsidR="00C52467">
        <w:tc>
          <w:tcPr>
            <w:tcW w:w="817" w:type="dxa"/>
            <w:vAlign w:val="center"/>
          </w:tcPr>
          <w:p w:rsidR="00C52467" w:rsidRDefault="00A15789">
            <w:pPr>
              <w:jc w:val="center"/>
            </w:pPr>
            <w:r>
              <w:rPr>
                <w:rFonts w:eastAsiaTheme="minorEastAsia"/>
                <w:szCs w:val="21"/>
              </w:rPr>
              <w:t>46</w:t>
            </w:r>
          </w:p>
        </w:tc>
        <w:tc>
          <w:tcPr>
            <w:tcW w:w="1276" w:type="dxa"/>
            <w:vAlign w:val="center"/>
          </w:tcPr>
          <w:p w:rsidR="00C52467" w:rsidRDefault="00A15789">
            <w:pPr>
              <w:jc w:val="center"/>
            </w:pPr>
            <w:r>
              <w:rPr>
                <w:rFonts w:eastAsiaTheme="minorEastAsia"/>
                <w:szCs w:val="21"/>
              </w:rPr>
              <w:t>688677</w:t>
            </w:r>
          </w:p>
        </w:tc>
        <w:tc>
          <w:tcPr>
            <w:tcW w:w="1701" w:type="dxa"/>
            <w:vAlign w:val="center"/>
          </w:tcPr>
          <w:p w:rsidR="00C52467" w:rsidRDefault="00A15789">
            <w:pPr>
              <w:jc w:val="center"/>
            </w:pPr>
            <w:r>
              <w:rPr>
                <w:rFonts w:eastAsiaTheme="minorEastAsia"/>
                <w:szCs w:val="21"/>
              </w:rPr>
              <w:t>海泰新光</w:t>
            </w:r>
          </w:p>
        </w:tc>
        <w:tc>
          <w:tcPr>
            <w:tcW w:w="1559" w:type="dxa"/>
            <w:vAlign w:val="center"/>
          </w:tcPr>
          <w:p w:rsidR="00C52467" w:rsidRDefault="00A15789">
            <w:pPr>
              <w:jc w:val="right"/>
            </w:pPr>
            <w:r>
              <w:rPr>
                <w:rFonts w:eastAsiaTheme="minorEastAsia"/>
                <w:szCs w:val="21"/>
              </w:rPr>
              <w:t>24,129</w:t>
            </w:r>
          </w:p>
        </w:tc>
        <w:tc>
          <w:tcPr>
            <w:tcW w:w="1932" w:type="dxa"/>
            <w:vAlign w:val="center"/>
          </w:tcPr>
          <w:p w:rsidR="00C52467" w:rsidRDefault="00A15789">
            <w:pPr>
              <w:jc w:val="right"/>
            </w:pPr>
            <w:r>
              <w:rPr>
                <w:rFonts w:eastAsiaTheme="minorEastAsia"/>
                <w:szCs w:val="21"/>
              </w:rPr>
              <w:t>1,284,386.67</w:t>
            </w:r>
          </w:p>
        </w:tc>
        <w:tc>
          <w:tcPr>
            <w:tcW w:w="1612" w:type="dxa"/>
            <w:vAlign w:val="center"/>
          </w:tcPr>
          <w:p w:rsidR="00C52467" w:rsidRDefault="00A15789">
            <w:pPr>
              <w:jc w:val="right"/>
            </w:pPr>
            <w:r>
              <w:rPr>
                <w:rFonts w:eastAsiaTheme="minorEastAsia"/>
                <w:szCs w:val="21"/>
              </w:rPr>
              <w:t>0.17</w:t>
            </w:r>
          </w:p>
        </w:tc>
      </w:tr>
      <w:tr w:rsidR="00C52467">
        <w:tc>
          <w:tcPr>
            <w:tcW w:w="817" w:type="dxa"/>
            <w:vAlign w:val="center"/>
          </w:tcPr>
          <w:p w:rsidR="00C52467" w:rsidRDefault="00A15789">
            <w:pPr>
              <w:jc w:val="center"/>
            </w:pPr>
            <w:r>
              <w:rPr>
                <w:rFonts w:eastAsiaTheme="minorEastAsia"/>
                <w:szCs w:val="21"/>
              </w:rPr>
              <w:t>47</w:t>
            </w:r>
          </w:p>
        </w:tc>
        <w:tc>
          <w:tcPr>
            <w:tcW w:w="1276" w:type="dxa"/>
            <w:vAlign w:val="center"/>
          </w:tcPr>
          <w:p w:rsidR="00C52467" w:rsidRDefault="00A15789">
            <w:pPr>
              <w:jc w:val="center"/>
            </w:pPr>
            <w:r>
              <w:rPr>
                <w:rFonts w:eastAsiaTheme="minorEastAsia"/>
                <w:szCs w:val="21"/>
              </w:rPr>
              <w:t>002327</w:t>
            </w:r>
          </w:p>
        </w:tc>
        <w:tc>
          <w:tcPr>
            <w:tcW w:w="1701" w:type="dxa"/>
            <w:vAlign w:val="center"/>
          </w:tcPr>
          <w:p w:rsidR="00C52467" w:rsidRDefault="00A15789">
            <w:pPr>
              <w:jc w:val="center"/>
            </w:pPr>
            <w:r>
              <w:rPr>
                <w:rFonts w:eastAsiaTheme="minorEastAsia"/>
                <w:szCs w:val="21"/>
              </w:rPr>
              <w:t>富安娜</w:t>
            </w:r>
          </w:p>
        </w:tc>
        <w:tc>
          <w:tcPr>
            <w:tcW w:w="1559" w:type="dxa"/>
            <w:vAlign w:val="center"/>
          </w:tcPr>
          <w:p w:rsidR="00C52467" w:rsidRDefault="00A15789">
            <w:pPr>
              <w:jc w:val="right"/>
            </w:pPr>
            <w:r>
              <w:rPr>
                <w:rFonts w:eastAsiaTheme="minorEastAsia"/>
                <w:szCs w:val="21"/>
              </w:rPr>
              <w:t>142,663</w:t>
            </w:r>
          </w:p>
        </w:tc>
        <w:tc>
          <w:tcPr>
            <w:tcW w:w="1932" w:type="dxa"/>
            <w:vAlign w:val="center"/>
          </w:tcPr>
          <w:p w:rsidR="00C52467" w:rsidRDefault="00A15789">
            <w:pPr>
              <w:jc w:val="right"/>
            </w:pPr>
            <w:r>
              <w:rPr>
                <w:rFonts w:eastAsiaTheme="minorEastAsia"/>
                <w:szCs w:val="21"/>
              </w:rPr>
              <w:t>1,276,833.85</w:t>
            </w:r>
          </w:p>
        </w:tc>
        <w:tc>
          <w:tcPr>
            <w:tcW w:w="1612" w:type="dxa"/>
            <w:vAlign w:val="center"/>
          </w:tcPr>
          <w:p w:rsidR="00C52467" w:rsidRDefault="00A15789">
            <w:pPr>
              <w:jc w:val="right"/>
            </w:pPr>
            <w:r>
              <w:rPr>
                <w:rFonts w:eastAsiaTheme="minorEastAsia"/>
                <w:szCs w:val="21"/>
              </w:rPr>
              <w:t>0.17</w:t>
            </w:r>
          </w:p>
        </w:tc>
      </w:tr>
      <w:tr w:rsidR="00C52467">
        <w:tc>
          <w:tcPr>
            <w:tcW w:w="817" w:type="dxa"/>
            <w:vAlign w:val="center"/>
          </w:tcPr>
          <w:p w:rsidR="00C52467" w:rsidRDefault="00A15789">
            <w:pPr>
              <w:jc w:val="center"/>
            </w:pPr>
            <w:r>
              <w:rPr>
                <w:rFonts w:eastAsiaTheme="minorEastAsia"/>
                <w:szCs w:val="21"/>
              </w:rPr>
              <w:t>48</w:t>
            </w:r>
          </w:p>
        </w:tc>
        <w:tc>
          <w:tcPr>
            <w:tcW w:w="1276" w:type="dxa"/>
            <w:vAlign w:val="center"/>
          </w:tcPr>
          <w:p w:rsidR="00C52467" w:rsidRDefault="00A15789">
            <w:pPr>
              <w:jc w:val="center"/>
            </w:pPr>
            <w:r>
              <w:rPr>
                <w:rFonts w:eastAsiaTheme="minorEastAsia"/>
                <w:szCs w:val="21"/>
              </w:rPr>
              <w:t>002293</w:t>
            </w:r>
          </w:p>
        </w:tc>
        <w:tc>
          <w:tcPr>
            <w:tcW w:w="1701" w:type="dxa"/>
            <w:vAlign w:val="center"/>
          </w:tcPr>
          <w:p w:rsidR="00C52467" w:rsidRDefault="00A15789">
            <w:pPr>
              <w:jc w:val="center"/>
            </w:pPr>
            <w:r>
              <w:rPr>
                <w:rFonts w:eastAsiaTheme="minorEastAsia"/>
                <w:szCs w:val="21"/>
              </w:rPr>
              <w:t>罗莱生活</w:t>
            </w:r>
          </w:p>
        </w:tc>
        <w:tc>
          <w:tcPr>
            <w:tcW w:w="1559" w:type="dxa"/>
            <w:vAlign w:val="center"/>
          </w:tcPr>
          <w:p w:rsidR="00C52467" w:rsidRDefault="00A15789">
            <w:pPr>
              <w:jc w:val="right"/>
            </w:pPr>
            <w:r>
              <w:rPr>
                <w:rFonts w:eastAsiaTheme="minorEastAsia"/>
                <w:szCs w:val="21"/>
              </w:rPr>
              <w:t>83,978</w:t>
            </w:r>
          </w:p>
        </w:tc>
        <w:tc>
          <w:tcPr>
            <w:tcW w:w="1932" w:type="dxa"/>
            <w:vAlign w:val="center"/>
          </w:tcPr>
          <w:p w:rsidR="00C52467" w:rsidRDefault="00A15789">
            <w:pPr>
              <w:jc w:val="right"/>
            </w:pPr>
            <w:r>
              <w:rPr>
                <w:rFonts w:eastAsiaTheme="minorEastAsia"/>
                <w:szCs w:val="21"/>
              </w:rPr>
              <w:t>780,155.62</w:t>
            </w:r>
          </w:p>
        </w:tc>
        <w:tc>
          <w:tcPr>
            <w:tcW w:w="1612" w:type="dxa"/>
            <w:vAlign w:val="center"/>
          </w:tcPr>
          <w:p w:rsidR="00C52467" w:rsidRDefault="00A15789">
            <w:pPr>
              <w:jc w:val="right"/>
            </w:pPr>
            <w:r>
              <w:rPr>
                <w:rFonts w:eastAsiaTheme="minorEastAsia"/>
                <w:szCs w:val="21"/>
              </w:rPr>
              <w:t>0.10</w:t>
            </w:r>
          </w:p>
        </w:tc>
      </w:tr>
      <w:tr w:rsidR="00C52467">
        <w:tc>
          <w:tcPr>
            <w:tcW w:w="817" w:type="dxa"/>
            <w:vAlign w:val="center"/>
          </w:tcPr>
          <w:p w:rsidR="00C52467" w:rsidRDefault="00A15789">
            <w:pPr>
              <w:jc w:val="center"/>
            </w:pPr>
            <w:r>
              <w:rPr>
                <w:rFonts w:eastAsiaTheme="minorEastAsia"/>
                <w:szCs w:val="21"/>
              </w:rPr>
              <w:t>49</w:t>
            </w:r>
          </w:p>
        </w:tc>
        <w:tc>
          <w:tcPr>
            <w:tcW w:w="1276" w:type="dxa"/>
            <w:vAlign w:val="center"/>
          </w:tcPr>
          <w:p w:rsidR="00C52467" w:rsidRDefault="00A15789">
            <w:pPr>
              <w:jc w:val="center"/>
            </w:pPr>
            <w:r>
              <w:rPr>
                <w:rFonts w:eastAsiaTheme="minorEastAsia"/>
                <w:szCs w:val="21"/>
              </w:rPr>
              <w:t>002812</w:t>
            </w:r>
          </w:p>
        </w:tc>
        <w:tc>
          <w:tcPr>
            <w:tcW w:w="1701" w:type="dxa"/>
            <w:vAlign w:val="center"/>
          </w:tcPr>
          <w:p w:rsidR="00C52467" w:rsidRDefault="00A15789">
            <w:pPr>
              <w:jc w:val="center"/>
            </w:pPr>
            <w:r>
              <w:rPr>
                <w:rFonts w:eastAsiaTheme="minorEastAsia"/>
                <w:szCs w:val="21"/>
              </w:rPr>
              <w:t>恩捷股份</w:t>
            </w:r>
          </w:p>
        </w:tc>
        <w:tc>
          <w:tcPr>
            <w:tcW w:w="1559" w:type="dxa"/>
            <w:vAlign w:val="center"/>
          </w:tcPr>
          <w:p w:rsidR="00C52467" w:rsidRDefault="00A15789">
            <w:pPr>
              <w:jc w:val="right"/>
            </w:pPr>
            <w:r>
              <w:rPr>
                <w:rFonts w:eastAsiaTheme="minorEastAsia"/>
                <w:szCs w:val="21"/>
              </w:rPr>
              <w:t>10,189</w:t>
            </w:r>
          </w:p>
        </w:tc>
        <w:tc>
          <w:tcPr>
            <w:tcW w:w="1932" w:type="dxa"/>
            <w:vAlign w:val="center"/>
          </w:tcPr>
          <w:p w:rsidR="00C52467" w:rsidRDefault="00A15789">
            <w:pPr>
              <w:jc w:val="right"/>
            </w:pPr>
            <w:r>
              <w:rPr>
                <w:rFonts w:eastAsiaTheme="minorEastAsia"/>
                <w:szCs w:val="21"/>
              </w:rPr>
              <w:t>578,938.98</w:t>
            </w:r>
          </w:p>
        </w:tc>
        <w:tc>
          <w:tcPr>
            <w:tcW w:w="1612" w:type="dxa"/>
            <w:vAlign w:val="center"/>
          </w:tcPr>
          <w:p w:rsidR="00C52467" w:rsidRDefault="00A15789">
            <w:pPr>
              <w:jc w:val="right"/>
            </w:pPr>
            <w:r>
              <w:rPr>
                <w:rFonts w:eastAsiaTheme="minorEastAsia"/>
                <w:szCs w:val="21"/>
              </w:rPr>
              <w:t>0.08</w:t>
            </w:r>
          </w:p>
        </w:tc>
      </w:tr>
      <w:tr w:rsidR="00C52467">
        <w:tc>
          <w:tcPr>
            <w:tcW w:w="817" w:type="dxa"/>
            <w:vAlign w:val="center"/>
          </w:tcPr>
          <w:p w:rsidR="00C52467" w:rsidRDefault="00A15789">
            <w:pPr>
              <w:jc w:val="center"/>
            </w:pPr>
            <w:r>
              <w:rPr>
                <w:rFonts w:eastAsiaTheme="minorEastAsia"/>
                <w:szCs w:val="21"/>
              </w:rPr>
              <w:t>50</w:t>
            </w:r>
          </w:p>
        </w:tc>
        <w:tc>
          <w:tcPr>
            <w:tcW w:w="1276" w:type="dxa"/>
            <w:vAlign w:val="center"/>
          </w:tcPr>
          <w:p w:rsidR="00C52467" w:rsidRDefault="00A15789">
            <w:pPr>
              <w:jc w:val="center"/>
            </w:pPr>
            <w:r>
              <w:rPr>
                <w:rFonts w:eastAsiaTheme="minorEastAsia"/>
                <w:szCs w:val="21"/>
              </w:rPr>
              <w:t>301413</w:t>
            </w:r>
          </w:p>
        </w:tc>
        <w:tc>
          <w:tcPr>
            <w:tcW w:w="1701" w:type="dxa"/>
            <w:vAlign w:val="center"/>
          </w:tcPr>
          <w:p w:rsidR="00C52467" w:rsidRDefault="00A15789">
            <w:pPr>
              <w:jc w:val="center"/>
            </w:pPr>
            <w:r>
              <w:rPr>
                <w:rFonts w:eastAsiaTheme="minorEastAsia"/>
                <w:szCs w:val="21"/>
              </w:rPr>
              <w:t>安培龙</w:t>
            </w:r>
          </w:p>
        </w:tc>
        <w:tc>
          <w:tcPr>
            <w:tcW w:w="1559" w:type="dxa"/>
            <w:vAlign w:val="center"/>
          </w:tcPr>
          <w:p w:rsidR="00C52467" w:rsidRDefault="00A15789">
            <w:pPr>
              <w:jc w:val="right"/>
            </w:pPr>
            <w:r>
              <w:rPr>
                <w:rFonts w:eastAsiaTheme="minorEastAsia"/>
                <w:szCs w:val="21"/>
              </w:rPr>
              <w:t>164</w:t>
            </w:r>
          </w:p>
        </w:tc>
        <w:tc>
          <w:tcPr>
            <w:tcW w:w="1932" w:type="dxa"/>
            <w:vAlign w:val="center"/>
          </w:tcPr>
          <w:p w:rsidR="00C52467" w:rsidRDefault="00A15789">
            <w:pPr>
              <w:jc w:val="right"/>
            </w:pPr>
            <w:r>
              <w:rPr>
                <w:rFonts w:eastAsiaTheme="minorEastAsia"/>
                <w:szCs w:val="21"/>
              </w:rPr>
              <w:t>9,543.16</w:t>
            </w:r>
          </w:p>
        </w:tc>
        <w:tc>
          <w:tcPr>
            <w:tcW w:w="1612" w:type="dxa"/>
            <w:vAlign w:val="center"/>
          </w:tcPr>
          <w:p w:rsidR="00C52467" w:rsidRDefault="00A15789">
            <w:pPr>
              <w:jc w:val="right"/>
            </w:pPr>
            <w:r>
              <w:rPr>
                <w:rFonts w:eastAsiaTheme="minorEastAsia"/>
                <w:szCs w:val="21"/>
              </w:rPr>
              <w:t>0.00</w:t>
            </w:r>
          </w:p>
        </w:tc>
      </w:tr>
      <w:tr w:rsidR="00C52467">
        <w:tc>
          <w:tcPr>
            <w:tcW w:w="817" w:type="dxa"/>
            <w:vAlign w:val="center"/>
          </w:tcPr>
          <w:p w:rsidR="00C52467" w:rsidRDefault="00A15789">
            <w:pPr>
              <w:jc w:val="center"/>
            </w:pPr>
            <w:r>
              <w:rPr>
                <w:rFonts w:eastAsiaTheme="minorEastAsia"/>
                <w:szCs w:val="21"/>
              </w:rPr>
              <w:t>51</w:t>
            </w:r>
          </w:p>
        </w:tc>
        <w:tc>
          <w:tcPr>
            <w:tcW w:w="1276" w:type="dxa"/>
            <w:vAlign w:val="center"/>
          </w:tcPr>
          <w:p w:rsidR="00C52467" w:rsidRDefault="00A15789">
            <w:pPr>
              <w:jc w:val="center"/>
            </w:pPr>
            <w:r>
              <w:rPr>
                <w:rFonts w:eastAsiaTheme="minorEastAsia"/>
                <w:szCs w:val="21"/>
              </w:rPr>
              <w:t>001358</w:t>
            </w:r>
          </w:p>
        </w:tc>
        <w:tc>
          <w:tcPr>
            <w:tcW w:w="1701" w:type="dxa"/>
            <w:vAlign w:val="center"/>
          </w:tcPr>
          <w:p w:rsidR="00C52467" w:rsidRDefault="00A15789">
            <w:pPr>
              <w:jc w:val="center"/>
            </w:pPr>
            <w:r>
              <w:rPr>
                <w:rFonts w:eastAsiaTheme="minorEastAsia"/>
                <w:szCs w:val="21"/>
              </w:rPr>
              <w:t>兴欣新材</w:t>
            </w:r>
          </w:p>
        </w:tc>
        <w:tc>
          <w:tcPr>
            <w:tcW w:w="1559" w:type="dxa"/>
            <w:vAlign w:val="center"/>
          </w:tcPr>
          <w:p w:rsidR="00C52467" w:rsidRDefault="00A15789">
            <w:pPr>
              <w:jc w:val="right"/>
            </w:pPr>
            <w:r>
              <w:rPr>
                <w:rFonts w:eastAsiaTheme="minorEastAsia"/>
                <w:szCs w:val="21"/>
              </w:rPr>
              <w:t>87</w:t>
            </w:r>
          </w:p>
        </w:tc>
        <w:tc>
          <w:tcPr>
            <w:tcW w:w="1932" w:type="dxa"/>
            <w:vAlign w:val="center"/>
          </w:tcPr>
          <w:p w:rsidR="00C52467" w:rsidRDefault="00A15789">
            <w:pPr>
              <w:jc w:val="right"/>
            </w:pPr>
            <w:r>
              <w:rPr>
                <w:rFonts w:eastAsiaTheme="minorEastAsia"/>
                <w:szCs w:val="21"/>
              </w:rPr>
              <w:t>3,841.92</w:t>
            </w:r>
          </w:p>
        </w:tc>
        <w:tc>
          <w:tcPr>
            <w:tcW w:w="1612" w:type="dxa"/>
            <w:vAlign w:val="center"/>
          </w:tcPr>
          <w:p w:rsidR="00C52467" w:rsidRDefault="00A15789">
            <w:pPr>
              <w:jc w:val="right"/>
            </w:pPr>
            <w:r>
              <w:rPr>
                <w:rFonts w:eastAsiaTheme="minorEastAsia"/>
                <w:szCs w:val="21"/>
              </w:rPr>
              <w:t>0.00</w:t>
            </w:r>
          </w:p>
        </w:tc>
      </w:tr>
      <w:tr w:rsidR="00C52467">
        <w:tc>
          <w:tcPr>
            <w:tcW w:w="817" w:type="dxa"/>
            <w:vAlign w:val="center"/>
          </w:tcPr>
          <w:p w:rsidR="00C52467" w:rsidRDefault="00A15789">
            <w:pPr>
              <w:jc w:val="center"/>
            </w:pPr>
            <w:r>
              <w:rPr>
                <w:rFonts w:eastAsiaTheme="minorEastAsia"/>
                <w:szCs w:val="21"/>
              </w:rPr>
              <w:t>52</w:t>
            </w:r>
          </w:p>
        </w:tc>
        <w:tc>
          <w:tcPr>
            <w:tcW w:w="1276" w:type="dxa"/>
            <w:vAlign w:val="center"/>
          </w:tcPr>
          <w:p w:rsidR="00C52467" w:rsidRDefault="00A15789">
            <w:pPr>
              <w:jc w:val="center"/>
            </w:pPr>
            <w:r>
              <w:rPr>
                <w:rFonts w:eastAsiaTheme="minorEastAsia"/>
                <w:szCs w:val="21"/>
              </w:rPr>
              <w:t>603373</w:t>
            </w:r>
          </w:p>
        </w:tc>
        <w:tc>
          <w:tcPr>
            <w:tcW w:w="1701" w:type="dxa"/>
            <w:vAlign w:val="center"/>
          </w:tcPr>
          <w:p w:rsidR="00C52467" w:rsidRDefault="00A15789">
            <w:pPr>
              <w:jc w:val="center"/>
            </w:pPr>
            <w:r>
              <w:rPr>
                <w:rFonts w:eastAsiaTheme="minorEastAsia"/>
                <w:szCs w:val="21"/>
              </w:rPr>
              <w:t>安邦护卫</w:t>
            </w:r>
          </w:p>
        </w:tc>
        <w:tc>
          <w:tcPr>
            <w:tcW w:w="1559" w:type="dxa"/>
            <w:vAlign w:val="center"/>
          </w:tcPr>
          <w:p w:rsidR="00C52467" w:rsidRDefault="00A15789">
            <w:pPr>
              <w:jc w:val="right"/>
            </w:pPr>
            <w:r>
              <w:rPr>
                <w:rFonts w:eastAsiaTheme="minorEastAsia"/>
                <w:szCs w:val="21"/>
              </w:rPr>
              <w:t>88</w:t>
            </w:r>
          </w:p>
        </w:tc>
        <w:tc>
          <w:tcPr>
            <w:tcW w:w="1932" w:type="dxa"/>
            <w:vAlign w:val="center"/>
          </w:tcPr>
          <w:p w:rsidR="00C52467" w:rsidRDefault="00A15789">
            <w:pPr>
              <w:jc w:val="right"/>
            </w:pPr>
            <w:r>
              <w:rPr>
                <w:rFonts w:eastAsiaTheme="minorEastAsia"/>
                <w:szCs w:val="21"/>
              </w:rPr>
              <w:t>3,058.00</w:t>
            </w:r>
          </w:p>
        </w:tc>
        <w:tc>
          <w:tcPr>
            <w:tcW w:w="1612" w:type="dxa"/>
            <w:vAlign w:val="center"/>
          </w:tcPr>
          <w:p w:rsidR="00C52467" w:rsidRDefault="00A15789">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26227"/>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C52467">
        <w:tc>
          <w:tcPr>
            <w:tcW w:w="870" w:type="dxa"/>
            <w:vAlign w:val="center"/>
          </w:tcPr>
          <w:p w:rsidR="00C52467" w:rsidRDefault="00A15789">
            <w:pPr>
              <w:jc w:val="center"/>
            </w:pPr>
            <w:r>
              <w:rPr>
                <w:rFonts w:eastAsiaTheme="minorEastAsia"/>
                <w:szCs w:val="21"/>
              </w:rPr>
              <w:t>1</w:t>
            </w:r>
          </w:p>
        </w:tc>
        <w:tc>
          <w:tcPr>
            <w:tcW w:w="1650" w:type="dxa"/>
            <w:vAlign w:val="center"/>
          </w:tcPr>
          <w:p w:rsidR="00C52467" w:rsidRDefault="00A15789">
            <w:pPr>
              <w:jc w:val="center"/>
            </w:pPr>
            <w:r>
              <w:rPr>
                <w:rFonts w:eastAsiaTheme="minorEastAsia"/>
                <w:szCs w:val="21"/>
              </w:rPr>
              <w:t>002459</w:t>
            </w:r>
          </w:p>
        </w:tc>
        <w:tc>
          <w:tcPr>
            <w:tcW w:w="1980" w:type="dxa"/>
            <w:vAlign w:val="center"/>
          </w:tcPr>
          <w:p w:rsidR="00C52467" w:rsidRDefault="00A15789">
            <w:pPr>
              <w:jc w:val="center"/>
            </w:pPr>
            <w:r>
              <w:rPr>
                <w:rFonts w:eastAsiaTheme="minorEastAsia"/>
                <w:szCs w:val="21"/>
              </w:rPr>
              <w:t>晶澳科技</w:t>
            </w:r>
          </w:p>
        </w:tc>
        <w:tc>
          <w:tcPr>
            <w:tcW w:w="2880" w:type="dxa"/>
            <w:vAlign w:val="center"/>
          </w:tcPr>
          <w:p w:rsidR="00C52467" w:rsidRDefault="00A15789">
            <w:pPr>
              <w:jc w:val="right"/>
            </w:pPr>
            <w:r>
              <w:rPr>
                <w:rFonts w:eastAsiaTheme="minorEastAsia"/>
                <w:szCs w:val="21"/>
              </w:rPr>
              <w:t>103,972,221.05</w:t>
            </w:r>
          </w:p>
        </w:tc>
        <w:tc>
          <w:tcPr>
            <w:tcW w:w="1620" w:type="dxa"/>
            <w:vAlign w:val="center"/>
          </w:tcPr>
          <w:p w:rsidR="00C52467" w:rsidRDefault="00A15789">
            <w:pPr>
              <w:jc w:val="right"/>
            </w:pPr>
            <w:r>
              <w:rPr>
                <w:rFonts w:eastAsiaTheme="minorEastAsia"/>
                <w:szCs w:val="21"/>
              </w:rPr>
              <w:t>10.78</w:t>
            </w:r>
          </w:p>
        </w:tc>
      </w:tr>
      <w:tr w:rsidR="00C52467">
        <w:tc>
          <w:tcPr>
            <w:tcW w:w="870" w:type="dxa"/>
            <w:vAlign w:val="center"/>
          </w:tcPr>
          <w:p w:rsidR="00C52467" w:rsidRDefault="00A15789">
            <w:pPr>
              <w:jc w:val="center"/>
            </w:pPr>
            <w:r>
              <w:rPr>
                <w:rFonts w:eastAsiaTheme="minorEastAsia"/>
                <w:szCs w:val="21"/>
              </w:rPr>
              <w:t>2</w:t>
            </w:r>
          </w:p>
        </w:tc>
        <w:tc>
          <w:tcPr>
            <w:tcW w:w="1650" w:type="dxa"/>
            <w:vAlign w:val="center"/>
          </w:tcPr>
          <w:p w:rsidR="00C52467" w:rsidRDefault="00A15789">
            <w:pPr>
              <w:jc w:val="center"/>
            </w:pPr>
            <w:r>
              <w:rPr>
                <w:rFonts w:eastAsiaTheme="minorEastAsia"/>
                <w:szCs w:val="21"/>
              </w:rPr>
              <w:t>688599</w:t>
            </w:r>
          </w:p>
        </w:tc>
        <w:tc>
          <w:tcPr>
            <w:tcW w:w="1980" w:type="dxa"/>
            <w:vAlign w:val="center"/>
          </w:tcPr>
          <w:p w:rsidR="00C52467" w:rsidRDefault="00A15789">
            <w:pPr>
              <w:jc w:val="center"/>
            </w:pPr>
            <w:r>
              <w:rPr>
                <w:rFonts w:eastAsiaTheme="minorEastAsia"/>
                <w:szCs w:val="21"/>
              </w:rPr>
              <w:t>天合光能</w:t>
            </w:r>
          </w:p>
        </w:tc>
        <w:tc>
          <w:tcPr>
            <w:tcW w:w="2880" w:type="dxa"/>
            <w:vAlign w:val="center"/>
          </w:tcPr>
          <w:p w:rsidR="00C52467" w:rsidRDefault="00A15789">
            <w:pPr>
              <w:jc w:val="right"/>
            </w:pPr>
            <w:r>
              <w:rPr>
                <w:rFonts w:eastAsiaTheme="minorEastAsia"/>
                <w:szCs w:val="21"/>
              </w:rPr>
              <w:t>82,343,076.84</w:t>
            </w:r>
          </w:p>
        </w:tc>
        <w:tc>
          <w:tcPr>
            <w:tcW w:w="1620" w:type="dxa"/>
            <w:vAlign w:val="center"/>
          </w:tcPr>
          <w:p w:rsidR="00C52467" w:rsidRDefault="00A15789">
            <w:pPr>
              <w:jc w:val="right"/>
            </w:pPr>
            <w:r>
              <w:rPr>
                <w:rFonts w:eastAsiaTheme="minorEastAsia"/>
                <w:szCs w:val="21"/>
              </w:rPr>
              <w:t>8.53</w:t>
            </w:r>
          </w:p>
        </w:tc>
      </w:tr>
      <w:tr w:rsidR="00C52467">
        <w:tc>
          <w:tcPr>
            <w:tcW w:w="870" w:type="dxa"/>
            <w:vAlign w:val="center"/>
          </w:tcPr>
          <w:p w:rsidR="00C52467" w:rsidRDefault="00A15789">
            <w:pPr>
              <w:jc w:val="center"/>
            </w:pPr>
            <w:r>
              <w:rPr>
                <w:rFonts w:eastAsiaTheme="minorEastAsia"/>
                <w:szCs w:val="21"/>
              </w:rPr>
              <w:t>3</w:t>
            </w:r>
          </w:p>
        </w:tc>
        <w:tc>
          <w:tcPr>
            <w:tcW w:w="1650" w:type="dxa"/>
            <w:vAlign w:val="center"/>
          </w:tcPr>
          <w:p w:rsidR="00C52467" w:rsidRDefault="00A15789">
            <w:pPr>
              <w:jc w:val="center"/>
            </w:pPr>
            <w:r>
              <w:rPr>
                <w:rFonts w:eastAsiaTheme="minorEastAsia"/>
                <w:szCs w:val="21"/>
              </w:rPr>
              <w:t>600481</w:t>
            </w:r>
          </w:p>
        </w:tc>
        <w:tc>
          <w:tcPr>
            <w:tcW w:w="1980" w:type="dxa"/>
            <w:vAlign w:val="center"/>
          </w:tcPr>
          <w:p w:rsidR="00C52467" w:rsidRDefault="00A15789">
            <w:pPr>
              <w:jc w:val="center"/>
            </w:pPr>
            <w:r>
              <w:rPr>
                <w:rFonts w:eastAsiaTheme="minorEastAsia"/>
                <w:szCs w:val="21"/>
              </w:rPr>
              <w:t>双良节能</w:t>
            </w:r>
          </w:p>
        </w:tc>
        <w:tc>
          <w:tcPr>
            <w:tcW w:w="2880" w:type="dxa"/>
            <w:vAlign w:val="center"/>
          </w:tcPr>
          <w:p w:rsidR="00C52467" w:rsidRDefault="00A15789">
            <w:pPr>
              <w:jc w:val="right"/>
            </w:pPr>
            <w:r>
              <w:rPr>
                <w:rFonts w:eastAsiaTheme="minorEastAsia"/>
                <w:szCs w:val="21"/>
              </w:rPr>
              <w:t>40,028,322.00</w:t>
            </w:r>
          </w:p>
        </w:tc>
        <w:tc>
          <w:tcPr>
            <w:tcW w:w="1620" w:type="dxa"/>
            <w:vAlign w:val="center"/>
          </w:tcPr>
          <w:p w:rsidR="00C52467" w:rsidRDefault="00A15789">
            <w:pPr>
              <w:jc w:val="right"/>
            </w:pPr>
            <w:r>
              <w:rPr>
                <w:rFonts w:eastAsiaTheme="minorEastAsia"/>
                <w:szCs w:val="21"/>
              </w:rPr>
              <w:t>4.15</w:t>
            </w:r>
          </w:p>
        </w:tc>
      </w:tr>
      <w:tr w:rsidR="00C52467">
        <w:tc>
          <w:tcPr>
            <w:tcW w:w="870" w:type="dxa"/>
            <w:vAlign w:val="center"/>
          </w:tcPr>
          <w:p w:rsidR="00C52467" w:rsidRDefault="00A15789">
            <w:pPr>
              <w:jc w:val="center"/>
            </w:pPr>
            <w:r>
              <w:rPr>
                <w:rFonts w:eastAsiaTheme="minorEastAsia"/>
                <w:szCs w:val="21"/>
              </w:rPr>
              <w:t>4</w:t>
            </w:r>
          </w:p>
        </w:tc>
        <w:tc>
          <w:tcPr>
            <w:tcW w:w="1650" w:type="dxa"/>
            <w:vAlign w:val="center"/>
          </w:tcPr>
          <w:p w:rsidR="00C52467" w:rsidRDefault="00A15789">
            <w:pPr>
              <w:jc w:val="center"/>
            </w:pPr>
            <w:r>
              <w:rPr>
                <w:rFonts w:eastAsiaTheme="minorEastAsia"/>
                <w:szCs w:val="21"/>
              </w:rPr>
              <w:t>002572</w:t>
            </w:r>
          </w:p>
        </w:tc>
        <w:tc>
          <w:tcPr>
            <w:tcW w:w="1980" w:type="dxa"/>
            <w:vAlign w:val="center"/>
          </w:tcPr>
          <w:p w:rsidR="00C52467" w:rsidRDefault="00A15789">
            <w:pPr>
              <w:jc w:val="center"/>
            </w:pPr>
            <w:r>
              <w:rPr>
                <w:rFonts w:eastAsiaTheme="minorEastAsia"/>
                <w:szCs w:val="21"/>
              </w:rPr>
              <w:t>索菲亚</w:t>
            </w:r>
          </w:p>
        </w:tc>
        <w:tc>
          <w:tcPr>
            <w:tcW w:w="2880" w:type="dxa"/>
            <w:vAlign w:val="center"/>
          </w:tcPr>
          <w:p w:rsidR="00C52467" w:rsidRDefault="00A15789">
            <w:pPr>
              <w:jc w:val="right"/>
            </w:pPr>
            <w:r>
              <w:rPr>
                <w:rFonts w:eastAsiaTheme="minorEastAsia"/>
                <w:szCs w:val="21"/>
              </w:rPr>
              <w:t>39,828,516.81</w:t>
            </w:r>
          </w:p>
        </w:tc>
        <w:tc>
          <w:tcPr>
            <w:tcW w:w="1620" w:type="dxa"/>
            <w:vAlign w:val="center"/>
          </w:tcPr>
          <w:p w:rsidR="00C52467" w:rsidRDefault="00A15789">
            <w:pPr>
              <w:jc w:val="right"/>
            </w:pPr>
            <w:r>
              <w:rPr>
                <w:rFonts w:eastAsiaTheme="minorEastAsia"/>
                <w:szCs w:val="21"/>
              </w:rPr>
              <w:t>4.13</w:t>
            </w:r>
          </w:p>
        </w:tc>
      </w:tr>
      <w:tr w:rsidR="00C52467">
        <w:tc>
          <w:tcPr>
            <w:tcW w:w="870" w:type="dxa"/>
            <w:vAlign w:val="center"/>
          </w:tcPr>
          <w:p w:rsidR="00C52467" w:rsidRDefault="00A15789">
            <w:pPr>
              <w:jc w:val="center"/>
            </w:pPr>
            <w:r>
              <w:rPr>
                <w:rFonts w:eastAsiaTheme="minorEastAsia"/>
                <w:szCs w:val="21"/>
              </w:rPr>
              <w:t>5</w:t>
            </w:r>
          </w:p>
        </w:tc>
        <w:tc>
          <w:tcPr>
            <w:tcW w:w="1650" w:type="dxa"/>
            <w:vAlign w:val="center"/>
          </w:tcPr>
          <w:p w:rsidR="00C52467" w:rsidRDefault="00A15789">
            <w:pPr>
              <w:jc w:val="center"/>
            </w:pPr>
            <w:r>
              <w:rPr>
                <w:rFonts w:eastAsiaTheme="minorEastAsia"/>
                <w:szCs w:val="21"/>
              </w:rPr>
              <w:t>300274</w:t>
            </w:r>
          </w:p>
        </w:tc>
        <w:tc>
          <w:tcPr>
            <w:tcW w:w="1980" w:type="dxa"/>
            <w:vAlign w:val="center"/>
          </w:tcPr>
          <w:p w:rsidR="00C52467" w:rsidRDefault="00A15789">
            <w:pPr>
              <w:jc w:val="center"/>
            </w:pPr>
            <w:r>
              <w:rPr>
                <w:rFonts w:eastAsiaTheme="minorEastAsia"/>
                <w:szCs w:val="21"/>
              </w:rPr>
              <w:t>阳光电源</w:t>
            </w:r>
          </w:p>
        </w:tc>
        <w:tc>
          <w:tcPr>
            <w:tcW w:w="2880" w:type="dxa"/>
            <w:vAlign w:val="center"/>
          </w:tcPr>
          <w:p w:rsidR="00C52467" w:rsidRDefault="00A15789">
            <w:pPr>
              <w:jc w:val="right"/>
            </w:pPr>
            <w:r>
              <w:rPr>
                <w:rFonts w:eastAsiaTheme="minorEastAsia"/>
                <w:szCs w:val="21"/>
              </w:rPr>
              <w:t>30,836,666.00</w:t>
            </w:r>
          </w:p>
        </w:tc>
        <w:tc>
          <w:tcPr>
            <w:tcW w:w="1620" w:type="dxa"/>
            <w:vAlign w:val="center"/>
          </w:tcPr>
          <w:p w:rsidR="00C52467" w:rsidRDefault="00A15789">
            <w:pPr>
              <w:jc w:val="right"/>
            </w:pPr>
            <w:r>
              <w:rPr>
                <w:rFonts w:eastAsiaTheme="minorEastAsia"/>
                <w:szCs w:val="21"/>
              </w:rPr>
              <w:t>3.20</w:t>
            </w:r>
          </w:p>
        </w:tc>
      </w:tr>
      <w:tr w:rsidR="00C52467">
        <w:tc>
          <w:tcPr>
            <w:tcW w:w="870" w:type="dxa"/>
            <w:vAlign w:val="center"/>
          </w:tcPr>
          <w:p w:rsidR="00C52467" w:rsidRDefault="00A15789">
            <w:pPr>
              <w:jc w:val="center"/>
            </w:pPr>
            <w:r>
              <w:rPr>
                <w:rFonts w:eastAsiaTheme="minorEastAsia"/>
                <w:szCs w:val="21"/>
              </w:rPr>
              <w:t>6</w:t>
            </w:r>
          </w:p>
        </w:tc>
        <w:tc>
          <w:tcPr>
            <w:tcW w:w="1650" w:type="dxa"/>
            <w:vAlign w:val="center"/>
          </w:tcPr>
          <w:p w:rsidR="00C52467" w:rsidRDefault="00A15789">
            <w:pPr>
              <w:jc w:val="center"/>
            </w:pPr>
            <w:r>
              <w:rPr>
                <w:rFonts w:eastAsiaTheme="minorEastAsia"/>
                <w:szCs w:val="21"/>
              </w:rPr>
              <w:t>601138</w:t>
            </w:r>
          </w:p>
        </w:tc>
        <w:tc>
          <w:tcPr>
            <w:tcW w:w="1980" w:type="dxa"/>
            <w:vAlign w:val="center"/>
          </w:tcPr>
          <w:p w:rsidR="00C52467" w:rsidRDefault="00A15789">
            <w:pPr>
              <w:jc w:val="center"/>
            </w:pPr>
            <w:r>
              <w:rPr>
                <w:rFonts w:eastAsiaTheme="minorEastAsia"/>
                <w:szCs w:val="21"/>
              </w:rPr>
              <w:t>工业富联</w:t>
            </w:r>
          </w:p>
        </w:tc>
        <w:tc>
          <w:tcPr>
            <w:tcW w:w="2880" w:type="dxa"/>
            <w:vAlign w:val="center"/>
          </w:tcPr>
          <w:p w:rsidR="00C52467" w:rsidRDefault="00A15789">
            <w:pPr>
              <w:jc w:val="right"/>
            </w:pPr>
            <w:r>
              <w:rPr>
                <w:rFonts w:eastAsiaTheme="minorEastAsia"/>
                <w:szCs w:val="21"/>
              </w:rPr>
              <w:t>29,231,170.00</w:t>
            </w:r>
          </w:p>
        </w:tc>
        <w:tc>
          <w:tcPr>
            <w:tcW w:w="1620" w:type="dxa"/>
            <w:vAlign w:val="center"/>
          </w:tcPr>
          <w:p w:rsidR="00C52467" w:rsidRDefault="00A15789">
            <w:pPr>
              <w:jc w:val="right"/>
            </w:pPr>
            <w:r>
              <w:rPr>
                <w:rFonts w:eastAsiaTheme="minorEastAsia"/>
                <w:szCs w:val="21"/>
              </w:rPr>
              <w:t>3.03</w:t>
            </w:r>
          </w:p>
        </w:tc>
      </w:tr>
      <w:tr w:rsidR="00C52467">
        <w:tc>
          <w:tcPr>
            <w:tcW w:w="870" w:type="dxa"/>
            <w:vAlign w:val="center"/>
          </w:tcPr>
          <w:p w:rsidR="00C52467" w:rsidRDefault="00A15789">
            <w:pPr>
              <w:jc w:val="center"/>
            </w:pPr>
            <w:r>
              <w:rPr>
                <w:rFonts w:eastAsiaTheme="minorEastAsia"/>
                <w:szCs w:val="21"/>
              </w:rPr>
              <w:t>7</w:t>
            </w:r>
          </w:p>
        </w:tc>
        <w:tc>
          <w:tcPr>
            <w:tcW w:w="1650" w:type="dxa"/>
            <w:vAlign w:val="center"/>
          </w:tcPr>
          <w:p w:rsidR="00C52467" w:rsidRDefault="00A15789">
            <w:pPr>
              <w:jc w:val="center"/>
            </w:pPr>
            <w:r>
              <w:rPr>
                <w:rFonts w:eastAsiaTheme="minorEastAsia"/>
                <w:szCs w:val="21"/>
              </w:rPr>
              <w:t>300750</w:t>
            </w:r>
          </w:p>
        </w:tc>
        <w:tc>
          <w:tcPr>
            <w:tcW w:w="1980" w:type="dxa"/>
            <w:vAlign w:val="center"/>
          </w:tcPr>
          <w:p w:rsidR="00C52467" w:rsidRDefault="00A15789">
            <w:pPr>
              <w:jc w:val="center"/>
            </w:pPr>
            <w:r>
              <w:rPr>
                <w:rFonts w:eastAsiaTheme="minorEastAsia"/>
                <w:szCs w:val="21"/>
              </w:rPr>
              <w:t>宁德时代</w:t>
            </w:r>
          </w:p>
        </w:tc>
        <w:tc>
          <w:tcPr>
            <w:tcW w:w="2880" w:type="dxa"/>
            <w:vAlign w:val="center"/>
          </w:tcPr>
          <w:p w:rsidR="00C52467" w:rsidRDefault="00A15789">
            <w:pPr>
              <w:jc w:val="right"/>
            </w:pPr>
            <w:r>
              <w:rPr>
                <w:rFonts w:eastAsiaTheme="minorEastAsia"/>
                <w:szCs w:val="21"/>
              </w:rPr>
              <w:t>27,471,493.20</w:t>
            </w:r>
          </w:p>
        </w:tc>
        <w:tc>
          <w:tcPr>
            <w:tcW w:w="1620" w:type="dxa"/>
            <w:vAlign w:val="center"/>
          </w:tcPr>
          <w:p w:rsidR="00C52467" w:rsidRDefault="00A15789">
            <w:pPr>
              <w:jc w:val="right"/>
            </w:pPr>
            <w:r>
              <w:rPr>
                <w:rFonts w:eastAsiaTheme="minorEastAsia"/>
                <w:szCs w:val="21"/>
              </w:rPr>
              <w:t>2.85</w:t>
            </w:r>
          </w:p>
        </w:tc>
      </w:tr>
      <w:tr w:rsidR="00C52467">
        <w:tc>
          <w:tcPr>
            <w:tcW w:w="870" w:type="dxa"/>
            <w:vAlign w:val="center"/>
          </w:tcPr>
          <w:p w:rsidR="00C52467" w:rsidRDefault="00A15789">
            <w:pPr>
              <w:jc w:val="center"/>
            </w:pPr>
            <w:r>
              <w:rPr>
                <w:rFonts w:eastAsiaTheme="minorEastAsia"/>
                <w:szCs w:val="21"/>
              </w:rPr>
              <w:lastRenderedPageBreak/>
              <w:t>8</w:t>
            </w:r>
          </w:p>
        </w:tc>
        <w:tc>
          <w:tcPr>
            <w:tcW w:w="1650" w:type="dxa"/>
            <w:vAlign w:val="center"/>
          </w:tcPr>
          <w:p w:rsidR="00C52467" w:rsidRDefault="00A15789">
            <w:pPr>
              <w:jc w:val="center"/>
            </w:pPr>
            <w:r>
              <w:rPr>
                <w:rFonts w:eastAsiaTheme="minorEastAsia"/>
                <w:szCs w:val="21"/>
              </w:rPr>
              <w:t>688223</w:t>
            </w:r>
          </w:p>
        </w:tc>
        <w:tc>
          <w:tcPr>
            <w:tcW w:w="1980" w:type="dxa"/>
            <w:vAlign w:val="center"/>
          </w:tcPr>
          <w:p w:rsidR="00C52467" w:rsidRDefault="00A15789">
            <w:pPr>
              <w:jc w:val="center"/>
            </w:pPr>
            <w:r>
              <w:rPr>
                <w:rFonts w:eastAsiaTheme="minorEastAsia"/>
                <w:szCs w:val="21"/>
              </w:rPr>
              <w:t>晶科能源</w:t>
            </w:r>
          </w:p>
        </w:tc>
        <w:tc>
          <w:tcPr>
            <w:tcW w:w="2880" w:type="dxa"/>
            <w:vAlign w:val="center"/>
          </w:tcPr>
          <w:p w:rsidR="00C52467" w:rsidRDefault="00A15789">
            <w:pPr>
              <w:jc w:val="right"/>
            </w:pPr>
            <w:r>
              <w:rPr>
                <w:rFonts w:eastAsiaTheme="minorEastAsia"/>
                <w:szCs w:val="21"/>
              </w:rPr>
              <w:t>26,101,973.27</w:t>
            </w:r>
          </w:p>
        </w:tc>
        <w:tc>
          <w:tcPr>
            <w:tcW w:w="1620" w:type="dxa"/>
            <w:vAlign w:val="center"/>
          </w:tcPr>
          <w:p w:rsidR="00C52467" w:rsidRDefault="00A15789">
            <w:pPr>
              <w:jc w:val="right"/>
            </w:pPr>
            <w:r>
              <w:rPr>
                <w:rFonts w:eastAsiaTheme="minorEastAsia"/>
                <w:szCs w:val="21"/>
              </w:rPr>
              <w:t>2.71</w:t>
            </w:r>
          </w:p>
        </w:tc>
      </w:tr>
      <w:tr w:rsidR="00C52467">
        <w:tc>
          <w:tcPr>
            <w:tcW w:w="870" w:type="dxa"/>
            <w:vAlign w:val="center"/>
          </w:tcPr>
          <w:p w:rsidR="00C52467" w:rsidRDefault="00A15789">
            <w:pPr>
              <w:jc w:val="center"/>
            </w:pPr>
            <w:r>
              <w:rPr>
                <w:rFonts w:eastAsiaTheme="minorEastAsia"/>
                <w:szCs w:val="21"/>
              </w:rPr>
              <w:t>9</w:t>
            </w:r>
          </w:p>
        </w:tc>
        <w:tc>
          <w:tcPr>
            <w:tcW w:w="1650" w:type="dxa"/>
            <w:vAlign w:val="center"/>
          </w:tcPr>
          <w:p w:rsidR="00C52467" w:rsidRDefault="00A15789">
            <w:pPr>
              <w:jc w:val="center"/>
            </w:pPr>
            <w:r>
              <w:rPr>
                <w:rFonts w:eastAsiaTheme="minorEastAsia"/>
                <w:szCs w:val="21"/>
              </w:rPr>
              <w:t>300308</w:t>
            </w:r>
          </w:p>
        </w:tc>
        <w:tc>
          <w:tcPr>
            <w:tcW w:w="1980" w:type="dxa"/>
            <w:vAlign w:val="center"/>
          </w:tcPr>
          <w:p w:rsidR="00C52467" w:rsidRDefault="00A15789">
            <w:pPr>
              <w:jc w:val="center"/>
            </w:pPr>
            <w:r>
              <w:rPr>
                <w:rFonts w:eastAsiaTheme="minorEastAsia"/>
                <w:szCs w:val="21"/>
              </w:rPr>
              <w:t>中际旭创</w:t>
            </w:r>
          </w:p>
        </w:tc>
        <w:tc>
          <w:tcPr>
            <w:tcW w:w="2880" w:type="dxa"/>
            <w:vAlign w:val="center"/>
          </w:tcPr>
          <w:p w:rsidR="00C52467" w:rsidRDefault="00A15789">
            <w:pPr>
              <w:jc w:val="right"/>
            </w:pPr>
            <w:r>
              <w:rPr>
                <w:rFonts w:eastAsiaTheme="minorEastAsia"/>
                <w:szCs w:val="21"/>
              </w:rPr>
              <w:t>24,193,214.32</w:t>
            </w:r>
          </w:p>
        </w:tc>
        <w:tc>
          <w:tcPr>
            <w:tcW w:w="1620" w:type="dxa"/>
            <w:vAlign w:val="center"/>
          </w:tcPr>
          <w:p w:rsidR="00C52467" w:rsidRDefault="00A15789">
            <w:pPr>
              <w:jc w:val="right"/>
            </w:pPr>
            <w:r>
              <w:rPr>
                <w:rFonts w:eastAsiaTheme="minorEastAsia"/>
                <w:szCs w:val="21"/>
              </w:rPr>
              <w:t>2.51</w:t>
            </w:r>
          </w:p>
        </w:tc>
      </w:tr>
      <w:tr w:rsidR="00C52467">
        <w:tc>
          <w:tcPr>
            <w:tcW w:w="870" w:type="dxa"/>
            <w:vAlign w:val="center"/>
          </w:tcPr>
          <w:p w:rsidR="00C52467" w:rsidRDefault="00A15789">
            <w:pPr>
              <w:jc w:val="center"/>
            </w:pPr>
            <w:r>
              <w:rPr>
                <w:rFonts w:eastAsiaTheme="minorEastAsia"/>
                <w:szCs w:val="21"/>
              </w:rPr>
              <w:t>10</w:t>
            </w:r>
          </w:p>
        </w:tc>
        <w:tc>
          <w:tcPr>
            <w:tcW w:w="1650" w:type="dxa"/>
            <w:vAlign w:val="center"/>
          </w:tcPr>
          <w:p w:rsidR="00C52467" w:rsidRDefault="00A15789">
            <w:pPr>
              <w:jc w:val="center"/>
            </w:pPr>
            <w:r>
              <w:rPr>
                <w:rFonts w:eastAsiaTheme="minorEastAsia"/>
                <w:szCs w:val="21"/>
              </w:rPr>
              <w:t>002812</w:t>
            </w:r>
          </w:p>
        </w:tc>
        <w:tc>
          <w:tcPr>
            <w:tcW w:w="1980" w:type="dxa"/>
            <w:vAlign w:val="center"/>
          </w:tcPr>
          <w:p w:rsidR="00C52467" w:rsidRDefault="00A15789">
            <w:pPr>
              <w:jc w:val="center"/>
            </w:pPr>
            <w:r>
              <w:rPr>
                <w:rFonts w:eastAsiaTheme="minorEastAsia"/>
                <w:szCs w:val="21"/>
              </w:rPr>
              <w:t>恩捷股份</w:t>
            </w:r>
          </w:p>
        </w:tc>
        <w:tc>
          <w:tcPr>
            <w:tcW w:w="2880" w:type="dxa"/>
            <w:vAlign w:val="center"/>
          </w:tcPr>
          <w:p w:rsidR="00C52467" w:rsidRDefault="00A15789">
            <w:pPr>
              <w:jc w:val="right"/>
            </w:pPr>
            <w:r>
              <w:rPr>
                <w:rFonts w:eastAsiaTheme="minorEastAsia"/>
                <w:szCs w:val="21"/>
              </w:rPr>
              <w:t>22,370,021.00</w:t>
            </w:r>
          </w:p>
        </w:tc>
        <w:tc>
          <w:tcPr>
            <w:tcW w:w="1620" w:type="dxa"/>
            <w:vAlign w:val="center"/>
          </w:tcPr>
          <w:p w:rsidR="00C52467" w:rsidRDefault="00A15789">
            <w:pPr>
              <w:jc w:val="right"/>
            </w:pPr>
            <w:r>
              <w:rPr>
                <w:rFonts w:eastAsiaTheme="minorEastAsia"/>
                <w:szCs w:val="21"/>
              </w:rPr>
              <w:t>2.32</w:t>
            </w:r>
          </w:p>
        </w:tc>
      </w:tr>
      <w:tr w:rsidR="00C52467">
        <w:tc>
          <w:tcPr>
            <w:tcW w:w="870" w:type="dxa"/>
            <w:vAlign w:val="center"/>
          </w:tcPr>
          <w:p w:rsidR="00C52467" w:rsidRDefault="00A15789">
            <w:pPr>
              <w:jc w:val="center"/>
            </w:pPr>
            <w:r>
              <w:rPr>
                <w:rFonts w:eastAsiaTheme="minorEastAsia"/>
                <w:szCs w:val="21"/>
              </w:rPr>
              <w:t>11</w:t>
            </w:r>
          </w:p>
        </w:tc>
        <w:tc>
          <w:tcPr>
            <w:tcW w:w="1650" w:type="dxa"/>
            <w:vAlign w:val="center"/>
          </w:tcPr>
          <w:p w:rsidR="00C52467" w:rsidRDefault="00A15789">
            <w:pPr>
              <w:jc w:val="center"/>
            </w:pPr>
            <w:r>
              <w:rPr>
                <w:rFonts w:eastAsiaTheme="minorEastAsia"/>
                <w:szCs w:val="21"/>
              </w:rPr>
              <w:t>002508</w:t>
            </w:r>
          </w:p>
        </w:tc>
        <w:tc>
          <w:tcPr>
            <w:tcW w:w="1980" w:type="dxa"/>
            <w:vAlign w:val="center"/>
          </w:tcPr>
          <w:p w:rsidR="00C52467" w:rsidRDefault="00A15789">
            <w:pPr>
              <w:jc w:val="center"/>
            </w:pPr>
            <w:r>
              <w:rPr>
                <w:rFonts w:eastAsiaTheme="minorEastAsia"/>
                <w:szCs w:val="21"/>
              </w:rPr>
              <w:t>老板电器</w:t>
            </w:r>
          </w:p>
        </w:tc>
        <w:tc>
          <w:tcPr>
            <w:tcW w:w="2880" w:type="dxa"/>
            <w:vAlign w:val="center"/>
          </w:tcPr>
          <w:p w:rsidR="00C52467" w:rsidRDefault="00A15789">
            <w:pPr>
              <w:jc w:val="right"/>
            </w:pPr>
            <w:r>
              <w:rPr>
                <w:rFonts w:eastAsiaTheme="minorEastAsia"/>
                <w:szCs w:val="21"/>
              </w:rPr>
              <w:t>22,305,237.70</w:t>
            </w:r>
          </w:p>
        </w:tc>
        <w:tc>
          <w:tcPr>
            <w:tcW w:w="1620" w:type="dxa"/>
            <w:vAlign w:val="center"/>
          </w:tcPr>
          <w:p w:rsidR="00C52467" w:rsidRDefault="00A15789">
            <w:pPr>
              <w:jc w:val="right"/>
            </w:pPr>
            <w:r>
              <w:rPr>
                <w:rFonts w:eastAsiaTheme="minorEastAsia"/>
                <w:szCs w:val="21"/>
              </w:rPr>
              <w:t>2.31</w:t>
            </w:r>
          </w:p>
        </w:tc>
      </w:tr>
      <w:tr w:rsidR="00C52467">
        <w:tc>
          <w:tcPr>
            <w:tcW w:w="870" w:type="dxa"/>
            <w:vAlign w:val="center"/>
          </w:tcPr>
          <w:p w:rsidR="00C52467" w:rsidRDefault="00A15789">
            <w:pPr>
              <w:jc w:val="center"/>
            </w:pPr>
            <w:r>
              <w:rPr>
                <w:rFonts w:eastAsiaTheme="minorEastAsia"/>
                <w:szCs w:val="21"/>
              </w:rPr>
              <w:t>12</w:t>
            </w:r>
          </w:p>
        </w:tc>
        <w:tc>
          <w:tcPr>
            <w:tcW w:w="1650" w:type="dxa"/>
            <w:vAlign w:val="center"/>
          </w:tcPr>
          <w:p w:rsidR="00C52467" w:rsidRDefault="00A15789">
            <w:pPr>
              <w:jc w:val="center"/>
            </w:pPr>
            <w:r>
              <w:rPr>
                <w:rFonts w:eastAsiaTheme="minorEastAsia"/>
                <w:szCs w:val="21"/>
              </w:rPr>
              <w:t>000625</w:t>
            </w:r>
          </w:p>
        </w:tc>
        <w:tc>
          <w:tcPr>
            <w:tcW w:w="1980" w:type="dxa"/>
            <w:vAlign w:val="center"/>
          </w:tcPr>
          <w:p w:rsidR="00C52467" w:rsidRDefault="00A15789">
            <w:pPr>
              <w:jc w:val="center"/>
            </w:pPr>
            <w:r>
              <w:rPr>
                <w:rFonts w:eastAsiaTheme="minorEastAsia"/>
                <w:szCs w:val="21"/>
              </w:rPr>
              <w:t>长安汽车</w:t>
            </w:r>
          </w:p>
        </w:tc>
        <w:tc>
          <w:tcPr>
            <w:tcW w:w="2880" w:type="dxa"/>
            <w:vAlign w:val="center"/>
          </w:tcPr>
          <w:p w:rsidR="00C52467" w:rsidRDefault="00A15789">
            <w:pPr>
              <w:jc w:val="right"/>
            </w:pPr>
            <w:r>
              <w:rPr>
                <w:rFonts w:eastAsiaTheme="minorEastAsia"/>
                <w:szCs w:val="21"/>
              </w:rPr>
              <w:t>22,119,266.00</w:t>
            </w:r>
          </w:p>
        </w:tc>
        <w:tc>
          <w:tcPr>
            <w:tcW w:w="1620" w:type="dxa"/>
            <w:vAlign w:val="center"/>
          </w:tcPr>
          <w:p w:rsidR="00C52467" w:rsidRDefault="00A15789">
            <w:pPr>
              <w:jc w:val="right"/>
            </w:pPr>
            <w:r>
              <w:rPr>
                <w:rFonts w:eastAsiaTheme="minorEastAsia"/>
                <w:szCs w:val="21"/>
              </w:rPr>
              <w:t>2.29</w:t>
            </w:r>
          </w:p>
        </w:tc>
      </w:tr>
      <w:tr w:rsidR="00C52467">
        <w:tc>
          <w:tcPr>
            <w:tcW w:w="870" w:type="dxa"/>
            <w:vAlign w:val="center"/>
          </w:tcPr>
          <w:p w:rsidR="00C52467" w:rsidRDefault="00A15789">
            <w:pPr>
              <w:jc w:val="center"/>
            </w:pPr>
            <w:r>
              <w:rPr>
                <w:rFonts w:eastAsiaTheme="minorEastAsia"/>
                <w:szCs w:val="21"/>
              </w:rPr>
              <w:t>13</w:t>
            </w:r>
          </w:p>
        </w:tc>
        <w:tc>
          <w:tcPr>
            <w:tcW w:w="1650" w:type="dxa"/>
            <w:vAlign w:val="center"/>
          </w:tcPr>
          <w:p w:rsidR="00C52467" w:rsidRDefault="00A15789">
            <w:pPr>
              <w:jc w:val="center"/>
            </w:pPr>
            <w:r>
              <w:rPr>
                <w:rFonts w:eastAsiaTheme="minorEastAsia"/>
                <w:szCs w:val="21"/>
              </w:rPr>
              <w:t>300438</w:t>
            </w:r>
          </w:p>
        </w:tc>
        <w:tc>
          <w:tcPr>
            <w:tcW w:w="1980" w:type="dxa"/>
            <w:vAlign w:val="center"/>
          </w:tcPr>
          <w:p w:rsidR="00C52467" w:rsidRDefault="00A15789">
            <w:pPr>
              <w:jc w:val="center"/>
            </w:pPr>
            <w:r>
              <w:rPr>
                <w:rFonts w:eastAsiaTheme="minorEastAsia"/>
                <w:szCs w:val="21"/>
              </w:rPr>
              <w:t>鹏辉能源</w:t>
            </w:r>
          </w:p>
        </w:tc>
        <w:tc>
          <w:tcPr>
            <w:tcW w:w="2880" w:type="dxa"/>
            <w:vAlign w:val="center"/>
          </w:tcPr>
          <w:p w:rsidR="00C52467" w:rsidRDefault="00A15789">
            <w:pPr>
              <w:jc w:val="right"/>
            </w:pPr>
            <w:r>
              <w:rPr>
                <w:rFonts w:eastAsiaTheme="minorEastAsia"/>
                <w:szCs w:val="21"/>
              </w:rPr>
              <w:t>20,828,361.94</w:t>
            </w:r>
          </w:p>
        </w:tc>
        <w:tc>
          <w:tcPr>
            <w:tcW w:w="1620" w:type="dxa"/>
            <w:vAlign w:val="center"/>
          </w:tcPr>
          <w:p w:rsidR="00C52467" w:rsidRDefault="00A15789">
            <w:pPr>
              <w:jc w:val="right"/>
            </w:pPr>
            <w:r>
              <w:rPr>
                <w:rFonts w:eastAsiaTheme="minorEastAsia"/>
                <w:szCs w:val="21"/>
              </w:rPr>
              <w:t>2.16</w:t>
            </w:r>
          </w:p>
        </w:tc>
      </w:tr>
      <w:tr w:rsidR="00C52467">
        <w:tc>
          <w:tcPr>
            <w:tcW w:w="870" w:type="dxa"/>
            <w:vAlign w:val="center"/>
          </w:tcPr>
          <w:p w:rsidR="00C52467" w:rsidRDefault="00A15789">
            <w:pPr>
              <w:jc w:val="center"/>
            </w:pPr>
            <w:r>
              <w:rPr>
                <w:rFonts w:eastAsiaTheme="minorEastAsia"/>
                <w:szCs w:val="21"/>
              </w:rPr>
              <w:t>14</w:t>
            </w:r>
          </w:p>
        </w:tc>
        <w:tc>
          <w:tcPr>
            <w:tcW w:w="1650" w:type="dxa"/>
            <w:vAlign w:val="center"/>
          </w:tcPr>
          <w:p w:rsidR="00C52467" w:rsidRDefault="00A15789">
            <w:pPr>
              <w:jc w:val="center"/>
            </w:pPr>
            <w:r>
              <w:rPr>
                <w:rFonts w:eastAsiaTheme="minorEastAsia"/>
                <w:szCs w:val="21"/>
              </w:rPr>
              <w:t>000762</w:t>
            </w:r>
          </w:p>
        </w:tc>
        <w:tc>
          <w:tcPr>
            <w:tcW w:w="1980" w:type="dxa"/>
            <w:vAlign w:val="center"/>
          </w:tcPr>
          <w:p w:rsidR="00C52467" w:rsidRDefault="00A15789">
            <w:pPr>
              <w:jc w:val="center"/>
            </w:pPr>
            <w:r>
              <w:rPr>
                <w:rFonts w:eastAsiaTheme="minorEastAsia"/>
                <w:szCs w:val="21"/>
              </w:rPr>
              <w:t>西藏矿业</w:t>
            </w:r>
          </w:p>
        </w:tc>
        <w:tc>
          <w:tcPr>
            <w:tcW w:w="2880" w:type="dxa"/>
            <w:vAlign w:val="center"/>
          </w:tcPr>
          <w:p w:rsidR="00C52467" w:rsidRDefault="00A15789">
            <w:pPr>
              <w:jc w:val="right"/>
            </w:pPr>
            <w:r>
              <w:rPr>
                <w:rFonts w:eastAsiaTheme="minorEastAsia"/>
                <w:szCs w:val="21"/>
              </w:rPr>
              <w:t>20,289,815.36</w:t>
            </w:r>
          </w:p>
        </w:tc>
        <w:tc>
          <w:tcPr>
            <w:tcW w:w="1620" w:type="dxa"/>
            <w:vAlign w:val="center"/>
          </w:tcPr>
          <w:p w:rsidR="00C52467" w:rsidRDefault="00A15789">
            <w:pPr>
              <w:jc w:val="right"/>
            </w:pPr>
            <w:r>
              <w:rPr>
                <w:rFonts w:eastAsiaTheme="minorEastAsia"/>
                <w:szCs w:val="21"/>
              </w:rPr>
              <w:t>2.10</w:t>
            </w:r>
          </w:p>
        </w:tc>
      </w:tr>
      <w:tr w:rsidR="00C52467">
        <w:tc>
          <w:tcPr>
            <w:tcW w:w="870" w:type="dxa"/>
            <w:vAlign w:val="center"/>
          </w:tcPr>
          <w:p w:rsidR="00C52467" w:rsidRDefault="00A15789">
            <w:pPr>
              <w:jc w:val="center"/>
            </w:pPr>
            <w:r>
              <w:rPr>
                <w:rFonts w:eastAsiaTheme="minorEastAsia"/>
                <w:szCs w:val="21"/>
              </w:rPr>
              <w:t>15</w:t>
            </w:r>
          </w:p>
        </w:tc>
        <w:tc>
          <w:tcPr>
            <w:tcW w:w="1650" w:type="dxa"/>
            <w:vAlign w:val="center"/>
          </w:tcPr>
          <w:p w:rsidR="00C52467" w:rsidRDefault="00A15789">
            <w:pPr>
              <w:jc w:val="center"/>
            </w:pPr>
            <w:r>
              <w:rPr>
                <w:rFonts w:eastAsiaTheme="minorEastAsia"/>
                <w:szCs w:val="21"/>
              </w:rPr>
              <w:t>002727</w:t>
            </w:r>
          </w:p>
        </w:tc>
        <w:tc>
          <w:tcPr>
            <w:tcW w:w="1980" w:type="dxa"/>
            <w:vAlign w:val="center"/>
          </w:tcPr>
          <w:p w:rsidR="00C52467" w:rsidRDefault="00A15789">
            <w:pPr>
              <w:jc w:val="center"/>
            </w:pPr>
            <w:r>
              <w:rPr>
                <w:rFonts w:eastAsiaTheme="minorEastAsia"/>
                <w:szCs w:val="21"/>
              </w:rPr>
              <w:t>一心堂</w:t>
            </w:r>
          </w:p>
        </w:tc>
        <w:tc>
          <w:tcPr>
            <w:tcW w:w="2880" w:type="dxa"/>
            <w:vAlign w:val="center"/>
          </w:tcPr>
          <w:p w:rsidR="00C52467" w:rsidRDefault="00A15789">
            <w:pPr>
              <w:jc w:val="right"/>
            </w:pPr>
            <w:r>
              <w:rPr>
                <w:rFonts w:eastAsiaTheme="minorEastAsia"/>
                <w:szCs w:val="21"/>
              </w:rPr>
              <w:t>19,795,243.68</w:t>
            </w:r>
          </w:p>
        </w:tc>
        <w:tc>
          <w:tcPr>
            <w:tcW w:w="1620" w:type="dxa"/>
            <w:vAlign w:val="center"/>
          </w:tcPr>
          <w:p w:rsidR="00C52467" w:rsidRDefault="00A15789">
            <w:pPr>
              <w:jc w:val="right"/>
            </w:pPr>
            <w:r>
              <w:rPr>
                <w:rFonts w:eastAsiaTheme="minorEastAsia"/>
                <w:szCs w:val="21"/>
              </w:rPr>
              <w:t>2.05</w:t>
            </w:r>
          </w:p>
        </w:tc>
      </w:tr>
      <w:tr w:rsidR="00C52467">
        <w:tc>
          <w:tcPr>
            <w:tcW w:w="870" w:type="dxa"/>
            <w:vAlign w:val="center"/>
          </w:tcPr>
          <w:p w:rsidR="00C52467" w:rsidRDefault="00A15789">
            <w:pPr>
              <w:jc w:val="center"/>
            </w:pPr>
            <w:r>
              <w:rPr>
                <w:rFonts w:eastAsiaTheme="minorEastAsia"/>
                <w:szCs w:val="21"/>
              </w:rPr>
              <w:t>16</w:t>
            </w:r>
          </w:p>
        </w:tc>
        <w:tc>
          <w:tcPr>
            <w:tcW w:w="1650" w:type="dxa"/>
            <w:vAlign w:val="center"/>
          </w:tcPr>
          <w:p w:rsidR="00C52467" w:rsidRDefault="00A15789">
            <w:pPr>
              <w:jc w:val="center"/>
            </w:pPr>
            <w:r>
              <w:rPr>
                <w:rFonts w:eastAsiaTheme="minorEastAsia"/>
                <w:szCs w:val="21"/>
              </w:rPr>
              <w:t>601689</w:t>
            </w:r>
          </w:p>
        </w:tc>
        <w:tc>
          <w:tcPr>
            <w:tcW w:w="1980" w:type="dxa"/>
            <w:vAlign w:val="center"/>
          </w:tcPr>
          <w:p w:rsidR="00C52467" w:rsidRDefault="00A15789">
            <w:pPr>
              <w:jc w:val="center"/>
            </w:pPr>
            <w:r>
              <w:rPr>
                <w:rFonts w:eastAsiaTheme="minorEastAsia"/>
                <w:szCs w:val="21"/>
              </w:rPr>
              <w:t>拓普集团</w:t>
            </w:r>
          </w:p>
        </w:tc>
        <w:tc>
          <w:tcPr>
            <w:tcW w:w="2880" w:type="dxa"/>
            <w:vAlign w:val="center"/>
          </w:tcPr>
          <w:p w:rsidR="00C52467" w:rsidRDefault="00A15789">
            <w:pPr>
              <w:jc w:val="right"/>
            </w:pPr>
            <w:r>
              <w:rPr>
                <w:rFonts w:eastAsiaTheme="minorEastAsia"/>
                <w:szCs w:val="21"/>
              </w:rPr>
              <w:t>18,614,228.00</w:t>
            </w:r>
          </w:p>
        </w:tc>
        <w:tc>
          <w:tcPr>
            <w:tcW w:w="1620" w:type="dxa"/>
            <w:vAlign w:val="center"/>
          </w:tcPr>
          <w:p w:rsidR="00C52467" w:rsidRDefault="00A15789">
            <w:pPr>
              <w:jc w:val="right"/>
            </w:pPr>
            <w:r>
              <w:rPr>
                <w:rFonts w:eastAsiaTheme="minorEastAsia"/>
                <w:szCs w:val="21"/>
              </w:rPr>
              <w:t>1.93</w:t>
            </w:r>
          </w:p>
        </w:tc>
      </w:tr>
      <w:tr w:rsidR="00C52467">
        <w:tc>
          <w:tcPr>
            <w:tcW w:w="870" w:type="dxa"/>
            <w:vAlign w:val="center"/>
          </w:tcPr>
          <w:p w:rsidR="00C52467" w:rsidRDefault="00A15789">
            <w:pPr>
              <w:jc w:val="center"/>
            </w:pPr>
            <w:r>
              <w:rPr>
                <w:rFonts w:eastAsiaTheme="minorEastAsia"/>
                <w:szCs w:val="21"/>
              </w:rPr>
              <w:t>17</w:t>
            </w:r>
          </w:p>
        </w:tc>
        <w:tc>
          <w:tcPr>
            <w:tcW w:w="1650" w:type="dxa"/>
            <w:vAlign w:val="center"/>
          </w:tcPr>
          <w:p w:rsidR="00C52467" w:rsidRDefault="00A15789">
            <w:pPr>
              <w:jc w:val="center"/>
            </w:pPr>
            <w:r>
              <w:rPr>
                <w:rFonts w:eastAsiaTheme="minorEastAsia"/>
                <w:szCs w:val="21"/>
              </w:rPr>
              <w:t>688472</w:t>
            </w:r>
          </w:p>
        </w:tc>
        <w:tc>
          <w:tcPr>
            <w:tcW w:w="1980" w:type="dxa"/>
            <w:vAlign w:val="center"/>
          </w:tcPr>
          <w:p w:rsidR="00C52467" w:rsidRDefault="00A15789">
            <w:pPr>
              <w:jc w:val="center"/>
            </w:pPr>
            <w:r>
              <w:rPr>
                <w:rFonts w:eastAsiaTheme="minorEastAsia"/>
                <w:szCs w:val="21"/>
              </w:rPr>
              <w:t>阿特斯</w:t>
            </w:r>
          </w:p>
        </w:tc>
        <w:tc>
          <w:tcPr>
            <w:tcW w:w="2880" w:type="dxa"/>
            <w:vAlign w:val="center"/>
          </w:tcPr>
          <w:p w:rsidR="00C52467" w:rsidRDefault="00A15789">
            <w:pPr>
              <w:jc w:val="right"/>
            </w:pPr>
            <w:r>
              <w:rPr>
                <w:rFonts w:eastAsiaTheme="minorEastAsia"/>
                <w:szCs w:val="21"/>
              </w:rPr>
              <w:t>16,243,222.45</w:t>
            </w:r>
          </w:p>
        </w:tc>
        <w:tc>
          <w:tcPr>
            <w:tcW w:w="1620" w:type="dxa"/>
            <w:vAlign w:val="center"/>
          </w:tcPr>
          <w:p w:rsidR="00C52467" w:rsidRDefault="00A15789">
            <w:pPr>
              <w:jc w:val="right"/>
            </w:pPr>
            <w:r>
              <w:rPr>
                <w:rFonts w:eastAsiaTheme="minorEastAsia"/>
                <w:szCs w:val="21"/>
              </w:rPr>
              <w:t>1.68</w:t>
            </w:r>
          </w:p>
        </w:tc>
      </w:tr>
      <w:tr w:rsidR="00C52467">
        <w:tc>
          <w:tcPr>
            <w:tcW w:w="870" w:type="dxa"/>
            <w:vAlign w:val="center"/>
          </w:tcPr>
          <w:p w:rsidR="00C52467" w:rsidRDefault="00A15789">
            <w:pPr>
              <w:jc w:val="center"/>
            </w:pPr>
            <w:r>
              <w:rPr>
                <w:rFonts w:eastAsiaTheme="minorEastAsia"/>
                <w:szCs w:val="21"/>
              </w:rPr>
              <w:t>18</w:t>
            </w:r>
          </w:p>
        </w:tc>
        <w:tc>
          <w:tcPr>
            <w:tcW w:w="1650" w:type="dxa"/>
            <w:vAlign w:val="center"/>
          </w:tcPr>
          <w:p w:rsidR="00C52467" w:rsidRDefault="00A15789">
            <w:pPr>
              <w:jc w:val="center"/>
            </w:pPr>
            <w:r>
              <w:rPr>
                <w:rFonts w:eastAsiaTheme="minorEastAsia"/>
                <w:szCs w:val="21"/>
              </w:rPr>
              <w:t>688503</w:t>
            </w:r>
          </w:p>
        </w:tc>
        <w:tc>
          <w:tcPr>
            <w:tcW w:w="1980" w:type="dxa"/>
            <w:vAlign w:val="center"/>
          </w:tcPr>
          <w:p w:rsidR="00C52467" w:rsidRDefault="00A15789">
            <w:pPr>
              <w:jc w:val="center"/>
            </w:pPr>
            <w:r>
              <w:rPr>
                <w:rFonts w:eastAsiaTheme="minorEastAsia"/>
                <w:szCs w:val="21"/>
              </w:rPr>
              <w:t>聚和材料</w:t>
            </w:r>
          </w:p>
        </w:tc>
        <w:tc>
          <w:tcPr>
            <w:tcW w:w="2880" w:type="dxa"/>
            <w:vAlign w:val="center"/>
          </w:tcPr>
          <w:p w:rsidR="00C52467" w:rsidRDefault="00A15789">
            <w:pPr>
              <w:jc w:val="right"/>
            </w:pPr>
            <w:r>
              <w:rPr>
                <w:rFonts w:eastAsiaTheme="minorEastAsia"/>
                <w:szCs w:val="21"/>
              </w:rPr>
              <w:t>15,993,570.25</w:t>
            </w:r>
          </w:p>
        </w:tc>
        <w:tc>
          <w:tcPr>
            <w:tcW w:w="1620" w:type="dxa"/>
            <w:vAlign w:val="center"/>
          </w:tcPr>
          <w:p w:rsidR="00C52467" w:rsidRDefault="00A15789">
            <w:pPr>
              <w:jc w:val="right"/>
            </w:pPr>
            <w:r>
              <w:rPr>
                <w:rFonts w:eastAsiaTheme="minorEastAsia"/>
                <w:szCs w:val="21"/>
              </w:rPr>
              <w:t>1.66</w:t>
            </w:r>
          </w:p>
        </w:tc>
      </w:tr>
      <w:tr w:rsidR="00C52467">
        <w:tc>
          <w:tcPr>
            <w:tcW w:w="870" w:type="dxa"/>
            <w:vAlign w:val="center"/>
          </w:tcPr>
          <w:p w:rsidR="00C52467" w:rsidRDefault="00A15789">
            <w:pPr>
              <w:jc w:val="center"/>
            </w:pPr>
            <w:r>
              <w:rPr>
                <w:rFonts w:eastAsiaTheme="minorEastAsia"/>
                <w:szCs w:val="21"/>
              </w:rPr>
              <w:t>19</w:t>
            </w:r>
          </w:p>
        </w:tc>
        <w:tc>
          <w:tcPr>
            <w:tcW w:w="1650" w:type="dxa"/>
            <w:vAlign w:val="center"/>
          </w:tcPr>
          <w:p w:rsidR="00C52467" w:rsidRDefault="00A15789">
            <w:pPr>
              <w:jc w:val="center"/>
            </w:pPr>
            <w:r>
              <w:rPr>
                <w:rFonts w:eastAsiaTheme="minorEastAsia"/>
                <w:szCs w:val="21"/>
              </w:rPr>
              <w:t>603688</w:t>
            </w:r>
          </w:p>
        </w:tc>
        <w:tc>
          <w:tcPr>
            <w:tcW w:w="1980" w:type="dxa"/>
            <w:vAlign w:val="center"/>
          </w:tcPr>
          <w:p w:rsidR="00C52467" w:rsidRDefault="00A15789">
            <w:pPr>
              <w:jc w:val="center"/>
            </w:pPr>
            <w:r>
              <w:rPr>
                <w:rFonts w:eastAsiaTheme="minorEastAsia"/>
                <w:szCs w:val="21"/>
              </w:rPr>
              <w:t>石英股份</w:t>
            </w:r>
          </w:p>
        </w:tc>
        <w:tc>
          <w:tcPr>
            <w:tcW w:w="2880" w:type="dxa"/>
            <w:vAlign w:val="center"/>
          </w:tcPr>
          <w:p w:rsidR="00C52467" w:rsidRDefault="00A15789">
            <w:pPr>
              <w:jc w:val="right"/>
            </w:pPr>
            <w:r>
              <w:rPr>
                <w:rFonts w:eastAsiaTheme="minorEastAsia"/>
                <w:szCs w:val="21"/>
              </w:rPr>
              <w:t>15,844,383.00</w:t>
            </w:r>
          </w:p>
        </w:tc>
        <w:tc>
          <w:tcPr>
            <w:tcW w:w="1620" w:type="dxa"/>
            <w:vAlign w:val="center"/>
          </w:tcPr>
          <w:p w:rsidR="00C52467" w:rsidRDefault="00A15789">
            <w:pPr>
              <w:jc w:val="right"/>
            </w:pPr>
            <w:r>
              <w:rPr>
                <w:rFonts w:eastAsiaTheme="minorEastAsia"/>
                <w:szCs w:val="21"/>
              </w:rPr>
              <w:t>1.64</w:t>
            </w:r>
          </w:p>
        </w:tc>
      </w:tr>
      <w:tr w:rsidR="00C52467">
        <w:tc>
          <w:tcPr>
            <w:tcW w:w="870" w:type="dxa"/>
            <w:vAlign w:val="center"/>
          </w:tcPr>
          <w:p w:rsidR="00C52467" w:rsidRDefault="00A15789">
            <w:pPr>
              <w:jc w:val="center"/>
            </w:pPr>
            <w:r>
              <w:rPr>
                <w:rFonts w:eastAsiaTheme="minorEastAsia"/>
                <w:szCs w:val="21"/>
              </w:rPr>
              <w:t>20</w:t>
            </w:r>
          </w:p>
        </w:tc>
        <w:tc>
          <w:tcPr>
            <w:tcW w:w="1650" w:type="dxa"/>
            <w:vAlign w:val="center"/>
          </w:tcPr>
          <w:p w:rsidR="00C52467" w:rsidRDefault="00A15789">
            <w:pPr>
              <w:jc w:val="center"/>
            </w:pPr>
            <w:r>
              <w:rPr>
                <w:rFonts w:eastAsiaTheme="minorEastAsia"/>
                <w:szCs w:val="21"/>
              </w:rPr>
              <w:t>000661</w:t>
            </w:r>
          </w:p>
        </w:tc>
        <w:tc>
          <w:tcPr>
            <w:tcW w:w="1980" w:type="dxa"/>
            <w:vAlign w:val="center"/>
          </w:tcPr>
          <w:p w:rsidR="00C52467" w:rsidRDefault="00A15789">
            <w:pPr>
              <w:jc w:val="center"/>
            </w:pPr>
            <w:r>
              <w:rPr>
                <w:rFonts w:eastAsiaTheme="minorEastAsia"/>
                <w:szCs w:val="21"/>
              </w:rPr>
              <w:t>长春高新</w:t>
            </w:r>
          </w:p>
        </w:tc>
        <w:tc>
          <w:tcPr>
            <w:tcW w:w="2880" w:type="dxa"/>
            <w:vAlign w:val="center"/>
          </w:tcPr>
          <w:p w:rsidR="00C52467" w:rsidRDefault="00A15789">
            <w:pPr>
              <w:jc w:val="right"/>
            </w:pPr>
            <w:r>
              <w:rPr>
                <w:rFonts w:eastAsiaTheme="minorEastAsia"/>
                <w:szCs w:val="21"/>
              </w:rPr>
              <w:t>14,647,850.00</w:t>
            </w:r>
          </w:p>
        </w:tc>
        <w:tc>
          <w:tcPr>
            <w:tcW w:w="1620" w:type="dxa"/>
            <w:vAlign w:val="center"/>
          </w:tcPr>
          <w:p w:rsidR="00C52467" w:rsidRDefault="00A15789">
            <w:pPr>
              <w:jc w:val="right"/>
            </w:pPr>
            <w:r>
              <w:rPr>
                <w:rFonts w:eastAsiaTheme="minorEastAsia"/>
                <w:szCs w:val="21"/>
              </w:rPr>
              <w:t>1.52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C52467">
        <w:tc>
          <w:tcPr>
            <w:tcW w:w="870" w:type="dxa"/>
            <w:vAlign w:val="center"/>
          </w:tcPr>
          <w:p w:rsidR="00C52467" w:rsidRDefault="00A15789">
            <w:pPr>
              <w:jc w:val="center"/>
            </w:pPr>
            <w:r>
              <w:rPr>
                <w:rFonts w:eastAsiaTheme="minorEastAsia"/>
                <w:szCs w:val="21"/>
              </w:rPr>
              <w:t>1</w:t>
            </w:r>
          </w:p>
        </w:tc>
        <w:tc>
          <w:tcPr>
            <w:tcW w:w="1650" w:type="dxa"/>
            <w:vAlign w:val="center"/>
          </w:tcPr>
          <w:p w:rsidR="00C52467" w:rsidRDefault="00A15789">
            <w:pPr>
              <w:jc w:val="center"/>
            </w:pPr>
            <w:r>
              <w:rPr>
                <w:rFonts w:eastAsiaTheme="minorEastAsia"/>
                <w:szCs w:val="21"/>
              </w:rPr>
              <w:t>002459</w:t>
            </w:r>
          </w:p>
        </w:tc>
        <w:tc>
          <w:tcPr>
            <w:tcW w:w="1980" w:type="dxa"/>
            <w:vAlign w:val="center"/>
          </w:tcPr>
          <w:p w:rsidR="00C52467" w:rsidRDefault="00A15789">
            <w:pPr>
              <w:jc w:val="center"/>
            </w:pPr>
            <w:r>
              <w:rPr>
                <w:rFonts w:eastAsiaTheme="minorEastAsia"/>
                <w:szCs w:val="21"/>
              </w:rPr>
              <w:t>晶澳科技</w:t>
            </w:r>
          </w:p>
        </w:tc>
        <w:tc>
          <w:tcPr>
            <w:tcW w:w="2880" w:type="dxa"/>
            <w:vAlign w:val="center"/>
          </w:tcPr>
          <w:p w:rsidR="00C52467" w:rsidRDefault="00A15789">
            <w:pPr>
              <w:jc w:val="right"/>
            </w:pPr>
            <w:r>
              <w:rPr>
                <w:rFonts w:eastAsiaTheme="minorEastAsia"/>
                <w:szCs w:val="21"/>
              </w:rPr>
              <w:t>55,451,495.99</w:t>
            </w:r>
          </w:p>
        </w:tc>
        <w:tc>
          <w:tcPr>
            <w:tcW w:w="1620" w:type="dxa"/>
            <w:vAlign w:val="center"/>
          </w:tcPr>
          <w:p w:rsidR="00C52467" w:rsidRDefault="00A15789">
            <w:pPr>
              <w:jc w:val="right"/>
            </w:pPr>
            <w:r>
              <w:rPr>
                <w:rFonts w:eastAsiaTheme="minorEastAsia"/>
                <w:szCs w:val="21"/>
              </w:rPr>
              <w:t>5.75</w:t>
            </w:r>
          </w:p>
        </w:tc>
      </w:tr>
      <w:tr w:rsidR="00C52467">
        <w:tc>
          <w:tcPr>
            <w:tcW w:w="870" w:type="dxa"/>
            <w:vAlign w:val="center"/>
          </w:tcPr>
          <w:p w:rsidR="00C52467" w:rsidRDefault="00A15789">
            <w:pPr>
              <w:jc w:val="center"/>
            </w:pPr>
            <w:r>
              <w:rPr>
                <w:rFonts w:eastAsiaTheme="minorEastAsia"/>
                <w:szCs w:val="21"/>
              </w:rPr>
              <w:t>2</w:t>
            </w:r>
          </w:p>
        </w:tc>
        <w:tc>
          <w:tcPr>
            <w:tcW w:w="1650" w:type="dxa"/>
            <w:vAlign w:val="center"/>
          </w:tcPr>
          <w:p w:rsidR="00C52467" w:rsidRDefault="00A15789">
            <w:pPr>
              <w:jc w:val="center"/>
            </w:pPr>
            <w:r>
              <w:rPr>
                <w:rFonts w:eastAsiaTheme="minorEastAsia"/>
                <w:szCs w:val="21"/>
              </w:rPr>
              <w:t>002236</w:t>
            </w:r>
          </w:p>
        </w:tc>
        <w:tc>
          <w:tcPr>
            <w:tcW w:w="1980" w:type="dxa"/>
            <w:vAlign w:val="center"/>
          </w:tcPr>
          <w:p w:rsidR="00C52467" w:rsidRDefault="00A15789">
            <w:pPr>
              <w:jc w:val="center"/>
            </w:pPr>
            <w:r>
              <w:rPr>
                <w:rFonts w:eastAsiaTheme="minorEastAsia"/>
                <w:szCs w:val="21"/>
              </w:rPr>
              <w:t>大华股份</w:t>
            </w:r>
          </w:p>
        </w:tc>
        <w:tc>
          <w:tcPr>
            <w:tcW w:w="2880" w:type="dxa"/>
            <w:vAlign w:val="center"/>
          </w:tcPr>
          <w:p w:rsidR="00C52467" w:rsidRDefault="00A15789">
            <w:pPr>
              <w:jc w:val="right"/>
            </w:pPr>
            <w:r>
              <w:rPr>
                <w:rFonts w:eastAsiaTheme="minorEastAsia"/>
                <w:szCs w:val="21"/>
              </w:rPr>
              <w:t>45,079,076.55</w:t>
            </w:r>
          </w:p>
        </w:tc>
        <w:tc>
          <w:tcPr>
            <w:tcW w:w="1620" w:type="dxa"/>
            <w:vAlign w:val="center"/>
          </w:tcPr>
          <w:p w:rsidR="00C52467" w:rsidRDefault="00A15789">
            <w:pPr>
              <w:jc w:val="right"/>
            </w:pPr>
            <w:r>
              <w:rPr>
                <w:rFonts w:eastAsiaTheme="minorEastAsia"/>
                <w:szCs w:val="21"/>
              </w:rPr>
              <w:t>4.67</w:t>
            </w:r>
          </w:p>
        </w:tc>
      </w:tr>
      <w:tr w:rsidR="00C52467">
        <w:tc>
          <w:tcPr>
            <w:tcW w:w="870" w:type="dxa"/>
            <w:vAlign w:val="center"/>
          </w:tcPr>
          <w:p w:rsidR="00C52467" w:rsidRDefault="00A15789">
            <w:pPr>
              <w:jc w:val="center"/>
            </w:pPr>
            <w:r>
              <w:rPr>
                <w:rFonts w:eastAsiaTheme="minorEastAsia"/>
                <w:szCs w:val="21"/>
              </w:rPr>
              <w:t>3</w:t>
            </w:r>
          </w:p>
        </w:tc>
        <w:tc>
          <w:tcPr>
            <w:tcW w:w="1650" w:type="dxa"/>
            <w:vAlign w:val="center"/>
          </w:tcPr>
          <w:p w:rsidR="00C52467" w:rsidRDefault="00A15789">
            <w:pPr>
              <w:jc w:val="center"/>
            </w:pPr>
            <w:r>
              <w:rPr>
                <w:rFonts w:eastAsiaTheme="minorEastAsia"/>
                <w:szCs w:val="21"/>
              </w:rPr>
              <w:t>002832</w:t>
            </w:r>
          </w:p>
        </w:tc>
        <w:tc>
          <w:tcPr>
            <w:tcW w:w="1980" w:type="dxa"/>
            <w:vAlign w:val="center"/>
          </w:tcPr>
          <w:p w:rsidR="00C52467" w:rsidRDefault="00A15789">
            <w:pPr>
              <w:jc w:val="center"/>
            </w:pPr>
            <w:r>
              <w:rPr>
                <w:rFonts w:eastAsiaTheme="minorEastAsia"/>
                <w:szCs w:val="21"/>
              </w:rPr>
              <w:t>比音勒芬</w:t>
            </w:r>
          </w:p>
        </w:tc>
        <w:tc>
          <w:tcPr>
            <w:tcW w:w="2880" w:type="dxa"/>
            <w:vAlign w:val="center"/>
          </w:tcPr>
          <w:p w:rsidR="00C52467" w:rsidRDefault="00A15789">
            <w:pPr>
              <w:jc w:val="right"/>
            </w:pPr>
            <w:r>
              <w:rPr>
                <w:rFonts w:eastAsiaTheme="minorEastAsia"/>
                <w:szCs w:val="21"/>
              </w:rPr>
              <w:t>41,499,680.82</w:t>
            </w:r>
          </w:p>
        </w:tc>
        <w:tc>
          <w:tcPr>
            <w:tcW w:w="1620" w:type="dxa"/>
            <w:vAlign w:val="center"/>
          </w:tcPr>
          <w:p w:rsidR="00C52467" w:rsidRDefault="00A15789">
            <w:pPr>
              <w:jc w:val="right"/>
            </w:pPr>
            <w:r>
              <w:rPr>
                <w:rFonts w:eastAsiaTheme="minorEastAsia"/>
                <w:szCs w:val="21"/>
              </w:rPr>
              <w:t>4.30</w:t>
            </w:r>
          </w:p>
        </w:tc>
      </w:tr>
      <w:tr w:rsidR="00C52467">
        <w:tc>
          <w:tcPr>
            <w:tcW w:w="870" w:type="dxa"/>
            <w:vAlign w:val="center"/>
          </w:tcPr>
          <w:p w:rsidR="00C52467" w:rsidRDefault="00A15789">
            <w:pPr>
              <w:jc w:val="center"/>
            </w:pPr>
            <w:r>
              <w:rPr>
                <w:rFonts w:eastAsiaTheme="minorEastAsia"/>
                <w:szCs w:val="21"/>
              </w:rPr>
              <w:t>4</w:t>
            </w:r>
          </w:p>
        </w:tc>
        <w:tc>
          <w:tcPr>
            <w:tcW w:w="1650" w:type="dxa"/>
            <w:vAlign w:val="center"/>
          </w:tcPr>
          <w:p w:rsidR="00C52467" w:rsidRDefault="00A15789">
            <w:pPr>
              <w:jc w:val="center"/>
            </w:pPr>
            <w:r>
              <w:rPr>
                <w:rFonts w:eastAsiaTheme="minorEastAsia"/>
                <w:szCs w:val="21"/>
              </w:rPr>
              <w:t>002812</w:t>
            </w:r>
          </w:p>
        </w:tc>
        <w:tc>
          <w:tcPr>
            <w:tcW w:w="1980" w:type="dxa"/>
            <w:vAlign w:val="center"/>
          </w:tcPr>
          <w:p w:rsidR="00C52467" w:rsidRDefault="00A15789">
            <w:pPr>
              <w:jc w:val="center"/>
            </w:pPr>
            <w:r>
              <w:rPr>
                <w:rFonts w:eastAsiaTheme="minorEastAsia"/>
                <w:szCs w:val="21"/>
              </w:rPr>
              <w:t>恩捷股份</w:t>
            </w:r>
          </w:p>
        </w:tc>
        <w:tc>
          <w:tcPr>
            <w:tcW w:w="2880" w:type="dxa"/>
            <w:vAlign w:val="center"/>
          </w:tcPr>
          <w:p w:rsidR="00C52467" w:rsidRDefault="00A15789">
            <w:pPr>
              <w:jc w:val="right"/>
            </w:pPr>
            <w:r>
              <w:rPr>
                <w:rFonts w:eastAsiaTheme="minorEastAsia"/>
                <w:szCs w:val="21"/>
              </w:rPr>
              <w:t>41,447,052.52</w:t>
            </w:r>
          </w:p>
        </w:tc>
        <w:tc>
          <w:tcPr>
            <w:tcW w:w="1620" w:type="dxa"/>
            <w:vAlign w:val="center"/>
          </w:tcPr>
          <w:p w:rsidR="00C52467" w:rsidRDefault="00A15789">
            <w:pPr>
              <w:jc w:val="right"/>
            </w:pPr>
            <w:r>
              <w:rPr>
                <w:rFonts w:eastAsiaTheme="minorEastAsia"/>
                <w:szCs w:val="21"/>
              </w:rPr>
              <w:t>4.30</w:t>
            </w:r>
          </w:p>
        </w:tc>
      </w:tr>
      <w:tr w:rsidR="00C52467">
        <w:tc>
          <w:tcPr>
            <w:tcW w:w="870" w:type="dxa"/>
            <w:vAlign w:val="center"/>
          </w:tcPr>
          <w:p w:rsidR="00C52467" w:rsidRDefault="00A15789">
            <w:pPr>
              <w:jc w:val="center"/>
            </w:pPr>
            <w:r>
              <w:rPr>
                <w:rFonts w:eastAsiaTheme="minorEastAsia"/>
                <w:szCs w:val="21"/>
              </w:rPr>
              <w:t>5</w:t>
            </w:r>
          </w:p>
        </w:tc>
        <w:tc>
          <w:tcPr>
            <w:tcW w:w="1650" w:type="dxa"/>
            <w:vAlign w:val="center"/>
          </w:tcPr>
          <w:p w:rsidR="00C52467" w:rsidRDefault="00A15789">
            <w:pPr>
              <w:jc w:val="center"/>
            </w:pPr>
            <w:r>
              <w:rPr>
                <w:rFonts w:eastAsiaTheme="minorEastAsia"/>
                <w:szCs w:val="21"/>
              </w:rPr>
              <w:t>601689</w:t>
            </w:r>
          </w:p>
        </w:tc>
        <w:tc>
          <w:tcPr>
            <w:tcW w:w="1980" w:type="dxa"/>
            <w:vAlign w:val="center"/>
          </w:tcPr>
          <w:p w:rsidR="00C52467" w:rsidRDefault="00A15789">
            <w:pPr>
              <w:jc w:val="center"/>
            </w:pPr>
            <w:r>
              <w:rPr>
                <w:rFonts w:eastAsiaTheme="minorEastAsia"/>
                <w:szCs w:val="21"/>
              </w:rPr>
              <w:t>拓普集团</w:t>
            </w:r>
          </w:p>
        </w:tc>
        <w:tc>
          <w:tcPr>
            <w:tcW w:w="2880" w:type="dxa"/>
            <w:vAlign w:val="center"/>
          </w:tcPr>
          <w:p w:rsidR="00C52467" w:rsidRDefault="00A15789">
            <w:pPr>
              <w:jc w:val="right"/>
            </w:pPr>
            <w:r>
              <w:rPr>
                <w:rFonts w:eastAsiaTheme="minorEastAsia"/>
                <w:szCs w:val="21"/>
              </w:rPr>
              <w:t>35,783,589.33</w:t>
            </w:r>
          </w:p>
        </w:tc>
        <w:tc>
          <w:tcPr>
            <w:tcW w:w="1620" w:type="dxa"/>
            <w:vAlign w:val="center"/>
          </w:tcPr>
          <w:p w:rsidR="00C52467" w:rsidRDefault="00A15789">
            <w:pPr>
              <w:jc w:val="right"/>
            </w:pPr>
            <w:r>
              <w:rPr>
                <w:rFonts w:eastAsiaTheme="minorEastAsia"/>
                <w:szCs w:val="21"/>
              </w:rPr>
              <w:t>3.71</w:t>
            </w:r>
          </w:p>
        </w:tc>
      </w:tr>
      <w:tr w:rsidR="00C52467">
        <w:tc>
          <w:tcPr>
            <w:tcW w:w="870" w:type="dxa"/>
            <w:vAlign w:val="center"/>
          </w:tcPr>
          <w:p w:rsidR="00C52467" w:rsidRDefault="00A15789">
            <w:pPr>
              <w:jc w:val="center"/>
            </w:pPr>
            <w:r>
              <w:rPr>
                <w:rFonts w:eastAsiaTheme="minorEastAsia"/>
                <w:szCs w:val="21"/>
              </w:rPr>
              <w:t>6</w:t>
            </w:r>
          </w:p>
        </w:tc>
        <w:tc>
          <w:tcPr>
            <w:tcW w:w="1650" w:type="dxa"/>
            <w:vAlign w:val="center"/>
          </w:tcPr>
          <w:p w:rsidR="00C52467" w:rsidRDefault="00A15789">
            <w:pPr>
              <w:jc w:val="center"/>
            </w:pPr>
            <w:r>
              <w:rPr>
                <w:rFonts w:eastAsiaTheme="minorEastAsia"/>
                <w:szCs w:val="21"/>
              </w:rPr>
              <w:t>600481</w:t>
            </w:r>
          </w:p>
        </w:tc>
        <w:tc>
          <w:tcPr>
            <w:tcW w:w="1980" w:type="dxa"/>
            <w:vAlign w:val="center"/>
          </w:tcPr>
          <w:p w:rsidR="00C52467" w:rsidRDefault="00A15789">
            <w:pPr>
              <w:jc w:val="center"/>
            </w:pPr>
            <w:r>
              <w:rPr>
                <w:rFonts w:eastAsiaTheme="minorEastAsia"/>
                <w:szCs w:val="21"/>
              </w:rPr>
              <w:t>双良节能</w:t>
            </w:r>
          </w:p>
        </w:tc>
        <w:tc>
          <w:tcPr>
            <w:tcW w:w="2880" w:type="dxa"/>
            <w:vAlign w:val="center"/>
          </w:tcPr>
          <w:p w:rsidR="00C52467" w:rsidRDefault="00A15789">
            <w:pPr>
              <w:jc w:val="right"/>
            </w:pPr>
            <w:r>
              <w:rPr>
                <w:rFonts w:eastAsiaTheme="minorEastAsia"/>
                <w:szCs w:val="21"/>
              </w:rPr>
              <w:t>35,099,868.05</w:t>
            </w:r>
          </w:p>
        </w:tc>
        <w:tc>
          <w:tcPr>
            <w:tcW w:w="1620" w:type="dxa"/>
            <w:vAlign w:val="center"/>
          </w:tcPr>
          <w:p w:rsidR="00C52467" w:rsidRDefault="00A15789">
            <w:pPr>
              <w:jc w:val="right"/>
            </w:pPr>
            <w:r>
              <w:rPr>
                <w:rFonts w:eastAsiaTheme="minorEastAsia"/>
                <w:szCs w:val="21"/>
              </w:rPr>
              <w:t>3.64</w:t>
            </w:r>
          </w:p>
        </w:tc>
      </w:tr>
      <w:tr w:rsidR="00C52467">
        <w:tc>
          <w:tcPr>
            <w:tcW w:w="870" w:type="dxa"/>
            <w:vAlign w:val="center"/>
          </w:tcPr>
          <w:p w:rsidR="00C52467" w:rsidRDefault="00A15789">
            <w:pPr>
              <w:jc w:val="center"/>
            </w:pPr>
            <w:r>
              <w:rPr>
                <w:rFonts w:eastAsiaTheme="minorEastAsia"/>
                <w:szCs w:val="21"/>
              </w:rPr>
              <w:t>7</w:t>
            </w:r>
          </w:p>
        </w:tc>
        <w:tc>
          <w:tcPr>
            <w:tcW w:w="1650" w:type="dxa"/>
            <w:vAlign w:val="center"/>
          </w:tcPr>
          <w:p w:rsidR="00C52467" w:rsidRDefault="00A15789">
            <w:pPr>
              <w:jc w:val="center"/>
            </w:pPr>
            <w:r>
              <w:rPr>
                <w:rFonts w:eastAsiaTheme="minorEastAsia"/>
                <w:szCs w:val="21"/>
              </w:rPr>
              <w:t>002475</w:t>
            </w:r>
          </w:p>
        </w:tc>
        <w:tc>
          <w:tcPr>
            <w:tcW w:w="1980" w:type="dxa"/>
            <w:vAlign w:val="center"/>
          </w:tcPr>
          <w:p w:rsidR="00C52467" w:rsidRDefault="00A15789">
            <w:pPr>
              <w:jc w:val="center"/>
            </w:pPr>
            <w:r>
              <w:rPr>
                <w:rFonts w:eastAsiaTheme="minorEastAsia"/>
                <w:szCs w:val="21"/>
              </w:rPr>
              <w:t>立讯精密</w:t>
            </w:r>
          </w:p>
        </w:tc>
        <w:tc>
          <w:tcPr>
            <w:tcW w:w="2880" w:type="dxa"/>
            <w:vAlign w:val="center"/>
          </w:tcPr>
          <w:p w:rsidR="00C52467" w:rsidRDefault="00A15789">
            <w:pPr>
              <w:jc w:val="right"/>
            </w:pPr>
            <w:r>
              <w:rPr>
                <w:rFonts w:eastAsiaTheme="minorEastAsia"/>
                <w:szCs w:val="21"/>
              </w:rPr>
              <w:t>29,830,232.70</w:t>
            </w:r>
          </w:p>
        </w:tc>
        <w:tc>
          <w:tcPr>
            <w:tcW w:w="1620" w:type="dxa"/>
            <w:vAlign w:val="center"/>
          </w:tcPr>
          <w:p w:rsidR="00C52467" w:rsidRDefault="00A15789">
            <w:pPr>
              <w:jc w:val="right"/>
            </w:pPr>
            <w:r>
              <w:rPr>
                <w:rFonts w:eastAsiaTheme="minorEastAsia"/>
                <w:szCs w:val="21"/>
              </w:rPr>
              <w:t>3.09</w:t>
            </w:r>
          </w:p>
        </w:tc>
      </w:tr>
      <w:tr w:rsidR="00C52467">
        <w:tc>
          <w:tcPr>
            <w:tcW w:w="870" w:type="dxa"/>
            <w:vAlign w:val="center"/>
          </w:tcPr>
          <w:p w:rsidR="00C52467" w:rsidRDefault="00A15789">
            <w:pPr>
              <w:jc w:val="center"/>
            </w:pPr>
            <w:r>
              <w:rPr>
                <w:rFonts w:eastAsiaTheme="minorEastAsia"/>
                <w:szCs w:val="21"/>
              </w:rPr>
              <w:t>8</w:t>
            </w:r>
          </w:p>
        </w:tc>
        <w:tc>
          <w:tcPr>
            <w:tcW w:w="1650" w:type="dxa"/>
            <w:vAlign w:val="center"/>
          </w:tcPr>
          <w:p w:rsidR="00C52467" w:rsidRDefault="00A15789">
            <w:pPr>
              <w:jc w:val="center"/>
            </w:pPr>
            <w:r>
              <w:rPr>
                <w:rFonts w:eastAsiaTheme="minorEastAsia"/>
                <w:szCs w:val="21"/>
              </w:rPr>
              <w:t>002572</w:t>
            </w:r>
          </w:p>
        </w:tc>
        <w:tc>
          <w:tcPr>
            <w:tcW w:w="1980" w:type="dxa"/>
            <w:vAlign w:val="center"/>
          </w:tcPr>
          <w:p w:rsidR="00C52467" w:rsidRDefault="00A15789">
            <w:pPr>
              <w:jc w:val="center"/>
            </w:pPr>
            <w:r>
              <w:rPr>
                <w:rFonts w:eastAsiaTheme="minorEastAsia"/>
                <w:szCs w:val="21"/>
              </w:rPr>
              <w:t>索菲亚</w:t>
            </w:r>
          </w:p>
        </w:tc>
        <w:tc>
          <w:tcPr>
            <w:tcW w:w="2880" w:type="dxa"/>
            <w:vAlign w:val="center"/>
          </w:tcPr>
          <w:p w:rsidR="00C52467" w:rsidRDefault="00A15789">
            <w:pPr>
              <w:jc w:val="right"/>
            </w:pPr>
            <w:r>
              <w:rPr>
                <w:rFonts w:eastAsiaTheme="minorEastAsia"/>
                <w:szCs w:val="21"/>
              </w:rPr>
              <w:t>29,599,966.97</w:t>
            </w:r>
          </w:p>
        </w:tc>
        <w:tc>
          <w:tcPr>
            <w:tcW w:w="1620" w:type="dxa"/>
            <w:vAlign w:val="center"/>
          </w:tcPr>
          <w:p w:rsidR="00C52467" w:rsidRDefault="00A15789">
            <w:pPr>
              <w:jc w:val="right"/>
            </w:pPr>
            <w:r>
              <w:rPr>
                <w:rFonts w:eastAsiaTheme="minorEastAsia"/>
                <w:szCs w:val="21"/>
              </w:rPr>
              <w:t>3.07</w:t>
            </w:r>
          </w:p>
        </w:tc>
      </w:tr>
      <w:tr w:rsidR="00C52467">
        <w:tc>
          <w:tcPr>
            <w:tcW w:w="870" w:type="dxa"/>
            <w:vAlign w:val="center"/>
          </w:tcPr>
          <w:p w:rsidR="00C52467" w:rsidRDefault="00A15789">
            <w:pPr>
              <w:jc w:val="center"/>
            </w:pPr>
            <w:r>
              <w:rPr>
                <w:rFonts w:eastAsiaTheme="minorEastAsia"/>
                <w:szCs w:val="21"/>
              </w:rPr>
              <w:t>9</w:t>
            </w:r>
          </w:p>
        </w:tc>
        <w:tc>
          <w:tcPr>
            <w:tcW w:w="1650" w:type="dxa"/>
            <w:vAlign w:val="center"/>
          </w:tcPr>
          <w:p w:rsidR="00C52467" w:rsidRDefault="00A15789">
            <w:pPr>
              <w:jc w:val="center"/>
            </w:pPr>
            <w:r>
              <w:rPr>
                <w:rFonts w:eastAsiaTheme="minorEastAsia"/>
                <w:szCs w:val="21"/>
              </w:rPr>
              <w:t>000651</w:t>
            </w:r>
          </w:p>
        </w:tc>
        <w:tc>
          <w:tcPr>
            <w:tcW w:w="1980" w:type="dxa"/>
            <w:vAlign w:val="center"/>
          </w:tcPr>
          <w:p w:rsidR="00C52467" w:rsidRDefault="00A15789">
            <w:pPr>
              <w:jc w:val="center"/>
            </w:pPr>
            <w:r>
              <w:rPr>
                <w:rFonts w:eastAsiaTheme="minorEastAsia"/>
                <w:szCs w:val="21"/>
              </w:rPr>
              <w:t>格力电器</w:t>
            </w:r>
          </w:p>
        </w:tc>
        <w:tc>
          <w:tcPr>
            <w:tcW w:w="2880" w:type="dxa"/>
            <w:vAlign w:val="center"/>
          </w:tcPr>
          <w:p w:rsidR="00C52467" w:rsidRDefault="00A15789">
            <w:pPr>
              <w:jc w:val="right"/>
            </w:pPr>
            <w:r>
              <w:rPr>
                <w:rFonts w:eastAsiaTheme="minorEastAsia"/>
                <w:szCs w:val="21"/>
              </w:rPr>
              <w:t>29,038,941.37</w:t>
            </w:r>
          </w:p>
        </w:tc>
        <w:tc>
          <w:tcPr>
            <w:tcW w:w="1620" w:type="dxa"/>
            <w:vAlign w:val="center"/>
          </w:tcPr>
          <w:p w:rsidR="00C52467" w:rsidRDefault="00A15789">
            <w:pPr>
              <w:jc w:val="right"/>
            </w:pPr>
            <w:r>
              <w:rPr>
                <w:rFonts w:eastAsiaTheme="minorEastAsia"/>
                <w:szCs w:val="21"/>
              </w:rPr>
              <w:t>3.01</w:t>
            </w:r>
          </w:p>
        </w:tc>
      </w:tr>
      <w:tr w:rsidR="00C52467">
        <w:tc>
          <w:tcPr>
            <w:tcW w:w="870" w:type="dxa"/>
            <w:vAlign w:val="center"/>
          </w:tcPr>
          <w:p w:rsidR="00C52467" w:rsidRDefault="00A15789">
            <w:pPr>
              <w:jc w:val="center"/>
            </w:pPr>
            <w:r>
              <w:rPr>
                <w:rFonts w:eastAsiaTheme="minorEastAsia"/>
                <w:szCs w:val="21"/>
              </w:rPr>
              <w:t>10</w:t>
            </w:r>
          </w:p>
        </w:tc>
        <w:tc>
          <w:tcPr>
            <w:tcW w:w="1650" w:type="dxa"/>
            <w:vAlign w:val="center"/>
          </w:tcPr>
          <w:p w:rsidR="00C52467" w:rsidRDefault="00A15789">
            <w:pPr>
              <w:jc w:val="center"/>
            </w:pPr>
            <w:r>
              <w:rPr>
                <w:rFonts w:eastAsiaTheme="minorEastAsia"/>
                <w:szCs w:val="21"/>
              </w:rPr>
              <w:t>002415</w:t>
            </w:r>
          </w:p>
        </w:tc>
        <w:tc>
          <w:tcPr>
            <w:tcW w:w="1980" w:type="dxa"/>
            <w:vAlign w:val="center"/>
          </w:tcPr>
          <w:p w:rsidR="00C52467" w:rsidRDefault="00A15789">
            <w:pPr>
              <w:jc w:val="center"/>
            </w:pPr>
            <w:r>
              <w:rPr>
                <w:rFonts w:eastAsiaTheme="minorEastAsia"/>
                <w:szCs w:val="21"/>
              </w:rPr>
              <w:t>海康威视</w:t>
            </w:r>
          </w:p>
        </w:tc>
        <w:tc>
          <w:tcPr>
            <w:tcW w:w="2880" w:type="dxa"/>
            <w:vAlign w:val="center"/>
          </w:tcPr>
          <w:p w:rsidR="00C52467" w:rsidRDefault="00A15789">
            <w:pPr>
              <w:jc w:val="right"/>
            </w:pPr>
            <w:r>
              <w:rPr>
                <w:rFonts w:eastAsiaTheme="minorEastAsia"/>
                <w:szCs w:val="21"/>
              </w:rPr>
              <w:t>28,763,449.31</w:t>
            </w:r>
          </w:p>
        </w:tc>
        <w:tc>
          <w:tcPr>
            <w:tcW w:w="1620" w:type="dxa"/>
            <w:vAlign w:val="center"/>
          </w:tcPr>
          <w:p w:rsidR="00C52467" w:rsidRDefault="00A15789">
            <w:pPr>
              <w:jc w:val="right"/>
            </w:pPr>
            <w:r>
              <w:rPr>
                <w:rFonts w:eastAsiaTheme="minorEastAsia"/>
                <w:szCs w:val="21"/>
              </w:rPr>
              <w:t>2.98</w:t>
            </w:r>
          </w:p>
        </w:tc>
      </w:tr>
      <w:tr w:rsidR="00C52467">
        <w:tc>
          <w:tcPr>
            <w:tcW w:w="870" w:type="dxa"/>
            <w:vAlign w:val="center"/>
          </w:tcPr>
          <w:p w:rsidR="00C52467" w:rsidRDefault="00A15789">
            <w:pPr>
              <w:jc w:val="center"/>
            </w:pPr>
            <w:r>
              <w:rPr>
                <w:rFonts w:eastAsiaTheme="minorEastAsia"/>
                <w:szCs w:val="21"/>
              </w:rPr>
              <w:t>11</w:t>
            </w:r>
          </w:p>
        </w:tc>
        <w:tc>
          <w:tcPr>
            <w:tcW w:w="1650" w:type="dxa"/>
            <w:vAlign w:val="center"/>
          </w:tcPr>
          <w:p w:rsidR="00C52467" w:rsidRDefault="00A15789">
            <w:pPr>
              <w:jc w:val="center"/>
            </w:pPr>
            <w:r>
              <w:rPr>
                <w:rFonts w:eastAsiaTheme="minorEastAsia"/>
                <w:szCs w:val="21"/>
              </w:rPr>
              <w:t>688036</w:t>
            </w:r>
          </w:p>
        </w:tc>
        <w:tc>
          <w:tcPr>
            <w:tcW w:w="1980" w:type="dxa"/>
            <w:vAlign w:val="center"/>
          </w:tcPr>
          <w:p w:rsidR="00C52467" w:rsidRDefault="00A15789">
            <w:pPr>
              <w:jc w:val="center"/>
            </w:pPr>
            <w:r>
              <w:rPr>
                <w:rFonts w:eastAsiaTheme="minorEastAsia"/>
                <w:szCs w:val="21"/>
              </w:rPr>
              <w:t>传音控股</w:t>
            </w:r>
          </w:p>
        </w:tc>
        <w:tc>
          <w:tcPr>
            <w:tcW w:w="2880" w:type="dxa"/>
            <w:vAlign w:val="center"/>
          </w:tcPr>
          <w:p w:rsidR="00C52467" w:rsidRDefault="00A15789">
            <w:pPr>
              <w:jc w:val="right"/>
            </w:pPr>
            <w:r>
              <w:rPr>
                <w:rFonts w:eastAsiaTheme="minorEastAsia"/>
                <w:szCs w:val="21"/>
              </w:rPr>
              <w:t>26,747,187.44</w:t>
            </w:r>
          </w:p>
        </w:tc>
        <w:tc>
          <w:tcPr>
            <w:tcW w:w="1620" w:type="dxa"/>
            <w:vAlign w:val="center"/>
          </w:tcPr>
          <w:p w:rsidR="00C52467" w:rsidRDefault="00A15789">
            <w:pPr>
              <w:jc w:val="right"/>
            </w:pPr>
            <w:r>
              <w:rPr>
                <w:rFonts w:eastAsiaTheme="minorEastAsia"/>
                <w:szCs w:val="21"/>
              </w:rPr>
              <w:t>2.77</w:t>
            </w:r>
          </w:p>
        </w:tc>
      </w:tr>
      <w:tr w:rsidR="00C52467">
        <w:tc>
          <w:tcPr>
            <w:tcW w:w="870" w:type="dxa"/>
            <w:vAlign w:val="center"/>
          </w:tcPr>
          <w:p w:rsidR="00C52467" w:rsidRDefault="00A15789">
            <w:pPr>
              <w:jc w:val="center"/>
            </w:pPr>
            <w:r>
              <w:rPr>
                <w:rFonts w:eastAsiaTheme="minorEastAsia"/>
                <w:szCs w:val="21"/>
              </w:rPr>
              <w:t>12</w:t>
            </w:r>
          </w:p>
        </w:tc>
        <w:tc>
          <w:tcPr>
            <w:tcW w:w="1650" w:type="dxa"/>
            <w:vAlign w:val="center"/>
          </w:tcPr>
          <w:p w:rsidR="00C52467" w:rsidRDefault="00A15789">
            <w:pPr>
              <w:jc w:val="center"/>
            </w:pPr>
            <w:r>
              <w:rPr>
                <w:rFonts w:eastAsiaTheme="minorEastAsia"/>
                <w:szCs w:val="21"/>
              </w:rPr>
              <w:t>600519</w:t>
            </w:r>
          </w:p>
        </w:tc>
        <w:tc>
          <w:tcPr>
            <w:tcW w:w="1980" w:type="dxa"/>
            <w:vAlign w:val="center"/>
          </w:tcPr>
          <w:p w:rsidR="00C52467" w:rsidRDefault="00A15789">
            <w:pPr>
              <w:jc w:val="center"/>
            </w:pPr>
            <w:r>
              <w:rPr>
                <w:rFonts w:eastAsiaTheme="minorEastAsia"/>
                <w:szCs w:val="21"/>
              </w:rPr>
              <w:t>贵州茅台</w:t>
            </w:r>
          </w:p>
        </w:tc>
        <w:tc>
          <w:tcPr>
            <w:tcW w:w="2880" w:type="dxa"/>
            <w:vAlign w:val="center"/>
          </w:tcPr>
          <w:p w:rsidR="00C52467" w:rsidRDefault="00A15789">
            <w:pPr>
              <w:jc w:val="right"/>
            </w:pPr>
            <w:r>
              <w:rPr>
                <w:rFonts w:eastAsiaTheme="minorEastAsia"/>
                <w:szCs w:val="21"/>
              </w:rPr>
              <w:t>26,520,991.61</w:t>
            </w:r>
          </w:p>
        </w:tc>
        <w:tc>
          <w:tcPr>
            <w:tcW w:w="1620" w:type="dxa"/>
            <w:vAlign w:val="center"/>
          </w:tcPr>
          <w:p w:rsidR="00C52467" w:rsidRDefault="00A15789">
            <w:pPr>
              <w:jc w:val="right"/>
            </w:pPr>
            <w:r>
              <w:rPr>
                <w:rFonts w:eastAsiaTheme="minorEastAsia"/>
                <w:szCs w:val="21"/>
              </w:rPr>
              <w:t>2.75</w:t>
            </w:r>
          </w:p>
        </w:tc>
      </w:tr>
      <w:tr w:rsidR="00C52467">
        <w:tc>
          <w:tcPr>
            <w:tcW w:w="870" w:type="dxa"/>
            <w:vAlign w:val="center"/>
          </w:tcPr>
          <w:p w:rsidR="00C52467" w:rsidRDefault="00A15789">
            <w:pPr>
              <w:jc w:val="center"/>
            </w:pPr>
            <w:r>
              <w:rPr>
                <w:rFonts w:eastAsiaTheme="minorEastAsia"/>
                <w:szCs w:val="21"/>
              </w:rPr>
              <w:t>13</w:t>
            </w:r>
          </w:p>
        </w:tc>
        <w:tc>
          <w:tcPr>
            <w:tcW w:w="1650" w:type="dxa"/>
            <w:vAlign w:val="center"/>
          </w:tcPr>
          <w:p w:rsidR="00C52467" w:rsidRDefault="00A15789">
            <w:pPr>
              <w:jc w:val="center"/>
            </w:pPr>
            <w:r>
              <w:rPr>
                <w:rFonts w:eastAsiaTheme="minorEastAsia"/>
                <w:szCs w:val="21"/>
              </w:rPr>
              <w:t>688599</w:t>
            </w:r>
          </w:p>
        </w:tc>
        <w:tc>
          <w:tcPr>
            <w:tcW w:w="1980" w:type="dxa"/>
            <w:vAlign w:val="center"/>
          </w:tcPr>
          <w:p w:rsidR="00C52467" w:rsidRDefault="00A15789">
            <w:pPr>
              <w:jc w:val="center"/>
            </w:pPr>
            <w:r>
              <w:rPr>
                <w:rFonts w:eastAsiaTheme="minorEastAsia"/>
                <w:szCs w:val="21"/>
              </w:rPr>
              <w:t>天合光能</w:t>
            </w:r>
          </w:p>
        </w:tc>
        <w:tc>
          <w:tcPr>
            <w:tcW w:w="2880" w:type="dxa"/>
            <w:vAlign w:val="center"/>
          </w:tcPr>
          <w:p w:rsidR="00C52467" w:rsidRDefault="00A15789">
            <w:pPr>
              <w:jc w:val="right"/>
            </w:pPr>
            <w:r>
              <w:rPr>
                <w:rFonts w:eastAsiaTheme="minorEastAsia"/>
                <w:szCs w:val="21"/>
              </w:rPr>
              <w:t>23,453,108.62</w:t>
            </w:r>
          </w:p>
        </w:tc>
        <w:tc>
          <w:tcPr>
            <w:tcW w:w="1620" w:type="dxa"/>
            <w:vAlign w:val="center"/>
          </w:tcPr>
          <w:p w:rsidR="00C52467" w:rsidRDefault="00A15789">
            <w:pPr>
              <w:jc w:val="right"/>
            </w:pPr>
            <w:r>
              <w:rPr>
                <w:rFonts w:eastAsiaTheme="minorEastAsia"/>
                <w:szCs w:val="21"/>
              </w:rPr>
              <w:t>2.43</w:t>
            </w:r>
          </w:p>
        </w:tc>
      </w:tr>
      <w:tr w:rsidR="00C52467">
        <w:tc>
          <w:tcPr>
            <w:tcW w:w="870" w:type="dxa"/>
            <w:vAlign w:val="center"/>
          </w:tcPr>
          <w:p w:rsidR="00C52467" w:rsidRDefault="00A15789">
            <w:pPr>
              <w:jc w:val="center"/>
            </w:pPr>
            <w:r>
              <w:rPr>
                <w:rFonts w:eastAsiaTheme="minorEastAsia"/>
                <w:szCs w:val="21"/>
              </w:rPr>
              <w:t>14</w:t>
            </w:r>
          </w:p>
        </w:tc>
        <w:tc>
          <w:tcPr>
            <w:tcW w:w="1650" w:type="dxa"/>
            <w:vAlign w:val="center"/>
          </w:tcPr>
          <w:p w:rsidR="00C52467" w:rsidRDefault="00A15789">
            <w:pPr>
              <w:jc w:val="center"/>
            </w:pPr>
            <w:r>
              <w:rPr>
                <w:rFonts w:eastAsiaTheme="minorEastAsia"/>
                <w:szCs w:val="21"/>
              </w:rPr>
              <w:t>002709</w:t>
            </w:r>
          </w:p>
        </w:tc>
        <w:tc>
          <w:tcPr>
            <w:tcW w:w="1980" w:type="dxa"/>
            <w:vAlign w:val="center"/>
          </w:tcPr>
          <w:p w:rsidR="00C52467" w:rsidRDefault="00A15789">
            <w:pPr>
              <w:jc w:val="center"/>
            </w:pPr>
            <w:r>
              <w:rPr>
                <w:rFonts w:eastAsiaTheme="minorEastAsia"/>
                <w:szCs w:val="21"/>
              </w:rPr>
              <w:t>天赐材料</w:t>
            </w:r>
          </w:p>
        </w:tc>
        <w:tc>
          <w:tcPr>
            <w:tcW w:w="2880" w:type="dxa"/>
            <w:vAlign w:val="center"/>
          </w:tcPr>
          <w:p w:rsidR="00C52467" w:rsidRDefault="00A15789">
            <w:pPr>
              <w:jc w:val="right"/>
            </w:pPr>
            <w:r>
              <w:rPr>
                <w:rFonts w:eastAsiaTheme="minorEastAsia"/>
                <w:szCs w:val="21"/>
              </w:rPr>
              <w:t>22,830,195.45</w:t>
            </w:r>
          </w:p>
        </w:tc>
        <w:tc>
          <w:tcPr>
            <w:tcW w:w="1620" w:type="dxa"/>
            <w:vAlign w:val="center"/>
          </w:tcPr>
          <w:p w:rsidR="00C52467" w:rsidRDefault="00A15789">
            <w:pPr>
              <w:jc w:val="right"/>
            </w:pPr>
            <w:r>
              <w:rPr>
                <w:rFonts w:eastAsiaTheme="minorEastAsia"/>
                <w:szCs w:val="21"/>
              </w:rPr>
              <w:t>2.37</w:t>
            </w:r>
          </w:p>
        </w:tc>
      </w:tr>
      <w:tr w:rsidR="00C52467">
        <w:tc>
          <w:tcPr>
            <w:tcW w:w="870" w:type="dxa"/>
            <w:vAlign w:val="center"/>
          </w:tcPr>
          <w:p w:rsidR="00C52467" w:rsidRDefault="00A15789">
            <w:pPr>
              <w:jc w:val="center"/>
            </w:pPr>
            <w:r>
              <w:rPr>
                <w:rFonts w:eastAsiaTheme="minorEastAsia"/>
                <w:szCs w:val="21"/>
              </w:rPr>
              <w:t>15</w:t>
            </w:r>
          </w:p>
        </w:tc>
        <w:tc>
          <w:tcPr>
            <w:tcW w:w="1650" w:type="dxa"/>
            <w:vAlign w:val="center"/>
          </w:tcPr>
          <w:p w:rsidR="00C52467" w:rsidRDefault="00A15789">
            <w:pPr>
              <w:jc w:val="center"/>
            </w:pPr>
            <w:r>
              <w:rPr>
                <w:rFonts w:eastAsiaTheme="minorEastAsia"/>
                <w:szCs w:val="21"/>
              </w:rPr>
              <w:t>688223</w:t>
            </w:r>
          </w:p>
        </w:tc>
        <w:tc>
          <w:tcPr>
            <w:tcW w:w="1980" w:type="dxa"/>
            <w:vAlign w:val="center"/>
          </w:tcPr>
          <w:p w:rsidR="00C52467" w:rsidRDefault="00A15789">
            <w:pPr>
              <w:jc w:val="center"/>
            </w:pPr>
            <w:r>
              <w:rPr>
                <w:rFonts w:eastAsiaTheme="minorEastAsia"/>
                <w:szCs w:val="21"/>
              </w:rPr>
              <w:t>晶科能源</w:t>
            </w:r>
          </w:p>
        </w:tc>
        <w:tc>
          <w:tcPr>
            <w:tcW w:w="2880" w:type="dxa"/>
            <w:vAlign w:val="center"/>
          </w:tcPr>
          <w:p w:rsidR="00C52467" w:rsidRDefault="00A15789">
            <w:pPr>
              <w:jc w:val="right"/>
            </w:pPr>
            <w:r>
              <w:rPr>
                <w:rFonts w:eastAsiaTheme="minorEastAsia"/>
                <w:szCs w:val="21"/>
              </w:rPr>
              <w:t>21,958,556.12</w:t>
            </w:r>
          </w:p>
        </w:tc>
        <w:tc>
          <w:tcPr>
            <w:tcW w:w="1620" w:type="dxa"/>
            <w:vAlign w:val="center"/>
          </w:tcPr>
          <w:p w:rsidR="00C52467" w:rsidRDefault="00A15789">
            <w:pPr>
              <w:jc w:val="right"/>
            </w:pPr>
            <w:r>
              <w:rPr>
                <w:rFonts w:eastAsiaTheme="minorEastAsia"/>
                <w:szCs w:val="21"/>
              </w:rPr>
              <w:t>2.28</w:t>
            </w:r>
          </w:p>
        </w:tc>
      </w:tr>
      <w:tr w:rsidR="00C52467">
        <w:tc>
          <w:tcPr>
            <w:tcW w:w="870" w:type="dxa"/>
            <w:vAlign w:val="center"/>
          </w:tcPr>
          <w:p w:rsidR="00C52467" w:rsidRDefault="00A15789">
            <w:pPr>
              <w:jc w:val="center"/>
            </w:pPr>
            <w:r>
              <w:rPr>
                <w:rFonts w:eastAsiaTheme="minorEastAsia"/>
                <w:szCs w:val="21"/>
              </w:rPr>
              <w:t>16</w:t>
            </w:r>
          </w:p>
        </w:tc>
        <w:tc>
          <w:tcPr>
            <w:tcW w:w="1650" w:type="dxa"/>
            <w:vAlign w:val="center"/>
          </w:tcPr>
          <w:p w:rsidR="00C52467" w:rsidRDefault="00A15789">
            <w:pPr>
              <w:jc w:val="center"/>
            </w:pPr>
            <w:r>
              <w:rPr>
                <w:rFonts w:eastAsiaTheme="minorEastAsia"/>
                <w:szCs w:val="21"/>
              </w:rPr>
              <w:t>600438</w:t>
            </w:r>
          </w:p>
        </w:tc>
        <w:tc>
          <w:tcPr>
            <w:tcW w:w="1980" w:type="dxa"/>
            <w:vAlign w:val="center"/>
          </w:tcPr>
          <w:p w:rsidR="00C52467" w:rsidRDefault="00A15789">
            <w:pPr>
              <w:jc w:val="center"/>
            </w:pPr>
            <w:r>
              <w:rPr>
                <w:rFonts w:eastAsiaTheme="minorEastAsia"/>
                <w:szCs w:val="21"/>
              </w:rPr>
              <w:t>通威股份</w:t>
            </w:r>
          </w:p>
        </w:tc>
        <w:tc>
          <w:tcPr>
            <w:tcW w:w="2880" w:type="dxa"/>
            <w:vAlign w:val="center"/>
          </w:tcPr>
          <w:p w:rsidR="00C52467" w:rsidRDefault="00A15789">
            <w:pPr>
              <w:jc w:val="right"/>
            </w:pPr>
            <w:r>
              <w:rPr>
                <w:rFonts w:eastAsiaTheme="minorEastAsia"/>
                <w:szCs w:val="21"/>
              </w:rPr>
              <w:t>21,483,315.06</w:t>
            </w:r>
          </w:p>
        </w:tc>
        <w:tc>
          <w:tcPr>
            <w:tcW w:w="1620" w:type="dxa"/>
            <w:vAlign w:val="center"/>
          </w:tcPr>
          <w:p w:rsidR="00C52467" w:rsidRDefault="00A15789">
            <w:pPr>
              <w:jc w:val="right"/>
            </w:pPr>
            <w:r>
              <w:rPr>
                <w:rFonts w:eastAsiaTheme="minorEastAsia"/>
                <w:szCs w:val="21"/>
              </w:rPr>
              <w:t>2.23</w:t>
            </w:r>
          </w:p>
        </w:tc>
      </w:tr>
      <w:tr w:rsidR="00C52467">
        <w:tc>
          <w:tcPr>
            <w:tcW w:w="870" w:type="dxa"/>
            <w:vAlign w:val="center"/>
          </w:tcPr>
          <w:p w:rsidR="00C52467" w:rsidRDefault="00A15789">
            <w:pPr>
              <w:jc w:val="center"/>
            </w:pPr>
            <w:r>
              <w:rPr>
                <w:rFonts w:eastAsiaTheme="minorEastAsia"/>
                <w:szCs w:val="21"/>
              </w:rPr>
              <w:t>17</w:t>
            </w:r>
          </w:p>
        </w:tc>
        <w:tc>
          <w:tcPr>
            <w:tcW w:w="1650" w:type="dxa"/>
            <w:vAlign w:val="center"/>
          </w:tcPr>
          <w:p w:rsidR="00C52467" w:rsidRDefault="00A15789">
            <w:pPr>
              <w:jc w:val="center"/>
            </w:pPr>
            <w:r>
              <w:rPr>
                <w:rFonts w:eastAsiaTheme="minorEastAsia"/>
                <w:szCs w:val="21"/>
              </w:rPr>
              <w:t>000762</w:t>
            </w:r>
          </w:p>
        </w:tc>
        <w:tc>
          <w:tcPr>
            <w:tcW w:w="1980" w:type="dxa"/>
            <w:vAlign w:val="center"/>
          </w:tcPr>
          <w:p w:rsidR="00C52467" w:rsidRDefault="00A15789">
            <w:pPr>
              <w:jc w:val="center"/>
            </w:pPr>
            <w:r>
              <w:rPr>
                <w:rFonts w:eastAsiaTheme="minorEastAsia"/>
                <w:szCs w:val="21"/>
              </w:rPr>
              <w:t>西藏矿业</w:t>
            </w:r>
          </w:p>
        </w:tc>
        <w:tc>
          <w:tcPr>
            <w:tcW w:w="2880" w:type="dxa"/>
            <w:vAlign w:val="center"/>
          </w:tcPr>
          <w:p w:rsidR="00C52467" w:rsidRDefault="00A15789">
            <w:pPr>
              <w:jc w:val="right"/>
            </w:pPr>
            <w:r>
              <w:rPr>
                <w:rFonts w:eastAsiaTheme="minorEastAsia"/>
                <w:szCs w:val="21"/>
              </w:rPr>
              <w:t>21,134,538.11</w:t>
            </w:r>
          </w:p>
        </w:tc>
        <w:tc>
          <w:tcPr>
            <w:tcW w:w="1620" w:type="dxa"/>
            <w:vAlign w:val="center"/>
          </w:tcPr>
          <w:p w:rsidR="00C52467" w:rsidRDefault="00A15789">
            <w:pPr>
              <w:jc w:val="right"/>
            </w:pPr>
            <w:r>
              <w:rPr>
                <w:rFonts w:eastAsiaTheme="minorEastAsia"/>
                <w:szCs w:val="21"/>
              </w:rPr>
              <w:t>2.19</w:t>
            </w:r>
          </w:p>
        </w:tc>
      </w:tr>
      <w:tr w:rsidR="00C52467">
        <w:tc>
          <w:tcPr>
            <w:tcW w:w="870" w:type="dxa"/>
            <w:vAlign w:val="center"/>
          </w:tcPr>
          <w:p w:rsidR="00C52467" w:rsidRDefault="00A15789">
            <w:pPr>
              <w:jc w:val="center"/>
            </w:pPr>
            <w:r>
              <w:rPr>
                <w:rFonts w:eastAsiaTheme="minorEastAsia"/>
                <w:szCs w:val="21"/>
              </w:rPr>
              <w:t>18</w:t>
            </w:r>
          </w:p>
        </w:tc>
        <w:tc>
          <w:tcPr>
            <w:tcW w:w="1650" w:type="dxa"/>
            <w:vAlign w:val="center"/>
          </w:tcPr>
          <w:p w:rsidR="00C52467" w:rsidRDefault="00A15789">
            <w:pPr>
              <w:jc w:val="center"/>
            </w:pPr>
            <w:r>
              <w:rPr>
                <w:rFonts w:eastAsiaTheme="minorEastAsia"/>
                <w:szCs w:val="21"/>
              </w:rPr>
              <w:t>000333</w:t>
            </w:r>
          </w:p>
        </w:tc>
        <w:tc>
          <w:tcPr>
            <w:tcW w:w="1980" w:type="dxa"/>
            <w:vAlign w:val="center"/>
          </w:tcPr>
          <w:p w:rsidR="00C52467" w:rsidRDefault="00A15789">
            <w:pPr>
              <w:jc w:val="center"/>
            </w:pPr>
            <w:r>
              <w:rPr>
                <w:rFonts w:eastAsiaTheme="minorEastAsia"/>
                <w:szCs w:val="21"/>
              </w:rPr>
              <w:t>美的集团</w:t>
            </w:r>
          </w:p>
        </w:tc>
        <w:tc>
          <w:tcPr>
            <w:tcW w:w="2880" w:type="dxa"/>
            <w:vAlign w:val="center"/>
          </w:tcPr>
          <w:p w:rsidR="00C52467" w:rsidRDefault="00A15789">
            <w:pPr>
              <w:jc w:val="right"/>
            </w:pPr>
            <w:r>
              <w:rPr>
                <w:rFonts w:eastAsiaTheme="minorEastAsia"/>
                <w:szCs w:val="21"/>
              </w:rPr>
              <w:t>20,387,747.91</w:t>
            </w:r>
          </w:p>
        </w:tc>
        <w:tc>
          <w:tcPr>
            <w:tcW w:w="1620" w:type="dxa"/>
            <w:vAlign w:val="center"/>
          </w:tcPr>
          <w:p w:rsidR="00C52467" w:rsidRDefault="00A15789">
            <w:pPr>
              <w:jc w:val="right"/>
            </w:pPr>
            <w:r>
              <w:rPr>
                <w:rFonts w:eastAsiaTheme="minorEastAsia"/>
                <w:szCs w:val="21"/>
              </w:rPr>
              <w:t>2.11</w:t>
            </w:r>
          </w:p>
        </w:tc>
      </w:tr>
      <w:tr w:rsidR="00C52467">
        <w:tc>
          <w:tcPr>
            <w:tcW w:w="870" w:type="dxa"/>
            <w:vAlign w:val="center"/>
          </w:tcPr>
          <w:p w:rsidR="00C52467" w:rsidRDefault="00A15789">
            <w:pPr>
              <w:jc w:val="center"/>
            </w:pPr>
            <w:r>
              <w:rPr>
                <w:rFonts w:eastAsiaTheme="minorEastAsia"/>
                <w:szCs w:val="21"/>
              </w:rPr>
              <w:t>19</w:t>
            </w:r>
          </w:p>
        </w:tc>
        <w:tc>
          <w:tcPr>
            <w:tcW w:w="1650" w:type="dxa"/>
            <w:vAlign w:val="center"/>
          </w:tcPr>
          <w:p w:rsidR="00C52467" w:rsidRDefault="00A15789">
            <w:pPr>
              <w:jc w:val="center"/>
            </w:pPr>
            <w:r>
              <w:rPr>
                <w:rFonts w:eastAsiaTheme="minorEastAsia"/>
                <w:szCs w:val="21"/>
              </w:rPr>
              <w:t>300750</w:t>
            </w:r>
          </w:p>
        </w:tc>
        <w:tc>
          <w:tcPr>
            <w:tcW w:w="1980" w:type="dxa"/>
            <w:vAlign w:val="center"/>
          </w:tcPr>
          <w:p w:rsidR="00C52467" w:rsidRDefault="00A15789">
            <w:pPr>
              <w:jc w:val="center"/>
            </w:pPr>
            <w:r>
              <w:rPr>
                <w:rFonts w:eastAsiaTheme="minorEastAsia"/>
                <w:szCs w:val="21"/>
              </w:rPr>
              <w:t>宁德时代</w:t>
            </w:r>
          </w:p>
        </w:tc>
        <w:tc>
          <w:tcPr>
            <w:tcW w:w="2880" w:type="dxa"/>
            <w:vAlign w:val="center"/>
          </w:tcPr>
          <w:p w:rsidR="00C52467" w:rsidRDefault="00A15789">
            <w:pPr>
              <w:jc w:val="right"/>
            </w:pPr>
            <w:r>
              <w:rPr>
                <w:rFonts w:eastAsiaTheme="minorEastAsia"/>
                <w:szCs w:val="21"/>
              </w:rPr>
              <w:t>18,630,473.92</w:t>
            </w:r>
          </w:p>
        </w:tc>
        <w:tc>
          <w:tcPr>
            <w:tcW w:w="1620" w:type="dxa"/>
            <w:vAlign w:val="center"/>
          </w:tcPr>
          <w:p w:rsidR="00C52467" w:rsidRDefault="00A15789">
            <w:pPr>
              <w:jc w:val="right"/>
            </w:pPr>
            <w:r>
              <w:rPr>
                <w:rFonts w:eastAsiaTheme="minorEastAsia"/>
                <w:szCs w:val="21"/>
              </w:rPr>
              <w:t>1.93</w:t>
            </w:r>
          </w:p>
        </w:tc>
      </w:tr>
      <w:tr w:rsidR="00C52467">
        <w:tc>
          <w:tcPr>
            <w:tcW w:w="870" w:type="dxa"/>
            <w:vAlign w:val="center"/>
          </w:tcPr>
          <w:p w:rsidR="00C52467" w:rsidRDefault="00A15789">
            <w:pPr>
              <w:jc w:val="center"/>
            </w:pPr>
            <w:r>
              <w:rPr>
                <w:rFonts w:eastAsiaTheme="minorEastAsia"/>
                <w:szCs w:val="21"/>
              </w:rPr>
              <w:lastRenderedPageBreak/>
              <w:t>20</w:t>
            </w:r>
          </w:p>
        </w:tc>
        <w:tc>
          <w:tcPr>
            <w:tcW w:w="1650" w:type="dxa"/>
            <w:vAlign w:val="center"/>
          </w:tcPr>
          <w:p w:rsidR="00C52467" w:rsidRDefault="00A15789">
            <w:pPr>
              <w:jc w:val="center"/>
            </w:pPr>
            <w:r>
              <w:rPr>
                <w:rFonts w:eastAsiaTheme="minorEastAsia"/>
                <w:szCs w:val="21"/>
              </w:rPr>
              <w:t>002727</w:t>
            </w:r>
          </w:p>
        </w:tc>
        <w:tc>
          <w:tcPr>
            <w:tcW w:w="1980" w:type="dxa"/>
            <w:vAlign w:val="center"/>
          </w:tcPr>
          <w:p w:rsidR="00C52467" w:rsidRDefault="00A15789">
            <w:pPr>
              <w:jc w:val="center"/>
            </w:pPr>
            <w:r>
              <w:rPr>
                <w:rFonts w:eastAsiaTheme="minorEastAsia"/>
                <w:szCs w:val="21"/>
              </w:rPr>
              <w:t>一心堂</w:t>
            </w:r>
          </w:p>
        </w:tc>
        <w:tc>
          <w:tcPr>
            <w:tcW w:w="2880" w:type="dxa"/>
            <w:vAlign w:val="center"/>
          </w:tcPr>
          <w:p w:rsidR="00C52467" w:rsidRDefault="00A15789">
            <w:pPr>
              <w:jc w:val="right"/>
            </w:pPr>
            <w:r>
              <w:rPr>
                <w:rFonts w:eastAsiaTheme="minorEastAsia"/>
                <w:szCs w:val="21"/>
              </w:rPr>
              <w:t>18,023,565.59</w:t>
            </w:r>
          </w:p>
        </w:tc>
        <w:tc>
          <w:tcPr>
            <w:tcW w:w="1620" w:type="dxa"/>
            <w:vAlign w:val="center"/>
          </w:tcPr>
          <w:p w:rsidR="00C52467" w:rsidRDefault="00A15789">
            <w:pPr>
              <w:jc w:val="right"/>
            </w:pPr>
            <w:r>
              <w:rPr>
                <w:rFonts w:eastAsiaTheme="minorEastAsia"/>
                <w:szCs w:val="21"/>
              </w:rPr>
              <w:t>1.87</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919,530,624.67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988,938,902.86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2622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925.23</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0.00</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925.23</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26229"/>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52467">
        <w:tc>
          <w:tcPr>
            <w:tcW w:w="788" w:type="dxa"/>
            <w:vAlign w:val="center"/>
          </w:tcPr>
          <w:p w:rsidR="00C52467" w:rsidRDefault="00A15789">
            <w:pPr>
              <w:jc w:val="center"/>
            </w:pPr>
            <w:r>
              <w:rPr>
                <w:rFonts w:eastAsiaTheme="minorEastAsia"/>
                <w:szCs w:val="21"/>
              </w:rPr>
              <w:lastRenderedPageBreak/>
              <w:t>1</w:t>
            </w:r>
          </w:p>
        </w:tc>
        <w:tc>
          <w:tcPr>
            <w:tcW w:w="1774" w:type="dxa"/>
            <w:vAlign w:val="center"/>
          </w:tcPr>
          <w:p w:rsidR="00C52467" w:rsidRDefault="00A15789">
            <w:pPr>
              <w:jc w:val="center"/>
            </w:pPr>
            <w:r>
              <w:rPr>
                <w:rFonts w:eastAsiaTheme="minorEastAsia"/>
                <w:szCs w:val="21"/>
              </w:rPr>
              <w:t>127089</w:t>
            </w:r>
          </w:p>
        </w:tc>
        <w:tc>
          <w:tcPr>
            <w:tcW w:w="1282" w:type="dxa"/>
            <w:vAlign w:val="center"/>
          </w:tcPr>
          <w:p w:rsidR="00C52467" w:rsidRDefault="00A15789">
            <w:pPr>
              <w:jc w:val="center"/>
            </w:pPr>
            <w:r>
              <w:rPr>
                <w:rFonts w:eastAsiaTheme="minorEastAsia"/>
                <w:szCs w:val="21"/>
              </w:rPr>
              <w:t>晶澳转债</w:t>
            </w:r>
          </w:p>
        </w:tc>
        <w:tc>
          <w:tcPr>
            <w:tcW w:w="1763" w:type="dxa"/>
            <w:vAlign w:val="center"/>
          </w:tcPr>
          <w:p w:rsidR="00C52467" w:rsidRDefault="00A15789">
            <w:pPr>
              <w:jc w:val="right"/>
            </w:pPr>
            <w:r>
              <w:rPr>
                <w:rFonts w:eastAsiaTheme="minorEastAsia"/>
                <w:szCs w:val="21"/>
              </w:rPr>
              <w:t>9</w:t>
            </w:r>
          </w:p>
        </w:tc>
        <w:tc>
          <w:tcPr>
            <w:tcW w:w="1843" w:type="dxa"/>
            <w:vAlign w:val="center"/>
          </w:tcPr>
          <w:p w:rsidR="00C52467" w:rsidRDefault="00A15789">
            <w:pPr>
              <w:jc w:val="right"/>
            </w:pPr>
            <w:r>
              <w:rPr>
                <w:rFonts w:eastAsiaTheme="minorEastAsia"/>
                <w:szCs w:val="21"/>
              </w:rPr>
              <w:t>925.23</w:t>
            </w:r>
          </w:p>
        </w:tc>
        <w:tc>
          <w:tcPr>
            <w:tcW w:w="1493" w:type="dxa"/>
            <w:vAlign w:val="center"/>
          </w:tcPr>
          <w:p w:rsidR="00C52467" w:rsidRDefault="00A15789">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2623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2623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2623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26233"/>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26234"/>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2623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2623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86,799.14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6,816,728.06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9,889,449.23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16,792,976.43</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2623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2623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摩根核心成长股票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66,205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5,755.10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31,282,599.53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8.21%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349,734,120.57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91.79%</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摩根核心成长股票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206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116,131.77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22,934,204.58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95.87%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988,939.04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4.13%</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66,411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6,097.48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54,216,804.11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13.39%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350,723,059.61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86.61%</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26239"/>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摩根核心成长股票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758,342.76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0.1990%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摩根核心成长股票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40.20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758,382.96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0.1873%</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2624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2624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摩根核心成长股票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2014</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10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1,192,543,995.57</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426,303,721.17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4,803,837.06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66,826,176.88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26,032,611.03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112,113,177.95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6,913,304.47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381,016,720.10</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23,923,143.62</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2624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2624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2624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基金管理人：</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C52467" w:rsidRDefault="00C52467">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2624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2624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26247"/>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96,000</w:t>
      </w:r>
      <w:r w:rsidRPr="00E54740">
        <w:rPr>
          <w:rFonts w:eastAsiaTheme="minorEastAsia"/>
          <w:szCs w:val="21"/>
        </w:rPr>
        <w:t>元，目前该审计机构已提供审计服务的连续年限为</w:t>
      </w:r>
      <w:r w:rsidRPr="00E54740">
        <w:rPr>
          <w:rFonts w:eastAsiaTheme="minorEastAsia"/>
          <w:szCs w:val="21"/>
        </w:rPr>
        <w:t>10</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26248"/>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624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625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2625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lastRenderedPageBreak/>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C52467">
        <w:tc>
          <w:tcPr>
            <w:tcW w:w="1560" w:type="dxa"/>
            <w:vAlign w:val="center"/>
          </w:tcPr>
          <w:p w:rsidR="00C52467" w:rsidRDefault="00A15789">
            <w:pPr>
              <w:jc w:val="left"/>
            </w:pPr>
            <w:r>
              <w:rPr>
                <w:rFonts w:eastAsiaTheme="minorEastAsia"/>
                <w:szCs w:val="21"/>
              </w:rPr>
              <w:t>华金证券</w:t>
            </w:r>
          </w:p>
        </w:tc>
        <w:tc>
          <w:tcPr>
            <w:tcW w:w="780" w:type="dxa"/>
            <w:vAlign w:val="center"/>
          </w:tcPr>
          <w:p w:rsidR="00C52467" w:rsidRDefault="00A15789">
            <w:pPr>
              <w:jc w:val="right"/>
            </w:pPr>
            <w:r>
              <w:rPr>
                <w:rFonts w:eastAsiaTheme="minorEastAsia"/>
                <w:szCs w:val="21"/>
              </w:rPr>
              <w:t>1</w:t>
            </w:r>
          </w:p>
        </w:tc>
        <w:tc>
          <w:tcPr>
            <w:tcW w:w="180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6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lef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开源证券</w:t>
            </w:r>
          </w:p>
        </w:tc>
        <w:tc>
          <w:tcPr>
            <w:tcW w:w="780" w:type="dxa"/>
            <w:vAlign w:val="center"/>
          </w:tcPr>
          <w:p w:rsidR="00C52467" w:rsidRDefault="00A15789">
            <w:pPr>
              <w:jc w:val="right"/>
            </w:pPr>
            <w:r>
              <w:rPr>
                <w:rFonts w:eastAsiaTheme="minorEastAsia"/>
                <w:szCs w:val="21"/>
              </w:rPr>
              <w:t>2</w:t>
            </w:r>
          </w:p>
        </w:tc>
        <w:tc>
          <w:tcPr>
            <w:tcW w:w="180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6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lef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广发证券</w:t>
            </w:r>
          </w:p>
        </w:tc>
        <w:tc>
          <w:tcPr>
            <w:tcW w:w="780" w:type="dxa"/>
            <w:vAlign w:val="center"/>
          </w:tcPr>
          <w:p w:rsidR="00C52467" w:rsidRDefault="00A15789">
            <w:pPr>
              <w:jc w:val="right"/>
            </w:pPr>
            <w:r>
              <w:rPr>
                <w:rFonts w:eastAsiaTheme="minorEastAsia"/>
                <w:szCs w:val="21"/>
              </w:rPr>
              <w:t>1</w:t>
            </w:r>
          </w:p>
        </w:tc>
        <w:tc>
          <w:tcPr>
            <w:tcW w:w="1800" w:type="dxa"/>
            <w:vAlign w:val="center"/>
          </w:tcPr>
          <w:p w:rsidR="00C52467" w:rsidRDefault="00A15789">
            <w:pPr>
              <w:jc w:val="right"/>
            </w:pPr>
            <w:r>
              <w:rPr>
                <w:rFonts w:eastAsiaTheme="minorEastAsia"/>
                <w:szCs w:val="21"/>
              </w:rPr>
              <w:t>643,110,486.61</w:t>
            </w:r>
          </w:p>
        </w:tc>
        <w:tc>
          <w:tcPr>
            <w:tcW w:w="1080" w:type="dxa"/>
            <w:vAlign w:val="center"/>
          </w:tcPr>
          <w:p w:rsidR="00C52467" w:rsidRDefault="00A15789">
            <w:pPr>
              <w:jc w:val="right"/>
            </w:pPr>
            <w:r>
              <w:rPr>
                <w:rFonts w:eastAsiaTheme="minorEastAsia"/>
                <w:szCs w:val="21"/>
              </w:rPr>
              <w:t>33.76%</w:t>
            </w:r>
          </w:p>
        </w:tc>
        <w:tc>
          <w:tcPr>
            <w:tcW w:w="1620" w:type="dxa"/>
            <w:vAlign w:val="center"/>
          </w:tcPr>
          <w:p w:rsidR="00C52467" w:rsidRDefault="00A15789">
            <w:pPr>
              <w:jc w:val="right"/>
            </w:pPr>
            <w:r>
              <w:rPr>
                <w:rFonts w:eastAsiaTheme="minorEastAsia"/>
                <w:szCs w:val="21"/>
              </w:rPr>
              <w:t>600,385.03</w:t>
            </w:r>
          </w:p>
        </w:tc>
        <w:tc>
          <w:tcPr>
            <w:tcW w:w="1080" w:type="dxa"/>
            <w:vAlign w:val="center"/>
          </w:tcPr>
          <w:p w:rsidR="00C52467" w:rsidRDefault="00A15789">
            <w:pPr>
              <w:jc w:val="right"/>
            </w:pPr>
            <w:r>
              <w:rPr>
                <w:rFonts w:eastAsiaTheme="minorEastAsia"/>
                <w:szCs w:val="21"/>
              </w:rPr>
              <w:t>33.69%</w:t>
            </w:r>
          </w:p>
        </w:tc>
        <w:tc>
          <w:tcPr>
            <w:tcW w:w="1080" w:type="dxa"/>
            <w:vAlign w:val="center"/>
          </w:tcPr>
          <w:p w:rsidR="00C52467" w:rsidRDefault="00A15789">
            <w:pPr>
              <w:jc w:val="lef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国泰君安证券</w:t>
            </w:r>
          </w:p>
        </w:tc>
        <w:tc>
          <w:tcPr>
            <w:tcW w:w="780" w:type="dxa"/>
            <w:vAlign w:val="center"/>
          </w:tcPr>
          <w:p w:rsidR="00C52467" w:rsidRDefault="00A15789">
            <w:pPr>
              <w:jc w:val="right"/>
            </w:pPr>
            <w:r>
              <w:rPr>
                <w:rFonts w:eastAsiaTheme="minorEastAsia"/>
                <w:szCs w:val="21"/>
              </w:rPr>
              <w:t>1</w:t>
            </w:r>
          </w:p>
        </w:tc>
        <w:tc>
          <w:tcPr>
            <w:tcW w:w="1800" w:type="dxa"/>
            <w:vAlign w:val="center"/>
          </w:tcPr>
          <w:p w:rsidR="00C52467" w:rsidRDefault="00A15789">
            <w:pPr>
              <w:jc w:val="right"/>
            </w:pPr>
            <w:r>
              <w:rPr>
                <w:rFonts w:eastAsiaTheme="minorEastAsia"/>
                <w:szCs w:val="21"/>
              </w:rPr>
              <w:t>380,633,255.79</w:t>
            </w:r>
          </w:p>
        </w:tc>
        <w:tc>
          <w:tcPr>
            <w:tcW w:w="1080" w:type="dxa"/>
            <w:vAlign w:val="center"/>
          </w:tcPr>
          <w:p w:rsidR="00C52467" w:rsidRDefault="00A15789">
            <w:pPr>
              <w:jc w:val="right"/>
            </w:pPr>
            <w:r>
              <w:rPr>
                <w:rFonts w:eastAsiaTheme="minorEastAsia"/>
                <w:szCs w:val="21"/>
              </w:rPr>
              <w:t>19.98%</w:t>
            </w:r>
          </w:p>
        </w:tc>
        <w:tc>
          <w:tcPr>
            <w:tcW w:w="1620" w:type="dxa"/>
            <w:vAlign w:val="center"/>
          </w:tcPr>
          <w:p w:rsidR="00C52467" w:rsidRDefault="00A15789">
            <w:pPr>
              <w:jc w:val="right"/>
            </w:pPr>
            <w:r>
              <w:rPr>
                <w:rFonts w:eastAsiaTheme="minorEastAsia"/>
                <w:szCs w:val="21"/>
              </w:rPr>
              <w:t>355,693.70</w:t>
            </w:r>
          </w:p>
        </w:tc>
        <w:tc>
          <w:tcPr>
            <w:tcW w:w="1080" w:type="dxa"/>
            <w:vAlign w:val="center"/>
          </w:tcPr>
          <w:p w:rsidR="00C52467" w:rsidRDefault="00A15789">
            <w:pPr>
              <w:jc w:val="right"/>
            </w:pPr>
            <w:r>
              <w:rPr>
                <w:rFonts w:eastAsiaTheme="minorEastAsia"/>
                <w:szCs w:val="21"/>
              </w:rPr>
              <w:t>19.96%</w:t>
            </w:r>
          </w:p>
        </w:tc>
        <w:tc>
          <w:tcPr>
            <w:tcW w:w="1080" w:type="dxa"/>
            <w:vAlign w:val="center"/>
          </w:tcPr>
          <w:p w:rsidR="00C52467" w:rsidRDefault="00A15789">
            <w:pPr>
              <w:jc w:val="lef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长江证券</w:t>
            </w:r>
          </w:p>
        </w:tc>
        <w:tc>
          <w:tcPr>
            <w:tcW w:w="780" w:type="dxa"/>
            <w:vAlign w:val="center"/>
          </w:tcPr>
          <w:p w:rsidR="00C52467" w:rsidRDefault="00A15789">
            <w:pPr>
              <w:jc w:val="right"/>
            </w:pPr>
            <w:r>
              <w:rPr>
                <w:rFonts w:eastAsiaTheme="minorEastAsia"/>
                <w:szCs w:val="21"/>
              </w:rPr>
              <w:t>1</w:t>
            </w:r>
          </w:p>
        </w:tc>
        <w:tc>
          <w:tcPr>
            <w:tcW w:w="1800" w:type="dxa"/>
            <w:vAlign w:val="center"/>
          </w:tcPr>
          <w:p w:rsidR="00C52467" w:rsidRDefault="00A15789">
            <w:pPr>
              <w:jc w:val="right"/>
            </w:pPr>
            <w:r>
              <w:rPr>
                <w:rFonts w:eastAsiaTheme="minorEastAsia"/>
                <w:szCs w:val="21"/>
              </w:rPr>
              <w:t>378,003,506.76</w:t>
            </w:r>
          </w:p>
        </w:tc>
        <w:tc>
          <w:tcPr>
            <w:tcW w:w="1080" w:type="dxa"/>
            <w:vAlign w:val="center"/>
          </w:tcPr>
          <w:p w:rsidR="00C52467" w:rsidRDefault="00A15789">
            <w:pPr>
              <w:jc w:val="right"/>
            </w:pPr>
            <w:r>
              <w:rPr>
                <w:rFonts w:eastAsiaTheme="minorEastAsia"/>
                <w:szCs w:val="21"/>
              </w:rPr>
              <w:t>19.84%</w:t>
            </w:r>
          </w:p>
        </w:tc>
        <w:tc>
          <w:tcPr>
            <w:tcW w:w="1620" w:type="dxa"/>
            <w:vAlign w:val="center"/>
          </w:tcPr>
          <w:p w:rsidR="00C52467" w:rsidRDefault="00A15789">
            <w:pPr>
              <w:jc w:val="right"/>
            </w:pPr>
            <w:r>
              <w:rPr>
                <w:rFonts w:eastAsiaTheme="minorEastAsia"/>
                <w:szCs w:val="21"/>
              </w:rPr>
              <w:t>353,977.69</w:t>
            </w:r>
          </w:p>
        </w:tc>
        <w:tc>
          <w:tcPr>
            <w:tcW w:w="1080" w:type="dxa"/>
            <w:vAlign w:val="center"/>
          </w:tcPr>
          <w:p w:rsidR="00C52467" w:rsidRDefault="00A15789">
            <w:pPr>
              <w:jc w:val="right"/>
            </w:pPr>
            <w:r>
              <w:rPr>
                <w:rFonts w:eastAsiaTheme="minorEastAsia"/>
                <w:szCs w:val="21"/>
              </w:rPr>
              <w:t>19.86%</w:t>
            </w:r>
          </w:p>
        </w:tc>
        <w:tc>
          <w:tcPr>
            <w:tcW w:w="1080" w:type="dxa"/>
            <w:vAlign w:val="center"/>
          </w:tcPr>
          <w:p w:rsidR="00C52467" w:rsidRDefault="00A15789">
            <w:pPr>
              <w:jc w:val="lef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天风证券</w:t>
            </w:r>
          </w:p>
        </w:tc>
        <w:tc>
          <w:tcPr>
            <w:tcW w:w="780" w:type="dxa"/>
            <w:vAlign w:val="center"/>
          </w:tcPr>
          <w:p w:rsidR="00C52467" w:rsidRDefault="00A15789">
            <w:pPr>
              <w:jc w:val="right"/>
            </w:pPr>
            <w:r>
              <w:rPr>
                <w:rFonts w:eastAsiaTheme="minorEastAsia"/>
                <w:szCs w:val="21"/>
              </w:rPr>
              <w:t>1</w:t>
            </w:r>
          </w:p>
        </w:tc>
        <w:tc>
          <w:tcPr>
            <w:tcW w:w="1800" w:type="dxa"/>
            <w:vAlign w:val="center"/>
          </w:tcPr>
          <w:p w:rsidR="00C52467" w:rsidRDefault="00A15789">
            <w:pPr>
              <w:jc w:val="right"/>
            </w:pPr>
            <w:r>
              <w:rPr>
                <w:rFonts w:eastAsiaTheme="minorEastAsia"/>
                <w:szCs w:val="21"/>
              </w:rPr>
              <w:t>297,318,547.02</w:t>
            </w:r>
          </w:p>
        </w:tc>
        <w:tc>
          <w:tcPr>
            <w:tcW w:w="1080" w:type="dxa"/>
            <w:vAlign w:val="center"/>
          </w:tcPr>
          <w:p w:rsidR="00C52467" w:rsidRDefault="00A15789">
            <w:pPr>
              <w:jc w:val="right"/>
            </w:pPr>
            <w:r>
              <w:rPr>
                <w:rFonts w:eastAsiaTheme="minorEastAsia"/>
                <w:szCs w:val="21"/>
              </w:rPr>
              <w:t>15.61%</w:t>
            </w:r>
          </w:p>
        </w:tc>
        <w:tc>
          <w:tcPr>
            <w:tcW w:w="1620" w:type="dxa"/>
            <w:vAlign w:val="center"/>
          </w:tcPr>
          <w:p w:rsidR="00C52467" w:rsidRDefault="00A15789">
            <w:pPr>
              <w:jc w:val="right"/>
            </w:pPr>
            <w:r>
              <w:rPr>
                <w:rFonts w:eastAsiaTheme="minorEastAsia"/>
                <w:szCs w:val="21"/>
              </w:rPr>
              <w:t>278,353.46</w:t>
            </w:r>
          </w:p>
        </w:tc>
        <w:tc>
          <w:tcPr>
            <w:tcW w:w="1080" w:type="dxa"/>
            <w:vAlign w:val="center"/>
          </w:tcPr>
          <w:p w:rsidR="00C52467" w:rsidRDefault="00A15789">
            <w:pPr>
              <w:jc w:val="right"/>
            </w:pPr>
            <w:r>
              <w:rPr>
                <w:rFonts w:eastAsiaTheme="minorEastAsia"/>
                <w:szCs w:val="21"/>
              </w:rPr>
              <w:t>15.62%</w:t>
            </w:r>
          </w:p>
        </w:tc>
        <w:tc>
          <w:tcPr>
            <w:tcW w:w="1080" w:type="dxa"/>
            <w:vAlign w:val="center"/>
          </w:tcPr>
          <w:p w:rsidR="00C52467" w:rsidRDefault="00A15789">
            <w:pPr>
              <w:jc w:val="lef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中信证券</w:t>
            </w:r>
          </w:p>
        </w:tc>
        <w:tc>
          <w:tcPr>
            <w:tcW w:w="780" w:type="dxa"/>
            <w:vAlign w:val="center"/>
          </w:tcPr>
          <w:p w:rsidR="00C52467" w:rsidRDefault="00A15789">
            <w:pPr>
              <w:jc w:val="right"/>
            </w:pPr>
            <w:r>
              <w:rPr>
                <w:rFonts w:eastAsiaTheme="minorEastAsia"/>
                <w:szCs w:val="21"/>
              </w:rPr>
              <w:t>1</w:t>
            </w:r>
          </w:p>
        </w:tc>
        <w:tc>
          <w:tcPr>
            <w:tcW w:w="1800" w:type="dxa"/>
            <w:vAlign w:val="center"/>
          </w:tcPr>
          <w:p w:rsidR="00C52467" w:rsidRDefault="00A15789">
            <w:pPr>
              <w:jc w:val="right"/>
            </w:pPr>
            <w:r>
              <w:rPr>
                <w:rFonts w:eastAsiaTheme="minorEastAsia"/>
                <w:szCs w:val="21"/>
              </w:rPr>
              <w:t>170,628,413.73</w:t>
            </w:r>
          </w:p>
        </w:tc>
        <w:tc>
          <w:tcPr>
            <w:tcW w:w="1080" w:type="dxa"/>
            <w:vAlign w:val="center"/>
          </w:tcPr>
          <w:p w:rsidR="00C52467" w:rsidRDefault="00A15789">
            <w:pPr>
              <w:jc w:val="right"/>
            </w:pPr>
            <w:r>
              <w:rPr>
                <w:rFonts w:eastAsiaTheme="minorEastAsia"/>
                <w:szCs w:val="21"/>
              </w:rPr>
              <w:t>8.96%</w:t>
            </w:r>
          </w:p>
        </w:tc>
        <w:tc>
          <w:tcPr>
            <w:tcW w:w="1620" w:type="dxa"/>
            <w:vAlign w:val="center"/>
          </w:tcPr>
          <w:p w:rsidR="00C52467" w:rsidRDefault="00A15789">
            <w:pPr>
              <w:jc w:val="right"/>
            </w:pPr>
            <w:r>
              <w:rPr>
                <w:rFonts w:eastAsiaTheme="minorEastAsia"/>
                <w:szCs w:val="21"/>
              </w:rPr>
              <w:t>160,835.04</w:t>
            </w:r>
          </w:p>
        </w:tc>
        <w:tc>
          <w:tcPr>
            <w:tcW w:w="1080" w:type="dxa"/>
            <w:vAlign w:val="center"/>
          </w:tcPr>
          <w:p w:rsidR="00C52467" w:rsidRDefault="00A15789">
            <w:pPr>
              <w:jc w:val="right"/>
            </w:pPr>
            <w:r>
              <w:rPr>
                <w:rFonts w:eastAsiaTheme="minorEastAsia"/>
                <w:szCs w:val="21"/>
              </w:rPr>
              <w:t>9.03%</w:t>
            </w:r>
          </w:p>
        </w:tc>
        <w:tc>
          <w:tcPr>
            <w:tcW w:w="1080" w:type="dxa"/>
            <w:vAlign w:val="center"/>
          </w:tcPr>
          <w:p w:rsidR="00C52467" w:rsidRDefault="00A15789">
            <w:pPr>
              <w:jc w:val="lef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西南证券</w:t>
            </w:r>
          </w:p>
        </w:tc>
        <w:tc>
          <w:tcPr>
            <w:tcW w:w="780" w:type="dxa"/>
            <w:vAlign w:val="center"/>
          </w:tcPr>
          <w:p w:rsidR="00C52467" w:rsidRDefault="00A15789">
            <w:pPr>
              <w:jc w:val="right"/>
            </w:pPr>
            <w:r>
              <w:rPr>
                <w:rFonts w:eastAsiaTheme="minorEastAsia"/>
                <w:szCs w:val="21"/>
              </w:rPr>
              <w:t>1</w:t>
            </w:r>
          </w:p>
        </w:tc>
        <w:tc>
          <w:tcPr>
            <w:tcW w:w="1800" w:type="dxa"/>
            <w:vAlign w:val="center"/>
          </w:tcPr>
          <w:p w:rsidR="00C52467" w:rsidRDefault="00A15789">
            <w:pPr>
              <w:jc w:val="right"/>
            </w:pPr>
            <w:r>
              <w:rPr>
                <w:rFonts w:eastAsiaTheme="minorEastAsia"/>
                <w:szCs w:val="21"/>
              </w:rPr>
              <w:t>35,203,538.53</w:t>
            </w:r>
          </w:p>
        </w:tc>
        <w:tc>
          <w:tcPr>
            <w:tcW w:w="1080" w:type="dxa"/>
            <w:vAlign w:val="center"/>
          </w:tcPr>
          <w:p w:rsidR="00C52467" w:rsidRDefault="00A15789">
            <w:pPr>
              <w:jc w:val="right"/>
            </w:pPr>
            <w:r>
              <w:rPr>
                <w:rFonts w:eastAsiaTheme="minorEastAsia"/>
                <w:szCs w:val="21"/>
              </w:rPr>
              <w:t>1.85%</w:t>
            </w:r>
          </w:p>
        </w:tc>
        <w:tc>
          <w:tcPr>
            <w:tcW w:w="1620" w:type="dxa"/>
            <w:vAlign w:val="center"/>
          </w:tcPr>
          <w:p w:rsidR="00C52467" w:rsidRDefault="00A15789">
            <w:pPr>
              <w:jc w:val="right"/>
            </w:pPr>
            <w:r>
              <w:rPr>
                <w:rFonts w:eastAsiaTheme="minorEastAsia"/>
                <w:szCs w:val="21"/>
              </w:rPr>
              <w:t>32,785.49</w:t>
            </w:r>
          </w:p>
        </w:tc>
        <w:tc>
          <w:tcPr>
            <w:tcW w:w="1080" w:type="dxa"/>
            <w:vAlign w:val="center"/>
          </w:tcPr>
          <w:p w:rsidR="00C52467" w:rsidRDefault="00A15789">
            <w:pPr>
              <w:jc w:val="right"/>
            </w:pPr>
            <w:r>
              <w:rPr>
                <w:rFonts w:eastAsiaTheme="minorEastAsia"/>
                <w:szCs w:val="21"/>
              </w:rPr>
              <w:t>1.84%</w:t>
            </w:r>
          </w:p>
        </w:tc>
        <w:tc>
          <w:tcPr>
            <w:tcW w:w="1080" w:type="dxa"/>
            <w:vAlign w:val="center"/>
          </w:tcPr>
          <w:p w:rsidR="00C52467" w:rsidRDefault="00A15789">
            <w:pPr>
              <w:jc w:val="left"/>
            </w:pPr>
            <w:r>
              <w:rPr>
                <w:rFonts w:eastAsiaTheme="minorEastAsia"/>
                <w:szCs w:val="21"/>
              </w:rPr>
              <w:t>-</w:t>
            </w:r>
          </w:p>
        </w:tc>
      </w:tr>
    </w:tbl>
    <w:p w:rsidR="00C52467" w:rsidRDefault="00A15789">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52467" w:rsidRDefault="00A15789">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C52467" w:rsidRDefault="00A1578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52467" w:rsidRDefault="00A1578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52467" w:rsidRDefault="00A1578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52467" w:rsidRDefault="00A1578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C52467" w:rsidRDefault="00A1578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52467" w:rsidRDefault="00A15789">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52467" w:rsidRDefault="00A1578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52467" w:rsidRDefault="00A1578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w:t>
            </w:r>
            <w:r w:rsidRPr="00E54740">
              <w:rPr>
                <w:rFonts w:eastAsiaTheme="minorEastAsia"/>
                <w:szCs w:val="21"/>
              </w:rPr>
              <w:lastRenderedPageBreak/>
              <w:t>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w:t>
            </w:r>
            <w:r w:rsidRPr="00E54740">
              <w:rPr>
                <w:rFonts w:eastAsiaTheme="minorEastAsia"/>
                <w:szCs w:val="21"/>
              </w:rPr>
              <w:lastRenderedPageBreak/>
              <w:t>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w:t>
            </w:r>
            <w:r w:rsidRPr="00E54740">
              <w:rPr>
                <w:rFonts w:eastAsiaTheme="minorEastAsia"/>
                <w:szCs w:val="21"/>
              </w:rPr>
              <w:lastRenderedPageBreak/>
              <w:t>额的比例</w:t>
            </w:r>
          </w:p>
        </w:tc>
      </w:tr>
      <w:tr w:rsidR="00C52467">
        <w:tc>
          <w:tcPr>
            <w:tcW w:w="1560" w:type="dxa"/>
            <w:vAlign w:val="center"/>
          </w:tcPr>
          <w:p w:rsidR="00C52467" w:rsidRDefault="00A15789">
            <w:pPr>
              <w:jc w:val="left"/>
            </w:pPr>
            <w:r>
              <w:rPr>
                <w:rFonts w:eastAsiaTheme="minorEastAsia"/>
                <w:szCs w:val="21"/>
              </w:rPr>
              <w:lastRenderedPageBreak/>
              <w:t>华金证券</w:t>
            </w:r>
          </w:p>
        </w:tc>
        <w:tc>
          <w:tcPr>
            <w:tcW w:w="13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开源证券</w:t>
            </w:r>
          </w:p>
        </w:tc>
        <w:tc>
          <w:tcPr>
            <w:tcW w:w="13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广发证券</w:t>
            </w:r>
          </w:p>
        </w:tc>
        <w:tc>
          <w:tcPr>
            <w:tcW w:w="13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国泰君安证券</w:t>
            </w:r>
          </w:p>
        </w:tc>
        <w:tc>
          <w:tcPr>
            <w:tcW w:w="1320" w:type="dxa"/>
            <w:vAlign w:val="center"/>
          </w:tcPr>
          <w:p w:rsidR="00C52467" w:rsidRDefault="00A15789">
            <w:pPr>
              <w:jc w:val="right"/>
            </w:pPr>
            <w:r>
              <w:rPr>
                <w:rFonts w:eastAsiaTheme="minorEastAsia"/>
                <w:szCs w:val="21"/>
              </w:rPr>
              <w:t>1,637,879.08</w:t>
            </w:r>
          </w:p>
        </w:tc>
        <w:tc>
          <w:tcPr>
            <w:tcW w:w="1080" w:type="dxa"/>
            <w:vAlign w:val="center"/>
          </w:tcPr>
          <w:p w:rsidR="00C52467" w:rsidRDefault="00A15789">
            <w:pPr>
              <w:jc w:val="right"/>
            </w:pPr>
            <w:r>
              <w:rPr>
                <w:rFonts w:eastAsiaTheme="minorEastAsia"/>
                <w:szCs w:val="21"/>
              </w:rPr>
              <w:t>18.04%</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长江证券</w:t>
            </w:r>
          </w:p>
        </w:tc>
        <w:tc>
          <w:tcPr>
            <w:tcW w:w="13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天风证券</w:t>
            </w:r>
          </w:p>
        </w:tc>
        <w:tc>
          <w:tcPr>
            <w:tcW w:w="13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中信证券</w:t>
            </w:r>
          </w:p>
        </w:tc>
        <w:tc>
          <w:tcPr>
            <w:tcW w:w="1320" w:type="dxa"/>
            <w:vAlign w:val="center"/>
          </w:tcPr>
          <w:p w:rsidR="00C52467" w:rsidRDefault="00A15789">
            <w:pPr>
              <w:jc w:val="right"/>
            </w:pPr>
            <w:r>
              <w:rPr>
                <w:rFonts w:eastAsiaTheme="minorEastAsia"/>
                <w:szCs w:val="21"/>
              </w:rPr>
              <w:t>-</w:t>
            </w:r>
          </w:p>
        </w:tc>
        <w:tc>
          <w:tcPr>
            <w:tcW w:w="1080" w:type="dxa"/>
            <w:vAlign w:val="center"/>
          </w:tcPr>
          <w:p w:rsidR="00C52467" w:rsidRDefault="00A15789">
            <w:pPr>
              <w:jc w:val="right"/>
            </w:pPr>
            <w:r>
              <w:rPr>
                <w:rFonts w:eastAsiaTheme="minorEastAsia"/>
                <w:szCs w:val="21"/>
              </w:rPr>
              <w:t>-</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r w:rsidR="00C52467">
        <w:tc>
          <w:tcPr>
            <w:tcW w:w="1560" w:type="dxa"/>
            <w:vAlign w:val="center"/>
          </w:tcPr>
          <w:p w:rsidR="00C52467" w:rsidRDefault="00A15789">
            <w:pPr>
              <w:jc w:val="left"/>
            </w:pPr>
            <w:r>
              <w:rPr>
                <w:rFonts w:eastAsiaTheme="minorEastAsia"/>
                <w:szCs w:val="21"/>
              </w:rPr>
              <w:t>西南证券</w:t>
            </w:r>
          </w:p>
        </w:tc>
        <w:tc>
          <w:tcPr>
            <w:tcW w:w="1320" w:type="dxa"/>
            <w:vAlign w:val="center"/>
          </w:tcPr>
          <w:p w:rsidR="00C52467" w:rsidRDefault="00A15789">
            <w:pPr>
              <w:jc w:val="right"/>
            </w:pPr>
            <w:r>
              <w:rPr>
                <w:rFonts w:eastAsiaTheme="minorEastAsia"/>
                <w:szCs w:val="21"/>
              </w:rPr>
              <w:t>7,439,161.59</w:t>
            </w:r>
          </w:p>
        </w:tc>
        <w:tc>
          <w:tcPr>
            <w:tcW w:w="1080" w:type="dxa"/>
            <w:vAlign w:val="center"/>
          </w:tcPr>
          <w:p w:rsidR="00C52467" w:rsidRDefault="00A15789">
            <w:pPr>
              <w:jc w:val="right"/>
            </w:pPr>
            <w:r>
              <w:rPr>
                <w:rFonts w:eastAsiaTheme="minorEastAsia"/>
                <w:szCs w:val="21"/>
              </w:rPr>
              <w:t>81.96%</w:t>
            </w:r>
          </w:p>
        </w:tc>
        <w:tc>
          <w:tcPr>
            <w:tcW w:w="1143" w:type="dxa"/>
            <w:vAlign w:val="center"/>
          </w:tcPr>
          <w:p w:rsidR="00C52467" w:rsidRDefault="00A15789">
            <w:pPr>
              <w:jc w:val="right"/>
            </w:pPr>
            <w:r>
              <w:rPr>
                <w:rFonts w:eastAsiaTheme="minorEastAsia"/>
                <w:szCs w:val="21"/>
              </w:rPr>
              <w:t>-</w:t>
            </w:r>
          </w:p>
        </w:tc>
        <w:tc>
          <w:tcPr>
            <w:tcW w:w="1197" w:type="dxa"/>
            <w:vAlign w:val="center"/>
          </w:tcPr>
          <w:p w:rsidR="00C52467" w:rsidRDefault="00A15789">
            <w:pPr>
              <w:jc w:val="right"/>
            </w:pPr>
            <w:r>
              <w:rPr>
                <w:rFonts w:eastAsiaTheme="minorEastAsia"/>
                <w:szCs w:val="21"/>
              </w:rPr>
              <w:t>-</w:t>
            </w:r>
          </w:p>
        </w:tc>
        <w:tc>
          <w:tcPr>
            <w:tcW w:w="1497" w:type="dxa"/>
            <w:vAlign w:val="center"/>
          </w:tcPr>
          <w:p w:rsidR="00C52467" w:rsidRDefault="00A15789">
            <w:pPr>
              <w:jc w:val="right"/>
            </w:pPr>
            <w:r>
              <w:rPr>
                <w:rFonts w:eastAsiaTheme="minorEastAsia"/>
                <w:szCs w:val="21"/>
              </w:rPr>
              <w:t>-</w:t>
            </w:r>
          </w:p>
        </w:tc>
        <w:tc>
          <w:tcPr>
            <w:tcW w:w="1203" w:type="dxa"/>
            <w:vAlign w:val="center"/>
          </w:tcPr>
          <w:p w:rsidR="00C52467" w:rsidRDefault="00A15789">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2625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C52467">
        <w:tc>
          <w:tcPr>
            <w:tcW w:w="720" w:type="dxa"/>
            <w:vAlign w:val="center"/>
          </w:tcPr>
          <w:p w:rsidR="00C52467" w:rsidRDefault="00A15789">
            <w:pPr>
              <w:jc w:val="center"/>
            </w:pPr>
            <w:r>
              <w:rPr>
                <w:rFonts w:eastAsiaTheme="minorEastAsia"/>
                <w:szCs w:val="21"/>
              </w:rPr>
              <w:t>1</w:t>
            </w:r>
          </w:p>
        </w:tc>
        <w:tc>
          <w:tcPr>
            <w:tcW w:w="4320" w:type="dxa"/>
            <w:vAlign w:val="center"/>
          </w:tcPr>
          <w:p w:rsidR="00C52467" w:rsidRDefault="00A15789">
            <w:pPr>
              <w:jc w:val="left"/>
            </w:pPr>
            <w:r>
              <w:rPr>
                <w:rFonts w:eastAsiaTheme="minorEastAsia"/>
                <w:szCs w:val="21"/>
              </w:rPr>
              <w:t>关于上投摩根基金管理有限公司股东及实际控制人变更的公告</w:t>
            </w:r>
          </w:p>
        </w:tc>
        <w:tc>
          <w:tcPr>
            <w:tcW w:w="2331" w:type="dxa"/>
            <w:vAlign w:val="center"/>
          </w:tcPr>
          <w:p w:rsidR="00C52467" w:rsidRDefault="00A15789">
            <w:pPr>
              <w:jc w:val="center"/>
            </w:pPr>
            <w:r>
              <w:rPr>
                <w:rFonts w:eastAsiaTheme="minorEastAsia"/>
                <w:szCs w:val="21"/>
              </w:rPr>
              <w:t>基金管理人公司网站及本基金选定的信息披露报纸</w:t>
            </w:r>
          </w:p>
        </w:tc>
        <w:tc>
          <w:tcPr>
            <w:tcW w:w="1629" w:type="dxa"/>
            <w:vAlign w:val="center"/>
          </w:tcPr>
          <w:p w:rsidR="00C52467" w:rsidRDefault="00A15789">
            <w:pPr>
              <w:jc w:val="center"/>
            </w:pPr>
            <w:r>
              <w:rPr>
                <w:rFonts w:eastAsiaTheme="minorEastAsia"/>
                <w:szCs w:val="21"/>
              </w:rPr>
              <w:t>2023-01-21</w:t>
            </w:r>
          </w:p>
        </w:tc>
      </w:tr>
      <w:tr w:rsidR="00C52467">
        <w:tc>
          <w:tcPr>
            <w:tcW w:w="720" w:type="dxa"/>
            <w:vAlign w:val="center"/>
          </w:tcPr>
          <w:p w:rsidR="00C52467" w:rsidRDefault="00A15789">
            <w:pPr>
              <w:jc w:val="center"/>
            </w:pPr>
            <w:r>
              <w:rPr>
                <w:rFonts w:eastAsiaTheme="minorEastAsia"/>
                <w:szCs w:val="21"/>
              </w:rPr>
              <w:t>2</w:t>
            </w:r>
          </w:p>
        </w:tc>
        <w:tc>
          <w:tcPr>
            <w:tcW w:w="4320" w:type="dxa"/>
            <w:vAlign w:val="center"/>
          </w:tcPr>
          <w:p w:rsidR="00C52467" w:rsidRDefault="00A15789">
            <w:pPr>
              <w:jc w:val="left"/>
            </w:pPr>
            <w:r>
              <w:rPr>
                <w:rFonts w:eastAsiaTheme="minorEastAsia"/>
                <w:szCs w:val="21"/>
              </w:rPr>
              <w:t>上投摩根基金管理有限公司关于董事变更的公告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2023-02-01</w:t>
            </w:r>
          </w:p>
        </w:tc>
      </w:tr>
      <w:tr w:rsidR="00C52467">
        <w:tc>
          <w:tcPr>
            <w:tcW w:w="720" w:type="dxa"/>
            <w:vAlign w:val="center"/>
          </w:tcPr>
          <w:p w:rsidR="00C52467" w:rsidRDefault="00A15789">
            <w:pPr>
              <w:jc w:val="center"/>
            </w:pPr>
            <w:r>
              <w:rPr>
                <w:rFonts w:eastAsiaTheme="minorEastAsia"/>
                <w:szCs w:val="21"/>
              </w:rPr>
              <w:t>3</w:t>
            </w:r>
          </w:p>
        </w:tc>
        <w:tc>
          <w:tcPr>
            <w:tcW w:w="4320" w:type="dxa"/>
            <w:vAlign w:val="center"/>
          </w:tcPr>
          <w:p w:rsidR="00C52467" w:rsidRDefault="00A15789">
            <w:pPr>
              <w:jc w:val="left"/>
            </w:pPr>
            <w:r>
              <w:rPr>
                <w:rFonts w:eastAsiaTheme="minorEastAsia"/>
                <w:szCs w:val="21"/>
              </w:rPr>
              <w:t>上投摩根基金管理有限公司关于高级管理人员变更的公告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2023-04-01</w:t>
            </w:r>
          </w:p>
        </w:tc>
      </w:tr>
      <w:tr w:rsidR="00C52467">
        <w:tc>
          <w:tcPr>
            <w:tcW w:w="720" w:type="dxa"/>
            <w:vAlign w:val="center"/>
          </w:tcPr>
          <w:p w:rsidR="00C52467" w:rsidRDefault="00A15789">
            <w:pPr>
              <w:jc w:val="center"/>
            </w:pPr>
            <w:r>
              <w:rPr>
                <w:rFonts w:eastAsiaTheme="minorEastAsia"/>
                <w:szCs w:val="21"/>
              </w:rPr>
              <w:t>4</w:t>
            </w:r>
          </w:p>
        </w:tc>
        <w:tc>
          <w:tcPr>
            <w:tcW w:w="4320" w:type="dxa"/>
            <w:vAlign w:val="center"/>
          </w:tcPr>
          <w:p w:rsidR="00C52467" w:rsidRDefault="00A15789">
            <w:pPr>
              <w:jc w:val="left"/>
            </w:pPr>
            <w:r>
              <w:rPr>
                <w:rFonts w:eastAsiaTheme="minorEastAsia"/>
                <w:szCs w:val="21"/>
              </w:rPr>
              <w:t>关于公司法定名称变更的公告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2023-04-12</w:t>
            </w:r>
          </w:p>
        </w:tc>
      </w:tr>
      <w:tr w:rsidR="00C52467">
        <w:tc>
          <w:tcPr>
            <w:tcW w:w="720" w:type="dxa"/>
            <w:vAlign w:val="center"/>
          </w:tcPr>
          <w:p w:rsidR="00C52467" w:rsidRDefault="00A15789">
            <w:pPr>
              <w:jc w:val="center"/>
            </w:pPr>
            <w:r>
              <w:rPr>
                <w:rFonts w:eastAsiaTheme="minorEastAsia"/>
                <w:szCs w:val="21"/>
              </w:rPr>
              <w:t>5</w:t>
            </w:r>
          </w:p>
        </w:tc>
        <w:tc>
          <w:tcPr>
            <w:tcW w:w="4320" w:type="dxa"/>
            <w:vAlign w:val="center"/>
          </w:tcPr>
          <w:p w:rsidR="00C52467" w:rsidRDefault="00A15789">
            <w:pPr>
              <w:jc w:val="left"/>
            </w:pPr>
            <w:r>
              <w:rPr>
                <w:rFonts w:eastAsiaTheme="minorEastAsia"/>
                <w:szCs w:val="21"/>
              </w:rPr>
              <w:t>摩根基金管理（中国）有限公司关于旗下基金更名事宜的公告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2023-04-12</w:t>
            </w:r>
          </w:p>
        </w:tc>
      </w:tr>
      <w:tr w:rsidR="00C52467">
        <w:tc>
          <w:tcPr>
            <w:tcW w:w="720" w:type="dxa"/>
            <w:vAlign w:val="center"/>
          </w:tcPr>
          <w:p w:rsidR="00C52467" w:rsidRDefault="00A15789">
            <w:pPr>
              <w:jc w:val="center"/>
            </w:pPr>
            <w:r>
              <w:rPr>
                <w:rFonts w:eastAsiaTheme="minorEastAsia"/>
                <w:szCs w:val="21"/>
              </w:rPr>
              <w:t>6</w:t>
            </w:r>
          </w:p>
        </w:tc>
        <w:tc>
          <w:tcPr>
            <w:tcW w:w="4320" w:type="dxa"/>
            <w:vAlign w:val="center"/>
          </w:tcPr>
          <w:p w:rsidR="00C52467" w:rsidRDefault="00A15789">
            <w:pPr>
              <w:jc w:val="left"/>
            </w:pPr>
            <w:r>
              <w:rPr>
                <w:rFonts w:eastAsiaTheme="minorEastAsia"/>
                <w:szCs w:val="21"/>
              </w:rPr>
              <w:t>摩根基金管理（中国）有限公司关于董事长变更的公告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2023-04-27</w:t>
            </w:r>
          </w:p>
        </w:tc>
      </w:tr>
      <w:tr w:rsidR="00C52467">
        <w:tc>
          <w:tcPr>
            <w:tcW w:w="720" w:type="dxa"/>
            <w:vAlign w:val="center"/>
          </w:tcPr>
          <w:p w:rsidR="00C52467" w:rsidRDefault="00A15789">
            <w:pPr>
              <w:jc w:val="center"/>
            </w:pPr>
            <w:r>
              <w:rPr>
                <w:rFonts w:eastAsiaTheme="minorEastAsia"/>
                <w:szCs w:val="21"/>
              </w:rPr>
              <w:t>7</w:t>
            </w:r>
          </w:p>
        </w:tc>
        <w:tc>
          <w:tcPr>
            <w:tcW w:w="4320" w:type="dxa"/>
            <w:vAlign w:val="center"/>
          </w:tcPr>
          <w:p w:rsidR="00C52467" w:rsidRDefault="00A15789">
            <w:pPr>
              <w:jc w:val="left"/>
            </w:pPr>
            <w:r>
              <w:rPr>
                <w:rFonts w:eastAsiaTheme="minorEastAsia"/>
                <w:szCs w:val="21"/>
              </w:rPr>
              <w:t>摩根基金管理（中国）有限公司关于深圳分公司法定名称变更的公告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2023-05-13</w:t>
            </w:r>
          </w:p>
        </w:tc>
      </w:tr>
      <w:tr w:rsidR="00C52467">
        <w:tc>
          <w:tcPr>
            <w:tcW w:w="720" w:type="dxa"/>
            <w:vAlign w:val="center"/>
          </w:tcPr>
          <w:p w:rsidR="00C52467" w:rsidRDefault="00A15789">
            <w:pPr>
              <w:jc w:val="center"/>
            </w:pPr>
            <w:r>
              <w:rPr>
                <w:rFonts w:eastAsiaTheme="minorEastAsia"/>
                <w:szCs w:val="21"/>
              </w:rPr>
              <w:t>8</w:t>
            </w:r>
          </w:p>
        </w:tc>
        <w:tc>
          <w:tcPr>
            <w:tcW w:w="4320" w:type="dxa"/>
            <w:vAlign w:val="center"/>
          </w:tcPr>
          <w:p w:rsidR="00C52467" w:rsidRDefault="00A15789">
            <w:pPr>
              <w:jc w:val="left"/>
            </w:pPr>
            <w:r>
              <w:rPr>
                <w:rFonts w:eastAsiaTheme="minorEastAsia"/>
                <w:szCs w:val="21"/>
              </w:rPr>
              <w:t>摩根基金管理（中国）有限公司关于北京分公司法定名称变更的公告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2023-05-19</w:t>
            </w:r>
          </w:p>
        </w:tc>
      </w:tr>
      <w:tr w:rsidR="00C52467">
        <w:tc>
          <w:tcPr>
            <w:tcW w:w="720" w:type="dxa"/>
            <w:vAlign w:val="center"/>
          </w:tcPr>
          <w:p w:rsidR="00C52467" w:rsidRDefault="00A15789">
            <w:pPr>
              <w:jc w:val="center"/>
            </w:pPr>
            <w:r>
              <w:rPr>
                <w:rFonts w:eastAsiaTheme="minorEastAsia"/>
                <w:szCs w:val="21"/>
              </w:rPr>
              <w:t>9</w:t>
            </w:r>
          </w:p>
        </w:tc>
        <w:tc>
          <w:tcPr>
            <w:tcW w:w="4320" w:type="dxa"/>
            <w:vAlign w:val="center"/>
          </w:tcPr>
          <w:p w:rsidR="00C52467" w:rsidRDefault="00A15789">
            <w:pPr>
              <w:jc w:val="left"/>
            </w:pPr>
            <w:r>
              <w:rPr>
                <w:rFonts w:eastAsiaTheme="minorEastAsia"/>
                <w:szCs w:val="21"/>
              </w:rPr>
              <w:t>摩根基金管理（中国）有限公司关于高级管理人员变更的公告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2023-06-30</w:t>
            </w:r>
          </w:p>
        </w:tc>
      </w:tr>
      <w:tr w:rsidR="00C52467">
        <w:tc>
          <w:tcPr>
            <w:tcW w:w="720" w:type="dxa"/>
            <w:vAlign w:val="center"/>
          </w:tcPr>
          <w:p w:rsidR="00C52467" w:rsidRDefault="00A15789">
            <w:pPr>
              <w:jc w:val="center"/>
            </w:pPr>
            <w:r>
              <w:rPr>
                <w:rFonts w:eastAsiaTheme="minorEastAsia"/>
                <w:szCs w:val="21"/>
              </w:rPr>
              <w:t>10</w:t>
            </w:r>
          </w:p>
        </w:tc>
        <w:tc>
          <w:tcPr>
            <w:tcW w:w="4320" w:type="dxa"/>
            <w:vAlign w:val="center"/>
          </w:tcPr>
          <w:p w:rsidR="00C52467" w:rsidRDefault="00A15789">
            <w:pPr>
              <w:jc w:val="left"/>
            </w:pPr>
            <w:r>
              <w:rPr>
                <w:rFonts w:eastAsiaTheme="minorEastAsia"/>
                <w:szCs w:val="21"/>
              </w:rPr>
              <w:t>摩根基金管理（中国）有限公司关于高级管理人员变更的公告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2023-09-16</w:t>
            </w:r>
          </w:p>
        </w:tc>
      </w:tr>
      <w:tr w:rsidR="00C52467">
        <w:tc>
          <w:tcPr>
            <w:tcW w:w="720" w:type="dxa"/>
            <w:vAlign w:val="center"/>
          </w:tcPr>
          <w:p w:rsidR="00C52467" w:rsidRDefault="00A15789">
            <w:pPr>
              <w:jc w:val="center"/>
            </w:pPr>
            <w:r>
              <w:rPr>
                <w:rFonts w:eastAsiaTheme="minorEastAsia"/>
                <w:szCs w:val="21"/>
              </w:rPr>
              <w:t>11</w:t>
            </w:r>
          </w:p>
        </w:tc>
        <w:tc>
          <w:tcPr>
            <w:tcW w:w="4320" w:type="dxa"/>
            <w:vAlign w:val="center"/>
          </w:tcPr>
          <w:p w:rsidR="00C52467" w:rsidRDefault="00A15789">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2023-09-26</w:t>
            </w:r>
          </w:p>
        </w:tc>
      </w:tr>
      <w:tr w:rsidR="00C52467">
        <w:tc>
          <w:tcPr>
            <w:tcW w:w="720" w:type="dxa"/>
            <w:vAlign w:val="center"/>
          </w:tcPr>
          <w:p w:rsidR="00C52467" w:rsidRDefault="00A15789">
            <w:pPr>
              <w:jc w:val="center"/>
            </w:pPr>
            <w:r>
              <w:rPr>
                <w:rFonts w:eastAsiaTheme="minorEastAsia"/>
                <w:szCs w:val="21"/>
              </w:rPr>
              <w:t>12</w:t>
            </w:r>
          </w:p>
        </w:tc>
        <w:tc>
          <w:tcPr>
            <w:tcW w:w="4320" w:type="dxa"/>
            <w:vAlign w:val="center"/>
          </w:tcPr>
          <w:p w:rsidR="00C52467" w:rsidRDefault="00A15789">
            <w:pPr>
              <w:jc w:val="left"/>
            </w:pPr>
            <w:r>
              <w:rPr>
                <w:rFonts w:eastAsiaTheme="minorEastAsia"/>
                <w:szCs w:val="21"/>
              </w:rPr>
              <w:t>摩根基金管理（中国）有限公司关于公司住所变更的公告</w:t>
            </w:r>
          </w:p>
        </w:tc>
        <w:tc>
          <w:tcPr>
            <w:tcW w:w="2331" w:type="dxa"/>
            <w:vAlign w:val="center"/>
          </w:tcPr>
          <w:p w:rsidR="00C52467" w:rsidRDefault="00A15789">
            <w:pPr>
              <w:jc w:val="center"/>
            </w:pPr>
            <w:r>
              <w:rPr>
                <w:rFonts w:eastAsiaTheme="minorEastAsia"/>
                <w:szCs w:val="21"/>
              </w:rPr>
              <w:t>同上</w:t>
            </w:r>
          </w:p>
        </w:tc>
        <w:tc>
          <w:tcPr>
            <w:tcW w:w="1629" w:type="dxa"/>
            <w:vAlign w:val="center"/>
          </w:tcPr>
          <w:p w:rsidR="00C52467" w:rsidRDefault="00A15789">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2625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lastRenderedPageBreak/>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6254"/>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625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摩根核心成长股票型证券投资基金基金合同</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摩根核心成长股票型证券投资基金托管协议</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C52467" w:rsidRDefault="00A1578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625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625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52F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52F8">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摩根核心成长股票型证券投资基金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05C"/>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050E"/>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2F8"/>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5789"/>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467"/>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356E-C246-43FD-AE8F-411290D2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8635</Words>
  <Characters>49220</Characters>
  <Application>Microsoft Office Word</Application>
  <DocSecurity>0</DocSecurity>
  <Lines>410</Lines>
  <Paragraphs>115</Paragraphs>
  <ScaleCrop>false</ScaleCrop>
  <Company/>
  <LinksUpToDate>false</LinksUpToDate>
  <CharactersWithSpaces>57740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2024-03-18T05:13:00Z</dcterms:created>
  <dcterms:modified xsi:type="dcterms:W3CDTF">2024-03-27T02:10:00Z</dcterms:modified>
</cp:coreProperties>
</file>