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摩根核心成长股票型证券投资基金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bookmarkStart w:id="0" w:name="_GoBack"/>
      <w:bookmarkEnd w:id="0"/>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35"/>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36"/>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0D2839" w:rsidRDefault="000A09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0D2839" w:rsidRDefault="000A09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D2839" w:rsidRDefault="000A09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D2839" w:rsidRDefault="000A09E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0D2839" w:rsidRDefault="000A09E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p w:rsidR="000A09E1"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35" w:history="1">
        <w:r w:rsidR="000A09E1" w:rsidRPr="000F0BEC">
          <w:rPr>
            <w:rStyle w:val="ab"/>
            <w:b/>
            <w:bCs/>
            <w:noProof/>
          </w:rPr>
          <w:t xml:space="preserve">1  </w:t>
        </w:r>
        <w:r w:rsidR="000A09E1" w:rsidRPr="000F0BEC">
          <w:rPr>
            <w:rStyle w:val="ab"/>
            <w:b/>
            <w:bCs/>
            <w:noProof/>
          </w:rPr>
          <w:t>重要提示及目录</w:t>
        </w:r>
        <w:r w:rsidR="000A09E1">
          <w:rPr>
            <w:noProof/>
            <w:webHidden/>
          </w:rPr>
          <w:tab/>
        </w:r>
        <w:r w:rsidR="000A09E1">
          <w:rPr>
            <w:noProof/>
            <w:webHidden/>
          </w:rPr>
          <w:fldChar w:fldCharType="begin"/>
        </w:r>
        <w:r w:rsidR="000A09E1">
          <w:rPr>
            <w:noProof/>
            <w:webHidden/>
          </w:rPr>
          <w:instrText xml:space="preserve"> PAGEREF _Toc143614535 \h </w:instrText>
        </w:r>
        <w:r w:rsidR="000A09E1">
          <w:rPr>
            <w:noProof/>
            <w:webHidden/>
          </w:rPr>
        </w:r>
        <w:r w:rsidR="000A09E1">
          <w:rPr>
            <w:noProof/>
            <w:webHidden/>
          </w:rPr>
          <w:fldChar w:fldCharType="separate"/>
        </w:r>
        <w:r w:rsidR="00A06E21">
          <w:rPr>
            <w:noProof/>
            <w:webHidden/>
          </w:rPr>
          <w:t>2</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36" w:history="1">
        <w:r w:rsidR="000A09E1" w:rsidRPr="000F0BEC">
          <w:rPr>
            <w:rStyle w:val="ab"/>
            <w:noProof/>
          </w:rPr>
          <w:t xml:space="preserve">1.1 </w:t>
        </w:r>
        <w:r w:rsidR="000A09E1" w:rsidRPr="000F0BEC">
          <w:rPr>
            <w:rStyle w:val="ab"/>
            <w:noProof/>
          </w:rPr>
          <w:t>重要提示</w:t>
        </w:r>
        <w:r w:rsidR="000A09E1">
          <w:rPr>
            <w:noProof/>
            <w:webHidden/>
          </w:rPr>
          <w:tab/>
        </w:r>
        <w:r w:rsidR="000A09E1">
          <w:rPr>
            <w:noProof/>
            <w:webHidden/>
          </w:rPr>
          <w:fldChar w:fldCharType="begin"/>
        </w:r>
        <w:r w:rsidR="000A09E1">
          <w:rPr>
            <w:noProof/>
            <w:webHidden/>
          </w:rPr>
          <w:instrText xml:space="preserve"> PAGEREF _Toc143614536 \h </w:instrText>
        </w:r>
        <w:r w:rsidR="000A09E1">
          <w:rPr>
            <w:noProof/>
            <w:webHidden/>
          </w:rPr>
        </w:r>
        <w:r w:rsidR="000A09E1">
          <w:rPr>
            <w:noProof/>
            <w:webHidden/>
          </w:rPr>
          <w:fldChar w:fldCharType="separate"/>
        </w:r>
        <w:r>
          <w:rPr>
            <w:noProof/>
            <w:webHidden/>
          </w:rPr>
          <w:t>2</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37" w:history="1">
        <w:r w:rsidR="000A09E1" w:rsidRPr="000F0BEC">
          <w:rPr>
            <w:rStyle w:val="ab"/>
            <w:b/>
            <w:bCs/>
            <w:noProof/>
          </w:rPr>
          <w:t xml:space="preserve">2  </w:t>
        </w:r>
        <w:r w:rsidR="000A09E1" w:rsidRPr="000F0BEC">
          <w:rPr>
            <w:rStyle w:val="ab"/>
            <w:b/>
            <w:bCs/>
            <w:noProof/>
          </w:rPr>
          <w:t>基金简介</w:t>
        </w:r>
        <w:r w:rsidR="000A09E1">
          <w:rPr>
            <w:noProof/>
            <w:webHidden/>
          </w:rPr>
          <w:tab/>
        </w:r>
        <w:r w:rsidR="000A09E1">
          <w:rPr>
            <w:noProof/>
            <w:webHidden/>
          </w:rPr>
          <w:fldChar w:fldCharType="begin"/>
        </w:r>
        <w:r w:rsidR="000A09E1">
          <w:rPr>
            <w:noProof/>
            <w:webHidden/>
          </w:rPr>
          <w:instrText xml:space="preserve"> PAGEREF _Toc143614537 \h </w:instrText>
        </w:r>
        <w:r w:rsidR="000A09E1">
          <w:rPr>
            <w:noProof/>
            <w:webHidden/>
          </w:rPr>
        </w:r>
        <w:r w:rsidR="000A09E1">
          <w:rPr>
            <w:noProof/>
            <w:webHidden/>
          </w:rPr>
          <w:fldChar w:fldCharType="separate"/>
        </w:r>
        <w:r>
          <w:rPr>
            <w:noProof/>
            <w:webHidden/>
          </w:rPr>
          <w:t>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38" w:history="1">
        <w:r w:rsidR="000A09E1" w:rsidRPr="000F0BEC">
          <w:rPr>
            <w:rStyle w:val="ab"/>
            <w:noProof/>
          </w:rPr>
          <w:t xml:space="preserve">2.1 </w:t>
        </w:r>
        <w:r w:rsidR="000A09E1" w:rsidRPr="000F0BEC">
          <w:rPr>
            <w:rStyle w:val="ab"/>
            <w:noProof/>
          </w:rPr>
          <w:t>基金基本情况</w:t>
        </w:r>
        <w:r w:rsidR="000A09E1">
          <w:rPr>
            <w:noProof/>
            <w:webHidden/>
          </w:rPr>
          <w:tab/>
        </w:r>
        <w:r w:rsidR="000A09E1">
          <w:rPr>
            <w:noProof/>
            <w:webHidden/>
          </w:rPr>
          <w:fldChar w:fldCharType="begin"/>
        </w:r>
        <w:r w:rsidR="000A09E1">
          <w:rPr>
            <w:noProof/>
            <w:webHidden/>
          </w:rPr>
          <w:instrText xml:space="preserve"> PAGEREF _Toc143614538 \h </w:instrText>
        </w:r>
        <w:r w:rsidR="000A09E1">
          <w:rPr>
            <w:noProof/>
            <w:webHidden/>
          </w:rPr>
        </w:r>
        <w:r w:rsidR="000A09E1">
          <w:rPr>
            <w:noProof/>
            <w:webHidden/>
          </w:rPr>
          <w:fldChar w:fldCharType="separate"/>
        </w:r>
        <w:r>
          <w:rPr>
            <w:noProof/>
            <w:webHidden/>
          </w:rPr>
          <w:t>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39" w:history="1">
        <w:r w:rsidR="000A09E1" w:rsidRPr="000F0BEC">
          <w:rPr>
            <w:rStyle w:val="ab"/>
            <w:noProof/>
          </w:rPr>
          <w:t xml:space="preserve">2.2 </w:t>
        </w:r>
        <w:r w:rsidR="000A09E1" w:rsidRPr="000F0BEC">
          <w:rPr>
            <w:rStyle w:val="ab"/>
            <w:noProof/>
          </w:rPr>
          <w:t>基金产品说明</w:t>
        </w:r>
        <w:r w:rsidR="000A09E1">
          <w:rPr>
            <w:noProof/>
            <w:webHidden/>
          </w:rPr>
          <w:tab/>
        </w:r>
        <w:r w:rsidR="000A09E1">
          <w:rPr>
            <w:noProof/>
            <w:webHidden/>
          </w:rPr>
          <w:fldChar w:fldCharType="begin"/>
        </w:r>
        <w:r w:rsidR="000A09E1">
          <w:rPr>
            <w:noProof/>
            <w:webHidden/>
          </w:rPr>
          <w:instrText xml:space="preserve"> PAGEREF _Toc143614539 \h </w:instrText>
        </w:r>
        <w:r w:rsidR="000A09E1">
          <w:rPr>
            <w:noProof/>
            <w:webHidden/>
          </w:rPr>
        </w:r>
        <w:r w:rsidR="000A09E1">
          <w:rPr>
            <w:noProof/>
            <w:webHidden/>
          </w:rPr>
          <w:fldChar w:fldCharType="separate"/>
        </w:r>
        <w:r>
          <w:rPr>
            <w:noProof/>
            <w:webHidden/>
          </w:rPr>
          <w:t>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0" w:history="1">
        <w:r w:rsidR="000A09E1" w:rsidRPr="000F0BEC">
          <w:rPr>
            <w:rStyle w:val="ab"/>
            <w:noProof/>
          </w:rPr>
          <w:t xml:space="preserve">2.3 </w:t>
        </w:r>
        <w:r w:rsidR="000A09E1" w:rsidRPr="000F0BEC">
          <w:rPr>
            <w:rStyle w:val="ab"/>
            <w:noProof/>
          </w:rPr>
          <w:t>基金管理人和基金托管人</w:t>
        </w:r>
        <w:r w:rsidR="000A09E1">
          <w:rPr>
            <w:noProof/>
            <w:webHidden/>
          </w:rPr>
          <w:tab/>
        </w:r>
        <w:r w:rsidR="000A09E1">
          <w:rPr>
            <w:noProof/>
            <w:webHidden/>
          </w:rPr>
          <w:fldChar w:fldCharType="begin"/>
        </w:r>
        <w:r w:rsidR="000A09E1">
          <w:rPr>
            <w:noProof/>
            <w:webHidden/>
          </w:rPr>
          <w:instrText xml:space="preserve"> PAGEREF _Toc143614540 \h </w:instrText>
        </w:r>
        <w:r w:rsidR="000A09E1">
          <w:rPr>
            <w:noProof/>
            <w:webHidden/>
          </w:rPr>
        </w:r>
        <w:r w:rsidR="000A09E1">
          <w:rPr>
            <w:noProof/>
            <w:webHidden/>
          </w:rPr>
          <w:fldChar w:fldCharType="separate"/>
        </w:r>
        <w:r>
          <w:rPr>
            <w:noProof/>
            <w:webHidden/>
          </w:rPr>
          <w:t>6</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1" w:history="1">
        <w:r w:rsidR="000A09E1" w:rsidRPr="000F0BEC">
          <w:rPr>
            <w:rStyle w:val="ab"/>
            <w:noProof/>
          </w:rPr>
          <w:t xml:space="preserve">2.4 </w:t>
        </w:r>
        <w:r w:rsidR="000A09E1" w:rsidRPr="000F0BEC">
          <w:rPr>
            <w:rStyle w:val="ab"/>
            <w:noProof/>
          </w:rPr>
          <w:t>信息披露方式</w:t>
        </w:r>
        <w:r w:rsidR="000A09E1">
          <w:rPr>
            <w:noProof/>
            <w:webHidden/>
          </w:rPr>
          <w:tab/>
        </w:r>
        <w:r w:rsidR="000A09E1">
          <w:rPr>
            <w:noProof/>
            <w:webHidden/>
          </w:rPr>
          <w:fldChar w:fldCharType="begin"/>
        </w:r>
        <w:r w:rsidR="000A09E1">
          <w:rPr>
            <w:noProof/>
            <w:webHidden/>
          </w:rPr>
          <w:instrText xml:space="preserve"> PAGEREF _Toc143614541 \h </w:instrText>
        </w:r>
        <w:r w:rsidR="000A09E1">
          <w:rPr>
            <w:noProof/>
            <w:webHidden/>
          </w:rPr>
        </w:r>
        <w:r w:rsidR="000A09E1">
          <w:rPr>
            <w:noProof/>
            <w:webHidden/>
          </w:rPr>
          <w:fldChar w:fldCharType="separate"/>
        </w:r>
        <w:r>
          <w:rPr>
            <w:noProof/>
            <w:webHidden/>
          </w:rPr>
          <w:t>6</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2" w:history="1">
        <w:r w:rsidR="000A09E1" w:rsidRPr="000F0BEC">
          <w:rPr>
            <w:rStyle w:val="ab"/>
            <w:noProof/>
          </w:rPr>
          <w:t xml:space="preserve">2.5 </w:t>
        </w:r>
        <w:r w:rsidR="000A09E1" w:rsidRPr="000F0BEC">
          <w:rPr>
            <w:rStyle w:val="ab"/>
            <w:noProof/>
          </w:rPr>
          <w:t>其他相关资料</w:t>
        </w:r>
        <w:r w:rsidR="000A09E1">
          <w:rPr>
            <w:noProof/>
            <w:webHidden/>
          </w:rPr>
          <w:tab/>
        </w:r>
        <w:r w:rsidR="000A09E1">
          <w:rPr>
            <w:noProof/>
            <w:webHidden/>
          </w:rPr>
          <w:fldChar w:fldCharType="begin"/>
        </w:r>
        <w:r w:rsidR="000A09E1">
          <w:rPr>
            <w:noProof/>
            <w:webHidden/>
          </w:rPr>
          <w:instrText xml:space="preserve"> PAGEREF _Toc143614542 \h </w:instrText>
        </w:r>
        <w:r w:rsidR="000A09E1">
          <w:rPr>
            <w:noProof/>
            <w:webHidden/>
          </w:rPr>
        </w:r>
        <w:r w:rsidR="000A09E1">
          <w:rPr>
            <w:noProof/>
            <w:webHidden/>
          </w:rPr>
          <w:fldChar w:fldCharType="separate"/>
        </w:r>
        <w:r>
          <w:rPr>
            <w:noProof/>
            <w:webHidden/>
          </w:rPr>
          <w:t>6</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43" w:history="1">
        <w:r w:rsidR="000A09E1" w:rsidRPr="000F0BEC">
          <w:rPr>
            <w:rStyle w:val="ab"/>
            <w:b/>
            <w:bCs/>
            <w:noProof/>
          </w:rPr>
          <w:t xml:space="preserve">3  </w:t>
        </w:r>
        <w:r w:rsidR="000A09E1" w:rsidRPr="000F0BEC">
          <w:rPr>
            <w:rStyle w:val="ab"/>
            <w:b/>
            <w:bCs/>
            <w:noProof/>
          </w:rPr>
          <w:t>主要财务指标和基金净值表现</w:t>
        </w:r>
        <w:r w:rsidR="000A09E1">
          <w:rPr>
            <w:noProof/>
            <w:webHidden/>
          </w:rPr>
          <w:tab/>
        </w:r>
        <w:r w:rsidR="000A09E1">
          <w:rPr>
            <w:noProof/>
            <w:webHidden/>
          </w:rPr>
          <w:fldChar w:fldCharType="begin"/>
        </w:r>
        <w:r w:rsidR="000A09E1">
          <w:rPr>
            <w:noProof/>
            <w:webHidden/>
          </w:rPr>
          <w:instrText xml:space="preserve"> PAGEREF _Toc143614543 \h </w:instrText>
        </w:r>
        <w:r w:rsidR="000A09E1">
          <w:rPr>
            <w:noProof/>
            <w:webHidden/>
          </w:rPr>
        </w:r>
        <w:r w:rsidR="000A09E1">
          <w:rPr>
            <w:noProof/>
            <w:webHidden/>
          </w:rPr>
          <w:fldChar w:fldCharType="separate"/>
        </w:r>
        <w:r>
          <w:rPr>
            <w:noProof/>
            <w:webHidden/>
          </w:rPr>
          <w:t>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4" w:history="1">
        <w:r w:rsidR="000A09E1" w:rsidRPr="000F0BEC">
          <w:rPr>
            <w:rStyle w:val="ab"/>
            <w:noProof/>
          </w:rPr>
          <w:t xml:space="preserve">3.1 </w:t>
        </w:r>
        <w:r w:rsidR="000A09E1" w:rsidRPr="000F0BEC">
          <w:rPr>
            <w:rStyle w:val="ab"/>
            <w:noProof/>
          </w:rPr>
          <w:t>主要会计数据和财务指标</w:t>
        </w:r>
        <w:r w:rsidR="000A09E1">
          <w:rPr>
            <w:noProof/>
            <w:webHidden/>
          </w:rPr>
          <w:tab/>
        </w:r>
        <w:r w:rsidR="000A09E1">
          <w:rPr>
            <w:noProof/>
            <w:webHidden/>
          </w:rPr>
          <w:fldChar w:fldCharType="begin"/>
        </w:r>
        <w:r w:rsidR="000A09E1">
          <w:rPr>
            <w:noProof/>
            <w:webHidden/>
          </w:rPr>
          <w:instrText xml:space="preserve"> PAGEREF _Toc143614544 \h </w:instrText>
        </w:r>
        <w:r w:rsidR="000A09E1">
          <w:rPr>
            <w:noProof/>
            <w:webHidden/>
          </w:rPr>
        </w:r>
        <w:r w:rsidR="000A09E1">
          <w:rPr>
            <w:noProof/>
            <w:webHidden/>
          </w:rPr>
          <w:fldChar w:fldCharType="separate"/>
        </w:r>
        <w:r>
          <w:rPr>
            <w:noProof/>
            <w:webHidden/>
          </w:rPr>
          <w:t>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5" w:history="1">
        <w:r w:rsidR="000A09E1" w:rsidRPr="000F0BEC">
          <w:rPr>
            <w:rStyle w:val="ab"/>
            <w:noProof/>
          </w:rPr>
          <w:t xml:space="preserve">3.2 </w:t>
        </w:r>
        <w:r w:rsidR="000A09E1" w:rsidRPr="000F0BEC">
          <w:rPr>
            <w:rStyle w:val="ab"/>
            <w:noProof/>
          </w:rPr>
          <w:t>基金净值表现</w:t>
        </w:r>
        <w:r w:rsidR="000A09E1">
          <w:rPr>
            <w:noProof/>
            <w:webHidden/>
          </w:rPr>
          <w:tab/>
        </w:r>
        <w:r w:rsidR="000A09E1">
          <w:rPr>
            <w:noProof/>
            <w:webHidden/>
          </w:rPr>
          <w:fldChar w:fldCharType="begin"/>
        </w:r>
        <w:r w:rsidR="000A09E1">
          <w:rPr>
            <w:noProof/>
            <w:webHidden/>
          </w:rPr>
          <w:instrText xml:space="preserve"> PAGEREF _Toc143614545 \h </w:instrText>
        </w:r>
        <w:r w:rsidR="000A09E1">
          <w:rPr>
            <w:noProof/>
            <w:webHidden/>
          </w:rPr>
        </w:r>
        <w:r w:rsidR="000A09E1">
          <w:rPr>
            <w:noProof/>
            <w:webHidden/>
          </w:rPr>
          <w:fldChar w:fldCharType="separate"/>
        </w:r>
        <w:r>
          <w:rPr>
            <w:noProof/>
            <w:webHidden/>
          </w:rPr>
          <w:t>7</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46" w:history="1">
        <w:r w:rsidR="000A09E1" w:rsidRPr="000F0BEC">
          <w:rPr>
            <w:rStyle w:val="ab"/>
            <w:b/>
            <w:bCs/>
            <w:noProof/>
          </w:rPr>
          <w:t xml:space="preserve">4  </w:t>
        </w:r>
        <w:r w:rsidR="000A09E1" w:rsidRPr="000F0BEC">
          <w:rPr>
            <w:rStyle w:val="ab"/>
            <w:b/>
            <w:bCs/>
            <w:noProof/>
          </w:rPr>
          <w:t>管理人报告</w:t>
        </w:r>
        <w:r w:rsidR="000A09E1">
          <w:rPr>
            <w:noProof/>
            <w:webHidden/>
          </w:rPr>
          <w:tab/>
        </w:r>
        <w:r w:rsidR="000A09E1">
          <w:rPr>
            <w:noProof/>
            <w:webHidden/>
          </w:rPr>
          <w:fldChar w:fldCharType="begin"/>
        </w:r>
        <w:r w:rsidR="000A09E1">
          <w:rPr>
            <w:noProof/>
            <w:webHidden/>
          </w:rPr>
          <w:instrText xml:space="preserve"> PAGEREF _Toc143614546 \h </w:instrText>
        </w:r>
        <w:r w:rsidR="000A09E1">
          <w:rPr>
            <w:noProof/>
            <w:webHidden/>
          </w:rPr>
        </w:r>
        <w:r w:rsidR="000A09E1">
          <w:rPr>
            <w:noProof/>
            <w:webHidden/>
          </w:rPr>
          <w:fldChar w:fldCharType="separate"/>
        </w:r>
        <w:r>
          <w:rPr>
            <w:noProof/>
            <w:webHidden/>
          </w:rPr>
          <w:t>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7" w:history="1">
        <w:r w:rsidR="000A09E1" w:rsidRPr="000F0BEC">
          <w:rPr>
            <w:rStyle w:val="ab"/>
            <w:noProof/>
          </w:rPr>
          <w:t xml:space="preserve">4.1 </w:t>
        </w:r>
        <w:r w:rsidR="000A09E1" w:rsidRPr="000F0BEC">
          <w:rPr>
            <w:rStyle w:val="ab"/>
            <w:noProof/>
          </w:rPr>
          <w:t>基金管理人及基金经理情况</w:t>
        </w:r>
        <w:r w:rsidR="000A09E1">
          <w:rPr>
            <w:noProof/>
            <w:webHidden/>
          </w:rPr>
          <w:tab/>
        </w:r>
        <w:r w:rsidR="000A09E1">
          <w:rPr>
            <w:noProof/>
            <w:webHidden/>
          </w:rPr>
          <w:fldChar w:fldCharType="begin"/>
        </w:r>
        <w:r w:rsidR="000A09E1">
          <w:rPr>
            <w:noProof/>
            <w:webHidden/>
          </w:rPr>
          <w:instrText xml:space="preserve"> PAGEREF _Toc143614547 \h </w:instrText>
        </w:r>
        <w:r w:rsidR="000A09E1">
          <w:rPr>
            <w:noProof/>
            <w:webHidden/>
          </w:rPr>
        </w:r>
        <w:r w:rsidR="000A09E1">
          <w:rPr>
            <w:noProof/>
            <w:webHidden/>
          </w:rPr>
          <w:fldChar w:fldCharType="separate"/>
        </w:r>
        <w:r>
          <w:rPr>
            <w:noProof/>
            <w:webHidden/>
          </w:rPr>
          <w:t>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8" w:history="1">
        <w:r w:rsidR="000A09E1" w:rsidRPr="000F0BEC">
          <w:rPr>
            <w:rStyle w:val="ab"/>
            <w:noProof/>
          </w:rPr>
          <w:t xml:space="preserve">4.2 </w:t>
        </w:r>
        <w:r w:rsidR="000A09E1" w:rsidRPr="000F0BEC">
          <w:rPr>
            <w:rStyle w:val="ab"/>
            <w:noProof/>
          </w:rPr>
          <w:t>管理人对报告期内本基金运作遵规守信情况的说明</w:t>
        </w:r>
        <w:r w:rsidR="000A09E1">
          <w:rPr>
            <w:noProof/>
            <w:webHidden/>
          </w:rPr>
          <w:tab/>
        </w:r>
        <w:r w:rsidR="000A09E1">
          <w:rPr>
            <w:noProof/>
            <w:webHidden/>
          </w:rPr>
          <w:fldChar w:fldCharType="begin"/>
        </w:r>
        <w:r w:rsidR="000A09E1">
          <w:rPr>
            <w:noProof/>
            <w:webHidden/>
          </w:rPr>
          <w:instrText xml:space="preserve"> PAGEREF _Toc143614548 \h </w:instrText>
        </w:r>
        <w:r w:rsidR="000A09E1">
          <w:rPr>
            <w:noProof/>
            <w:webHidden/>
          </w:rPr>
        </w:r>
        <w:r w:rsidR="000A09E1">
          <w:rPr>
            <w:noProof/>
            <w:webHidden/>
          </w:rPr>
          <w:fldChar w:fldCharType="separate"/>
        </w:r>
        <w:r>
          <w:rPr>
            <w:noProof/>
            <w:webHidden/>
          </w:rPr>
          <w:t>11</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49" w:history="1">
        <w:r w:rsidR="000A09E1" w:rsidRPr="000F0BEC">
          <w:rPr>
            <w:rStyle w:val="ab"/>
            <w:noProof/>
          </w:rPr>
          <w:t xml:space="preserve">4.3 </w:t>
        </w:r>
        <w:r w:rsidR="000A09E1" w:rsidRPr="000F0BEC">
          <w:rPr>
            <w:rStyle w:val="ab"/>
            <w:noProof/>
          </w:rPr>
          <w:t>管理人对报告期内公平交易情况的专项说明</w:t>
        </w:r>
        <w:r w:rsidR="000A09E1">
          <w:rPr>
            <w:noProof/>
            <w:webHidden/>
          </w:rPr>
          <w:tab/>
        </w:r>
        <w:r w:rsidR="000A09E1">
          <w:rPr>
            <w:noProof/>
            <w:webHidden/>
          </w:rPr>
          <w:fldChar w:fldCharType="begin"/>
        </w:r>
        <w:r w:rsidR="000A09E1">
          <w:rPr>
            <w:noProof/>
            <w:webHidden/>
          </w:rPr>
          <w:instrText xml:space="preserve"> PAGEREF _Toc143614549 \h </w:instrText>
        </w:r>
        <w:r w:rsidR="000A09E1">
          <w:rPr>
            <w:noProof/>
            <w:webHidden/>
          </w:rPr>
        </w:r>
        <w:r w:rsidR="000A09E1">
          <w:rPr>
            <w:noProof/>
            <w:webHidden/>
          </w:rPr>
          <w:fldChar w:fldCharType="separate"/>
        </w:r>
        <w:r>
          <w:rPr>
            <w:noProof/>
            <w:webHidden/>
          </w:rPr>
          <w:t>11</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0" w:history="1">
        <w:r w:rsidR="000A09E1" w:rsidRPr="000F0BEC">
          <w:rPr>
            <w:rStyle w:val="ab"/>
            <w:noProof/>
          </w:rPr>
          <w:t xml:space="preserve">4.4 </w:t>
        </w:r>
        <w:r w:rsidR="000A09E1" w:rsidRPr="000F0BEC">
          <w:rPr>
            <w:rStyle w:val="ab"/>
            <w:noProof/>
          </w:rPr>
          <w:t>管理人对报告期内基金的投资策略和业绩表现的说明</w:t>
        </w:r>
        <w:r w:rsidR="000A09E1">
          <w:rPr>
            <w:noProof/>
            <w:webHidden/>
          </w:rPr>
          <w:tab/>
        </w:r>
        <w:r w:rsidR="000A09E1">
          <w:rPr>
            <w:noProof/>
            <w:webHidden/>
          </w:rPr>
          <w:fldChar w:fldCharType="begin"/>
        </w:r>
        <w:r w:rsidR="000A09E1">
          <w:rPr>
            <w:noProof/>
            <w:webHidden/>
          </w:rPr>
          <w:instrText xml:space="preserve"> PAGEREF _Toc143614550 \h </w:instrText>
        </w:r>
        <w:r w:rsidR="000A09E1">
          <w:rPr>
            <w:noProof/>
            <w:webHidden/>
          </w:rPr>
        </w:r>
        <w:r w:rsidR="000A09E1">
          <w:rPr>
            <w:noProof/>
            <w:webHidden/>
          </w:rPr>
          <w:fldChar w:fldCharType="separate"/>
        </w:r>
        <w:r>
          <w:rPr>
            <w:noProof/>
            <w:webHidden/>
          </w:rPr>
          <w:t>12</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1" w:history="1">
        <w:r w:rsidR="000A09E1" w:rsidRPr="000F0BEC">
          <w:rPr>
            <w:rStyle w:val="ab"/>
            <w:noProof/>
          </w:rPr>
          <w:t xml:space="preserve">4.5 </w:t>
        </w:r>
        <w:r w:rsidR="000A09E1" w:rsidRPr="000F0BEC">
          <w:rPr>
            <w:rStyle w:val="ab"/>
            <w:noProof/>
          </w:rPr>
          <w:t>管理人对宏观经济、证券市场及行业走势的简要展望</w:t>
        </w:r>
        <w:r w:rsidR="000A09E1">
          <w:rPr>
            <w:noProof/>
            <w:webHidden/>
          </w:rPr>
          <w:tab/>
        </w:r>
        <w:r w:rsidR="000A09E1">
          <w:rPr>
            <w:noProof/>
            <w:webHidden/>
          </w:rPr>
          <w:fldChar w:fldCharType="begin"/>
        </w:r>
        <w:r w:rsidR="000A09E1">
          <w:rPr>
            <w:noProof/>
            <w:webHidden/>
          </w:rPr>
          <w:instrText xml:space="preserve"> PAGEREF _Toc143614551 \h </w:instrText>
        </w:r>
        <w:r w:rsidR="000A09E1">
          <w:rPr>
            <w:noProof/>
            <w:webHidden/>
          </w:rPr>
        </w:r>
        <w:r w:rsidR="000A09E1">
          <w:rPr>
            <w:noProof/>
            <w:webHidden/>
          </w:rPr>
          <w:fldChar w:fldCharType="separate"/>
        </w:r>
        <w:r>
          <w:rPr>
            <w:noProof/>
            <w:webHidden/>
          </w:rPr>
          <w:t>12</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2" w:history="1">
        <w:r w:rsidR="000A09E1" w:rsidRPr="000F0BEC">
          <w:rPr>
            <w:rStyle w:val="ab"/>
            <w:noProof/>
          </w:rPr>
          <w:t xml:space="preserve">4.6 </w:t>
        </w:r>
        <w:r w:rsidR="000A09E1" w:rsidRPr="000F0BEC">
          <w:rPr>
            <w:rStyle w:val="ab"/>
            <w:noProof/>
          </w:rPr>
          <w:t>管理人对报告期内基金估值程序等事项的说明</w:t>
        </w:r>
        <w:r w:rsidR="000A09E1">
          <w:rPr>
            <w:noProof/>
            <w:webHidden/>
          </w:rPr>
          <w:tab/>
        </w:r>
        <w:r w:rsidR="000A09E1">
          <w:rPr>
            <w:noProof/>
            <w:webHidden/>
          </w:rPr>
          <w:fldChar w:fldCharType="begin"/>
        </w:r>
        <w:r w:rsidR="000A09E1">
          <w:rPr>
            <w:noProof/>
            <w:webHidden/>
          </w:rPr>
          <w:instrText xml:space="preserve"> PAGEREF _Toc143614552 \h </w:instrText>
        </w:r>
        <w:r w:rsidR="000A09E1">
          <w:rPr>
            <w:noProof/>
            <w:webHidden/>
          </w:rPr>
        </w:r>
        <w:r w:rsidR="000A09E1">
          <w:rPr>
            <w:noProof/>
            <w:webHidden/>
          </w:rPr>
          <w:fldChar w:fldCharType="separate"/>
        </w:r>
        <w:r>
          <w:rPr>
            <w:noProof/>
            <w:webHidden/>
          </w:rPr>
          <w:t>13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3" w:history="1">
        <w:r w:rsidR="000A09E1" w:rsidRPr="000F0BEC">
          <w:rPr>
            <w:rStyle w:val="ab"/>
            <w:noProof/>
          </w:rPr>
          <w:t xml:space="preserve">4.7 </w:t>
        </w:r>
        <w:r w:rsidR="000A09E1" w:rsidRPr="000F0BEC">
          <w:rPr>
            <w:rStyle w:val="ab"/>
            <w:noProof/>
          </w:rPr>
          <w:t>管理人对报告期内基金利润分配情况的说明</w:t>
        </w:r>
        <w:r w:rsidR="000A09E1">
          <w:rPr>
            <w:noProof/>
            <w:webHidden/>
          </w:rPr>
          <w:tab/>
        </w:r>
        <w:r w:rsidR="000A09E1">
          <w:rPr>
            <w:noProof/>
            <w:webHidden/>
          </w:rPr>
          <w:fldChar w:fldCharType="begin"/>
        </w:r>
        <w:r w:rsidR="000A09E1">
          <w:rPr>
            <w:noProof/>
            <w:webHidden/>
          </w:rPr>
          <w:instrText xml:space="preserve"> PAGEREF _Toc143614553 \h </w:instrText>
        </w:r>
        <w:r w:rsidR="000A09E1">
          <w:rPr>
            <w:noProof/>
            <w:webHidden/>
          </w:rPr>
        </w:r>
        <w:r w:rsidR="000A09E1">
          <w:rPr>
            <w:noProof/>
            <w:webHidden/>
          </w:rPr>
          <w:fldChar w:fldCharType="separate"/>
        </w:r>
        <w:r>
          <w:rPr>
            <w:noProof/>
            <w:webHidden/>
          </w:rPr>
          <w:t>13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4" w:history="1">
        <w:r w:rsidR="000A09E1" w:rsidRPr="000F0BEC">
          <w:rPr>
            <w:rStyle w:val="ab"/>
            <w:noProof/>
          </w:rPr>
          <w:t xml:space="preserve">4.8 </w:t>
        </w:r>
        <w:r w:rsidR="000A09E1" w:rsidRPr="000F0BEC">
          <w:rPr>
            <w:rStyle w:val="ab"/>
            <w:noProof/>
          </w:rPr>
          <w:t>报告期内管理人对本基金持有人数或基金资产净值预警情形的说明</w:t>
        </w:r>
        <w:r w:rsidR="000A09E1">
          <w:rPr>
            <w:noProof/>
            <w:webHidden/>
          </w:rPr>
          <w:tab/>
        </w:r>
        <w:r w:rsidR="000A09E1">
          <w:rPr>
            <w:noProof/>
            <w:webHidden/>
          </w:rPr>
          <w:fldChar w:fldCharType="begin"/>
        </w:r>
        <w:r w:rsidR="000A09E1">
          <w:rPr>
            <w:noProof/>
            <w:webHidden/>
          </w:rPr>
          <w:instrText xml:space="preserve"> PAGEREF _Toc143614554 \h </w:instrText>
        </w:r>
        <w:r w:rsidR="000A09E1">
          <w:rPr>
            <w:noProof/>
            <w:webHidden/>
          </w:rPr>
        </w:r>
        <w:r w:rsidR="000A09E1">
          <w:rPr>
            <w:noProof/>
            <w:webHidden/>
          </w:rPr>
          <w:fldChar w:fldCharType="separate"/>
        </w:r>
        <w:r>
          <w:rPr>
            <w:noProof/>
            <w:webHidden/>
          </w:rPr>
          <w:t>13</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55" w:history="1">
        <w:r w:rsidR="000A09E1" w:rsidRPr="000F0BEC">
          <w:rPr>
            <w:rStyle w:val="ab"/>
            <w:b/>
            <w:bCs/>
            <w:noProof/>
          </w:rPr>
          <w:t xml:space="preserve">5  </w:t>
        </w:r>
        <w:r w:rsidR="000A09E1" w:rsidRPr="000F0BEC">
          <w:rPr>
            <w:rStyle w:val="ab"/>
            <w:b/>
            <w:bCs/>
            <w:noProof/>
          </w:rPr>
          <w:t>托管人报告</w:t>
        </w:r>
        <w:r w:rsidR="000A09E1">
          <w:rPr>
            <w:noProof/>
            <w:webHidden/>
          </w:rPr>
          <w:tab/>
        </w:r>
        <w:r w:rsidR="000A09E1">
          <w:rPr>
            <w:noProof/>
            <w:webHidden/>
          </w:rPr>
          <w:fldChar w:fldCharType="begin"/>
        </w:r>
        <w:r w:rsidR="000A09E1">
          <w:rPr>
            <w:noProof/>
            <w:webHidden/>
          </w:rPr>
          <w:instrText xml:space="preserve"> PAGEREF _Toc143614555 \h </w:instrText>
        </w:r>
        <w:r w:rsidR="000A09E1">
          <w:rPr>
            <w:noProof/>
            <w:webHidden/>
          </w:rPr>
        </w:r>
        <w:r w:rsidR="000A09E1">
          <w:rPr>
            <w:noProof/>
            <w:webHidden/>
          </w:rPr>
          <w:fldChar w:fldCharType="separate"/>
        </w:r>
        <w:r>
          <w:rPr>
            <w:noProof/>
            <w:webHidden/>
          </w:rPr>
          <w:t>13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6" w:history="1">
        <w:r w:rsidR="000A09E1" w:rsidRPr="000F0BEC">
          <w:rPr>
            <w:rStyle w:val="ab"/>
            <w:noProof/>
          </w:rPr>
          <w:t xml:space="preserve">5.1 </w:t>
        </w:r>
        <w:r w:rsidR="000A09E1" w:rsidRPr="000F0BEC">
          <w:rPr>
            <w:rStyle w:val="ab"/>
            <w:noProof/>
          </w:rPr>
          <w:t>报告期内本基金托管人遵规守信情况声明</w:t>
        </w:r>
        <w:r w:rsidR="000A09E1">
          <w:rPr>
            <w:noProof/>
            <w:webHidden/>
          </w:rPr>
          <w:tab/>
        </w:r>
        <w:r w:rsidR="000A09E1">
          <w:rPr>
            <w:noProof/>
            <w:webHidden/>
          </w:rPr>
          <w:fldChar w:fldCharType="begin"/>
        </w:r>
        <w:r w:rsidR="000A09E1">
          <w:rPr>
            <w:noProof/>
            <w:webHidden/>
          </w:rPr>
          <w:instrText xml:space="preserve"> PAGEREF _Toc143614556 \h </w:instrText>
        </w:r>
        <w:r w:rsidR="000A09E1">
          <w:rPr>
            <w:noProof/>
            <w:webHidden/>
          </w:rPr>
        </w:r>
        <w:r w:rsidR="000A09E1">
          <w:rPr>
            <w:noProof/>
            <w:webHidden/>
          </w:rPr>
          <w:fldChar w:fldCharType="separate"/>
        </w:r>
        <w:r>
          <w:rPr>
            <w:noProof/>
            <w:webHidden/>
          </w:rPr>
          <w:t>13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7" w:history="1">
        <w:r w:rsidR="000A09E1" w:rsidRPr="000F0BEC">
          <w:rPr>
            <w:rStyle w:val="ab"/>
            <w:noProof/>
          </w:rPr>
          <w:t xml:space="preserve">5.2 </w:t>
        </w:r>
        <w:r w:rsidR="000A09E1" w:rsidRPr="000F0BEC">
          <w:rPr>
            <w:rStyle w:val="ab"/>
            <w:noProof/>
          </w:rPr>
          <w:t>托管人对报告期内本基金投资运作遵规守信、净值计算、利润分配等情况的说明</w:t>
        </w:r>
        <w:r w:rsidR="000A09E1">
          <w:rPr>
            <w:noProof/>
            <w:webHidden/>
          </w:rPr>
          <w:tab/>
        </w:r>
        <w:r w:rsidR="000A09E1">
          <w:rPr>
            <w:noProof/>
            <w:webHidden/>
          </w:rPr>
          <w:fldChar w:fldCharType="begin"/>
        </w:r>
        <w:r w:rsidR="000A09E1">
          <w:rPr>
            <w:noProof/>
            <w:webHidden/>
          </w:rPr>
          <w:instrText xml:space="preserve"> PAGEREF _Toc143614557 \h </w:instrText>
        </w:r>
        <w:r w:rsidR="000A09E1">
          <w:rPr>
            <w:noProof/>
            <w:webHidden/>
          </w:rPr>
        </w:r>
        <w:r w:rsidR="000A09E1">
          <w:rPr>
            <w:noProof/>
            <w:webHidden/>
          </w:rPr>
          <w:fldChar w:fldCharType="separate"/>
        </w:r>
        <w:r>
          <w:rPr>
            <w:noProof/>
            <w:webHidden/>
          </w:rPr>
          <w:t>13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58" w:history="1">
        <w:r w:rsidR="000A09E1" w:rsidRPr="000F0BEC">
          <w:rPr>
            <w:rStyle w:val="ab"/>
            <w:noProof/>
          </w:rPr>
          <w:t xml:space="preserve">5.3 </w:t>
        </w:r>
        <w:r w:rsidR="000A09E1" w:rsidRPr="000F0BEC">
          <w:rPr>
            <w:rStyle w:val="ab"/>
            <w:noProof/>
          </w:rPr>
          <w:t>托管人对本中期报告中财务信息等内容的真实、准确和完整发表意见</w:t>
        </w:r>
        <w:r w:rsidR="000A09E1">
          <w:rPr>
            <w:noProof/>
            <w:webHidden/>
          </w:rPr>
          <w:tab/>
        </w:r>
        <w:r w:rsidR="000A09E1">
          <w:rPr>
            <w:noProof/>
            <w:webHidden/>
          </w:rPr>
          <w:fldChar w:fldCharType="begin"/>
        </w:r>
        <w:r w:rsidR="000A09E1">
          <w:rPr>
            <w:noProof/>
            <w:webHidden/>
          </w:rPr>
          <w:instrText xml:space="preserve"> PAGEREF _Toc143614558 \h </w:instrText>
        </w:r>
        <w:r w:rsidR="000A09E1">
          <w:rPr>
            <w:noProof/>
            <w:webHidden/>
          </w:rPr>
        </w:r>
        <w:r w:rsidR="000A09E1">
          <w:rPr>
            <w:noProof/>
            <w:webHidden/>
          </w:rPr>
          <w:fldChar w:fldCharType="separate"/>
        </w:r>
        <w:r>
          <w:rPr>
            <w:noProof/>
            <w:webHidden/>
          </w:rPr>
          <w:t>14</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59" w:history="1">
        <w:r w:rsidR="000A09E1" w:rsidRPr="000F0BEC">
          <w:rPr>
            <w:rStyle w:val="ab"/>
            <w:b/>
            <w:bCs/>
            <w:noProof/>
          </w:rPr>
          <w:t xml:space="preserve">6  </w:t>
        </w:r>
        <w:r w:rsidR="000A09E1" w:rsidRPr="000F0BEC">
          <w:rPr>
            <w:rStyle w:val="ab"/>
            <w:b/>
            <w:bCs/>
            <w:noProof/>
          </w:rPr>
          <w:t>半年度财务会计报告（未经审计）</w:t>
        </w:r>
        <w:r w:rsidR="000A09E1">
          <w:rPr>
            <w:noProof/>
            <w:webHidden/>
          </w:rPr>
          <w:tab/>
        </w:r>
        <w:r w:rsidR="000A09E1">
          <w:rPr>
            <w:noProof/>
            <w:webHidden/>
          </w:rPr>
          <w:fldChar w:fldCharType="begin"/>
        </w:r>
        <w:r w:rsidR="000A09E1">
          <w:rPr>
            <w:noProof/>
            <w:webHidden/>
          </w:rPr>
          <w:instrText xml:space="preserve"> PAGEREF _Toc143614559 \h </w:instrText>
        </w:r>
        <w:r w:rsidR="000A09E1">
          <w:rPr>
            <w:noProof/>
            <w:webHidden/>
          </w:rPr>
        </w:r>
        <w:r w:rsidR="000A09E1">
          <w:rPr>
            <w:noProof/>
            <w:webHidden/>
          </w:rPr>
          <w:fldChar w:fldCharType="separate"/>
        </w:r>
        <w:r>
          <w:rPr>
            <w:noProof/>
            <w:webHidden/>
          </w:rPr>
          <w:t>14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0" w:history="1">
        <w:r w:rsidR="000A09E1" w:rsidRPr="000F0BEC">
          <w:rPr>
            <w:rStyle w:val="ab"/>
            <w:noProof/>
          </w:rPr>
          <w:t xml:space="preserve">6.1 </w:t>
        </w:r>
        <w:r w:rsidR="000A09E1" w:rsidRPr="000F0BEC">
          <w:rPr>
            <w:rStyle w:val="ab"/>
            <w:noProof/>
          </w:rPr>
          <w:t>资产负债表</w:t>
        </w:r>
        <w:r w:rsidR="000A09E1">
          <w:rPr>
            <w:noProof/>
            <w:webHidden/>
          </w:rPr>
          <w:tab/>
        </w:r>
        <w:r w:rsidR="000A09E1">
          <w:rPr>
            <w:noProof/>
            <w:webHidden/>
          </w:rPr>
          <w:fldChar w:fldCharType="begin"/>
        </w:r>
        <w:r w:rsidR="000A09E1">
          <w:rPr>
            <w:noProof/>
            <w:webHidden/>
          </w:rPr>
          <w:instrText xml:space="preserve"> PAGEREF _Toc143614560 \h </w:instrText>
        </w:r>
        <w:r w:rsidR="000A09E1">
          <w:rPr>
            <w:noProof/>
            <w:webHidden/>
          </w:rPr>
        </w:r>
        <w:r w:rsidR="000A09E1">
          <w:rPr>
            <w:noProof/>
            <w:webHidden/>
          </w:rPr>
          <w:fldChar w:fldCharType="separate"/>
        </w:r>
        <w:r>
          <w:rPr>
            <w:noProof/>
            <w:webHidden/>
          </w:rPr>
          <w:t>14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1" w:history="1">
        <w:r w:rsidR="000A09E1" w:rsidRPr="000F0BEC">
          <w:rPr>
            <w:rStyle w:val="ab"/>
            <w:noProof/>
          </w:rPr>
          <w:t xml:space="preserve">6.2 </w:t>
        </w:r>
        <w:r w:rsidR="000A09E1" w:rsidRPr="000F0BEC">
          <w:rPr>
            <w:rStyle w:val="ab"/>
            <w:noProof/>
          </w:rPr>
          <w:t>利润表</w:t>
        </w:r>
        <w:r w:rsidR="000A09E1">
          <w:rPr>
            <w:noProof/>
            <w:webHidden/>
          </w:rPr>
          <w:tab/>
        </w:r>
        <w:r w:rsidR="000A09E1">
          <w:rPr>
            <w:noProof/>
            <w:webHidden/>
          </w:rPr>
          <w:fldChar w:fldCharType="begin"/>
        </w:r>
        <w:r w:rsidR="000A09E1">
          <w:rPr>
            <w:noProof/>
            <w:webHidden/>
          </w:rPr>
          <w:instrText xml:space="preserve"> PAGEREF _Toc143614561 \h </w:instrText>
        </w:r>
        <w:r w:rsidR="000A09E1">
          <w:rPr>
            <w:noProof/>
            <w:webHidden/>
          </w:rPr>
        </w:r>
        <w:r w:rsidR="000A09E1">
          <w:rPr>
            <w:noProof/>
            <w:webHidden/>
          </w:rPr>
          <w:fldChar w:fldCharType="separate"/>
        </w:r>
        <w:r>
          <w:rPr>
            <w:noProof/>
            <w:webHidden/>
          </w:rPr>
          <w:t>15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2" w:history="1">
        <w:r w:rsidR="000A09E1" w:rsidRPr="000F0BEC">
          <w:rPr>
            <w:rStyle w:val="ab"/>
            <w:noProof/>
          </w:rPr>
          <w:t xml:space="preserve">6.3 </w:t>
        </w:r>
        <w:r w:rsidR="000A09E1" w:rsidRPr="000F0BEC">
          <w:rPr>
            <w:rStyle w:val="ab"/>
            <w:noProof/>
          </w:rPr>
          <w:t>净资产（基金净值）变动表</w:t>
        </w:r>
        <w:r w:rsidR="000A09E1">
          <w:rPr>
            <w:noProof/>
            <w:webHidden/>
          </w:rPr>
          <w:tab/>
        </w:r>
        <w:r w:rsidR="000A09E1">
          <w:rPr>
            <w:noProof/>
            <w:webHidden/>
          </w:rPr>
          <w:fldChar w:fldCharType="begin"/>
        </w:r>
        <w:r w:rsidR="000A09E1">
          <w:rPr>
            <w:noProof/>
            <w:webHidden/>
          </w:rPr>
          <w:instrText xml:space="preserve"> PAGEREF _Toc143614562 \h </w:instrText>
        </w:r>
        <w:r w:rsidR="000A09E1">
          <w:rPr>
            <w:noProof/>
            <w:webHidden/>
          </w:rPr>
        </w:r>
        <w:r w:rsidR="000A09E1">
          <w:rPr>
            <w:noProof/>
            <w:webHidden/>
          </w:rPr>
          <w:fldChar w:fldCharType="separate"/>
        </w:r>
        <w:r>
          <w:rPr>
            <w:noProof/>
            <w:webHidden/>
          </w:rPr>
          <w:t>16</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3" w:history="1">
        <w:r w:rsidR="000A09E1" w:rsidRPr="000F0BEC">
          <w:rPr>
            <w:rStyle w:val="ab"/>
            <w:noProof/>
          </w:rPr>
          <w:t xml:space="preserve">6.4 </w:t>
        </w:r>
        <w:r w:rsidR="000A09E1" w:rsidRPr="000F0BEC">
          <w:rPr>
            <w:rStyle w:val="ab"/>
            <w:noProof/>
          </w:rPr>
          <w:t>报表附注</w:t>
        </w:r>
        <w:r w:rsidR="000A09E1">
          <w:rPr>
            <w:noProof/>
            <w:webHidden/>
          </w:rPr>
          <w:tab/>
        </w:r>
        <w:r w:rsidR="000A09E1">
          <w:rPr>
            <w:noProof/>
            <w:webHidden/>
          </w:rPr>
          <w:fldChar w:fldCharType="begin"/>
        </w:r>
        <w:r w:rsidR="000A09E1">
          <w:rPr>
            <w:noProof/>
            <w:webHidden/>
          </w:rPr>
          <w:instrText xml:space="preserve"> PAGEREF _Toc143614563 \h </w:instrText>
        </w:r>
        <w:r w:rsidR="000A09E1">
          <w:rPr>
            <w:noProof/>
            <w:webHidden/>
          </w:rPr>
        </w:r>
        <w:r w:rsidR="000A09E1">
          <w:rPr>
            <w:noProof/>
            <w:webHidden/>
          </w:rPr>
          <w:fldChar w:fldCharType="separate"/>
        </w:r>
        <w:r>
          <w:rPr>
            <w:noProof/>
            <w:webHidden/>
          </w:rPr>
          <w:t>18</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64" w:history="1">
        <w:r w:rsidR="000A09E1" w:rsidRPr="000F0BEC">
          <w:rPr>
            <w:rStyle w:val="ab"/>
            <w:b/>
            <w:bCs/>
            <w:noProof/>
          </w:rPr>
          <w:t xml:space="preserve">7  </w:t>
        </w:r>
        <w:r w:rsidR="000A09E1" w:rsidRPr="000F0BEC">
          <w:rPr>
            <w:rStyle w:val="ab"/>
            <w:b/>
            <w:bCs/>
            <w:noProof/>
          </w:rPr>
          <w:t>投资组合报告</w:t>
        </w:r>
        <w:r w:rsidR="000A09E1">
          <w:rPr>
            <w:noProof/>
            <w:webHidden/>
          </w:rPr>
          <w:tab/>
        </w:r>
        <w:r w:rsidR="000A09E1">
          <w:rPr>
            <w:noProof/>
            <w:webHidden/>
          </w:rPr>
          <w:fldChar w:fldCharType="begin"/>
        </w:r>
        <w:r w:rsidR="000A09E1">
          <w:rPr>
            <w:noProof/>
            <w:webHidden/>
          </w:rPr>
          <w:instrText xml:space="preserve"> PAGEREF _Toc143614564 \h </w:instrText>
        </w:r>
        <w:r w:rsidR="000A09E1">
          <w:rPr>
            <w:noProof/>
            <w:webHidden/>
          </w:rPr>
        </w:r>
        <w:r w:rsidR="000A09E1">
          <w:rPr>
            <w:noProof/>
            <w:webHidden/>
          </w:rPr>
          <w:fldChar w:fldCharType="separate"/>
        </w:r>
        <w:r>
          <w:rPr>
            <w:noProof/>
            <w:webHidden/>
          </w:rPr>
          <w:t>39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5" w:history="1">
        <w:r w:rsidR="000A09E1" w:rsidRPr="000F0BEC">
          <w:rPr>
            <w:rStyle w:val="ab"/>
            <w:noProof/>
          </w:rPr>
          <w:t xml:space="preserve">7.1 </w:t>
        </w:r>
        <w:r w:rsidR="000A09E1" w:rsidRPr="000F0BEC">
          <w:rPr>
            <w:rStyle w:val="ab"/>
            <w:noProof/>
          </w:rPr>
          <w:t>期末基金资产组合情况</w:t>
        </w:r>
        <w:r w:rsidR="000A09E1">
          <w:rPr>
            <w:noProof/>
            <w:webHidden/>
          </w:rPr>
          <w:tab/>
        </w:r>
        <w:r w:rsidR="000A09E1">
          <w:rPr>
            <w:noProof/>
            <w:webHidden/>
          </w:rPr>
          <w:fldChar w:fldCharType="begin"/>
        </w:r>
        <w:r w:rsidR="000A09E1">
          <w:rPr>
            <w:noProof/>
            <w:webHidden/>
          </w:rPr>
          <w:instrText xml:space="preserve"> PAGEREF _Toc143614565 \h </w:instrText>
        </w:r>
        <w:r w:rsidR="000A09E1">
          <w:rPr>
            <w:noProof/>
            <w:webHidden/>
          </w:rPr>
        </w:r>
        <w:r w:rsidR="000A09E1">
          <w:rPr>
            <w:noProof/>
            <w:webHidden/>
          </w:rPr>
          <w:fldChar w:fldCharType="separate"/>
        </w:r>
        <w:r>
          <w:rPr>
            <w:noProof/>
            <w:webHidden/>
          </w:rPr>
          <w:t>39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6" w:history="1">
        <w:r w:rsidR="000A09E1" w:rsidRPr="000F0BEC">
          <w:rPr>
            <w:rStyle w:val="ab"/>
            <w:noProof/>
          </w:rPr>
          <w:t xml:space="preserve">7.2 </w:t>
        </w:r>
        <w:r w:rsidR="000A09E1" w:rsidRPr="000F0BEC">
          <w:rPr>
            <w:rStyle w:val="ab"/>
            <w:noProof/>
          </w:rPr>
          <w:t>报告期末按行业分类的股票投资组合</w:t>
        </w:r>
        <w:r w:rsidR="000A09E1">
          <w:rPr>
            <w:noProof/>
            <w:webHidden/>
          </w:rPr>
          <w:tab/>
        </w:r>
        <w:r w:rsidR="000A09E1">
          <w:rPr>
            <w:noProof/>
            <w:webHidden/>
          </w:rPr>
          <w:fldChar w:fldCharType="begin"/>
        </w:r>
        <w:r w:rsidR="000A09E1">
          <w:rPr>
            <w:noProof/>
            <w:webHidden/>
          </w:rPr>
          <w:instrText xml:space="preserve"> PAGEREF _Toc143614566 \h </w:instrText>
        </w:r>
        <w:r w:rsidR="000A09E1">
          <w:rPr>
            <w:noProof/>
            <w:webHidden/>
          </w:rPr>
        </w:r>
        <w:r w:rsidR="000A09E1">
          <w:rPr>
            <w:noProof/>
            <w:webHidden/>
          </w:rPr>
          <w:fldChar w:fldCharType="separate"/>
        </w:r>
        <w:r>
          <w:rPr>
            <w:noProof/>
            <w:webHidden/>
          </w:rPr>
          <w:t>40</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7" w:history="1">
        <w:r w:rsidR="000A09E1" w:rsidRPr="000F0BEC">
          <w:rPr>
            <w:rStyle w:val="ab"/>
            <w:noProof/>
          </w:rPr>
          <w:t xml:space="preserve">7.3 </w:t>
        </w:r>
        <w:r w:rsidR="000A09E1" w:rsidRPr="000F0BEC">
          <w:rPr>
            <w:rStyle w:val="ab"/>
            <w:noProof/>
          </w:rPr>
          <w:t>期末按公允价值占基金资产净值比例大小排序的所有股票投资明细</w:t>
        </w:r>
        <w:r w:rsidR="000A09E1">
          <w:rPr>
            <w:noProof/>
            <w:webHidden/>
          </w:rPr>
          <w:tab/>
        </w:r>
        <w:r w:rsidR="000A09E1">
          <w:rPr>
            <w:noProof/>
            <w:webHidden/>
          </w:rPr>
          <w:fldChar w:fldCharType="begin"/>
        </w:r>
        <w:r w:rsidR="000A09E1">
          <w:rPr>
            <w:noProof/>
            <w:webHidden/>
          </w:rPr>
          <w:instrText xml:space="preserve"> PAGEREF _Toc143614567 \h </w:instrText>
        </w:r>
        <w:r w:rsidR="000A09E1">
          <w:rPr>
            <w:noProof/>
            <w:webHidden/>
          </w:rPr>
        </w:r>
        <w:r w:rsidR="000A09E1">
          <w:rPr>
            <w:noProof/>
            <w:webHidden/>
          </w:rPr>
          <w:fldChar w:fldCharType="separate"/>
        </w:r>
        <w:r>
          <w:rPr>
            <w:noProof/>
            <w:webHidden/>
          </w:rPr>
          <w:t>41</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8" w:history="1">
        <w:r w:rsidR="000A09E1" w:rsidRPr="000F0BEC">
          <w:rPr>
            <w:rStyle w:val="ab"/>
            <w:noProof/>
          </w:rPr>
          <w:t xml:space="preserve">7.4 </w:t>
        </w:r>
        <w:r w:rsidR="000A09E1" w:rsidRPr="000F0BEC">
          <w:rPr>
            <w:rStyle w:val="ab"/>
            <w:noProof/>
          </w:rPr>
          <w:t>报告期内股票投资组合的重大变动</w:t>
        </w:r>
        <w:r w:rsidR="000A09E1">
          <w:rPr>
            <w:noProof/>
            <w:webHidden/>
          </w:rPr>
          <w:tab/>
        </w:r>
        <w:r w:rsidR="000A09E1">
          <w:rPr>
            <w:noProof/>
            <w:webHidden/>
          </w:rPr>
          <w:fldChar w:fldCharType="begin"/>
        </w:r>
        <w:r w:rsidR="000A09E1">
          <w:rPr>
            <w:noProof/>
            <w:webHidden/>
          </w:rPr>
          <w:instrText xml:space="preserve"> PAGEREF _Toc143614568 \h </w:instrText>
        </w:r>
        <w:r w:rsidR="000A09E1">
          <w:rPr>
            <w:noProof/>
            <w:webHidden/>
          </w:rPr>
        </w:r>
        <w:r w:rsidR="000A09E1">
          <w:rPr>
            <w:noProof/>
            <w:webHidden/>
          </w:rPr>
          <w:fldChar w:fldCharType="separate"/>
        </w:r>
        <w:r>
          <w:rPr>
            <w:noProof/>
            <w:webHidden/>
          </w:rPr>
          <w:t>42</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69" w:history="1">
        <w:r w:rsidR="000A09E1" w:rsidRPr="000F0BEC">
          <w:rPr>
            <w:rStyle w:val="ab"/>
            <w:noProof/>
          </w:rPr>
          <w:t xml:space="preserve">7.5 </w:t>
        </w:r>
        <w:r w:rsidR="000A09E1" w:rsidRPr="000F0BEC">
          <w:rPr>
            <w:rStyle w:val="ab"/>
            <w:noProof/>
          </w:rPr>
          <w:t>期末按债券品种分类的债券投资组合</w:t>
        </w:r>
        <w:r w:rsidR="000A09E1">
          <w:rPr>
            <w:noProof/>
            <w:webHidden/>
          </w:rPr>
          <w:tab/>
        </w:r>
        <w:r w:rsidR="000A09E1">
          <w:rPr>
            <w:noProof/>
            <w:webHidden/>
          </w:rPr>
          <w:fldChar w:fldCharType="begin"/>
        </w:r>
        <w:r w:rsidR="000A09E1">
          <w:rPr>
            <w:noProof/>
            <w:webHidden/>
          </w:rPr>
          <w:instrText xml:space="preserve"> PAGEREF _Toc143614569 \h </w:instrText>
        </w:r>
        <w:r w:rsidR="000A09E1">
          <w:rPr>
            <w:noProof/>
            <w:webHidden/>
          </w:rPr>
        </w:r>
        <w:r w:rsidR="000A09E1">
          <w:rPr>
            <w:noProof/>
            <w:webHidden/>
          </w:rPr>
          <w:fldChar w:fldCharType="separate"/>
        </w:r>
        <w:r>
          <w:rPr>
            <w:noProof/>
            <w:webHidden/>
          </w:rPr>
          <w:t>43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0" w:history="1">
        <w:r w:rsidR="000A09E1" w:rsidRPr="000F0BEC">
          <w:rPr>
            <w:rStyle w:val="ab"/>
            <w:noProof/>
          </w:rPr>
          <w:t xml:space="preserve">7.6 </w:t>
        </w:r>
        <w:r w:rsidR="000A09E1" w:rsidRPr="000F0BEC">
          <w:rPr>
            <w:rStyle w:val="ab"/>
            <w:noProof/>
          </w:rPr>
          <w:t>期末按公允价值占基金资产净值比例大小排序的前五名债券投资明细</w:t>
        </w:r>
        <w:r w:rsidR="000A09E1">
          <w:rPr>
            <w:noProof/>
            <w:webHidden/>
          </w:rPr>
          <w:tab/>
        </w:r>
        <w:r w:rsidR="000A09E1">
          <w:rPr>
            <w:noProof/>
            <w:webHidden/>
          </w:rPr>
          <w:fldChar w:fldCharType="begin"/>
        </w:r>
        <w:r w:rsidR="000A09E1">
          <w:rPr>
            <w:noProof/>
            <w:webHidden/>
          </w:rPr>
          <w:instrText xml:space="preserve"> PAGEREF _Toc143614570 \h </w:instrText>
        </w:r>
        <w:r w:rsidR="000A09E1">
          <w:rPr>
            <w:noProof/>
            <w:webHidden/>
          </w:rPr>
        </w:r>
        <w:r w:rsidR="000A09E1">
          <w:rPr>
            <w:noProof/>
            <w:webHidden/>
          </w:rPr>
          <w:fldChar w:fldCharType="separate"/>
        </w:r>
        <w:r>
          <w:rPr>
            <w:noProof/>
            <w:webHidden/>
          </w:rPr>
          <w:t>43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1" w:history="1">
        <w:r w:rsidR="000A09E1" w:rsidRPr="000F0BEC">
          <w:rPr>
            <w:rStyle w:val="ab"/>
            <w:noProof/>
          </w:rPr>
          <w:t xml:space="preserve">7.7 </w:t>
        </w:r>
        <w:r w:rsidR="000A09E1" w:rsidRPr="000F0BEC">
          <w:rPr>
            <w:rStyle w:val="ab"/>
            <w:noProof/>
          </w:rPr>
          <w:t>期末按公允价值占基金资产净值比例大小排序的所有资产支持证券投资明细</w:t>
        </w:r>
        <w:r w:rsidR="000A09E1">
          <w:rPr>
            <w:noProof/>
            <w:webHidden/>
          </w:rPr>
          <w:tab/>
        </w:r>
        <w:r w:rsidR="000A09E1">
          <w:rPr>
            <w:noProof/>
            <w:webHidden/>
          </w:rPr>
          <w:fldChar w:fldCharType="begin"/>
        </w:r>
        <w:r w:rsidR="000A09E1">
          <w:rPr>
            <w:noProof/>
            <w:webHidden/>
          </w:rPr>
          <w:instrText xml:space="preserve"> PAGEREF _Toc143614571 \h </w:instrText>
        </w:r>
        <w:r w:rsidR="000A09E1">
          <w:rPr>
            <w:noProof/>
            <w:webHidden/>
          </w:rPr>
        </w:r>
        <w:r w:rsidR="000A09E1">
          <w:rPr>
            <w:noProof/>
            <w:webHidden/>
          </w:rPr>
          <w:fldChar w:fldCharType="separate"/>
        </w:r>
        <w:r>
          <w:rPr>
            <w:noProof/>
            <w:webHidden/>
          </w:rPr>
          <w:t>43</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2" w:history="1">
        <w:r w:rsidR="000A09E1" w:rsidRPr="000F0BEC">
          <w:rPr>
            <w:rStyle w:val="ab"/>
            <w:noProof/>
          </w:rPr>
          <w:t xml:space="preserve">7.8 </w:t>
        </w:r>
        <w:r w:rsidR="000A09E1" w:rsidRPr="000F0BEC">
          <w:rPr>
            <w:rStyle w:val="ab"/>
            <w:noProof/>
          </w:rPr>
          <w:t>报告期末按公允价值占基金资产净值比例大小排序的前五名贵金属投资明细</w:t>
        </w:r>
        <w:r w:rsidR="000A09E1">
          <w:rPr>
            <w:noProof/>
            <w:webHidden/>
          </w:rPr>
          <w:tab/>
        </w:r>
        <w:r w:rsidR="000A09E1">
          <w:rPr>
            <w:noProof/>
            <w:webHidden/>
          </w:rPr>
          <w:fldChar w:fldCharType="begin"/>
        </w:r>
        <w:r w:rsidR="000A09E1">
          <w:rPr>
            <w:noProof/>
            <w:webHidden/>
          </w:rPr>
          <w:instrText xml:space="preserve"> PAGEREF _Toc143614572 \h </w:instrText>
        </w:r>
        <w:r w:rsidR="000A09E1">
          <w:rPr>
            <w:noProof/>
            <w:webHidden/>
          </w:rPr>
        </w:r>
        <w:r w:rsidR="000A09E1">
          <w:rPr>
            <w:noProof/>
            <w:webHidden/>
          </w:rPr>
          <w:fldChar w:fldCharType="separate"/>
        </w:r>
        <w:r>
          <w:rPr>
            <w:noProof/>
            <w:webHidden/>
          </w:rPr>
          <w:t>44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3" w:history="1">
        <w:r w:rsidR="000A09E1" w:rsidRPr="000F0BEC">
          <w:rPr>
            <w:rStyle w:val="ab"/>
            <w:noProof/>
          </w:rPr>
          <w:t xml:space="preserve">7.9 </w:t>
        </w:r>
        <w:r w:rsidR="000A09E1" w:rsidRPr="000F0BEC">
          <w:rPr>
            <w:rStyle w:val="ab"/>
            <w:noProof/>
          </w:rPr>
          <w:t>期末按公允价值占基金资产净值比例大小排序的前五名权证投资明细</w:t>
        </w:r>
        <w:r w:rsidR="000A09E1">
          <w:rPr>
            <w:noProof/>
            <w:webHidden/>
          </w:rPr>
          <w:tab/>
        </w:r>
        <w:r w:rsidR="000A09E1">
          <w:rPr>
            <w:noProof/>
            <w:webHidden/>
          </w:rPr>
          <w:fldChar w:fldCharType="begin"/>
        </w:r>
        <w:r w:rsidR="000A09E1">
          <w:rPr>
            <w:noProof/>
            <w:webHidden/>
          </w:rPr>
          <w:instrText xml:space="preserve"> PAGEREF _Toc143614573 \h </w:instrText>
        </w:r>
        <w:r w:rsidR="000A09E1">
          <w:rPr>
            <w:noProof/>
            <w:webHidden/>
          </w:rPr>
        </w:r>
        <w:r w:rsidR="000A09E1">
          <w:rPr>
            <w:noProof/>
            <w:webHidden/>
          </w:rPr>
          <w:fldChar w:fldCharType="separate"/>
        </w:r>
        <w:r>
          <w:rPr>
            <w:noProof/>
            <w:webHidden/>
          </w:rPr>
          <w:t>44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4" w:history="1">
        <w:r w:rsidR="000A09E1" w:rsidRPr="000F0BEC">
          <w:rPr>
            <w:rStyle w:val="ab"/>
            <w:noProof/>
          </w:rPr>
          <w:t xml:space="preserve">7.10 </w:t>
        </w:r>
        <w:r w:rsidR="000A09E1" w:rsidRPr="000F0BEC">
          <w:rPr>
            <w:rStyle w:val="ab"/>
            <w:noProof/>
          </w:rPr>
          <w:t>本基金投资股指期货的投资政策</w:t>
        </w:r>
        <w:r w:rsidR="000A09E1">
          <w:rPr>
            <w:noProof/>
            <w:webHidden/>
          </w:rPr>
          <w:tab/>
        </w:r>
        <w:r w:rsidR="000A09E1">
          <w:rPr>
            <w:noProof/>
            <w:webHidden/>
          </w:rPr>
          <w:fldChar w:fldCharType="begin"/>
        </w:r>
        <w:r w:rsidR="000A09E1">
          <w:rPr>
            <w:noProof/>
            <w:webHidden/>
          </w:rPr>
          <w:instrText xml:space="preserve"> PAGEREF _Toc143614574 \h </w:instrText>
        </w:r>
        <w:r w:rsidR="000A09E1">
          <w:rPr>
            <w:noProof/>
            <w:webHidden/>
          </w:rPr>
        </w:r>
        <w:r w:rsidR="000A09E1">
          <w:rPr>
            <w:noProof/>
            <w:webHidden/>
          </w:rPr>
          <w:fldChar w:fldCharType="separate"/>
        </w:r>
        <w:r>
          <w:rPr>
            <w:noProof/>
            <w:webHidden/>
          </w:rPr>
          <w:t>44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5" w:history="1">
        <w:r w:rsidR="000A09E1" w:rsidRPr="000F0BEC">
          <w:rPr>
            <w:rStyle w:val="ab"/>
            <w:noProof/>
          </w:rPr>
          <w:t xml:space="preserve">7.11 </w:t>
        </w:r>
        <w:r w:rsidR="000A09E1" w:rsidRPr="000F0BEC">
          <w:rPr>
            <w:rStyle w:val="ab"/>
            <w:noProof/>
          </w:rPr>
          <w:t>报告期末本基金投资的国债期货交易情况说明</w:t>
        </w:r>
        <w:r w:rsidR="000A09E1">
          <w:rPr>
            <w:noProof/>
            <w:webHidden/>
          </w:rPr>
          <w:tab/>
        </w:r>
        <w:r w:rsidR="000A09E1">
          <w:rPr>
            <w:noProof/>
            <w:webHidden/>
          </w:rPr>
          <w:fldChar w:fldCharType="begin"/>
        </w:r>
        <w:r w:rsidR="000A09E1">
          <w:rPr>
            <w:noProof/>
            <w:webHidden/>
          </w:rPr>
          <w:instrText xml:space="preserve"> PAGEREF _Toc143614575 \h </w:instrText>
        </w:r>
        <w:r w:rsidR="000A09E1">
          <w:rPr>
            <w:noProof/>
            <w:webHidden/>
          </w:rPr>
        </w:r>
        <w:r w:rsidR="000A09E1">
          <w:rPr>
            <w:noProof/>
            <w:webHidden/>
          </w:rPr>
          <w:fldChar w:fldCharType="separate"/>
        </w:r>
        <w:r>
          <w:rPr>
            <w:noProof/>
            <w:webHidden/>
          </w:rPr>
          <w:t>44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6" w:history="1">
        <w:r w:rsidR="000A09E1" w:rsidRPr="000F0BEC">
          <w:rPr>
            <w:rStyle w:val="ab"/>
            <w:noProof/>
          </w:rPr>
          <w:t xml:space="preserve">7.12 </w:t>
        </w:r>
        <w:r w:rsidR="000A09E1" w:rsidRPr="000F0BEC">
          <w:rPr>
            <w:rStyle w:val="ab"/>
            <w:noProof/>
          </w:rPr>
          <w:t>本报告期投资基金情况</w:t>
        </w:r>
        <w:r w:rsidR="000A09E1">
          <w:rPr>
            <w:noProof/>
            <w:webHidden/>
          </w:rPr>
          <w:tab/>
        </w:r>
        <w:r w:rsidR="000A09E1">
          <w:rPr>
            <w:noProof/>
            <w:webHidden/>
          </w:rPr>
          <w:fldChar w:fldCharType="begin"/>
        </w:r>
        <w:r w:rsidR="000A09E1">
          <w:rPr>
            <w:noProof/>
            <w:webHidden/>
          </w:rPr>
          <w:instrText xml:space="preserve"> PAGEREF _Toc143614576 \h </w:instrText>
        </w:r>
        <w:r w:rsidR="000A09E1">
          <w:rPr>
            <w:noProof/>
            <w:webHidden/>
          </w:rPr>
        </w:r>
        <w:r w:rsidR="000A09E1">
          <w:rPr>
            <w:noProof/>
            <w:webHidden/>
          </w:rPr>
          <w:fldChar w:fldCharType="separate"/>
        </w:r>
        <w:r>
          <w:rPr>
            <w:noProof/>
            <w:webHidden/>
          </w:rPr>
          <w:t>44</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7" w:history="1">
        <w:r w:rsidR="000A09E1" w:rsidRPr="000F0BEC">
          <w:rPr>
            <w:rStyle w:val="ab"/>
            <w:noProof/>
          </w:rPr>
          <w:t xml:space="preserve">7.13 </w:t>
        </w:r>
        <w:r w:rsidR="000A09E1" w:rsidRPr="000F0BEC">
          <w:rPr>
            <w:rStyle w:val="ab"/>
            <w:noProof/>
          </w:rPr>
          <w:t>投资组合报告附注</w:t>
        </w:r>
        <w:r w:rsidR="000A09E1">
          <w:rPr>
            <w:noProof/>
            <w:webHidden/>
          </w:rPr>
          <w:tab/>
        </w:r>
        <w:r w:rsidR="000A09E1">
          <w:rPr>
            <w:noProof/>
            <w:webHidden/>
          </w:rPr>
          <w:fldChar w:fldCharType="begin"/>
        </w:r>
        <w:r w:rsidR="000A09E1">
          <w:rPr>
            <w:noProof/>
            <w:webHidden/>
          </w:rPr>
          <w:instrText xml:space="preserve"> PAGEREF _Toc143614577 \h </w:instrText>
        </w:r>
        <w:r w:rsidR="000A09E1">
          <w:rPr>
            <w:noProof/>
            <w:webHidden/>
          </w:rPr>
        </w:r>
        <w:r w:rsidR="000A09E1">
          <w:rPr>
            <w:noProof/>
            <w:webHidden/>
          </w:rPr>
          <w:fldChar w:fldCharType="separate"/>
        </w:r>
        <w:r>
          <w:rPr>
            <w:noProof/>
            <w:webHidden/>
          </w:rPr>
          <w:t>44</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78" w:history="1">
        <w:r w:rsidR="000A09E1" w:rsidRPr="000F0BEC">
          <w:rPr>
            <w:rStyle w:val="ab"/>
            <w:b/>
            <w:bCs/>
            <w:noProof/>
          </w:rPr>
          <w:t xml:space="preserve">8  </w:t>
        </w:r>
        <w:r w:rsidR="000A09E1" w:rsidRPr="000F0BEC">
          <w:rPr>
            <w:rStyle w:val="ab"/>
            <w:b/>
            <w:bCs/>
            <w:noProof/>
          </w:rPr>
          <w:t>基金份额持有人信息</w:t>
        </w:r>
        <w:r w:rsidR="000A09E1">
          <w:rPr>
            <w:noProof/>
            <w:webHidden/>
          </w:rPr>
          <w:tab/>
        </w:r>
        <w:r w:rsidR="000A09E1">
          <w:rPr>
            <w:noProof/>
            <w:webHidden/>
          </w:rPr>
          <w:fldChar w:fldCharType="begin"/>
        </w:r>
        <w:r w:rsidR="000A09E1">
          <w:rPr>
            <w:noProof/>
            <w:webHidden/>
          </w:rPr>
          <w:instrText xml:space="preserve"> PAGEREF _Toc143614578 \h </w:instrText>
        </w:r>
        <w:r w:rsidR="000A09E1">
          <w:rPr>
            <w:noProof/>
            <w:webHidden/>
          </w:rPr>
        </w:r>
        <w:r w:rsidR="000A09E1">
          <w:rPr>
            <w:noProof/>
            <w:webHidden/>
          </w:rPr>
          <w:fldChar w:fldCharType="separate"/>
        </w:r>
        <w:r>
          <w:rPr>
            <w:noProof/>
            <w:webHidden/>
          </w:rPr>
          <w:t>45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79" w:history="1">
        <w:r w:rsidR="000A09E1" w:rsidRPr="000F0BEC">
          <w:rPr>
            <w:rStyle w:val="ab"/>
            <w:noProof/>
          </w:rPr>
          <w:t xml:space="preserve">8.1 </w:t>
        </w:r>
        <w:r w:rsidR="000A09E1" w:rsidRPr="000F0BEC">
          <w:rPr>
            <w:rStyle w:val="ab"/>
            <w:noProof/>
          </w:rPr>
          <w:t>期末基金份额持有人户数及持有人结构</w:t>
        </w:r>
        <w:r w:rsidR="000A09E1">
          <w:rPr>
            <w:noProof/>
            <w:webHidden/>
          </w:rPr>
          <w:tab/>
        </w:r>
        <w:r w:rsidR="000A09E1">
          <w:rPr>
            <w:noProof/>
            <w:webHidden/>
          </w:rPr>
          <w:fldChar w:fldCharType="begin"/>
        </w:r>
        <w:r w:rsidR="000A09E1">
          <w:rPr>
            <w:noProof/>
            <w:webHidden/>
          </w:rPr>
          <w:instrText xml:space="preserve"> PAGEREF _Toc143614579 \h </w:instrText>
        </w:r>
        <w:r w:rsidR="000A09E1">
          <w:rPr>
            <w:noProof/>
            <w:webHidden/>
          </w:rPr>
        </w:r>
        <w:r w:rsidR="000A09E1">
          <w:rPr>
            <w:noProof/>
            <w:webHidden/>
          </w:rPr>
          <w:fldChar w:fldCharType="separate"/>
        </w:r>
        <w:r>
          <w:rPr>
            <w:noProof/>
            <w:webHidden/>
          </w:rPr>
          <w:t>45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0" w:history="1">
        <w:r w:rsidR="000A09E1" w:rsidRPr="000F0BEC">
          <w:rPr>
            <w:rStyle w:val="ab"/>
            <w:noProof/>
          </w:rPr>
          <w:t xml:space="preserve">8.2 </w:t>
        </w:r>
        <w:r w:rsidR="000A09E1" w:rsidRPr="000F0BEC">
          <w:rPr>
            <w:rStyle w:val="ab"/>
            <w:noProof/>
          </w:rPr>
          <w:t>期末基金管理人的从业人员持有本基金的情况</w:t>
        </w:r>
        <w:r w:rsidR="000A09E1">
          <w:rPr>
            <w:noProof/>
            <w:webHidden/>
          </w:rPr>
          <w:tab/>
        </w:r>
        <w:r w:rsidR="000A09E1">
          <w:rPr>
            <w:noProof/>
            <w:webHidden/>
          </w:rPr>
          <w:fldChar w:fldCharType="begin"/>
        </w:r>
        <w:r w:rsidR="000A09E1">
          <w:rPr>
            <w:noProof/>
            <w:webHidden/>
          </w:rPr>
          <w:instrText xml:space="preserve"> PAGEREF _Toc143614580 \h </w:instrText>
        </w:r>
        <w:r w:rsidR="000A09E1">
          <w:rPr>
            <w:noProof/>
            <w:webHidden/>
          </w:rPr>
        </w:r>
        <w:r w:rsidR="000A09E1">
          <w:rPr>
            <w:noProof/>
            <w:webHidden/>
          </w:rPr>
          <w:fldChar w:fldCharType="separate"/>
        </w:r>
        <w:r>
          <w:rPr>
            <w:noProof/>
            <w:webHidden/>
          </w:rPr>
          <w:t>45</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1" w:history="1">
        <w:r w:rsidR="000A09E1" w:rsidRPr="000F0BEC">
          <w:rPr>
            <w:rStyle w:val="ab"/>
            <w:noProof/>
          </w:rPr>
          <w:t xml:space="preserve">8.3 </w:t>
        </w:r>
        <w:r w:rsidR="000A09E1" w:rsidRPr="000F0BEC">
          <w:rPr>
            <w:rStyle w:val="ab"/>
            <w:noProof/>
          </w:rPr>
          <w:t>期末基金管理人的从业人员持有本开放式基金份额总量区间的情况</w:t>
        </w:r>
        <w:r w:rsidR="000A09E1">
          <w:rPr>
            <w:noProof/>
            <w:webHidden/>
          </w:rPr>
          <w:tab/>
        </w:r>
        <w:r w:rsidR="000A09E1">
          <w:rPr>
            <w:noProof/>
            <w:webHidden/>
          </w:rPr>
          <w:fldChar w:fldCharType="begin"/>
        </w:r>
        <w:r w:rsidR="000A09E1">
          <w:rPr>
            <w:noProof/>
            <w:webHidden/>
          </w:rPr>
          <w:instrText xml:space="preserve"> PAGEREF _Toc143614581 \h </w:instrText>
        </w:r>
        <w:r w:rsidR="000A09E1">
          <w:rPr>
            <w:noProof/>
            <w:webHidden/>
          </w:rPr>
        </w:r>
        <w:r w:rsidR="000A09E1">
          <w:rPr>
            <w:noProof/>
            <w:webHidden/>
          </w:rPr>
          <w:fldChar w:fldCharType="separate"/>
        </w:r>
        <w:r>
          <w:rPr>
            <w:noProof/>
            <w:webHidden/>
          </w:rPr>
          <w:t>45</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82" w:history="1">
        <w:r w:rsidR="000A09E1" w:rsidRPr="000F0BEC">
          <w:rPr>
            <w:rStyle w:val="ab"/>
            <w:b/>
            <w:bCs/>
            <w:noProof/>
          </w:rPr>
          <w:t xml:space="preserve">9  </w:t>
        </w:r>
        <w:r w:rsidR="000A09E1" w:rsidRPr="000F0BEC">
          <w:rPr>
            <w:rStyle w:val="ab"/>
            <w:b/>
            <w:bCs/>
            <w:noProof/>
          </w:rPr>
          <w:t>开放式基金份额变动</w:t>
        </w:r>
        <w:r w:rsidR="000A09E1">
          <w:rPr>
            <w:noProof/>
            <w:webHidden/>
          </w:rPr>
          <w:tab/>
        </w:r>
        <w:r w:rsidR="000A09E1">
          <w:rPr>
            <w:noProof/>
            <w:webHidden/>
          </w:rPr>
          <w:fldChar w:fldCharType="begin"/>
        </w:r>
        <w:r w:rsidR="000A09E1">
          <w:rPr>
            <w:noProof/>
            <w:webHidden/>
          </w:rPr>
          <w:instrText xml:space="preserve"> PAGEREF _Toc143614582 \h </w:instrText>
        </w:r>
        <w:r w:rsidR="000A09E1">
          <w:rPr>
            <w:noProof/>
            <w:webHidden/>
          </w:rPr>
        </w:r>
        <w:r w:rsidR="000A09E1">
          <w:rPr>
            <w:noProof/>
            <w:webHidden/>
          </w:rPr>
          <w:fldChar w:fldCharType="separate"/>
        </w:r>
        <w:r>
          <w:rPr>
            <w:noProof/>
            <w:webHidden/>
          </w:rPr>
          <w:t>46</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83" w:history="1">
        <w:r w:rsidR="000A09E1" w:rsidRPr="000F0BEC">
          <w:rPr>
            <w:rStyle w:val="ab"/>
            <w:b/>
            <w:bCs/>
            <w:noProof/>
          </w:rPr>
          <w:t xml:space="preserve">10  </w:t>
        </w:r>
        <w:r w:rsidR="000A09E1" w:rsidRPr="000F0BEC">
          <w:rPr>
            <w:rStyle w:val="ab"/>
            <w:b/>
            <w:bCs/>
            <w:noProof/>
          </w:rPr>
          <w:t>重大事件揭示</w:t>
        </w:r>
        <w:r w:rsidR="000A09E1">
          <w:rPr>
            <w:noProof/>
            <w:webHidden/>
          </w:rPr>
          <w:tab/>
        </w:r>
        <w:r w:rsidR="000A09E1">
          <w:rPr>
            <w:noProof/>
            <w:webHidden/>
          </w:rPr>
          <w:fldChar w:fldCharType="begin"/>
        </w:r>
        <w:r w:rsidR="000A09E1">
          <w:rPr>
            <w:noProof/>
            <w:webHidden/>
          </w:rPr>
          <w:instrText xml:space="preserve"> PAGEREF _Toc143614583 \h </w:instrText>
        </w:r>
        <w:r w:rsidR="000A09E1">
          <w:rPr>
            <w:noProof/>
            <w:webHidden/>
          </w:rPr>
        </w:r>
        <w:r w:rsidR="000A09E1">
          <w:rPr>
            <w:noProof/>
            <w:webHidden/>
          </w:rPr>
          <w:fldChar w:fldCharType="separate"/>
        </w:r>
        <w:r>
          <w:rPr>
            <w:noProof/>
            <w:webHidden/>
          </w:rPr>
          <w:t>46</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4" w:history="1">
        <w:r w:rsidR="000A09E1" w:rsidRPr="000F0BEC">
          <w:rPr>
            <w:rStyle w:val="ab"/>
            <w:noProof/>
          </w:rPr>
          <w:t xml:space="preserve">10.1 </w:t>
        </w:r>
        <w:r w:rsidR="000A09E1" w:rsidRPr="000F0BEC">
          <w:rPr>
            <w:rStyle w:val="ab"/>
            <w:noProof/>
          </w:rPr>
          <w:t>基金份额持有人大会决议</w:t>
        </w:r>
        <w:r w:rsidR="000A09E1">
          <w:rPr>
            <w:noProof/>
            <w:webHidden/>
          </w:rPr>
          <w:tab/>
        </w:r>
        <w:r w:rsidR="000A09E1">
          <w:rPr>
            <w:noProof/>
            <w:webHidden/>
          </w:rPr>
          <w:fldChar w:fldCharType="begin"/>
        </w:r>
        <w:r w:rsidR="000A09E1">
          <w:rPr>
            <w:noProof/>
            <w:webHidden/>
          </w:rPr>
          <w:instrText xml:space="preserve"> PAGEREF _Toc143614584 \h </w:instrText>
        </w:r>
        <w:r w:rsidR="000A09E1">
          <w:rPr>
            <w:noProof/>
            <w:webHidden/>
          </w:rPr>
        </w:r>
        <w:r w:rsidR="000A09E1">
          <w:rPr>
            <w:noProof/>
            <w:webHidden/>
          </w:rPr>
          <w:fldChar w:fldCharType="separate"/>
        </w:r>
        <w:r>
          <w:rPr>
            <w:noProof/>
            <w:webHidden/>
          </w:rPr>
          <w:t>46</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5" w:history="1">
        <w:r w:rsidR="000A09E1" w:rsidRPr="000F0BEC">
          <w:rPr>
            <w:rStyle w:val="ab"/>
            <w:noProof/>
          </w:rPr>
          <w:t xml:space="preserve">10.2 </w:t>
        </w:r>
        <w:r w:rsidR="000A09E1" w:rsidRPr="000F0BEC">
          <w:rPr>
            <w:rStyle w:val="ab"/>
            <w:noProof/>
          </w:rPr>
          <w:t>基金管理人、基金托管人的专门基金托管部门的重大人事变动</w:t>
        </w:r>
        <w:r w:rsidR="000A09E1">
          <w:rPr>
            <w:noProof/>
            <w:webHidden/>
          </w:rPr>
          <w:tab/>
        </w:r>
        <w:r w:rsidR="000A09E1">
          <w:rPr>
            <w:noProof/>
            <w:webHidden/>
          </w:rPr>
          <w:fldChar w:fldCharType="begin"/>
        </w:r>
        <w:r w:rsidR="000A09E1">
          <w:rPr>
            <w:noProof/>
            <w:webHidden/>
          </w:rPr>
          <w:instrText xml:space="preserve"> PAGEREF _Toc143614585 \h </w:instrText>
        </w:r>
        <w:r w:rsidR="000A09E1">
          <w:rPr>
            <w:noProof/>
            <w:webHidden/>
          </w:rPr>
        </w:r>
        <w:r w:rsidR="000A09E1">
          <w:rPr>
            <w:noProof/>
            <w:webHidden/>
          </w:rPr>
          <w:fldChar w:fldCharType="separate"/>
        </w:r>
        <w:r>
          <w:rPr>
            <w:noProof/>
            <w:webHidden/>
          </w:rPr>
          <w:t>46</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6" w:history="1">
        <w:r w:rsidR="000A09E1" w:rsidRPr="000F0BEC">
          <w:rPr>
            <w:rStyle w:val="ab"/>
            <w:noProof/>
          </w:rPr>
          <w:t xml:space="preserve">10.3 </w:t>
        </w:r>
        <w:r w:rsidR="000A09E1" w:rsidRPr="000F0BEC">
          <w:rPr>
            <w:rStyle w:val="ab"/>
            <w:noProof/>
          </w:rPr>
          <w:t>涉及基金管理人、基金财产、基金托管业务的诉讼</w:t>
        </w:r>
        <w:r w:rsidR="000A09E1">
          <w:rPr>
            <w:noProof/>
            <w:webHidden/>
          </w:rPr>
          <w:tab/>
        </w:r>
        <w:r w:rsidR="000A09E1">
          <w:rPr>
            <w:noProof/>
            <w:webHidden/>
          </w:rPr>
          <w:fldChar w:fldCharType="begin"/>
        </w:r>
        <w:r w:rsidR="000A09E1">
          <w:rPr>
            <w:noProof/>
            <w:webHidden/>
          </w:rPr>
          <w:instrText xml:space="preserve"> PAGEREF _Toc143614586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7" w:history="1">
        <w:r w:rsidR="000A09E1" w:rsidRPr="000F0BEC">
          <w:rPr>
            <w:rStyle w:val="ab"/>
            <w:noProof/>
          </w:rPr>
          <w:t xml:space="preserve">10.4 </w:t>
        </w:r>
        <w:r w:rsidR="000A09E1" w:rsidRPr="000F0BEC">
          <w:rPr>
            <w:rStyle w:val="ab"/>
            <w:noProof/>
          </w:rPr>
          <w:t>基金投资策略的改变</w:t>
        </w:r>
        <w:r w:rsidR="000A09E1">
          <w:rPr>
            <w:noProof/>
            <w:webHidden/>
          </w:rPr>
          <w:tab/>
        </w:r>
        <w:r w:rsidR="000A09E1">
          <w:rPr>
            <w:noProof/>
            <w:webHidden/>
          </w:rPr>
          <w:fldChar w:fldCharType="begin"/>
        </w:r>
        <w:r w:rsidR="000A09E1">
          <w:rPr>
            <w:noProof/>
            <w:webHidden/>
          </w:rPr>
          <w:instrText xml:space="preserve"> PAGEREF _Toc143614587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8" w:history="1">
        <w:r w:rsidR="000A09E1" w:rsidRPr="000F0BEC">
          <w:rPr>
            <w:rStyle w:val="ab"/>
            <w:noProof/>
          </w:rPr>
          <w:t xml:space="preserve">10.5 </w:t>
        </w:r>
        <w:r w:rsidR="000A09E1" w:rsidRPr="000F0BEC">
          <w:rPr>
            <w:rStyle w:val="ab"/>
            <w:noProof/>
          </w:rPr>
          <w:t>为基金进行审计的会计师事务所情况</w:t>
        </w:r>
        <w:r w:rsidR="000A09E1">
          <w:rPr>
            <w:noProof/>
            <w:webHidden/>
          </w:rPr>
          <w:tab/>
        </w:r>
        <w:r w:rsidR="000A09E1">
          <w:rPr>
            <w:noProof/>
            <w:webHidden/>
          </w:rPr>
          <w:fldChar w:fldCharType="begin"/>
        </w:r>
        <w:r w:rsidR="000A09E1">
          <w:rPr>
            <w:noProof/>
            <w:webHidden/>
          </w:rPr>
          <w:instrText xml:space="preserve"> PAGEREF _Toc143614588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89" w:history="1">
        <w:r w:rsidR="000A09E1" w:rsidRPr="000F0BEC">
          <w:rPr>
            <w:rStyle w:val="ab"/>
            <w:noProof/>
          </w:rPr>
          <w:t xml:space="preserve">10.6 </w:t>
        </w:r>
        <w:r w:rsidR="000A09E1" w:rsidRPr="000F0BEC">
          <w:rPr>
            <w:rStyle w:val="ab"/>
            <w:noProof/>
          </w:rPr>
          <w:t>管理人、托管人及其高级管理人员受稽查或处罚等情况</w:t>
        </w:r>
        <w:r w:rsidR="000A09E1">
          <w:rPr>
            <w:noProof/>
            <w:webHidden/>
          </w:rPr>
          <w:tab/>
        </w:r>
        <w:r w:rsidR="000A09E1">
          <w:rPr>
            <w:noProof/>
            <w:webHidden/>
          </w:rPr>
          <w:fldChar w:fldCharType="begin"/>
        </w:r>
        <w:r w:rsidR="000A09E1">
          <w:rPr>
            <w:noProof/>
            <w:webHidden/>
          </w:rPr>
          <w:instrText xml:space="preserve"> PAGEREF _Toc143614589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0" w:history="1">
        <w:r w:rsidR="000A09E1" w:rsidRPr="000F0BEC">
          <w:rPr>
            <w:rStyle w:val="ab"/>
            <w:noProof/>
          </w:rPr>
          <w:t xml:space="preserve">10.6.1 </w:t>
        </w:r>
        <w:r w:rsidR="000A09E1" w:rsidRPr="000F0BEC">
          <w:rPr>
            <w:rStyle w:val="ab"/>
            <w:noProof/>
          </w:rPr>
          <w:t>管理人及其高级管理人员受稽查或处罚等情况</w:t>
        </w:r>
        <w:r w:rsidR="000A09E1">
          <w:rPr>
            <w:noProof/>
            <w:webHidden/>
          </w:rPr>
          <w:tab/>
        </w:r>
        <w:r w:rsidR="000A09E1">
          <w:rPr>
            <w:noProof/>
            <w:webHidden/>
          </w:rPr>
          <w:fldChar w:fldCharType="begin"/>
        </w:r>
        <w:r w:rsidR="000A09E1">
          <w:rPr>
            <w:noProof/>
            <w:webHidden/>
          </w:rPr>
          <w:instrText xml:space="preserve"> PAGEREF _Toc143614590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1" w:history="1">
        <w:r w:rsidR="000A09E1" w:rsidRPr="000F0BEC">
          <w:rPr>
            <w:rStyle w:val="ab"/>
            <w:noProof/>
          </w:rPr>
          <w:t xml:space="preserve">10.6.2 </w:t>
        </w:r>
        <w:r w:rsidR="000A09E1" w:rsidRPr="000F0BEC">
          <w:rPr>
            <w:rStyle w:val="ab"/>
            <w:noProof/>
          </w:rPr>
          <w:t>托管人及其高级管理人员受稽查或处罚等情况</w:t>
        </w:r>
        <w:r w:rsidR="000A09E1">
          <w:rPr>
            <w:noProof/>
            <w:webHidden/>
          </w:rPr>
          <w:tab/>
        </w:r>
        <w:r w:rsidR="000A09E1">
          <w:rPr>
            <w:noProof/>
            <w:webHidden/>
          </w:rPr>
          <w:fldChar w:fldCharType="begin"/>
        </w:r>
        <w:r w:rsidR="000A09E1">
          <w:rPr>
            <w:noProof/>
            <w:webHidden/>
          </w:rPr>
          <w:instrText xml:space="preserve"> PAGEREF _Toc143614591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2" w:history="1">
        <w:r w:rsidR="000A09E1" w:rsidRPr="000F0BEC">
          <w:rPr>
            <w:rStyle w:val="ab"/>
            <w:noProof/>
          </w:rPr>
          <w:t xml:space="preserve">10.7 </w:t>
        </w:r>
        <w:r w:rsidR="000A09E1" w:rsidRPr="000F0BEC">
          <w:rPr>
            <w:rStyle w:val="ab"/>
            <w:noProof/>
          </w:rPr>
          <w:t>基金租用证券公司交易单元的有关情况</w:t>
        </w:r>
        <w:r w:rsidR="000A09E1">
          <w:rPr>
            <w:noProof/>
            <w:webHidden/>
          </w:rPr>
          <w:tab/>
        </w:r>
        <w:r w:rsidR="000A09E1">
          <w:rPr>
            <w:noProof/>
            <w:webHidden/>
          </w:rPr>
          <w:fldChar w:fldCharType="begin"/>
        </w:r>
        <w:r w:rsidR="000A09E1">
          <w:rPr>
            <w:noProof/>
            <w:webHidden/>
          </w:rPr>
          <w:instrText xml:space="preserve"> PAGEREF _Toc143614592 \h </w:instrText>
        </w:r>
        <w:r w:rsidR="000A09E1">
          <w:rPr>
            <w:noProof/>
            <w:webHidden/>
          </w:rPr>
        </w:r>
        <w:r w:rsidR="000A09E1">
          <w:rPr>
            <w:noProof/>
            <w:webHidden/>
          </w:rPr>
          <w:fldChar w:fldCharType="separate"/>
        </w:r>
        <w:r>
          <w:rPr>
            <w:noProof/>
            <w:webHidden/>
          </w:rPr>
          <w:t>47</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3" w:history="1">
        <w:r w:rsidR="000A09E1" w:rsidRPr="000F0BEC">
          <w:rPr>
            <w:rStyle w:val="ab"/>
            <w:noProof/>
          </w:rPr>
          <w:t xml:space="preserve">10.8 </w:t>
        </w:r>
        <w:r w:rsidR="000A09E1" w:rsidRPr="000F0BEC">
          <w:rPr>
            <w:rStyle w:val="ab"/>
            <w:noProof/>
          </w:rPr>
          <w:t>其他重大事件</w:t>
        </w:r>
        <w:r w:rsidR="000A09E1">
          <w:rPr>
            <w:noProof/>
            <w:webHidden/>
          </w:rPr>
          <w:tab/>
        </w:r>
        <w:r w:rsidR="000A09E1">
          <w:rPr>
            <w:noProof/>
            <w:webHidden/>
          </w:rPr>
          <w:fldChar w:fldCharType="begin"/>
        </w:r>
        <w:r w:rsidR="000A09E1">
          <w:rPr>
            <w:noProof/>
            <w:webHidden/>
          </w:rPr>
          <w:instrText xml:space="preserve"> PAGEREF _Toc143614593 \h </w:instrText>
        </w:r>
        <w:r w:rsidR="000A09E1">
          <w:rPr>
            <w:noProof/>
            <w:webHidden/>
          </w:rPr>
        </w:r>
        <w:r w:rsidR="000A09E1">
          <w:rPr>
            <w:noProof/>
            <w:webHidden/>
          </w:rPr>
          <w:fldChar w:fldCharType="separate"/>
        </w:r>
        <w:r>
          <w:rPr>
            <w:noProof/>
            <w:webHidden/>
          </w:rPr>
          <w:t>48</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94" w:history="1">
        <w:r w:rsidR="000A09E1" w:rsidRPr="000F0BEC">
          <w:rPr>
            <w:rStyle w:val="ab"/>
            <w:b/>
            <w:bCs/>
            <w:noProof/>
          </w:rPr>
          <w:t xml:space="preserve">11  </w:t>
        </w:r>
        <w:r w:rsidR="000A09E1" w:rsidRPr="000F0BEC">
          <w:rPr>
            <w:rStyle w:val="ab"/>
            <w:b/>
            <w:bCs/>
            <w:noProof/>
          </w:rPr>
          <w:t>影响投资者决策的其他重要信息</w:t>
        </w:r>
        <w:r w:rsidR="000A09E1">
          <w:rPr>
            <w:noProof/>
            <w:webHidden/>
          </w:rPr>
          <w:tab/>
        </w:r>
        <w:r w:rsidR="000A09E1">
          <w:rPr>
            <w:noProof/>
            <w:webHidden/>
          </w:rPr>
          <w:fldChar w:fldCharType="begin"/>
        </w:r>
        <w:r w:rsidR="000A09E1">
          <w:rPr>
            <w:noProof/>
            <w:webHidden/>
          </w:rPr>
          <w:instrText xml:space="preserve"> PAGEREF _Toc143614594 \h </w:instrText>
        </w:r>
        <w:r w:rsidR="000A09E1">
          <w:rPr>
            <w:noProof/>
            <w:webHidden/>
          </w:rPr>
        </w:r>
        <w:r w:rsidR="000A09E1">
          <w:rPr>
            <w:noProof/>
            <w:webHidden/>
          </w:rPr>
          <w:fldChar w:fldCharType="separate"/>
        </w:r>
        <w:r>
          <w:rPr>
            <w:noProof/>
            <w:webHidden/>
          </w:rPr>
          <w:t>49</w:t>
        </w:r>
        <w:r w:rsidR="000A09E1">
          <w:rPr>
            <w:noProof/>
            <w:webHidden/>
          </w:rPr>
          <w:fldChar w:fldCharType="end"/>
        </w:r>
      </w:hyperlink>
    </w:p>
    <w:p w:rsidR="000A09E1" w:rsidRDefault="00A06E21">
      <w:pPr>
        <w:pStyle w:val="12"/>
        <w:rPr>
          <w:rFonts w:asciiTheme="minorHAnsi" w:eastAsiaTheme="minorEastAsia" w:hAnsiTheme="minorHAnsi" w:cstheme="minorBidi"/>
          <w:noProof/>
          <w:szCs w:val="22"/>
        </w:rPr>
      </w:pPr>
      <w:hyperlink w:anchor="_Toc143614595" w:history="1">
        <w:r w:rsidR="000A09E1" w:rsidRPr="000F0BEC">
          <w:rPr>
            <w:rStyle w:val="ab"/>
            <w:b/>
            <w:bCs/>
            <w:noProof/>
          </w:rPr>
          <w:t xml:space="preserve">12  </w:t>
        </w:r>
        <w:r w:rsidR="000A09E1" w:rsidRPr="000F0BEC">
          <w:rPr>
            <w:rStyle w:val="ab"/>
            <w:b/>
            <w:bCs/>
            <w:noProof/>
          </w:rPr>
          <w:t>备查文件目录</w:t>
        </w:r>
        <w:r w:rsidR="000A09E1">
          <w:rPr>
            <w:noProof/>
            <w:webHidden/>
          </w:rPr>
          <w:tab/>
        </w:r>
        <w:r w:rsidR="000A09E1">
          <w:rPr>
            <w:noProof/>
            <w:webHidden/>
          </w:rPr>
          <w:fldChar w:fldCharType="begin"/>
        </w:r>
        <w:r w:rsidR="000A09E1">
          <w:rPr>
            <w:noProof/>
            <w:webHidden/>
          </w:rPr>
          <w:instrText xml:space="preserve"> PAGEREF _Toc143614595 \h </w:instrText>
        </w:r>
        <w:r w:rsidR="000A09E1">
          <w:rPr>
            <w:noProof/>
            <w:webHidden/>
          </w:rPr>
        </w:r>
        <w:r w:rsidR="000A09E1">
          <w:rPr>
            <w:noProof/>
            <w:webHidden/>
          </w:rPr>
          <w:fldChar w:fldCharType="separate"/>
        </w:r>
        <w:r>
          <w:rPr>
            <w:noProof/>
            <w:webHidden/>
          </w:rPr>
          <w:t>49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6" w:history="1">
        <w:r w:rsidR="000A09E1" w:rsidRPr="000F0BEC">
          <w:rPr>
            <w:rStyle w:val="ab"/>
            <w:noProof/>
          </w:rPr>
          <w:t xml:space="preserve">12.1 </w:t>
        </w:r>
        <w:r w:rsidR="000A09E1" w:rsidRPr="000F0BEC">
          <w:rPr>
            <w:rStyle w:val="ab"/>
            <w:noProof/>
          </w:rPr>
          <w:t>备查文件目录</w:t>
        </w:r>
        <w:r w:rsidR="000A09E1">
          <w:rPr>
            <w:noProof/>
            <w:webHidden/>
          </w:rPr>
          <w:tab/>
        </w:r>
        <w:r w:rsidR="000A09E1">
          <w:rPr>
            <w:noProof/>
            <w:webHidden/>
          </w:rPr>
          <w:fldChar w:fldCharType="begin"/>
        </w:r>
        <w:r w:rsidR="000A09E1">
          <w:rPr>
            <w:noProof/>
            <w:webHidden/>
          </w:rPr>
          <w:instrText xml:space="preserve"> PAGEREF _Toc143614596 \h </w:instrText>
        </w:r>
        <w:r w:rsidR="000A09E1">
          <w:rPr>
            <w:noProof/>
            <w:webHidden/>
          </w:rPr>
        </w:r>
        <w:r w:rsidR="000A09E1">
          <w:rPr>
            <w:noProof/>
            <w:webHidden/>
          </w:rPr>
          <w:fldChar w:fldCharType="separate"/>
        </w:r>
        <w:r>
          <w:rPr>
            <w:noProof/>
            <w:webHidden/>
          </w:rPr>
          <w:t>49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7" w:history="1">
        <w:r w:rsidR="000A09E1" w:rsidRPr="000F0BEC">
          <w:rPr>
            <w:rStyle w:val="ab"/>
            <w:noProof/>
          </w:rPr>
          <w:t xml:space="preserve">12.2 </w:t>
        </w:r>
        <w:r w:rsidR="000A09E1" w:rsidRPr="000F0BEC">
          <w:rPr>
            <w:rStyle w:val="ab"/>
            <w:noProof/>
          </w:rPr>
          <w:t>存放地点</w:t>
        </w:r>
        <w:r w:rsidR="000A09E1">
          <w:rPr>
            <w:noProof/>
            <w:webHidden/>
          </w:rPr>
          <w:tab/>
        </w:r>
        <w:r w:rsidR="000A09E1">
          <w:rPr>
            <w:noProof/>
            <w:webHidden/>
          </w:rPr>
          <w:fldChar w:fldCharType="begin"/>
        </w:r>
        <w:r w:rsidR="000A09E1">
          <w:rPr>
            <w:noProof/>
            <w:webHidden/>
          </w:rPr>
          <w:instrText xml:space="preserve"> PAGEREF _Toc143614597 \h </w:instrText>
        </w:r>
        <w:r w:rsidR="000A09E1">
          <w:rPr>
            <w:noProof/>
            <w:webHidden/>
          </w:rPr>
        </w:r>
        <w:r w:rsidR="000A09E1">
          <w:rPr>
            <w:noProof/>
            <w:webHidden/>
          </w:rPr>
          <w:fldChar w:fldCharType="separate"/>
        </w:r>
        <w:r>
          <w:rPr>
            <w:noProof/>
            <w:webHidden/>
          </w:rPr>
          <w:t>49</w:t>
        </w:r>
        <w:r w:rsidR="000A09E1">
          <w:rPr>
            <w:noProof/>
            <w:webHidden/>
          </w:rPr>
          <w:fldChar w:fldCharType="end"/>
        </w:r>
      </w:hyperlink>
    </w:p>
    <w:p w:rsidR="000A09E1" w:rsidRDefault="00A06E21">
      <w:pPr>
        <w:pStyle w:val="24"/>
        <w:rPr>
          <w:rFonts w:asciiTheme="minorHAnsi" w:eastAsiaTheme="minorEastAsia" w:hAnsiTheme="minorHAnsi" w:cstheme="minorBidi"/>
          <w:noProof/>
          <w:kern w:val="2"/>
          <w:szCs w:val="22"/>
        </w:rPr>
      </w:pPr>
      <w:hyperlink w:anchor="_Toc143614598" w:history="1">
        <w:r w:rsidR="000A09E1" w:rsidRPr="000F0BEC">
          <w:rPr>
            <w:rStyle w:val="ab"/>
            <w:noProof/>
          </w:rPr>
          <w:t xml:space="preserve">12.3 </w:t>
        </w:r>
        <w:r w:rsidR="000A09E1" w:rsidRPr="000F0BEC">
          <w:rPr>
            <w:rStyle w:val="ab"/>
            <w:noProof/>
          </w:rPr>
          <w:t>查阅方式</w:t>
        </w:r>
        <w:r w:rsidR="000A09E1">
          <w:rPr>
            <w:noProof/>
            <w:webHidden/>
          </w:rPr>
          <w:tab/>
        </w:r>
        <w:r w:rsidR="000A09E1">
          <w:rPr>
            <w:noProof/>
            <w:webHidden/>
          </w:rPr>
          <w:fldChar w:fldCharType="begin"/>
        </w:r>
        <w:r w:rsidR="000A09E1">
          <w:rPr>
            <w:noProof/>
            <w:webHidden/>
          </w:rPr>
          <w:instrText xml:space="preserve"> PAGEREF _Toc143614598 \h </w:instrText>
        </w:r>
        <w:r w:rsidR="000A09E1">
          <w:rPr>
            <w:noProof/>
            <w:webHidden/>
          </w:rPr>
        </w:r>
        <w:r w:rsidR="000A09E1">
          <w:rPr>
            <w:noProof/>
            <w:webHidden/>
          </w:rPr>
          <w:fldChar w:fldCharType="separate"/>
        </w:r>
        <w:r>
          <w:rPr>
            <w:noProof/>
            <w:webHidden/>
          </w:rPr>
          <w:t>49</w:t>
        </w:r>
        <w:r w:rsidR="000A09E1">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37"/>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38"/>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摩根核心成长股票型证券投资基金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摩根核心成长股票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000457</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000457</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2014</w:t>
            </w:r>
            <w:r w:rsidRPr="00B079CA">
              <w:rPr>
                <w:rFonts w:eastAsiaTheme="minorEastAsia"/>
                <w:color w:val="000000" w:themeColor="text1"/>
                <w:szCs w:val="21"/>
              </w:rPr>
              <w:t>年</w:t>
            </w:r>
            <w:r w:rsidRPr="00B079CA">
              <w:rPr>
                <w:rFonts w:eastAsiaTheme="minorEastAsia"/>
                <w:color w:val="000000" w:themeColor="text1"/>
                <w:szCs w:val="21"/>
              </w:rPr>
              <w:t>2</w:t>
            </w:r>
            <w:r w:rsidRPr="00B079CA">
              <w:rPr>
                <w:rFonts w:eastAsiaTheme="minorEastAsia"/>
                <w:color w:val="000000" w:themeColor="text1"/>
                <w:szCs w:val="21"/>
              </w:rPr>
              <w:t>月</w:t>
            </w:r>
            <w:r w:rsidRPr="00B079CA">
              <w:rPr>
                <w:rFonts w:eastAsiaTheme="minorEastAsia"/>
                <w:color w:val="000000" w:themeColor="text1"/>
                <w:szCs w:val="21"/>
              </w:rPr>
              <w:t>10</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398,590,330.75</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000457</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015170</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383,215,103.65</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15,375,227.10</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39"/>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本基金将充分利用管理人的投资研究平台，通过系统和深入的基本面研究，选择公司治理良好且具有较高增长潜力的公司进行投资，力争实现基金资产的长期稳定增值。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0D2839" w:rsidRDefault="000A09E1">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0D2839" w:rsidRDefault="000A09E1">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0D2839" w:rsidRDefault="000A09E1">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0D2839" w:rsidRDefault="000A09E1">
            <w:pPr>
              <w:rPr>
                <w:rFonts w:eastAsiaTheme="minorEastAsia"/>
                <w:color w:val="000000" w:themeColor="text1"/>
                <w:szCs w:val="21"/>
              </w:rPr>
            </w:pPr>
            <w:r>
              <w:rPr>
                <w:rFonts w:eastAsiaTheme="minorEastAsia"/>
                <w:color w:val="000000" w:themeColor="text1"/>
                <w:szCs w:val="21"/>
              </w:rPr>
              <w:t>本基金采用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个股精选策略，综合运用定量分析与定性分析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0D2839" w:rsidRDefault="000A09E1">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、行业配置策略</w:t>
            </w:r>
          </w:p>
          <w:p w:rsidR="000D2839" w:rsidRDefault="000A09E1">
            <w:pPr>
              <w:rPr>
                <w:rFonts w:eastAsiaTheme="minorEastAsia"/>
                <w:color w:val="000000" w:themeColor="text1"/>
                <w:szCs w:val="21"/>
              </w:rPr>
            </w:pPr>
            <w:r>
              <w:rPr>
                <w:rFonts w:eastAsiaTheme="minorEastAsia"/>
                <w:color w:val="000000" w:themeColor="text1"/>
                <w:szCs w:val="21"/>
              </w:rPr>
              <w:t>本基金在精选个股的基础上，对股票投资组合进行适度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、其他投资策略：包括固定收益类投资策略、可转换债券投资策略、中小企业私募债投资策略、股指期货投资策略、存托凭证投资策略。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×85%+</w:t>
            </w:r>
            <w:r w:rsidRPr="00B079CA">
              <w:rPr>
                <w:rFonts w:eastAsiaTheme="minorEastAsia"/>
                <w:color w:val="000000" w:themeColor="text1"/>
                <w:szCs w:val="21"/>
              </w:rPr>
              <w:t>中债总指数收益率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0D2839" w:rsidRDefault="000A09E1">
            <w:pPr>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w:t>
            </w:r>
            <w:r>
              <w:rPr>
                <w:rFonts w:eastAsiaTheme="minorEastAsia"/>
                <w:color w:val="000000" w:themeColor="text1"/>
                <w:szCs w:val="21"/>
              </w:rPr>
              <w:t xml:space="preserve"> </w:t>
            </w:r>
            <w:r>
              <w:rPr>
                <w:rFonts w:eastAsiaTheme="minorEastAsia"/>
                <w:color w:val="000000" w:themeColor="text1"/>
                <w:szCs w:val="21"/>
              </w:rPr>
              <w:t>，属于较高风险收益水平的基金产品。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40"/>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41"/>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42"/>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43"/>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44"/>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-17,405,021.44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-394,876.65</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38,592,904.47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-1,088,325.83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0.0924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-0.1173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-5.14%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4.58%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4.32%</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508,782,791.23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20,185,321.26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1.3277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1.3128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896,948,658.80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35,754,117.83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2.3406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2.3254</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172.82%</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-8.22%</w:t>
            </w:r>
          </w:p>
        </w:tc>
      </w:tr>
    </w:tbl>
    <w:p w:rsidR="000D2839" w:rsidRDefault="000A09E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45"/>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摩根核心成长股票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0D2839">
        <w:tc>
          <w:tcPr>
            <w:tcW w:w="1620" w:type="dxa"/>
            <w:vAlign w:val="center"/>
          </w:tcPr>
          <w:p w:rsidR="000D2839" w:rsidRDefault="000A09E1">
            <w:pPr>
              <w:jc w:val="left"/>
            </w:pPr>
            <w:r>
              <w:rPr>
                <w:rFonts w:eastAsiaTheme="minorEastAsia"/>
                <w:color w:val="000000" w:themeColor="text1"/>
                <w:szCs w:val="21"/>
              </w:rPr>
              <w:t>过去一个月</w:t>
            </w:r>
          </w:p>
        </w:tc>
        <w:tc>
          <w:tcPr>
            <w:tcW w:w="1350" w:type="dxa"/>
            <w:vAlign w:val="center"/>
          </w:tcPr>
          <w:p w:rsidR="000D2839" w:rsidRDefault="000A09E1">
            <w:pPr>
              <w:jc w:val="center"/>
            </w:pPr>
            <w:r>
              <w:rPr>
                <w:rFonts w:eastAsiaTheme="minorEastAsia"/>
                <w:color w:val="000000" w:themeColor="text1"/>
                <w:szCs w:val="21"/>
              </w:rPr>
              <w:t>8.17%</w:t>
            </w:r>
          </w:p>
        </w:tc>
        <w:tc>
          <w:tcPr>
            <w:tcW w:w="1350" w:type="dxa"/>
            <w:vAlign w:val="center"/>
          </w:tcPr>
          <w:p w:rsidR="000D2839" w:rsidRDefault="000A09E1">
            <w:pPr>
              <w:jc w:val="center"/>
            </w:pPr>
            <w:r>
              <w:rPr>
                <w:rFonts w:eastAsiaTheme="minorEastAsia"/>
                <w:color w:val="000000" w:themeColor="text1"/>
                <w:szCs w:val="21"/>
              </w:rPr>
              <w:t>1.36%</w:t>
            </w:r>
          </w:p>
        </w:tc>
        <w:tc>
          <w:tcPr>
            <w:tcW w:w="1350" w:type="dxa"/>
            <w:vAlign w:val="center"/>
          </w:tcPr>
          <w:p w:rsidR="000D2839" w:rsidRDefault="000A09E1">
            <w:pPr>
              <w:jc w:val="center"/>
            </w:pPr>
            <w:r>
              <w:rPr>
                <w:rFonts w:eastAsiaTheme="minorEastAsia"/>
                <w:color w:val="000000" w:themeColor="text1"/>
                <w:szCs w:val="21"/>
              </w:rPr>
              <w:t>1.02%</w:t>
            </w:r>
          </w:p>
        </w:tc>
        <w:tc>
          <w:tcPr>
            <w:tcW w:w="1350" w:type="dxa"/>
            <w:vAlign w:val="center"/>
          </w:tcPr>
          <w:p w:rsidR="000D2839" w:rsidRDefault="000A09E1">
            <w:pPr>
              <w:jc w:val="center"/>
            </w:pPr>
            <w:r>
              <w:rPr>
                <w:rFonts w:eastAsiaTheme="minorEastAsia"/>
                <w:color w:val="000000" w:themeColor="text1"/>
                <w:szCs w:val="21"/>
              </w:rPr>
              <w:t>0.74%</w:t>
            </w:r>
          </w:p>
        </w:tc>
        <w:tc>
          <w:tcPr>
            <w:tcW w:w="1350" w:type="dxa"/>
            <w:vAlign w:val="center"/>
          </w:tcPr>
          <w:p w:rsidR="000D2839" w:rsidRDefault="000A09E1">
            <w:pPr>
              <w:jc w:val="center"/>
            </w:pPr>
            <w:r>
              <w:rPr>
                <w:rFonts w:eastAsiaTheme="minorEastAsia"/>
                <w:color w:val="000000" w:themeColor="text1"/>
                <w:szCs w:val="21"/>
              </w:rPr>
              <w:t>7.15%</w:t>
            </w:r>
          </w:p>
        </w:tc>
        <w:tc>
          <w:tcPr>
            <w:tcW w:w="1350" w:type="dxa"/>
            <w:vAlign w:val="center"/>
          </w:tcPr>
          <w:p w:rsidR="000D2839" w:rsidRDefault="000A09E1">
            <w:pPr>
              <w:jc w:val="center"/>
            </w:pPr>
            <w:r>
              <w:rPr>
                <w:rFonts w:eastAsiaTheme="minorEastAsia"/>
                <w:color w:val="000000" w:themeColor="text1"/>
                <w:szCs w:val="21"/>
              </w:rPr>
              <w:t>0.62%</w:t>
            </w:r>
          </w:p>
        </w:tc>
      </w:tr>
      <w:tr w:rsidR="000D2839">
        <w:tc>
          <w:tcPr>
            <w:tcW w:w="1620" w:type="dxa"/>
            <w:vAlign w:val="center"/>
          </w:tcPr>
          <w:p w:rsidR="000D2839" w:rsidRDefault="000A09E1">
            <w:pPr>
              <w:jc w:val="left"/>
            </w:pPr>
            <w:r>
              <w:rPr>
                <w:rFonts w:eastAsiaTheme="minorEastAsia"/>
                <w:color w:val="000000" w:themeColor="text1"/>
                <w:szCs w:val="21"/>
              </w:rPr>
              <w:t>过去三个月</w:t>
            </w:r>
          </w:p>
        </w:tc>
        <w:tc>
          <w:tcPr>
            <w:tcW w:w="1350" w:type="dxa"/>
            <w:vAlign w:val="center"/>
          </w:tcPr>
          <w:p w:rsidR="000D2839" w:rsidRDefault="000A09E1">
            <w:pPr>
              <w:jc w:val="center"/>
            </w:pPr>
            <w:r>
              <w:rPr>
                <w:rFonts w:eastAsiaTheme="minorEastAsia"/>
                <w:color w:val="000000" w:themeColor="text1"/>
                <w:szCs w:val="21"/>
              </w:rPr>
              <w:t>-2.51%</w:t>
            </w:r>
          </w:p>
        </w:tc>
        <w:tc>
          <w:tcPr>
            <w:tcW w:w="1350" w:type="dxa"/>
            <w:vAlign w:val="center"/>
          </w:tcPr>
          <w:p w:rsidR="000D2839" w:rsidRDefault="000A09E1">
            <w:pPr>
              <w:jc w:val="center"/>
            </w:pPr>
            <w:r>
              <w:rPr>
                <w:rFonts w:eastAsiaTheme="minorEastAsia"/>
                <w:color w:val="000000" w:themeColor="text1"/>
                <w:szCs w:val="21"/>
              </w:rPr>
              <w:t>1.27%</w:t>
            </w:r>
          </w:p>
        </w:tc>
        <w:tc>
          <w:tcPr>
            <w:tcW w:w="1350" w:type="dxa"/>
            <w:vAlign w:val="center"/>
          </w:tcPr>
          <w:p w:rsidR="000D2839" w:rsidRDefault="000A09E1">
            <w:pPr>
              <w:jc w:val="center"/>
            </w:pPr>
            <w:r>
              <w:rPr>
                <w:rFonts w:eastAsiaTheme="minorEastAsia"/>
                <w:color w:val="000000" w:themeColor="text1"/>
                <w:szCs w:val="21"/>
              </w:rPr>
              <w:t>-4.22%</w:t>
            </w:r>
          </w:p>
        </w:tc>
        <w:tc>
          <w:tcPr>
            <w:tcW w:w="1350" w:type="dxa"/>
            <w:vAlign w:val="center"/>
          </w:tcPr>
          <w:p w:rsidR="000D2839" w:rsidRDefault="000A09E1">
            <w:pPr>
              <w:jc w:val="center"/>
            </w:pPr>
            <w:r>
              <w:rPr>
                <w:rFonts w:eastAsiaTheme="minorEastAsia"/>
                <w:color w:val="000000" w:themeColor="text1"/>
                <w:szCs w:val="21"/>
              </w:rPr>
              <w:t>0.70%</w:t>
            </w:r>
          </w:p>
        </w:tc>
        <w:tc>
          <w:tcPr>
            <w:tcW w:w="1350" w:type="dxa"/>
            <w:vAlign w:val="center"/>
          </w:tcPr>
          <w:p w:rsidR="000D2839" w:rsidRDefault="000A09E1">
            <w:pPr>
              <w:jc w:val="center"/>
            </w:pPr>
            <w:r>
              <w:rPr>
                <w:rFonts w:eastAsiaTheme="minorEastAsia"/>
                <w:color w:val="000000" w:themeColor="text1"/>
                <w:szCs w:val="21"/>
              </w:rPr>
              <w:t>1.71%</w:t>
            </w:r>
          </w:p>
        </w:tc>
        <w:tc>
          <w:tcPr>
            <w:tcW w:w="1350" w:type="dxa"/>
            <w:vAlign w:val="center"/>
          </w:tcPr>
          <w:p w:rsidR="000D2839" w:rsidRDefault="000A09E1">
            <w:pPr>
              <w:jc w:val="center"/>
            </w:pPr>
            <w:r>
              <w:rPr>
                <w:rFonts w:eastAsiaTheme="minorEastAsia"/>
                <w:color w:val="000000" w:themeColor="text1"/>
                <w:szCs w:val="21"/>
              </w:rPr>
              <w:t>0.57%</w:t>
            </w:r>
          </w:p>
        </w:tc>
      </w:tr>
      <w:tr w:rsidR="000D2839">
        <w:tc>
          <w:tcPr>
            <w:tcW w:w="1620" w:type="dxa"/>
            <w:vAlign w:val="center"/>
          </w:tcPr>
          <w:p w:rsidR="000D2839" w:rsidRDefault="000A09E1">
            <w:pPr>
              <w:jc w:val="left"/>
            </w:pPr>
            <w:r>
              <w:rPr>
                <w:rFonts w:eastAsiaTheme="minorEastAsia"/>
                <w:color w:val="000000" w:themeColor="text1"/>
                <w:szCs w:val="21"/>
              </w:rPr>
              <w:t>过去六个月</w:t>
            </w:r>
          </w:p>
        </w:tc>
        <w:tc>
          <w:tcPr>
            <w:tcW w:w="1350" w:type="dxa"/>
            <w:vAlign w:val="center"/>
          </w:tcPr>
          <w:p w:rsidR="000D2839" w:rsidRDefault="000A09E1">
            <w:pPr>
              <w:jc w:val="center"/>
            </w:pPr>
            <w:r>
              <w:rPr>
                <w:rFonts w:eastAsiaTheme="minorEastAsia"/>
                <w:color w:val="000000" w:themeColor="text1"/>
                <w:szCs w:val="21"/>
              </w:rPr>
              <w:t>4.58%</w:t>
            </w:r>
          </w:p>
        </w:tc>
        <w:tc>
          <w:tcPr>
            <w:tcW w:w="1350" w:type="dxa"/>
            <w:vAlign w:val="center"/>
          </w:tcPr>
          <w:p w:rsidR="000D2839" w:rsidRDefault="000A09E1">
            <w:pPr>
              <w:jc w:val="center"/>
            </w:pPr>
            <w:r>
              <w:rPr>
                <w:rFonts w:eastAsiaTheme="minorEastAsia"/>
                <w:color w:val="000000" w:themeColor="text1"/>
                <w:szCs w:val="21"/>
              </w:rPr>
              <w:t>1.12%</w:t>
            </w:r>
          </w:p>
        </w:tc>
        <w:tc>
          <w:tcPr>
            <w:tcW w:w="1350" w:type="dxa"/>
            <w:vAlign w:val="center"/>
          </w:tcPr>
          <w:p w:rsidR="000D2839" w:rsidRDefault="000A09E1">
            <w:pPr>
              <w:jc w:val="center"/>
            </w:pPr>
            <w:r>
              <w:rPr>
                <w:rFonts w:eastAsiaTheme="minorEastAsia"/>
                <w:color w:val="000000" w:themeColor="text1"/>
                <w:szCs w:val="21"/>
              </w:rPr>
              <w:t>-0.51%</w:t>
            </w:r>
          </w:p>
        </w:tc>
        <w:tc>
          <w:tcPr>
            <w:tcW w:w="1350" w:type="dxa"/>
            <w:vAlign w:val="center"/>
          </w:tcPr>
          <w:p w:rsidR="000D2839" w:rsidRDefault="000A09E1">
            <w:pPr>
              <w:jc w:val="center"/>
            </w:pPr>
            <w:r>
              <w:rPr>
                <w:rFonts w:eastAsiaTheme="minorEastAsia"/>
                <w:color w:val="000000" w:themeColor="text1"/>
                <w:szCs w:val="21"/>
              </w:rPr>
              <w:t>0.71%</w:t>
            </w:r>
          </w:p>
        </w:tc>
        <w:tc>
          <w:tcPr>
            <w:tcW w:w="1350" w:type="dxa"/>
            <w:vAlign w:val="center"/>
          </w:tcPr>
          <w:p w:rsidR="000D2839" w:rsidRDefault="000A09E1">
            <w:pPr>
              <w:jc w:val="center"/>
            </w:pPr>
            <w:r>
              <w:rPr>
                <w:rFonts w:eastAsiaTheme="minorEastAsia"/>
                <w:color w:val="000000" w:themeColor="text1"/>
                <w:szCs w:val="21"/>
              </w:rPr>
              <w:t>5.09%</w:t>
            </w:r>
          </w:p>
        </w:tc>
        <w:tc>
          <w:tcPr>
            <w:tcW w:w="1350" w:type="dxa"/>
            <w:vAlign w:val="center"/>
          </w:tcPr>
          <w:p w:rsidR="000D2839" w:rsidRDefault="000A09E1">
            <w:pPr>
              <w:jc w:val="center"/>
            </w:pPr>
            <w:r>
              <w:rPr>
                <w:rFonts w:eastAsiaTheme="minorEastAsia"/>
                <w:color w:val="000000" w:themeColor="text1"/>
                <w:szCs w:val="21"/>
              </w:rPr>
              <w:t>0.41%</w:t>
            </w:r>
          </w:p>
        </w:tc>
      </w:tr>
      <w:tr w:rsidR="000D2839">
        <w:tc>
          <w:tcPr>
            <w:tcW w:w="1620" w:type="dxa"/>
            <w:vAlign w:val="center"/>
          </w:tcPr>
          <w:p w:rsidR="000D2839" w:rsidRDefault="000A09E1">
            <w:pPr>
              <w:jc w:val="left"/>
            </w:pPr>
            <w:r>
              <w:rPr>
                <w:rFonts w:eastAsiaTheme="minorEastAsia"/>
                <w:color w:val="000000" w:themeColor="text1"/>
                <w:szCs w:val="21"/>
              </w:rPr>
              <w:t>过去一年</w:t>
            </w:r>
          </w:p>
        </w:tc>
        <w:tc>
          <w:tcPr>
            <w:tcW w:w="1350" w:type="dxa"/>
            <w:vAlign w:val="center"/>
          </w:tcPr>
          <w:p w:rsidR="000D2839" w:rsidRDefault="000A09E1">
            <w:pPr>
              <w:jc w:val="center"/>
            </w:pPr>
            <w:r>
              <w:rPr>
                <w:rFonts w:eastAsiaTheme="minorEastAsia"/>
                <w:color w:val="000000" w:themeColor="text1"/>
                <w:szCs w:val="21"/>
              </w:rPr>
              <w:t>-14.25%</w:t>
            </w:r>
          </w:p>
        </w:tc>
        <w:tc>
          <w:tcPr>
            <w:tcW w:w="1350" w:type="dxa"/>
            <w:vAlign w:val="center"/>
          </w:tcPr>
          <w:p w:rsidR="000D2839" w:rsidRDefault="000A09E1">
            <w:pPr>
              <w:jc w:val="center"/>
            </w:pPr>
            <w:r>
              <w:rPr>
                <w:rFonts w:eastAsiaTheme="minorEastAsia"/>
                <w:color w:val="000000" w:themeColor="text1"/>
                <w:szCs w:val="21"/>
              </w:rPr>
              <w:t>1.16%</w:t>
            </w:r>
          </w:p>
        </w:tc>
        <w:tc>
          <w:tcPr>
            <w:tcW w:w="1350" w:type="dxa"/>
            <w:vAlign w:val="center"/>
          </w:tcPr>
          <w:p w:rsidR="000D2839" w:rsidRDefault="000A09E1">
            <w:pPr>
              <w:jc w:val="center"/>
            </w:pPr>
            <w:r>
              <w:rPr>
                <w:rFonts w:eastAsiaTheme="minorEastAsia"/>
                <w:color w:val="000000" w:themeColor="text1"/>
                <w:szCs w:val="21"/>
              </w:rPr>
              <w:t>-11.98%</w:t>
            </w:r>
          </w:p>
        </w:tc>
        <w:tc>
          <w:tcPr>
            <w:tcW w:w="1350" w:type="dxa"/>
            <w:vAlign w:val="center"/>
          </w:tcPr>
          <w:p w:rsidR="000D2839" w:rsidRDefault="000A09E1">
            <w:pPr>
              <w:jc w:val="center"/>
            </w:pPr>
            <w:r>
              <w:rPr>
                <w:rFonts w:eastAsiaTheme="minorEastAsia"/>
                <w:color w:val="000000" w:themeColor="text1"/>
                <w:szCs w:val="21"/>
              </w:rPr>
              <w:t>0.84%</w:t>
            </w:r>
          </w:p>
        </w:tc>
        <w:tc>
          <w:tcPr>
            <w:tcW w:w="1350" w:type="dxa"/>
            <w:vAlign w:val="center"/>
          </w:tcPr>
          <w:p w:rsidR="000D2839" w:rsidRDefault="000A09E1">
            <w:pPr>
              <w:jc w:val="center"/>
            </w:pPr>
            <w:r>
              <w:rPr>
                <w:rFonts w:eastAsiaTheme="minorEastAsia"/>
                <w:color w:val="000000" w:themeColor="text1"/>
                <w:szCs w:val="21"/>
              </w:rPr>
              <w:t>-2.27%</w:t>
            </w:r>
          </w:p>
        </w:tc>
        <w:tc>
          <w:tcPr>
            <w:tcW w:w="1350" w:type="dxa"/>
            <w:vAlign w:val="center"/>
          </w:tcPr>
          <w:p w:rsidR="000D2839" w:rsidRDefault="000A09E1">
            <w:pPr>
              <w:jc w:val="center"/>
            </w:pPr>
            <w:r>
              <w:rPr>
                <w:rFonts w:eastAsiaTheme="minorEastAsia"/>
                <w:color w:val="000000" w:themeColor="text1"/>
                <w:szCs w:val="21"/>
              </w:rPr>
              <w:t>0.32%</w:t>
            </w:r>
          </w:p>
        </w:tc>
      </w:tr>
      <w:tr w:rsidR="000D2839">
        <w:tc>
          <w:tcPr>
            <w:tcW w:w="1620" w:type="dxa"/>
            <w:vAlign w:val="center"/>
          </w:tcPr>
          <w:p w:rsidR="000D2839" w:rsidRDefault="000A09E1">
            <w:pPr>
              <w:jc w:val="left"/>
            </w:pPr>
            <w:r>
              <w:rPr>
                <w:rFonts w:eastAsiaTheme="minorEastAsia"/>
                <w:color w:val="000000" w:themeColor="text1"/>
                <w:szCs w:val="21"/>
              </w:rPr>
              <w:t>过去三年</w:t>
            </w:r>
          </w:p>
        </w:tc>
        <w:tc>
          <w:tcPr>
            <w:tcW w:w="1350" w:type="dxa"/>
            <w:vAlign w:val="center"/>
          </w:tcPr>
          <w:p w:rsidR="000D2839" w:rsidRDefault="000A09E1">
            <w:pPr>
              <w:jc w:val="center"/>
            </w:pPr>
            <w:r>
              <w:rPr>
                <w:rFonts w:eastAsiaTheme="minorEastAsia"/>
                <w:color w:val="000000" w:themeColor="text1"/>
                <w:szCs w:val="21"/>
              </w:rPr>
              <w:t>16.68%</w:t>
            </w:r>
          </w:p>
        </w:tc>
        <w:tc>
          <w:tcPr>
            <w:tcW w:w="1350" w:type="dxa"/>
            <w:vAlign w:val="center"/>
          </w:tcPr>
          <w:p w:rsidR="000D2839" w:rsidRDefault="000A09E1">
            <w:pPr>
              <w:jc w:val="center"/>
            </w:pPr>
            <w:r>
              <w:rPr>
                <w:rFonts w:eastAsiaTheme="minorEastAsia"/>
                <w:color w:val="000000" w:themeColor="text1"/>
                <w:szCs w:val="21"/>
              </w:rPr>
              <w:t>1.24%</w:t>
            </w:r>
          </w:p>
        </w:tc>
        <w:tc>
          <w:tcPr>
            <w:tcW w:w="1350" w:type="dxa"/>
            <w:vAlign w:val="center"/>
          </w:tcPr>
          <w:p w:rsidR="000D2839" w:rsidRDefault="000A09E1">
            <w:pPr>
              <w:jc w:val="center"/>
            </w:pPr>
            <w:r>
              <w:rPr>
                <w:rFonts w:eastAsiaTheme="minorEastAsia"/>
                <w:color w:val="000000" w:themeColor="text1"/>
                <w:szCs w:val="21"/>
              </w:rPr>
              <w:t>-6.21%</w:t>
            </w:r>
          </w:p>
        </w:tc>
        <w:tc>
          <w:tcPr>
            <w:tcW w:w="1350" w:type="dxa"/>
            <w:vAlign w:val="center"/>
          </w:tcPr>
          <w:p w:rsidR="000D2839" w:rsidRDefault="000A09E1">
            <w:pPr>
              <w:jc w:val="center"/>
            </w:pPr>
            <w:r>
              <w:rPr>
                <w:rFonts w:eastAsiaTheme="minorEastAsia"/>
                <w:color w:val="000000" w:themeColor="text1"/>
                <w:szCs w:val="21"/>
              </w:rPr>
              <w:t>1.02%</w:t>
            </w:r>
          </w:p>
        </w:tc>
        <w:tc>
          <w:tcPr>
            <w:tcW w:w="1350" w:type="dxa"/>
            <w:vAlign w:val="center"/>
          </w:tcPr>
          <w:p w:rsidR="000D2839" w:rsidRDefault="000A09E1">
            <w:pPr>
              <w:jc w:val="center"/>
            </w:pPr>
            <w:r>
              <w:rPr>
                <w:rFonts w:eastAsiaTheme="minorEastAsia"/>
                <w:color w:val="000000" w:themeColor="text1"/>
                <w:szCs w:val="21"/>
              </w:rPr>
              <w:t>22.89%</w:t>
            </w:r>
          </w:p>
        </w:tc>
        <w:tc>
          <w:tcPr>
            <w:tcW w:w="1350" w:type="dxa"/>
            <w:vAlign w:val="center"/>
          </w:tcPr>
          <w:p w:rsidR="000D2839" w:rsidRDefault="000A09E1">
            <w:pPr>
              <w:jc w:val="center"/>
            </w:pPr>
            <w:r>
              <w:rPr>
                <w:rFonts w:eastAsiaTheme="minorEastAsia"/>
                <w:color w:val="000000" w:themeColor="text1"/>
                <w:szCs w:val="21"/>
              </w:rPr>
              <w:t>0.22%</w:t>
            </w:r>
          </w:p>
        </w:tc>
      </w:tr>
      <w:tr w:rsidR="000D2839">
        <w:tc>
          <w:tcPr>
            <w:tcW w:w="1620" w:type="dxa"/>
            <w:vAlign w:val="center"/>
          </w:tcPr>
          <w:p w:rsidR="000D2839" w:rsidRDefault="000A09E1">
            <w:pPr>
              <w:jc w:val="left"/>
            </w:pPr>
            <w:r>
              <w:rPr>
                <w:rFonts w:eastAsiaTheme="minorEastAsia"/>
                <w:color w:val="000000" w:themeColor="text1"/>
                <w:szCs w:val="21"/>
              </w:rPr>
              <w:t>自基金合同生效起至今</w:t>
            </w:r>
          </w:p>
        </w:tc>
        <w:tc>
          <w:tcPr>
            <w:tcW w:w="1350" w:type="dxa"/>
            <w:vAlign w:val="center"/>
          </w:tcPr>
          <w:p w:rsidR="000D2839" w:rsidRDefault="000A09E1">
            <w:pPr>
              <w:jc w:val="center"/>
            </w:pPr>
            <w:r>
              <w:rPr>
                <w:rFonts w:eastAsiaTheme="minorEastAsia"/>
                <w:color w:val="000000" w:themeColor="text1"/>
                <w:szCs w:val="21"/>
              </w:rPr>
              <w:t>172.82%</w:t>
            </w:r>
          </w:p>
        </w:tc>
        <w:tc>
          <w:tcPr>
            <w:tcW w:w="1350" w:type="dxa"/>
            <w:vAlign w:val="center"/>
          </w:tcPr>
          <w:p w:rsidR="000D2839" w:rsidRDefault="000A09E1">
            <w:pPr>
              <w:jc w:val="center"/>
            </w:pPr>
            <w:r>
              <w:rPr>
                <w:rFonts w:eastAsiaTheme="minorEastAsia"/>
                <w:color w:val="000000" w:themeColor="text1"/>
                <w:szCs w:val="21"/>
              </w:rPr>
              <w:t>1.57%</w:t>
            </w:r>
          </w:p>
        </w:tc>
        <w:tc>
          <w:tcPr>
            <w:tcW w:w="1350" w:type="dxa"/>
            <w:vAlign w:val="center"/>
          </w:tcPr>
          <w:p w:rsidR="000D2839" w:rsidRDefault="000A09E1">
            <w:pPr>
              <w:jc w:val="center"/>
            </w:pPr>
            <w:r>
              <w:rPr>
                <w:rFonts w:eastAsiaTheme="minorEastAsia"/>
                <w:color w:val="000000" w:themeColor="text1"/>
                <w:szCs w:val="21"/>
              </w:rPr>
              <w:t>64.98%</w:t>
            </w:r>
          </w:p>
        </w:tc>
        <w:tc>
          <w:tcPr>
            <w:tcW w:w="1350" w:type="dxa"/>
            <w:vAlign w:val="center"/>
          </w:tcPr>
          <w:p w:rsidR="000D2839" w:rsidRDefault="000A09E1">
            <w:pPr>
              <w:jc w:val="center"/>
            </w:pPr>
            <w:r>
              <w:rPr>
                <w:rFonts w:eastAsiaTheme="minorEastAsia"/>
                <w:color w:val="000000" w:themeColor="text1"/>
                <w:szCs w:val="21"/>
              </w:rPr>
              <w:t>1.20%</w:t>
            </w:r>
          </w:p>
        </w:tc>
        <w:tc>
          <w:tcPr>
            <w:tcW w:w="1350" w:type="dxa"/>
            <w:vAlign w:val="center"/>
          </w:tcPr>
          <w:p w:rsidR="000D2839" w:rsidRDefault="000A09E1">
            <w:pPr>
              <w:jc w:val="center"/>
            </w:pPr>
            <w:r>
              <w:rPr>
                <w:rFonts w:eastAsiaTheme="minorEastAsia"/>
                <w:color w:val="000000" w:themeColor="text1"/>
                <w:szCs w:val="21"/>
              </w:rPr>
              <w:t>107.84%</w:t>
            </w:r>
          </w:p>
        </w:tc>
        <w:tc>
          <w:tcPr>
            <w:tcW w:w="1350" w:type="dxa"/>
            <w:vAlign w:val="center"/>
          </w:tcPr>
          <w:p w:rsidR="000D2839" w:rsidRDefault="000A09E1">
            <w:pPr>
              <w:jc w:val="center"/>
            </w:pPr>
            <w:r>
              <w:rPr>
                <w:rFonts w:eastAsiaTheme="minorEastAsia"/>
                <w:color w:val="000000" w:themeColor="text1"/>
                <w:szCs w:val="21"/>
              </w:rPr>
              <w:t>0.37%</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摩根核心成长股票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0D2839">
        <w:tc>
          <w:tcPr>
            <w:tcW w:w="1620" w:type="dxa"/>
            <w:vAlign w:val="center"/>
          </w:tcPr>
          <w:p w:rsidR="000D2839" w:rsidRDefault="000A09E1">
            <w:pPr>
              <w:jc w:val="left"/>
            </w:pPr>
            <w:r>
              <w:rPr>
                <w:rFonts w:eastAsiaTheme="minorEastAsia"/>
                <w:color w:val="000000" w:themeColor="text1"/>
                <w:szCs w:val="21"/>
              </w:rPr>
              <w:t>过去一个月</w:t>
            </w:r>
          </w:p>
        </w:tc>
        <w:tc>
          <w:tcPr>
            <w:tcW w:w="1350" w:type="dxa"/>
            <w:vAlign w:val="center"/>
          </w:tcPr>
          <w:p w:rsidR="000D2839" w:rsidRDefault="000A09E1">
            <w:pPr>
              <w:jc w:val="center"/>
            </w:pPr>
            <w:r>
              <w:rPr>
                <w:rFonts w:eastAsiaTheme="minorEastAsia"/>
                <w:color w:val="000000" w:themeColor="text1"/>
                <w:szCs w:val="21"/>
              </w:rPr>
              <w:t>8.13%</w:t>
            </w:r>
          </w:p>
        </w:tc>
        <w:tc>
          <w:tcPr>
            <w:tcW w:w="1350" w:type="dxa"/>
            <w:vAlign w:val="center"/>
          </w:tcPr>
          <w:p w:rsidR="000D2839" w:rsidRDefault="000A09E1">
            <w:pPr>
              <w:jc w:val="center"/>
            </w:pPr>
            <w:r>
              <w:rPr>
                <w:rFonts w:eastAsiaTheme="minorEastAsia"/>
                <w:color w:val="000000" w:themeColor="text1"/>
                <w:szCs w:val="21"/>
              </w:rPr>
              <w:t>1.36%</w:t>
            </w:r>
          </w:p>
        </w:tc>
        <w:tc>
          <w:tcPr>
            <w:tcW w:w="1350" w:type="dxa"/>
            <w:vAlign w:val="center"/>
          </w:tcPr>
          <w:p w:rsidR="000D2839" w:rsidRDefault="000A09E1">
            <w:pPr>
              <w:jc w:val="center"/>
            </w:pPr>
            <w:r>
              <w:rPr>
                <w:rFonts w:eastAsiaTheme="minorEastAsia"/>
                <w:color w:val="000000" w:themeColor="text1"/>
                <w:szCs w:val="21"/>
              </w:rPr>
              <w:t>1.02%</w:t>
            </w:r>
          </w:p>
        </w:tc>
        <w:tc>
          <w:tcPr>
            <w:tcW w:w="1350" w:type="dxa"/>
            <w:vAlign w:val="center"/>
          </w:tcPr>
          <w:p w:rsidR="000D2839" w:rsidRDefault="000A09E1">
            <w:pPr>
              <w:jc w:val="center"/>
            </w:pPr>
            <w:r>
              <w:rPr>
                <w:rFonts w:eastAsiaTheme="minorEastAsia"/>
                <w:color w:val="000000" w:themeColor="text1"/>
                <w:szCs w:val="21"/>
              </w:rPr>
              <w:t>0.74%</w:t>
            </w:r>
          </w:p>
        </w:tc>
        <w:tc>
          <w:tcPr>
            <w:tcW w:w="1350" w:type="dxa"/>
            <w:vAlign w:val="center"/>
          </w:tcPr>
          <w:p w:rsidR="000D2839" w:rsidRDefault="000A09E1">
            <w:pPr>
              <w:jc w:val="center"/>
            </w:pPr>
            <w:r>
              <w:rPr>
                <w:rFonts w:eastAsiaTheme="minorEastAsia"/>
                <w:color w:val="000000" w:themeColor="text1"/>
                <w:szCs w:val="21"/>
              </w:rPr>
              <w:t>7.11%</w:t>
            </w:r>
          </w:p>
        </w:tc>
        <w:tc>
          <w:tcPr>
            <w:tcW w:w="1350" w:type="dxa"/>
            <w:vAlign w:val="center"/>
          </w:tcPr>
          <w:p w:rsidR="000D2839" w:rsidRDefault="000A09E1">
            <w:pPr>
              <w:jc w:val="center"/>
            </w:pPr>
            <w:r>
              <w:rPr>
                <w:rFonts w:eastAsiaTheme="minorEastAsia"/>
                <w:color w:val="000000" w:themeColor="text1"/>
                <w:szCs w:val="21"/>
              </w:rPr>
              <w:t>0.62%</w:t>
            </w:r>
          </w:p>
        </w:tc>
      </w:tr>
      <w:tr w:rsidR="000D2839">
        <w:tc>
          <w:tcPr>
            <w:tcW w:w="1620" w:type="dxa"/>
            <w:vAlign w:val="center"/>
          </w:tcPr>
          <w:p w:rsidR="000D2839" w:rsidRDefault="000A09E1">
            <w:pPr>
              <w:jc w:val="left"/>
            </w:pPr>
            <w:r>
              <w:rPr>
                <w:rFonts w:eastAsiaTheme="minorEastAsia"/>
                <w:color w:val="000000" w:themeColor="text1"/>
                <w:szCs w:val="21"/>
              </w:rPr>
              <w:t>过去三个月</w:t>
            </w:r>
          </w:p>
        </w:tc>
        <w:tc>
          <w:tcPr>
            <w:tcW w:w="1350" w:type="dxa"/>
            <w:vAlign w:val="center"/>
          </w:tcPr>
          <w:p w:rsidR="000D2839" w:rsidRDefault="000A09E1">
            <w:pPr>
              <w:jc w:val="center"/>
            </w:pPr>
            <w:r>
              <w:rPr>
                <w:rFonts w:eastAsiaTheme="minorEastAsia"/>
                <w:color w:val="000000" w:themeColor="text1"/>
                <w:szCs w:val="21"/>
              </w:rPr>
              <w:t>-2.64%</w:t>
            </w:r>
          </w:p>
        </w:tc>
        <w:tc>
          <w:tcPr>
            <w:tcW w:w="1350" w:type="dxa"/>
            <w:vAlign w:val="center"/>
          </w:tcPr>
          <w:p w:rsidR="000D2839" w:rsidRDefault="000A09E1">
            <w:pPr>
              <w:jc w:val="center"/>
            </w:pPr>
            <w:r>
              <w:rPr>
                <w:rFonts w:eastAsiaTheme="minorEastAsia"/>
                <w:color w:val="000000" w:themeColor="text1"/>
                <w:szCs w:val="21"/>
              </w:rPr>
              <w:t>1.27%</w:t>
            </w:r>
          </w:p>
        </w:tc>
        <w:tc>
          <w:tcPr>
            <w:tcW w:w="1350" w:type="dxa"/>
            <w:vAlign w:val="center"/>
          </w:tcPr>
          <w:p w:rsidR="000D2839" w:rsidRDefault="000A09E1">
            <w:pPr>
              <w:jc w:val="center"/>
            </w:pPr>
            <w:r>
              <w:rPr>
                <w:rFonts w:eastAsiaTheme="minorEastAsia"/>
                <w:color w:val="000000" w:themeColor="text1"/>
                <w:szCs w:val="21"/>
              </w:rPr>
              <w:t>-4.22%</w:t>
            </w:r>
          </w:p>
        </w:tc>
        <w:tc>
          <w:tcPr>
            <w:tcW w:w="1350" w:type="dxa"/>
            <w:vAlign w:val="center"/>
          </w:tcPr>
          <w:p w:rsidR="000D2839" w:rsidRDefault="000A09E1">
            <w:pPr>
              <w:jc w:val="center"/>
            </w:pPr>
            <w:r>
              <w:rPr>
                <w:rFonts w:eastAsiaTheme="minorEastAsia"/>
                <w:color w:val="000000" w:themeColor="text1"/>
                <w:szCs w:val="21"/>
              </w:rPr>
              <w:t>0.70%</w:t>
            </w:r>
          </w:p>
        </w:tc>
        <w:tc>
          <w:tcPr>
            <w:tcW w:w="1350" w:type="dxa"/>
            <w:vAlign w:val="center"/>
          </w:tcPr>
          <w:p w:rsidR="000D2839" w:rsidRDefault="000A09E1">
            <w:pPr>
              <w:jc w:val="center"/>
            </w:pPr>
            <w:r>
              <w:rPr>
                <w:rFonts w:eastAsiaTheme="minorEastAsia"/>
                <w:color w:val="000000" w:themeColor="text1"/>
                <w:szCs w:val="21"/>
              </w:rPr>
              <w:t>1.58%</w:t>
            </w:r>
          </w:p>
        </w:tc>
        <w:tc>
          <w:tcPr>
            <w:tcW w:w="1350" w:type="dxa"/>
            <w:vAlign w:val="center"/>
          </w:tcPr>
          <w:p w:rsidR="000D2839" w:rsidRDefault="000A09E1">
            <w:pPr>
              <w:jc w:val="center"/>
            </w:pPr>
            <w:r>
              <w:rPr>
                <w:rFonts w:eastAsiaTheme="minorEastAsia"/>
                <w:color w:val="000000" w:themeColor="text1"/>
                <w:szCs w:val="21"/>
              </w:rPr>
              <w:t>0.57%</w:t>
            </w:r>
          </w:p>
        </w:tc>
      </w:tr>
      <w:tr w:rsidR="000D2839">
        <w:tc>
          <w:tcPr>
            <w:tcW w:w="1620" w:type="dxa"/>
            <w:vAlign w:val="center"/>
          </w:tcPr>
          <w:p w:rsidR="000D2839" w:rsidRDefault="000A09E1">
            <w:pPr>
              <w:jc w:val="left"/>
            </w:pPr>
            <w:r>
              <w:rPr>
                <w:rFonts w:eastAsiaTheme="minorEastAsia"/>
                <w:color w:val="000000" w:themeColor="text1"/>
                <w:szCs w:val="21"/>
              </w:rPr>
              <w:t>过去六个月</w:t>
            </w:r>
          </w:p>
        </w:tc>
        <w:tc>
          <w:tcPr>
            <w:tcW w:w="1350" w:type="dxa"/>
            <w:vAlign w:val="center"/>
          </w:tcPr>
          <w:p w:rsidR="000D2839" w:rsidRDefault="000A09E1">
            <w:pPr>
              <w:jc w:val="center"/>
            </w:pPr>
            <w:r>
              <w:rPr>
                <w:rFonts w:eastAsiaTheme="minorEastAsia"/>
                <w:color w:val="000000" w:themeColor="text1"/>
                <w:szCs w:val="21"/>
              </w:rPr>
              <w:t>4.32%</w:t>
            </w:r>
          </w:p>
        </w:tc>
        <w:tc>
          <w:tcPr>
            <w:tcW w:w="1350" w:type="dxa"/>
            <w:vAlign w:val="center"/>
          </w:tcPr>
          <w:p w:rsidR="000D2839" w:rsidRDefault="000A09E1">
            <w:pPr>
              <w:jc w:val="center"/>
            </w:pPr>
            <w:r>
              <w:rPr>
                <w:rFonts w:eastAsiaTheme="minorEastAsia"/>
                <w:color w:val="000000" w:themeColor="text1"/>
                <w:szCs w:val="21"/>
              </w:rPr>
              <w:t>1.12%</w:t>
            </w:r>
          </w:p>
        </w:tc>
        <w:tc>
          <w:tcPr>
            <w:tcW w:w="1350" w:type="dxa"/>
            <w:vAlign w:val="center"/>
          </w:tcPr>
          <w:p w:rsidR="000D2839" w:rsidRDefault="000A09E1">
            <w:pPr>
              <w:jc w:val="center"/>
            </w:pPr>
            <w:r>
              <w:rPr>
                <w:rFonts w:eastAsiaTheme="minorEastAsia"/>
                <w:color w:val="000000" w:themeColor="text1"/>
                <w:szCs w:val="21"/>
              </w:rPr>
              <w:t>-0.51%</w:t>
            </w:r>
          </w:p>
        </w:tc>
        <w:tc>
          <w:tcPr>
            <w:tcW w:w="1350" w:type="dxa"/>
            <w:vAlign w:val="center"/>
          </w:tcPr>
          <w:p w:rsidR="000D2839" w:rsidRDefault="000A09E1">
            <w:pPr>
              <w:jc w:val="center"/>
            </w:pPr>
            <w:r>
              <w:rPr>
                <w:rFonts w:eastAsiaTheme="minorEastAsia"/>
                <w:color w:val="000000" w:themeColor="text1"/>
                <w:szCs w:val="21"/>
              </w:rPr>
              <w:t>0.71%</w:t>
            </w:r>
          </w:p>
        </w:tc>
        <w:tc>
          <w:tcPr>
            <w:tcW w:w="1350" w:type="dxa"/>
            <w:vAlign w:val="center"/>
          </w:tcPr>
          <w:p w:rsidR="000D2839" w:rsidRDefault="000A09E1">
            <w:pPr>
              <w:jc w:val="center"/>
            </w:pPr>
            <w:r>
              <w:rPr>
                <w:rFonts w:eastAsiaTheme="minorEastAsia"/>
                <w:color w:val="000000" w:themeColor="text1"/>
                <w:szCs w:val="21"/>
              </w:rPr>
              <w:t>4.83%</w:t>
            </w:r>
          </w:p>
        </w:tc>
        <w:tc>
          <w:tcPr>
            <w:tcW w:w="1350" w:type="dxa"/>
            <w:vAlign w:val="center"/>
          </w:tcPr>
          <w:p w:rsidR="000D2839" w:rsidRDefault="000A09E1">
            <w:pPr>
              <w:jc w:val="center"/>
            </w:pPr>
            <w:r>
              <w:rPr>
                <w:rFonts w:eastAsiaTheme="minorEastAsia"/>
                <w:color w:val="000000" w:themeColor="text1"/>
                <w:szCs w:val="21"/>
              </w:rPr>
              <w:t>0.41%</w:t>
            </w:r>
          </w:p>
        </w:tc>
      </w:tr>
      <w:tr w:rsidR="000D2839">
        <w:tc>
          <w:tcPr>
            <w:tcW w:w="1620" w:type="dxa"/>
            <w:vAlign w:val="center"/>
          </w:tcPr>
          <w:p w:rsidR="000D2839" w:rsidRDefault="000A09E1">
            <w:pPr>
              <w:jc w:val="left"/>
            </w:pPr>
            <w:r>
              <w:rPr>
                <w:rFonts w:eastAsiaTheme="minorEastAsia"/>
                <w:color w:val="000000" w:themeColor="text1"/>
                <w:szCs w:val="21"/>
              </w:rPr>
              <w:t>过去一年</w:t>
            </w:r>
          </w:p>
        </w:tc>
        <w:tc>
          <w:tcPr>
            <w:tcW w:w="1350" w:type="dxa"/>
            <w:vAlign w:val="center"/>
          </w:tcPr>
          <w:p w:rsidR="000D2839" w:rsidRDefault="000A09E1">
            <w:pPr>
              <w:jc w:val="center"/>
            </w:pPr>
            <w:r>
              <w:rPr>
                <w:rFonts w:eastAsiaTheme="minorEastAsia"/>
                <w:color w:val="000000" w:themeColor="text1"/>
                <w:szCs w:val="21"/>
              </w:rPr>
              <w:t>-14.67%</w:t>
            </w:r>
          </w:p>
        </w:tc>
        <w:tc>
          <w:tcPr>
            <w:tcW w:w="1350" w:type="dxa"/>
            <w:vAlign w:val="center"/>
          </w:tcPr>
          <w:p w:rsidR="000D2839" w:rsidRDefault="000A09E1">
            <w:pPr>
              <w:jc w:val="center"/>
            </w:pPr>
            <w:r>
              <w:rPr>
                <w:rFonts w:eastAsiaTheme="minorEastAsia"/>
                <w:color w:val="000000" w:themeColor="text1"/>
                <w:szCs w:val="21"/>
              </w:rPr>
              <w:t>1.16%</w:t>
            </w:r>
          </w:p>
        </w:tc>
        <w:tc>
          <w:tcPr>
            <w:tcW w:w="1350" w:type="dxa"/>
            <w:vAlign w:val="center"/>
          </w:tcPr>
          <w:p w:rsidR="000D2839" w:rsidRDefault="000A09E1">
            <w:pPr>
              <w:jc w:val="center"/>
            </w:pPr>
            <w:r>
              <w:rPr>
                <w:rFonts w:eastAsiaTheme="minorEastAsia"/>
                <w:color w:val="000000" w:themeColor="text1"/>
                <w:szCs w:val="21"/>
              </w:rPr>
              <w:t>-11.98%</w:t>
            </w:r>
          </w:p>
        </w:tc>
        <w:tc>
          <w:tcPr>
            <w:tcW w:w="1350" w:type="dxa"/>
            <w:vAlign w:val="center"/>
          </w:tcPr>
          <w:p w:rsidR="000D2839" w:rsidRDefault="000A09E1">
            <w:pPr>
              <w:jc w:val="center"/>
            </w:pPr>
            <w:r>
              <w:rPr>
                <w:rFonts w:eastAsiaTheme="minorEastAsia"/>
                <w:color w:val="000000" w:themeColor="text1"/>
                <w:szCs w:val="21"/>
              </w:rPr>
              <w:t>0.84%</w:t>
            </w:r>
          </w:p>
        </w:tc>
        <w:tc>
          <w:tcPr>
            <w:tcW w:w="1350" w:type="dxa"/>
            <w:vAlign w:val="center"/>
          </w:tcPr>
          <w:p w:rsidR="000D2839" w:rsidRDefault="000A09E1">
            <w:pPr>
              <w:jc w:val="center"/>
            </w:pPr>
            <w:r>
              <w:rPr>
                <w:rFonts w:eastAsiaTheme="minorEastAsia"/>
                <w:color w:val="000000" w:themeColor="text1"/>
                <w:szCs w:val="21"/>
              </w:rPr>
              <w:t>-2.69%</w:t>
            </w:r>
          </w:p>
        </w:tc>
        <w:tc>
          <w:tcPr>
            <w:tcW w:w="1350" w:type="dxa"/>
            <w:vAlign w:val="center"/>
          </w:tcPr>
          <w:p w:rsidR="000D2839" w:rsidRDefault="000A09E1">
            <w:pPr>
              <w:jc w:val="center"/>
            </w:pPr>
            <w:r>
              <w:rPr>
                <w:rFonts w:eastAsiaTheme="minorEastAsia"/>
                <w:color w:val="000000" w:themeColor="text1"/>
                <w:szCs w:val="21"/>
              </w:rPr>
              <w:t>0.32%</w:t>
            </w:r>
          </w:p>
        </w:tc>
      </w:tr>
      <w:tr w:rsidR="000D2839">
        <w:tc>
          <w:tcPr>
            <w:tcW w:w="1620" w:type="dxa"/>
            <w:vAlign w:val="center"/>
          </w:tcPr>
          <w:p w:rsidR="000D2839" w:rsidRDefault="000A09E1">
            <w:pPr>
              <w:jc w:val="left"/>
            </w:pPr>
            <w:r>
              <w:rPr>
                <w:rFonts w:eastAsiaTheme="minorEastAsia"/>
                <w:color w:val="000000" w:themeColor="text1"/>
                <w:szCs w:val="21"/>
              </w:rPr>
              <w:t>过去三年</w:t>
            </w:r>
          </w:p>
        </w:tc>
        <w:tc>
          <w:tcPr>
            <w:tcW w:w="1350" w:type="dxa"/>
            <w:vAlign w:val="center"/>
          </w:tcPr>
          <w:p w:rsidR="000D2839" w:rsidRDefault="000A09E1">
            <w:pPr>
              <w:jc w:val="center"/>
            </w:pPr>
            <w:r>
              <w:rPr>
                <w:rFonts w:eastAsiaTheme="minorEastAsia"/>
                <w:color w:val="000000" w:themeColor="text1"/>
                <w:szCs w:val="21"/>
              </w:rPr>
              <w:t>-</w:t>
            </w:r>
          </w:p>
        </w:tc>
        <w:tc>
          <w:tcPr>
            <w:tcW w:w="1350" w:type="dxa"/>
            <w:vAlign w:val="center"/>
          </w:tcPr>
          <w:p w:rsidR="000D2839" w:rsidRDefault="000A09E1">
            <w:pPr>
              <w:jc w:val="center"/>
            </w:pPr>
            <w:r>
              <w:rPr>
                <w:rFonts w:eastAsiaTheme="minorEastAsia"/>
                <w:color w:val="000000" w:themeColor="text1"/>
                <w:szCs w:val="21"/>
              </w:rPr>
              <w:t>-</w:t>
            </w:r>
          </w:p>
        </w:tc>
        <w:tc>
          <w:tcPr>
            <w:tcW w:w="1350" w:type="dxa"/>
            <w:vAlign w:val="center"/>
          </w:tcPr>
          <w:p w:rsidR="000D2839" w:rsidRDefault="000A09E1">
            <w:pPr>
              <w:jc w:val="center"/>
            </w:pPr>
            <w:r>
              <w:rPr>
                <w:rFonts w:eastAsiaTheme="minorEastAsia"/>
                <w:color w:val="000000" w:themeColor="text1"/>
                <w:szCs w:val="21"/>
              </w:rPr>
              <w:t>-</w:t>
            </w:r>
          </w:p>
        </w:tc>
        <w:tc>
          <w:tcPr>
            <w:tcW w:w="1350" w:type="dxa"/>
            <w:vAlign w:val="center"/>
          </w:tcPr>
          <w:p w:rsidR="000D2839" w:rsidRDefault="000A09E1">
            <w:pPr>
              <w:jc w:val="center"/>
            </w:pPr>
            <w:r>
              <w:rPr>
                <w:rFonts w:eastAsiaTheme="minorEastAsia"/>
                <w:color w:val="000000" w:themeColor="text1"/>
                <w:szCs w:val="21"/>
              </w:rPr>
              <w:t>-</w:t>
            </w:r>
          </w:p>
        </w:tc>
        <w:tc>
          <w:tcPr>
            <w:tcW w:w="1350" w:type="dxa"/>
            <w:vAlign w:val="center"/>
          </w:tcPr>
          <w:p w:rsidR="000D2839" w:rsidRDefault="000A09E1">
            <w:pPr>
              <w:jc w:val="center"/>
            </w:pPr>
            <w:r>
              <w:rPr>
                <w:rFonts w:eastAsiaTheme="minorEastAsia"/>
                <w:color w:val="000000" w:themeColor="text1"/>
                <w:szCs w:val="21"/>
              </w:rPr>
              <w:t>-</w:t>
            </w:r>
          </w:p>
        </w:tc>
        <w:tc>
          <w:tcPr>
            <w:tcW w:w="1350" w:type="dxa"/>
            <w:vAlign w:val="center"/>
          </w:tcPr>
          <w:p w:rsidR="000D2839" w:rsidRDefault="000A09E1">
            <w:pPr>
              <w:jc w:val="center"/>
            </w:pPr>
            <w:r>
              <w:rPr>
                <w:rFonts w:eastAsiaTheme="minorEastAsia"/>
                <w:color w:val="000000" w:themeColor="text1"/>
                <w:szCs w:val="21"/>
              </w:rPr>
              <w:t>-</w:t>
            </w:r>
          </w:p>
        </w:tc>
      </w:tr>
      <w:tr w:rsidR="000D2839">
        <w:tc>
          <w:tcPr>
            <w:tcW w:w="1620" w:type="dxa"/>
            <w:vAlign w:val="center"/>
          </w:tcPr>
          <w:p w:rsidR="000D2839" w:rsidRDefault="000A09E1">
            <w:pPr>
              <w:jc w:val="left"/>
            </w:pPr>
            <w:r>
              <w:rPr>
                <w:rFonts w:eastAsiaTheme="minorEastAsia"/>
                <w:color w:val="000000" w:themeColor="text1"/>
                <w:szCs w:val="21"/>
              </w:rPr>
              <w:t>自基金合同生效起至今</w:t>
            </w:r>
          </w:p>
        </w:tc>
        <w:tc>
          <w:tcPr>
            <w:tcW w:w="1350" w:type="dxa"/>
            <w:vAlign w:val="center"/>
          </w:tcPr>
          <w:p w:rsidR="000D2839" w:rsidRDefault="000A09E1">
            <w:pPr>
              <w:jc w:val="center"/>
            </w:pPr>
            <w:r>
              <w:rPr>
                <w:rFonts w:eastAsiaTheme="minorEastAsia"/>
                <w:color w:val="000000" w:themeColor="text1"/>
                <w:szCs w:val="21"/>
              </w:rPr>
              <w:t>-8.22%</w:t>
            </w:r>
          </w:p>
        </w:tc>
        <w:tc>
          <w:tcPr>
            <w:tcW w:w="1350" w:type="dxa"/>
            <w:vAlign w:val="center"/>
          </w:tcPr>
          <w:p w:rsidR="000D2839" w:rsidRDefault="000A09E1">
            <w:pPr>
              <w:jc w:val="center"/>
            </w:pPr>
            <w:r>
              <w:rPr>
                <w:rFonts w:eastAsiaTheme="minorEastAsia"/>
                <w:color w:val="000000" w:themeColor="text1"/>
                <w:szCs w:val="21"/>
              </w:rPr>
              <w:t>1.33%</w:t>
            </w:r>
          </w:p>
        </w:tc>
        <w:tc>
          <w:tcPr>
            <w:tcW w:w="1350" w:type="dxa"/>
            <w:vAlign w:val="center"/>
          </w:tcPr>
          <w:p w:rsidR="000D2839" w:rsidRDefault="000A09E1">
            <w:pPr>
              <w:jc w:val="center"/>
            </w:pPr>
            <w:r>
              <w:rPr>
                <w:rFonts w:eastAsiaTheme="minorEastAsia"/>
                <w:color w:val="000000" w:themeColor="text1"/>
                <w:szCs w:val="21"/>
              </w:rPr>
              <w:t>-8.69%</w:t>
            </w:r>
          </w:p>
        </w:tc>
        <w:tc>
          <w:tcPr>
            <w:tcW w:w="1350" w:type="dxa"/>
            <w:vAlign w:val="center"/>
          </w:tcPr>
          <w:p w:rsidR="000D2839" w:rsidRDefault="000A09E1">
            <w:pPr>
              <w:jc w:val="center"/>
            </w:pPr>
            <w:r>
              <w:rPr>
                <w:rFonts w:eastAsiaTheme="minorEastAsia"/>
                <w:color w:val="000000" w:themeColor="text1"/>
                <w:szCs w:val="21"/>
              </w:rPr>
              <w:t>0.98%</w:t>
            </w:r>
          </w:p>
        </w:tc>
        <w:tc>
          <w:tcPr>
            <w:tcW w:w="1350" w:type="dxa"/>
            <w:vAlign w:val="center"/>
          </w:tcPr>
          <w:p w:rsidR="000D2839" w:rsidRDefault="000A09E1">
            <w:pPr>
              <w:jc w:val="center"/>
            </w:pPr>
            <w:r>
              <w:rPr>
                <w:rFonts w:eastAsiaTheme="minorEastAsia"/>
                <w:color w:val="000000" w:themeColor="text1"/>
                <w:szCs w:val="21"/>
              </w:rPr>
              <w:t>0.47%</w:t>
            </w:r>
          </w:p>
        </w:tc>
        <w:tc>
          <w:tcPr>
            <w:tcW w:w="1350" w:type="dxa"/>
            <w:vAlign w:val="center"/>
          </w:tcPr>
          <w:p w:rsidR="000D2839" w:rsidRDefault="000A09E1">
            <w:pPr>
              <w:jc w:val="center"/>
            </w:pPr>
            <w:r>
              <w:rPr>
                <w:rFonts w:eastAsiaTheme="minorEastAsia"/>
                <w:color w:val="000000" w:themeColor="text1"/>
                <w:szCs w:val="21"/>
              </w:rPr>
              <w:t>0.35%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摩根核心成长股票型证券投资基金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2014</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2</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10</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摩根核心成长股票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D2839" w:rsidRDefault="000A09E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摩根核心成长股票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D2839" w:rsidRDefault="000A09E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2022 </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46"/>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47"/>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0D2839">
        <w:tc>
          <w:tcPr>
            <w:tcW w:w="1090" w:type="dxa"/>
            <w:vAlign w:val="center"/>
          </w:tcPr>
          <w:p w:rsidR="000D2839" w:rsidRDefault="000A09E1">
            <w:pPr>
              <w:jc w:val="center"/>
            </w:pPr>
            <w:r>
              <w:rPr>
                <w:rFonts w:eastAsiaTheme="minorEastAsia"/>
                <w:color w:val="000000" w:themeColor="text1"/>
                <w:szCs w:val="21"/>
              </w:rPr>
              <w:t>李博</w:t>
            </w:r>
          </w:p>
        </w:tc>
        <w:tc>
          <w:tcPr>
            <w:tcW w:w="1500" w:type="dxa"/>
            <w:vAlign w:val="center"/>
          </w:tcPr>
          <w:p w:rsidR="000D2839" w:rsidRDefault="000A09E1">
            <w:pPr>
              <w:jc w:val="center"/>
            </w:pPr>
            <w:r>
              <w:rPr>
                <w:rFonts w:eastAsiaTheme="minorEastAsia"/>
                <w:color w:val="000000" w:themeColor="text1"/>
                <w:szCs w:val="21"/>
              </w:rPr>
              <w:t>本基金基金经理</w:t>
            </w:r>
          </w:p>
        </w:tc>
        <w:tc>
          <w:tcPr>
            <w:tcW w:w="1190" w:type="dxa"/>
            <w:vAlign w:val="center"/>
          </w:tcPr>
          <w:p w:rsidR="000D2839" w:rsidRDefault="000A09E1">
            <w:pPr>
              <w:jc w:val="center"/>
            </w:pPr>
            <w:r>
              <w:rPr>
                <w:rFonts w:eastAsiaTheme="minorEastAsia"/>
                <w:color w:val="000000" w:themeColor="text1"/>
                <w:szCs w:val="21"/>
              </w:rPr>
              <w:t>2014-12-31</w:t>
            </w:r>
          </w:p>
        </w:tc>
        <w:tc>
          <w:tcPr>
            <w:tcW w:w="1260" w:type="dxa"/>
            <w:vAlign w:val="center"/>
          </w:tcPr>
          <w:p w:rsidR="000D2839" w:rsidRDefault="000A09E1">
            <w:pPr>
              <w:jc w:val="center"/>
            </w:pPr>
            <w:r>
              <w:rPr>
                <w:rFonts w:eastAsiaTheme="minorEastAsia"/>
                <w:color w:val="000000" w:themeColor="text1"/>
                <w:szCs w:val="21"/>
              </w:rPr>
              <w:t>-</w:t>
            </w:r>
          </w:p>
        </w:tc>
        <w:tc>
          <w:tcPr>
            <w:tcW w:w="1236" w:type="dxa"/>
            <w:vAlign w:val="center"/>
          </w:tcPr>
          <w:p w:rsidR="000D2839" w:rsidRDefault="000A09E1">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0D2839" w:rsidRDefault="000A09E1">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0D2839" w:rsidRDefault="000A09E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548"/>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549"/>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550"/>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w:t>
      </w:r>
      <w:r w:rsidRPr="00B079CA">
        <w:rPr>
          <w:rFonts w:eastAsiaTheme="minorEastAsia"/>
          <w:color w:val="000000" w:themeColor="text1"/>
          <w:kern w:val="0"/>
          <w:szCs w:val="21"/>
        </w:rPr>
        <w:t>A</w:t>
      </w:r>
      <w:r w:rsidRPr="00B079CA">
        <w:rPr>
          <w:rFonts w:eastAsiaTheme="minorEastAsia"/>
          <w:color w:val="000000" w:themeColor="text1"/>
          <w:kern w:val="0"/>
          <w:szCs w:val="21"/>
        </w:rPr>
        <w:t>股整体呈现震荡走势，结构差异较大，以申万行业分类统计来看，通信、传媒、计算机、机械、家电表现相对靠前；商贸零售、房地产、美容护理、建筑材料、综合农林牧渔表现相对落后。今年上半年，经济稳步增长，如</w:t>
      </w:r>
      <w:r w:rsidRPr="00B079CA">
        <w:rPr>
          <w:rFonts w:eastAsiaTheme="minorEastAsia"/>
          <w:color w:val="000000" w:themeColor="text1"/>
          <w:kern w:val="0"/>
          <w:szCs w:val="21"/>
        </w:rPr>
        <w:t>1-5</w:t>
      </w:r>
      <w:r w:rsidRPr="00B079CA">
        <w:rPr>
          <w:rFonts w:eastAsiaTheme="minorEastAsia"/>
          <w:color w:val="000000" w:themeColor="text1"/>
          <w:kern w:val="0"/>
          <w:szCs w:val="21"/>
        </w:rPr>
        <w:t>月全国规模以上工业增加值同比增长</w:t>
      </w:r>
      <w:r w:rsidRPr="00B079CA">
        <w:rPr>
          <w:rFonts w:eastAsiaTheme="minorEastAsia"/>
          <w:color w:val="000000" w:themeColor="text1"/>
          <w:kern w:val="0"/>
          <w:szCs w:val="21"/>
        </w:rPr>
        <w:t>3.6%</w:t>
      </w:r>
      <w:r w:rsidRPr="00B079CA">
        <w:rPr>
          <w:rFonts w:eastAsiaTheme="minorEastAsia"/>
          <w:color w:val="000000" w:themeColor="text1"/>
          <w:kern w:val="0"/>
          <w:szCs w:val="21"/>
        </w:rPr>
        <w:t>，社会消费品零售总额同比增长</w:t>
      </w:r>
      <w:r w:rsidRPr="00B079CA">
        <w:rPr>
          <w:rFonts w:eastAsiaTheme="minorEastAsia"/>
          <w:color w:val="000000" w:themeColor="text1"/>
          <w:kern w:val="0"/>
          <w:szCs w:val="21"/>
        </w:rPr>
        <w:t>9.3%</w:t>
      </w:r>
      <w:r w:rsidRPr="00B079CA">
        <w:rPr>
          <w:rFonts w:eastAsiaTheme="minorEastAsia"/>
          <w:color w:val="000000" w:themeColor="text1"/>
          <w:kern w:val="0"/>
          <w:szCs w:val="21"/>
        </w:rPr>
        <w:t>，</w:t>
      </w:r>
      <w:r w:rsidRPr="00B079CA">
        <w:rPr>
          <w:rFonts w:eastAsiaTheme="minorEastAsia"/>
          <w:color w:val="000000" w:themeColor="text1"/>
          <w:kern w:val="0"/>
          <w:szCs w:val="21"/>
        </w:rPr>
        <w:t>6</w:t>
      </w:r>
      <w:r w:rsidRPr="00B079CA">
        <w:rPr>
          <w:rFonts w:eastAsiaTheme="minorEastAsia"/>
          <w:color w:val="000000" w:themeColor="text1"/>
          <w:kern w:val="0"/>
          <w:szCs w:val="21"/>
        </w:rPr>
        <w:t>月份制造业</w:t>
      </w:r>
      <w:r w:rsidRPr="00B079CA">
        <w:rPr>
          <w:rFonts w:eastAsiaTheme="minorEastAsia"/>
          <w:color w:val="000000" w:themeColor="text1"/>
          <w:kern w:val="0"/>
          <w:szCs w:val="21"/>
        </w:rPr>
        <w:t>PMI</w:t>
      </w:r>
      <w:r w:rsidRPr="00B079CA">
        <w:rPr>
          <w:rFonts w:eastAsiaTheme="minorEastAsia"/>
          <w:color w:val="000000" w:themeColor="text1"/>
          <w:kern w:val="0"/>
          <w:szCs w:val="21"/>
        </w:rPr>
        <w:t>为</w:t>
      </w:r>
      <w:r w:rsidRPr="00B079CA">
        <w:rPr>
          <w:rFonts w:eastAsiaTheme="minorEastAsia"/>
          <w:color w:val="000000" w:themeColor="text1"/>
          <w:kern w:val="0"/>
          <w:szCs w:val="21"/>
        </w:rPr>
        <w:t>49.0%</w:t>
      </w:r>
      <w:r w:rsidRPr="00B079CA">
        <w:rPr>
          <w:rFonts w:eastAsiaTheme="minorEastAsia"/>
          <w:color w:val="000000" w:themeColor="text1"/>
          <w:kern w:val="0"/>
          <w:szCs w:val="21"/>
        </w:rPr>
        <w:t>，前值</w:t>
      </w:r>
      <w:r w:rsidRPr="00B079CA">
        <w:rPr>
          <w:rFonts w:eastAsiaTheme="minorEastAsia"/>
          <w:color w:val="000000" w:themeColor="text1"/>
          <w:kern w:val="0"/>
          <w:szCs w:val="21"/>
        </w:rPr>
        <w:t>48.8%</w:t>
      </w:r>
      <w:r w:rsidRPr="00B079CA">
        <w:rPr>
          <w:rFonts w:eastAsiaTheme="minorEastAsia"/>
          <w:color w:val="000000" w:themeColor="text1"/>
          <w:kern w:val="0"/>
          <w:szCs w:val="21"/>
        </w:rPr>
        <w:t>，未来经济向好趋势明显。本基金重点配置了估值和成长相匹配的个股，此外，报告期内还减持了部分前期超额收益较多个股，增持了部分市场关注度不高的成长股。</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本报告期摩根核心成长</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:4.58%</w:t>
      </w:r>
      <w:r>
        <w:rPr>
          <w:rFonts w:eastAsiaTheme="minorEastAsia"/>
          <w:color w:val="000000" w:themeColor="text1"/>
          <w:kern w:val="0"/>
          <w:szCs w:val="21"/>
        </w:rPr>
        <w:t>，同期业绩比较基准收益率为</w:t>
      </w:r>
      <w:r>
        <w:rPr>
          <w:rFonts w:eastAsiaTheme="minorEastAsia"/>
          <w:color w:val="000000" w:themeColor="text1"/>
          <w:kern w:val="0"/>
          <w:szCs w:val="21"/>
        </w:rPr>
        <w:t>:-0.51%</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摩根核心成长</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:4.32%</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:-0.51%</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551"/>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进入下半年，我们判断市场机会将大于风险，</w:t>
      </w:r>
      <w:r w:rsidRPr="00B079CA">
        <w:rPr>
          <w:rFonts w:eastAsiaTheme="minorEastAsia"/>
          <w:color w:val="000000" w:themeColor="text1"/>
          <w:kern w:val="0"/>
          <w:szCs w:val="21"/>
        </w:rPr>
        <w:t>A</w:t>
      </w:r>
      <w:r w:rsidRPr="00B079CA">
        <w:rPr>
          <w:rFonts w:eastAsiaTheme="minorEastAsia"/>
          <w:color w:val="000000" w:themeColor="text1"/>
          <w:kern w:val="0"/>
          <w:szCs w:val="21"/>
        </w:rPr>
        <w:t>股有望呈现结构性的投资机会。市场经历了</w:t>
      </w:r>
      <w:r w:rsidRPr="00B079CA">
        <w:rPr>
          <w:rFonts w:eastAsiaTheme="minorEastAsia"/>
          <w:color w:val="000000" w:themeColor="text1"/>
          <w:kern w:val="0"/>
          <w:szCs w:val="21"/>
        </w:rPr>
        <w:t>2022</w:t>
      </w:r>
      <w:r w:rsidRPr="00B079CA">
        <w:rPr>
          <w:rFonts w:eastAsiaTheme="minorEastAsia"/>
          <w:color w:val="000000" w:themeColor="text1"/>
          <w:kern w:val="0"/>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552"/>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553"/>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554"/>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555"/>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556"/>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）在对摩根核心成长股票型证券投资基金（以下称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557"/>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558"/>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559"/>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56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会计主体：摩根核心成长股票型证券投资基金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120,852,181.17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127,306,100.58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398,256.83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805,391.71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147,077.49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211,778.37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803,406,681.22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838,959,669.46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803,406,681.22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838,959,669.46</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10,250,541.67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224,000.02</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270,694.68</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935,278,738.40</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967,553,634.80</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488,492.44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498,060.51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1,105,802.04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1,239,914.40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184,300.35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206,652.40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14,139.64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4,592.95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783,227.30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814,827.17</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2,575,961.77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2,764,047.43</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398,590,330.75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431,107,558.23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534,112,445.88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533,682,029.14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932,702,776.63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964,789,587.37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935,278,738.40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967,553,634.80</w:t>
            </w:r>
          </w:p>
        </w:tc>
      </w:tr>
    </w:tbl>
    <w:p w:rsidR="000D2839" w:rsidRDefault="000A09E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:398,590,330.75</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0D2839" w:rsidRDefault="000A09E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:2.3406</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:383,215,103.65</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:2.3254</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:15,375,227.10</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561"/>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摩根核心成长股票型证券投资基金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46,335,536.31</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-118,180,673.52</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211,334.11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363,575.48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211,334.11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363,575.48</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-9,313,950.91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-68,617,607.39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-18,963,805.35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-83,461,833.39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269,807.68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1,174,736.27</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9,380,046.76</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13,669,489.73</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55,304,476.73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-50,127,677.14</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133,676.38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201,035.53</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8,830,957.67</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11,888,320.97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7,415,861.52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10,078,678.02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1,235,976.93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1,679,779.70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52,468.27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339.48</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0.70</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3.65</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126,650.25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129,520.12</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37,504,578.64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-130,068,994.49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37,504,578.64</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-130,068,994.49</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37,504,578.64</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-130,068,994.49</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562"/>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摩根核心成长股票型证券投资基金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431,107,558.23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533,682,029.14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964,789,587.37</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431,107,558.23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533,682,029.14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964,789,587.37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-32,517,227.48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430,416.74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-32,086,810.74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37,504,578.64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37,504,578.64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-32,517,227.48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-37,074,161.90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-69,591,389.38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61,644,043.49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83,559,974.01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145,204,017.50</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-94,161,270.97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-120,634,135.91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-214,795,406.88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398,590,330.75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534,112,445.88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932,702,776.63</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495,435,429.27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973,189,880.62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1,468,625,309.89</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495,435,429.27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973,189,880.62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1,468,625,309.89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16,043,169.24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-88,573,669.64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-72,530,500.40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-130,068,994.49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-130,068,994.49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16,043,169.24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41,495,324.85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57,538,494.09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78,153,959.11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139,464,745.07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217,618,704.18</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-62,110,789.87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-97,969,420.22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-160,080,210.09</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511,478,598.51</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884,616,210.98</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1,396,094,809.49</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563"/>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摩根核心成长股票型证券投资基金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原名为上投摩根核心成长股票型证券投资基金，以下简称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[2013]1460</w:t>
      </w:r>
      <w:r>
        <w:rPr>
          <w:rFonts w:eastAsiaTheme="minorEastAsia"/>
          <w:color w:val="000000" w:themeColor="text1"/>
          <w:kern w:val="0"/>
          <w:szCs w:val="21"/>
        </w:rPr>
        <w:t>号《关于核准上投摩根核心成长股票型证券投资基金募集的批复》核准，由摩根基金管理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依照《中华人民共和国证券投资基金法》和《上投摩根核心成长股票型证券投资基金基金合同》负责公开募集。本基金为契约型开放式，存续期限不定，首次设立募集不包括认购资金利息共募集人民币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1,192,212,812.67</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(2014)</w:t>
      </w:r>
      <w:r>
        <w:rPr>
          <w:rFonts w:eastAsiaTheme="minorEastAsia"/>
          <w:color w:val="000000" w:themeColor="text1"/>
          <w:kern w:val="0"/>
          <w:szCs w:val="21"/>
        </w:rPr>
        <w:t>第</w:t>
      </w:r>
      <w:r>
        <w:rPr>
          <w:rFonts w:eastAsiaTheme="minorEastAsia"/>
          <w:color w:val="000000" w:themeColor="text1"/>
          <w:kern w:val="0"/>
          <w:szCs w:val="21"/>
        </w:rPr>
        <w:t>033</w:t>
      </w:r>
      <w:r>
        <w:rPr>
          <w:rFonts w:eastAsiaTheme="minorEastAsia"/>
          <w:color w:val="000000" w:themeColor="text1"/>
          <w:kern w:val="0"/>
          <w:szCs w:val="21"/>
        </w:rPr>
        <w:t>号验资报告予以验证。经向中国证监会备案，《上投摩根核心成长股票型证券投资基金基金合同》于</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1,192,543,995.57</w:t>
      </w:r>
      <w:r>
        <w:rPr>
          <w:rFonts w:eastAsiaTheme="minorEastAsia"/>
          <w:color w:val="000000" w:themeColor="text1"/>
          <w:kern w:val="0"/>
          <w:szCs w:val="21"/>
        </w:rPr>
        <w:t>份基金份额，其中认购资金利息折合</w:t>
      </w:r>
      <w:r>
        <w:rPr>
          <w:rFonts w:eastAsiaTheme="minorEastAsia"/>
          <w:color w:val="000000" w:themeColor="text1"/>
          <w:kern w:val="0"/>
          <w:szCs w:val="21"/>
        </w:rPr>
        <w:t>331,182.90</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有限公司关于旗下基金更名事宜的公告》，上投摩根核心成长股票型证券投资基金自该日起更名为摩根核心成长股票型证券投资基金。</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类基金份额等并修改基金合同和托管协议的公告》以及更新的《摩根核心成长股票型证券投资基金招募说明书》的有关规定，自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根据《中华人民共和国证券投资基金法》和《摩根核心成长股票型证券投资基金基金合同》的有关规定，本基金的投资范围为具有良好流动性的金融工具，包括国内依法发行上市的股票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w:t>
      </w:r>
      <w:r>
        <w:rPr>
          <w:rFonts w:eastAsiaTheme="minorEastAsia"/>
          <w:color w:val="000000" w:themeColor="text1"/>
          <w:kern w:val="0"/>
          <w:szCs w:val="21"/>
        </w:rPr>
        <w:t>(</w:t>
      </w:r>
      <w:r>
        <w:rPr>
          <w:rFonts w:eastAsiaTheme="minorEastAsia"/>
          <w:color w:val="000000" w:themeColor="text1"/>
          <w:kern w:val="0"/>
          <w:szCs w:val="21"/>
        </w:rPr>
        <w:t>含中期票据、可转换债券、分离交易可转债、中小企业私募债等</w:t>
      </w:r>
      <w:r>
        <w:rPr>
          <w:rFonts w:eastAsiaTheme="minorEastAsia"/>
          <w:color w:val="000000" w:themeColor="text1"/>
          <w:kern w:val="0"/>
          <w:szCs w:val="21"/>
        </w:rPr>
        <w:t>)</w:t>
      </w:r>
      <w:r>
        <w:rPr>
          <w:rFonts w:eastAsiaTheme="minorEastAsia"/>
          <w:color w:val="000000" w:themeColor="text1"/>
          <w:kern w:val="0"/>
          <w:szCs w:val="21"/>
        </w:rPr>
        <w:t>、货币市场工具、权证、资产支持证券、股指期货以及法律法规或中国证监会允许基金投资的其他金融工具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，其余资产投资于债券，货币市场工具，股指期货，权证，资产支持证券等金融工具；不低于</w:t>
      </w:r>
      <w:r>
        <w:rPr>
          <w:rFonts w:eastAsiaTheme="minorEastAsia"/>
          <w:color w:val="000000" w:themeColor="text1"/>
          <w:kern w:val="0"/>
          <w:szCs w:val="21"/>
        </w:rPr>
        <w:t>80%</w:t>
      </w:r>
      <w:r>
        <w:rPr>
          <w:rFonts w:eastAsiaTheme="minorEastAsia"/>
          <w:color w:val="000000" w:themeColor="text1"/>
          <w:kern w:val="0"/>
          <w:szCs w:val="21"/>
        </w:rPr>
        <w:t>的非现金基金资产投资于具有良好成长性的内部研究组合中的股票；权证投资占基金资产净值的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；每个交易日日终在扣除股指期货合约需缴纳的交易保证金后，保持现金或到期日在一年期以内的政府债券不低于基金资产净值的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×85%+</w:t>
      </w:r>
      <w:r>
        <w:rPr>
          <w:rFonts w:eastAsiaTheme="minorEastAsia"/>
          <w:color w:val="000000" w:themeColor="text1"/>
          <w:kern w:val="0"/>
          <w:szCs w:val="21"/>
        </w:rPr>
        <w:t>中债总指数收益率</w:t>
      </w:r>
      <w:r>
        <w:rPr>
          <w:rFonts w:eastAsiaTheme="minorEastAsia"/>
          <w:color w:val="000000" w:themeColor="text1"/>
          <w:kern w:val="0"/>
          <w:szCs w:val="21"/>
        </w:rPr>
        <w:t>×15%</w:t>
      </w:r>
      <w:r>
        <w:rPr>
          <w:rFonts w:eastAsiaTheme="minorEastAsia"/>
          <w:color w:val="000000" w:themeColor="text1"/>
          <w:kern w:val="0"/>
          <w:szCs w:val="21"/>
        </w:rPr>
        <w:t>。</w:t>
      </w:r>
    </w:p>
    <w:p w:rsidR="000D2839" w:rsidRDefault="000D2839">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颁布的《证券投资基金会计核算业务指引》、《摩根核心成长股票型证券投资基金基金合同》和在财务报表附注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0D2839" w:rsidRDefault="000D2839">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0D2839" w:rsidRDefault="000D2839">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120,852,181.17</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120,843,096.46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9,084.71</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120,852,181.17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833,553,182.52</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803,406,681.22</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-30,146,501.30</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833,553,182.52</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803,406,681.22</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-30,146,501.30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701.92</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453,890.96</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453,890.96</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0D2839">
        <w:tc>
          <w:tcPr>
            <w:tcW w:w="3701" w:type="dxa"/>
            <w:vAlign w:val="center"/>
          </w:tcPr>
          <w:p w:rsidR="000D2839" w:rsidRDefault="000A09E1">
            <w:pPr>
              <w:jc w:val="left"/>
            </w:pPr>
            <w:r>
              <w:rPr>
                <w:rFonts w:eastAsiaTheme="minorEastAsia"/>
                <w:color w:val="000000" w:themeColor="text1"/>
                <w:szCs w:val="21"/>
              </w:rPr>
              <w:t>预提费用</w:t>
            </w:r>
          </w:p>
        </w:tc>
        <w:tc>
          <w:tcPr>
            <w:tcW w:w="5528" w:type="dxa"/>
            <w:vAlign w:val="center"/>
          </w:tcPr>
          <w:p w:rsidR="000D2839" w:rsidRDefault="000A09E1">
            <w:pPr>
              <w:jc w:val="right"/>
            </w:pPr>
            <w:r>
              <w:rPr>
                <w:rFonts w:eastAsiaTheme="minorEastAsia"/>
                <w:color w:val="000000" w:themeColor="text1"/>
                <w:szCs w:val="21"/>
              </w:rPr>
              <w:t>328,634.42</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783,227.30</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426,303,721.17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426,303,721.17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45,945,054.01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45,945,054.01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-89,033,671.53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-89,033,671.53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383,215,103.65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383,215,103.65</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4,803,837.06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4,803,837.06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15,698,989.48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15,698,989.48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-5,127,599.44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-5,127,599.44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15,375,227.10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15,375,227.10</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摩根核心成长股票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582,807,751.56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-55,030,021.60</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527,777,729.96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-17,405,021.44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55,997,925.91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38,592,904.47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-56,619,938.89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3,982,859.61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-52,637,079.28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62,432,886.30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-798,610.59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61,634,275.71</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-119,052,825.19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4,781,470.20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-114,271,354.99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508,782,791.23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4,950,763.92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513,733,555.15</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摩根核心成长股票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6,522,951.26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-618,652.08</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5,904,299.18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-394,876.65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-693,449.18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-1,088,325.83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14,057,246.65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1,505,670.73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15,562,917.38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20,810,001.45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1,115,696.85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21,925,698.30</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-6,752,754.80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389,973.88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-6,362,780.92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20,185,321.26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193,569.47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20,378,890.73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200,717.67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6,618.80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3,997.64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211,334.11</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604,899,465.96</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622,113,333.72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1,749,937.59</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-18,963,805.35</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A95DF1">
      <w:pPr>
        <w:spacing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6.4.7.11.1</w:t>
      </w:r>
      <w:r w:rsidRPr="00B079CA">
        <w:rPr>
          <w:rFonts w:eastAsiaTheme="minorEastAsia"/>
          <w:b/>
          <w:bCs/>
          <w:color w:val="000000" w:themeColor="text1"/>
          <w:kern w:val="0"/>
          <w:szCs w:val="21"/>
        </w:rPr>
        <w:t>债券投资收益项目构成</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198.11</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269,609.57</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269,807.68</w:t>
            </w:r>
          </w:p>
        </w:tc>
      </w:tr>
    </w:tbl>
    <w:p w:rsidR="002610CA" w:rsidRPr="00B079CA" w:rsidRDefault="002610CA" w:rsidP="002610CA">
      <w:pPr>
        <w:spacing w:line="360" w:lineRule="auto"/>
        <w:rPr>
          <w:b/>
          <w:color w:val="000000" w:themeColor="text1"/>
          <w:szCs w:val="21"/>
        </w:rPr>
      </w:pPr>
      <w:r w:rsidRPr="00B079CA">
        <w:rPr>
          <w:rFonts w:eastAsiaTheme="minorEastAsia"/>
          <w:b/>
          <w:bCs/>
          <w:color w:val="000000" w:themeColor="text1"/>
          <w:kern w:val="0"/>
          <w:szCs w:val="21"/>
        </w:rPr>
        <w:t>6.4.7.11.2</w:t>
      </w:r>
      <w:r w:rsidRPr="00B079CA">
        <w:rPr>
          <w:b/>
          <w:color w:val="000000" w:themeColor="text1"/>
          <w:szCs w:val="21"/>
        </w:rPr>
        <w:t>债券投资收益</w:t>
      </w:r>
      <w:r w:rsidRPr="00B079CA">
        <w:rPr>
          <w:b/>
          <w:color w:val="000000" w:themeColor="text1"/>
          <w:szCs w:val="21"/>
        </w:rPr>
        <w:t>——</w:t>
      </w:r>
      <w:r w:rsidRPr="00B079CA">
        <w:rPr>
          <w:b/>
          <w:color w:val="000000" w:themeColor="text1"/>
          <w:szCs w:val="21"/>
        </w:rPr>
        <w:t>买卖债券差价收入</w:t>
      </w:r>
    </w:p>
    <w:p w:rsidR="002610CA" w:rsidRPr="00B079CA"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B079CA">
        <w:rPr>
          <w:color w:val="000000" w:themeColor="text1"/>
          <w:szCs w:val="21"/>
          <w:lang w:val="en-AU"/>
        </w:rPr>
        <w:t xml:space="preserve">      </w:t>
      </w:r>
      <w:r w:rsidRPr="00B079CA">
        <w:rPr>
          <w:rFonts w:hint="eastAsia"/>
          <w:color w:val="000000" w:themeColor="text1"/>
          <w:szCs w:val="21"/>
          <w:lang w:val="en-AU"/>
        </w:rPr>
        <w:t xml:space="preserve">   </w:t>
      </w:r>
      <w:r w:rsidRPr="00B079C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B079CA" w:rsidRPr="00B079CA" w:rsidTr="0032367F">
        <w:trPr>
          <w:trHeight w:val="315"/>
        </w:trPr>
        <w:tc>
          <w:tcPr>
            <w:tcW w:w="3725" w:type="dxa"/>
            <w:vAlign w:val="center"/>
          </w:tcPr>
          <w:p w:rsidR="002610CA" w:rsidRPr="00B079CA" w:rsidRDefault="002610CA" w:rsidP="0032367F">
            <w:pPr>
              <w:autoSpaceDE w:val="0"/>
              <w:autoSpaceDN w:val="0"/>
              <w:ind w:left="440"/>
              <w:jc w:val="center"/>
              <w:textAlignment w:val="bottom"/>
              <w:rPr>
                <w:color w:val="000000" w:themeColor="text1"/>
                <w:kern w:val="0"/>
                <w:szCs w:val="21"/>
              </w:rPr>
            </w:pPr>
            <w:r w:rsidRPr="00B079CA">
              <w:rPr>
                <w:color w:val="000000" w:themeColor="text1"/>
                <w:kern w:val="0"/>
                <w:szCs w:val="21"/>
              </w:rPr>
              <w:t>项目</w:t>
            </w:r>
          </w:p>
        </w:tc>
        <w:tc>
          <w:tcPr>
            <w:tcW w:w="5636" w:type="dxa"/>
            <w:vAlign w:val="center"/>
          </w:tcPr>
          <w:p w:rsidR="002610CA" w:rsidRPr="00B079CA" w:rsidRDefault="002610CA"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2610CA" w:rsidRPr="00B079CA" w:rsidRDefault="002610CA" w:rsidP="0032367F">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1,637,879.08</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减：</w:t>
            </w:r>
            <w:r w:rsidRPr="00B079C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1,368,000.00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203.89</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65.62</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269,609.57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9,380,046.76</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9,380,046.76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55,304,476.73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55,304,476.73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55,304,476.73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131,566.52</w:t>
            </w:r>
          </w:p>
        </w:tc>
      </w:tr>
      <w:tr w:rsidR="000D2839">
        <w:tc>
          <w:tcPr>
            <w:tcW w:w="3691" w:type="dxa"/>
            <w:vAlign w:val="center"/>
          </w:tcPr>
          <w:p w:rsidR="000D2839" w:rsidRDefault="000A09E1">
            <w:pPr>
              <w:jc w:val="left"/>
            </w:pPr>
            <w:r>
              <w:rPr>
                <w:rFonts w:eastAsiaTheme="minorEastAsia"/>
                <w:color w:val="000000" w:themeColor="text1"/>
                <w:szCs w:val="21"/>
              </w:rPr>
              <w:t>转换费收入</w:t>
            </w:r>
          </w:p>
        </w:tc>
        <w:tc>
          <w:tcPr>
            <w:tcW w:w="5528" w:type="dxa"/>
            <w:vAlign w:val="center"/>
          </w:tcPr>
          <w:p w:rsidR="000D2839" w:rsidRDefault="000A09E1">
            <w:pPr>
              <w:jc w:val="right"/>
            </w:pPr>
            <w:r>
              <w:rPr>
                <w:rFonts w:eastAsiaTheme="minorEastAsia"/>
                <w:color w:val="000000" w:themeColor="text1"/>
                <w:szCs w:val="21"/>
              </w:rPr>
              <w:t>2,109.86</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133,676.38</w:t>
            </w:r>
          </w:p>
        </w:tc>
      </w:tr>
    </w:tbl>
    <w:p w:rsidR="000D2839" w:rsidRDefault="000A09E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本基金的转换费由申购补差费和转出基金的赎回费两部分构成，其中转出基金的赎回费的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49,127.05</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0D2839">
        <w:tc>
          <w:tcPr>
            <w:tcW w:w="3853" w:type="dxa"/>
            <w:vAlign w:val="center"/>
          </w:tcPr>
          <w:p w:rsidR="000D2839" w:rsidRDefault="000A09E1">
            <w:pPr>
              <w:jc w:val="left"/>
            </w:pPr>
            <w:r>
              <w:rPr>
                <w:rFonts w:eastAsiaTheme="minorEastAsia"/>
                <w:color w:val="000000" w:themeColor="text1"/>
                <w:szCs w:val="21"/>
              </w:rPr>
              <w:t>银行汇划费</w:t>
            </w:r>
          </w:p>
        </w:tc>
        <w:tc>
          <w:tcPr>
            <w:tcW w:w="5551" w:type="dxa"/>
            <w:vAlign w:val="center"/>
          </w:tcPr>
          <w:p w:rsidR="000D2839" w:rsidRDefault="000A09E1">
            <w:pPr>
              <w:jc w:val="right"/>
            </w:pPr>
            <w:r>
              <w:rPr>
                <w:rFonts w:eastAsiaTheme="minorEastAsia"/>
                <w:color w:val="000000" w:themeColor="text1"/>
                <w:szCs w:val="21"/>
              </w:rPr>
              <w:t>9,015.83</w:t>
            </w:r>
          </w:p>
        </w:tc>
      </w:tr>
      <w:tr w:rsidR="000D2839">
        <w:tc>
          <w:tcPr>
            <w:tcW w:w="3853" w:type="dxa"/>
            <w:vAlign w:val="center"/>
          </w:tcPr>
          <w:p w:rsidR="000D2839" w:rsidRDefault="000A09E1">
            <w:pPr>
              <w:jc w:val="left"/>
            </w:pPr>
            <w:r>
              <w:rPr>
                <w:rFonts w:eastAsiaTheme="minorEastAsia"/>
                <w:color w:val="000000" w:themeColor="text1"/>
                <w:szCs w:val="21"/>
              </w:rPr>
              <w:t>账户维护费</w:t>
            </w:r>
          </w:p>
        </w:tc>
        <w:tc>
          <w:tcPr>
            <w:tcW w:w="5551" w:type="dxa"/>
            <w:vAlign w:val="center"/>
          </w:tcPr>
          <w:p w:rsidR="000D2839" w:rsidRDefault="000A09E1">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126,650.25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0D2839">
        <w:tc>
          <w:tcPr>
            <w:tcW w:w="5220" w:type="dxa"/>
            <w:vAlign w:val="center"/>
          </w:tcPr>
          <w:p w:rsidR="000D2839" w:rsidRDefault="000A09E1">
            <w:pPr>
              <w:jc w:val="left"/>
            </w:pPr>
            <w:r>
              <w:rPr>
                <w:rFonts w:eastAsiaTheme="minorEastAsia"/>
                <w:color w:val="000000" w:themeColor="text1"/>
                <w:szCs w:val="21"/>
              </w:rPr>
              <w:t>摩根基金管理（中国）有限公司</w:t>
            </w:r>
          </w:p>
        </w:tc>
        <w:tc>
          <w:tcPr>
            <w:tcW w:w="3780" w:type="dxa"/>
            <w:vAlign w:val="center"/>
          </w:tcPr>
          <w:p w:rsidR="000D2839" w:rsidRDefault="000A09E1">
            <w:pPr>
              <w:jc w:val="left"/>
            </w:pPr>
            <w:r>
              <w:rPr>
                <w:rFonts w:eastAsiaTheme="minorEastAsia"/>
                <w:color w:val="000000" w:themeColor="text1"/>
                <w:szCs w:val="21"/>
              </w:rPr>
              <w:t>基金管理人、注册登记机构、基金销售机构</w:t>
            </w:r>
          </w:p>
        </w:tc>
      </w:tr>
      <w:tr w:rsidR="000D2839">
        <w:tc>
          <w:tcPr>
            <w:tcW w:w="5220" w:type="dxa"/>
            <w:vAlign w:val="center"/>
          </w:tcPr>
          <w:p w:rsidR="000D2839" w:rsidRDefault="000A09E1">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0D2839" w:rsidRDefault="000A09E1">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7,415,861.52</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10,078,678.02</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2,684,254.28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3,071,915.90</w:t>
            </w:r>
          </w:p>
        </w:tc>
      </w:tr>
    </w:tbl>
    <w:p w:rsidR="000D2839" w:rsidRDefault="000A09E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1,235,976.93</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1,679,779.70</w:t>
            </w:r>
          </w:p>
        </w:tc>
      </w:tr>
    </w:tbl>
    <w:p w:rsidR="000D2839" w:rsidRDefault="000A09E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0D2839">
        <w:tc>
          <w:tcPr>
            <w:tcW w:w="2108" w:type="dxa"/>
            <w:vAlign w:val="center"/>
          </w:tcPr>
          <w:p w:rsidR="000D2839" w:rsidRDefault="000A09E1">
            <w:pPr>
              <w:jc w:val="left"/>
            </w:pPr>
            <w:r>
              <w:rPr>
                <w:rFonts w:eastAsiaTheme="minorEastAsia"/>
                <w:color w:val="000000" w:themeColor="text1"/>
                <w:szCs w:val="21"/>
              </w:rPr>
              <w:t>摩根基金管理（中国）有限公司</w:t>
            </w:r>
          </w:p>
        </w:tc>
        <w:tc>
          <w:tcPr>
            <w:tcW w:w="1861" w:type="dxa"/>
            <w:vAlign w:val="center"/>
          </w:tcPr>
          <w:p w:rsidR="000D2839" w:rsidRDefault="000A09E1">
            <w:pPr>
              <w:jc w:val="right"/>
            </w:pPr>
            <w:r>
              <w:rPr>
                <w:rFonts w:eastAsiaTheme="minorEastAsia"/>
                <w:color w:val="000000" w:themeColor="text1"/>
                <w:szCs w:val="21"/>
              </w:rPr>
              <w:t>-</w:t>
            </w:r>
          </w:p>
        </w:tc>
        <w:tc>
          <w:tcPr>
            <w:tcW w:w="2281" w:type="dxa"/>
            <w:vAlign w:val="center"/>
          </w:tcPr>
          <w:p w:rsidR="000D2839" w:rsidRDefault="000A09E1">
            <w:pPr>
              <w:jc w:val="right"/>
            </w:pPr>
            <w:r>
              <w:rPr>
                <w:rFonts w:eastAsiaTheme="minorEastAsia"/>
                <w:color w:val="000000" w:themeColor="text1"/>
                <w:szCs w:val="21"/>
              </w:rPr>
              <w:t>50,326.20</w:t>
            </w:r>
          </w:p>
        </w:tc>
        <w:tc>
          <w:tcPr>
            <w:tcW w:w="3245" w:type="dxa"/>
            <w:vAlign w:val="center"/>
          </w:tcPr>
          <w:p w:rsidR="000D2839" w:rsidRDefault="000A09E1">
            <w:pPr>
              <w:jc w:val="right"/>
            </w:pPr>
            <w:r>
              <w:rPr>
                <w:rFonts w:eastAsiaTheme="minorEastAsia"/>
                <w:color w:val="000000" w:themeColor="text1"/>
                <w:szCs w:val="21"/>
              </w:rPr>
              <w:t>50,326.20</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50,326.20</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50,326.20</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0D2839">
        <w:tc>
          <w:tcPr>
            <w:tcW w:w="2108" w:type="dxa"/>
            <w:vAlign w:val="center"/>
          </w:tcPr>
          <w:p w:rsidR="000D2839" w:rsidRDefault="000A09E1">
            <w:pPr>
              <w:jc w:val="left"/>
            </w:pPr>
            <w:r>
              <w:rPr>
                <w:rFonts w:eastAsiaTheme="minorEastAsia"/>
                <w:color w:val="000000" w:themeColor="text1"/>
                <w:szCs w:val="21"/>
              </w:rPr>
              <w:t>上投摩根基金管理有限公司</w:t>
            </w:r>
          </w:p>
        </w:tc>
        <w:tc>
          <w:tcPr>
            <w:tcW w:w="1861" w:type="dxa"/>
            <w:vAlign w:val="center"/>
          </w:tcPr>
          <w:p w:rsidR="000D2839" w:rsidRDefault="000A09E1">
            <w:pPr>
              <w:jc w:val="right"/>
            </w:pPr>
            <w:r>
              <w:rPr>
                <w:rFonts w:eastAsiaTheme="minorEastAsia"/>
                <w:color w:val="000000" w:themeColor="text1"/>
                <w:szCs w:val="21"/>
              </w:rPr>
              <w:t>-</w:t>
            </w:r>
          </w:p>
        </w:tc>
        <w:tc>
          <w:tcPr>
            <w:tcW w:w="2281" w:type="dxa"/>
            <w:vAlign w:val="center"/>
          </w:tcPr>
          <w:p w:rsidR="000D2839" w:rsidRDefault="000A09E1">
            <w:pPr>
              <w:jc w:val="right"/>
            </w:pPr>
            <w:r>
              <w:rPr>
                <w:rFonts w:eastAsiaTheme="minorEastAsia"/>
                <w:color w:val="000000" w:themeColor="text1"/>
                <w:szCs w:val="21"/>
              </w:rPr>
              <w:t>210.65</w:t>
            </w:r>
          </w:p>
        </w:tc>
        <w:tc>
          <w:tcPr>
            <w:tcW w:w="3245" w:type="dxa"/>
            <w:vAlign w:val="center"/>
          </w:tcPr>
          <w:p w:rsidR="000D2839" w:rsidRDefault="000A09E1">
            <w:pPr>
              <w:jc w:val="right"/>
            </w:pPr>
            <w:r>
              <w:rPr>
                <w:rFonts w:eastAsiaTheme="minorEastAsia"/>
                <w:color w:val="000000" w:themeColor="text1"/>
                <w:szCs w:val="21"/>
              </w:rPr>
              <w:t>210.65</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210.65</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210.65</w:t>
            </w:r>
          </w:p>
        </w:tc>
      </w:tr>
    </w:tbl>
    <w:p w:rsidR="000D2839" w:rsidRDefault="000A09E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559,440.56</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559,440.56</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0.14%</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0D2839">
        <w:tc>
          <w:tcPr>
            <w:tcW w:w="2694" w:type="dxa"/>
            <w:vAlign w:val="center"/>
          </w:tcPr>
          <w:p w:rsidR="000D2839" w:rsidRDefault="000A09E1">
            <w:pPr>
              <w:jc w:val="left"/>
            </w:pPr>
            <w:r>
              <w:rPr>
                <w:rFonts w:eastAsiaTheme="minorEastAsia"/>
                <w:color w:val="000000" w:themeColor="text1"/>
                <w:szCs w:val="21"/>
              </w:rPr>
              <w:t>中国银行</w:t>
            </w:r>
          </w:p>
        </w:tc>
        <w:tc>
          <w:tcPr>
            <w:tcW w:w="1417" w:type="dxa"/>
            <w:vAlign w:val="center"/>
          </w:tcPr>
          <w:p w:rsidR="000D2839" w:rsidRDefault="000A09E1">
            <w:pPr>
              <w:jc w:val="right"/>
            </w:pPr>
            <w:r>
              <w:rPr>
                <w:rFonts w:eastAsiaTheme="minorEastAsia"/>
                <w:color w:val="000000" w:themeColor="text1"/>
                <w:szCs w:val="21"/>
              </w:rPr>
              <w:t>120,852,181.17</w:t>
            </w:r>
          </w:p>
        </w:tc>
        <w:tc>
          <w:tcPr>
            <w:tcW w:w="1736" w:type="dxa"/>
            <w:vAlign w:val="center"/>
          </w:tcPr>
          <w:p w:rsidR="000D2839" w:rsidRDefault="000A09E1">
            <w:pPr>
              <w:jc w:val="right"/>
            </w:pPr>
            <w:r>
              <w:rPr>
                <w:rFonts w:eastAsiaTheme="minorEastAsia"/>
                <w:color w:val="000000" w:themeColor="text1"/>
                <w:szCs w:val="21"/>
              </w:rPr>
              <w:t>200,717.67</w:t>
            </w:r>
          </w:p>
        </w:tc>
        <w:tc>
          <w:tcPr>
            <w:tcW w:w="1383" w:type="dxa"/>
            <w:vAlign w:val="center"/>
          </w:tcPr>
          <w:p w:rsidR="000D2839" w:rsidRDefault="000A09E1">
            <w:pPr>
              <w:jc w:val="right"/>
            </w:pPr>
            <w:r>
              <w:rPr>
                <w:rFonts w:eastAsiaTheme="minorEastAsia"/>
                <w:color w:val="000000" w:themeColor="text1"/>
                <w:szCs w:val="21"/>
              </w:rPr>
              <w:t>262,492,575.05</w:t>
            </w:r>
          </w:p>
        </w:tc>
        <w:tc>
          <w:tcPr>
            <w:tcW w:w="1770" w:type="dxa"/>
            <w:vAlign w:val="center"/>
          </w:tcPr>
          <w:p w:rsidR="000D2839" w:rsidRDefault="000A09E1">
            <w:pPr>
              <w:jc w:val="right"/>
            </w:pPr>
            <w:r>
              <w:rPr>
                <w:rFonts w:eastAsiaTheme="minorEastAsia"/>
                <w:color w:val="000000" w:themeColor="text1"/>
                <w:szCs w:val="21"/>
              </w:rPr>
              <w:t>346,334.25</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注：本基金的银行存款由基金托管人中国银行股份有限公司保管，按银行同业利率计息。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0D2839">
        <w:tc>
          <w:tcPr>
            <w:tcW w:w="834" w:type="dxa"/>
            <w:vAlign w:val="center"/>
          </w:tcPr>
          <w:p w:rsidR="000D2839" w:rsidRDefault="000A09E1">
            <w:pPr>
              <w:jc w:val="center"/>
            </w:pPr>
            <w:r>
              <w:rPr>
                <w:color w:val="000000" w:themeColor="text1"/>
                <w:szCs w:val="21"/>
              </w:rPr>
              <w:t>688472</w:t>
            </w:r>
          </w:p>
        </w:tc>
        <w:tc>
          <w:tcPr>
            <w:tcW w:w="835" w:type="dxa"/>
            <w:vAlign w:val="center"/>
          </w:tcPr>
          <w:p w:rsidR="000D2839" w:rsidRDefault="000A09E1">
            <w:pPr>
              <w:jc w:val="center"/>
            </w:pPr>
            <w:r>
              <w:rPr>
                <w:color w:val="000000" w:themeColor="text1"/>
                <w:szCs w:val="21"/>
              </w:rPr>
              <w:t>阿特斯</w:t>
            </w:r>
          </w:p>
        </w:tc>
        <w:tc>
          <w:tcPr>
            <w:tcW w:w="834" w:type="dxa"/>
            <w:vAlign w:val="center"/>
          </w:tcPr>
          <w:p w:rsidR="000D2839" w:rsidRDefault="000A09E1">
            <w:pPr>
              <w:jc w:val="center"/>
            </w:pPr>
            <w:r>
              <w:rPr>
                <w:color w:val="000000" w:themeColor="text1"/>
                <w:szCs w:val="21"/>
              </w:rPr>
              <w:t>2023-06-02</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11.10</w:t>
            </w:r>
          </w:p>
        </w:tc>
        <w:tc>
          <w:tcPr>
            <w:tcW w:w="834" w:type="dxa"/>
            <w:vAlign w:val="center"/>
          </w:tcPr>
          <w:p w:rsidR="000D2839" w:rsidRDefault="000A09E1">
            <w:pPr>
              <w:jc w:val="center"/>
            </w:pPr>
            <w:r>
              <w:rPr>
                <w:color w:val="000000" w:themeColor="text1"/>
                <w:szCs w:val="21"/>
              </w:rPr>
              <w:t>17.04</w:t>
            </w:r>
          </w:p>
        </w:tc>
        <w:tc>
          <w:tcPr>
            <w:tcW w:w="835" w:type="dxa"/>
            <w:vAlign w:val="center"/>
          </w:tcPr>
          <w:p w:rsidR="000D2839" w:rsidRDefault="000A09E1">
            <w:pPr>
              <w:jc w:val="right"/>
            </w:pPr>
            <w:r>
              <w:rPr>
                <w:color w:val="000000" w:themeColor="text1"/>
                <w:szCs w:val="21"/>
              </w:rPr>
              <w:t>4,466.00</w:t>
            </w:r>
          </w:p>
        </w:tc>
        <w:tc>
          <w:tcPr>
            <w:tcW w:w="834" w:type="dxa"/>
            <w:vAlign w:val="center"/>
          </w:tcPr>
          <w:p w:rsidR="000D2839" w:rsidRDefault="000A09E1">
            <w:pPr>
              <w:jc w:val="right"/>
            </w:pPr>
            <w:r>
              <w:rPr>
                <w:color w:val="000000" w:themeColor="text1"/>
                <w:szCs w:val="21"/>
              </w:rPr>
              <w:t>49,572.60</w:t>
            </w:r>
          </w:p>
        </w:tc>
        <w:tc>
          <w:tcPr>
            <w:tcW w:w="835" w:type="dxa"/>
            <w:vAlign w:val="center"/>
          </w:tcPr>
          <w:p w:rsidR="000D2839" w:rsidRDefault="000A09E1">
            <w:pPr>
              <w:jc w:val="right"/>
            </w:pPr>
            <w:r>
              <w:rPr>
                <w:color w:val="000000" w:themeColor="text1"/>
                <w:szCs w:val="21"/>
              </w:rPr>
              <w:t>76,100.64</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688469</w:t>
            </w:r>
          </w:p>
        </w:tc>
        <w:tc>
          <w:tcPr>
            <w:tcW w:w="835" w:type="dxa"/>
            <w:vAlign w:val="center"/>
          </w:tcPr>
          <w:p w:rsidR="000D2839" w:rsidRDefault="000A09E1">
            <w:pPr>
              <w:jc w:val="center"/>
            </w:pPr>
            <w:r>
              <w:rPr>
                <w:color w:val="000000" w:themeColor="text1"/>
                <w:szCs w:val="21"/>
              </w:rPr>
              <w:t>中芯集成</w:t>
            </w:r>
          </w:p>
        </w:tc>
        <w:tc>
          <w:tcPr>
            <w:tcW w:w="834" w:type="dxa"/>
            <w:vAlign w:val="center"/>
          </w:tcPr>
          <w:p w:rsidR="000D2839" w:rsidRDefault="000A09E1">
            <w:pPr>
              <w:jc w:val="center"/>
            </w:pPr>
            <w:r>
              <w:rPr>
                <w:color w:val="000000" w:themeColor="text1"/>
                <w:szCs w:val="21"/>
              </w:rPr>
              <w:t>2023-04-28</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5.69</w:t>
            </w:r>
          </w:p>
        </w:tc>
        <w:tc>
          <w:tcPr>
            <w:tcW w:w="834" w:type="dxa"/>
            <w:vAlign w:val="center"/>
          </w:tcPr>
          <w:p w:rsidR="000D2839" w:rsidRDefault="000A09E1">
            <w:pPr>
              <w:jc w:val="center"/>
            </w:pPr>
            <w:r>
              <w:rPr>
                <w:color w:val="000000" w:themeColor="text1"/>
                <w:szCs w:val="21"/>
              </w:rPr>
              <w:t>5.41</w:t>
            </w:r>
          </w:p>
        </w:tc>
        <w:tc>
          <w:tcPr>
            <w:tcW w:w="835" w:type="dxa"/>
            <w:vAlign w:val="center"/>
          </w:tcPr>
          <w:p w:rsidR="000D2839" w:rsidRDefault="000A09E1">
            <w:pPr>
              <w:jc w:val="right"/>
            </w:pPr>
            <w:r>
              <w:rPr>
                <w:color w:val="000000" w:themeColor="text1"/>
                <w:szCs w:val="21"/>
              </w:rPr>
              <w:t>11,820.00</w:t>
            </w:r>
          </w:p>
        </w:tc>
        <w:tc>
          <w:tcPr>
            <w:tcW w:w="834" w:type="dxa"/>
            <w:vAlign w:val="center"/>
          </w:tcPr>
          <w:p w:rsidR="000D2839" w:rsidRDefault="000A09E1">
            <w:pPr>
              <w:jc w:val="right"/>
            </w:pPr>
            <w:r>
              <w:rPr>
                <w:color w:val="000000" w:themeColor="text1"/>
                <w:szCs w:val="21"/>
              </w:rPr>
              <w:t>67,255.80</w:t>
            </w:r>
          </w:p>
        </w:tc>
        <w:tc>
          <w:tcPr>
            <w:tcW w:w="835" w:type="dxa"/>
            <w:vAlign w:val="center"/>
          </w:tcPr>
          <w:p w:rsidR="000D2839" w:rsidRDefault="000A09E1">
            <w:pPr>
              <w:jc w:val="right"/>
            </w:pPr>
            <w:r>
              <w:rPr>
                <w:color w:val="000000" w:themeColor="text1"/>
                <w:szCs w:val="21"/>
              </w:rPr>
              <w:t>63,946.20</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688361</w:t>
            </w:r>
          </w:p>
        </w:tc>
        <w:tc>
          <w:tcPr>
            <w:tcW w:w="835" w:type="dxa"/>
            <w:vAlign w:val="center"/>
          </w:tcPr>
          <w:p w:rsidR="000D2839" w:rsidRDefault="000A09E1">
            <w:pPr>
              <w:jc w:val="center"/>
            </w:pPr>
            <w:r>
              <w:rPr>
                <w:color w:val="000000" w:themeColor="text1"/>
                <w:szCs w:val="21"/>
              </w:rPr>
              <w:t>中科飞测</w:t>
            </w:r>
          </w:p>
        </w:tc>
        <w:tc>
          <w:tcPr>
            <w:tcW w:w="834" w:type="dxa"/>
            <w:vAlign w:val="center"/>
          </w:tcPr>
          <w:p w:rsidR="000D2839" w:rsidRDefault="000A09E1">
            <w:pPr>
              <w:jc w:val="center"/>
            </w:pPr>
            <w:r>
              <w:rPr>
                <w:color w:val="000000" w:themeColor="text1"/>
                <w:szCs w:val="21"/>
              </w:rPr>
              <w:t>2023-05-12</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23.60</w:t>
            </w:r>
          </w:p>
        </w:tc>
        <w:tc>
          <w:tcPr>
            <w:tcW w:w="834" w:type="dxa"/>
            <w:vAlign w:val="center"/>
          </w:tcPr>
          <w:p w:rsidR="000D2839" w:rsidRDefault="000A09E1">
            <w:pPr>
              <w:jc w:val="center"/>
            </w:pPr>
            <w:r>
              <w:rPr>
                <w:color w:val="000000" w:themeColor="text1"/>
                <w:szCs w:val="21"/>
              </w:rPr>
              <w:t>64.67</w:t>
            </w:r>
          </w:p>
        </w:tc>
        <w:tc>
          <w:tcPr>
            <w:tcW w:w="835" w:type="dxa"/>
            <w:vAlign w:val="center"/>
          </w:tcPr>
          <w:p w:rsidR="000D2839" w:rsidRDefault="000A09E1">
            <w:pPr>
              <w:jc w:val="right"/>
            </w:pPr>
            <w:r>
              <w:rPr>
                <w:color w:val="000000" w:themeColor="text1"/>
                <w:szCs w:val="21"/>
              </w:rPr>
              <w:t>831.00</w:t>
            </w:r>
          </w:p>
        </w:tc>
        <w:tc>
          <w:tcPr>
            <w:tcW w:w="834" w:type="dxa"/>
            <w:vAlign w:val="center"/>
          </w:tcPr>
          <w:p w:rsidR="000D2839" w:rsidRDefault="000A09E1">
            <w:pPr>
              <w:jc w:val="right"/>
            </w:pPr>
            <w:r>
              <w:rPr>
                <w:color w:val="000000" w:themeColor="text1"/>
                <w:szCs w:val="21"/>
              </w:rPr>
              <w:t>19,611.60</w:t>
            </w:r>
          </w:p>
        </w:tc>
        <w:tc>
          <w:tcPr>
            <w:tcW w:w="835" w:type="dxa"/>
            <w:vAlign w:val="center"/>
          </w:tcPr>
          <w:p w:rsidR="000D2839" w:rsidRDefault="000A09E1">
            <w:pPr>
              <w:jc w:val="right"/>
            </w:pPr>
            <w:r>
              <w:rPr>
                <w:color w:val="000000" w:themeColor="text1"/>
                <w:szCs w:val="21"/>
              </w:rPr>
              <w:t>53,740.77</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301260</w:t>
            </w:r>
          </w:p>
        </w:tc>
        <w:tc>
          <w:tcPr>
            <w:tcW w:w="835" w:type="dxa"/>
            <w:vAlign w:val="center"/>
          </w:tcPr>
          <w:p w:rsidR="000D2839" w:rsidRDefault="000A09E1">
            <w:pPr>
              <w:jc w:val="center"/>
            </w:pPr>
            <w:r>
              <w:rPr>
                <w:color w:val="000000" w:themeColor="text1"/>
                <w:szCs w:val="21"/>
              </w:rPr>
              <w:t>格力博</w:t>
            </w:r>
          </w:p>
        </w:tc>
        <w:tc>
          <w:tcPr>
            <w:tcW w:w="834" w:type="dxa"/>
            <w:vAlign w:val="center"/>
          </w:tcPr>
          <w:p w:rsidR="000D2839" w:rsidRDefault="000A09E1">
            <w:pPr>
              <w:jc w:val="center"/>
            </w:pPr>
            <w:r>
              <w:rPr>
                <w:color w:val="000000" w:themeColor="text1"/>
                <w:szCs w:val="21"/>
              </w:rPr>
              <w:t>2023-01-20</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30.85</w:t>
            </w:r>
          </w:p>
        </w:tc>
        <w:tc>
          <w:tcPr>
            <w:tcW w:w="834" w:type="dxa"/>
            <w:vAlign w:val="center"/>
          </w:tcPr>
          <w:p w:rsidR="000D2839" w:rsidRDefault="000A09E1">
            <w:pPr>
              <w:jc w:val="center"/>
            </w:pPr>
            <w:r>
              <w:rPr>
                <w:color w:val="000000" w:themeColor="text1"/>
                <w:szCs w:val="21"/>
              </w:rPr>
              <w:t>23.63</w:t>
            </w:r>
          </w:p>
        </w:tc>
        <w:tc>
          <w:tcPr>
            <w:tcW w:w="835" w:type="dxa"/>
            <w:vAlign w:val="center"/>
          </w:tcPr>
          <w:p w:rsidR="000D2839" w:rsidRDefault="000A09E1">
            <w:pPr>
              <w:jc w:val="right"/>
            </w:pPr>
            <w:r>
              <w:rPr>
                <w:color w:val="000000" w:themeColor="text1"/>
                <w:szCs w:val="21"/>
              </w:rPr>
              <w:t>1,892.00</w:t>
            </w:r>
          </w:p>
        </w:tc>
        <w:tc>
          <w:tcPr>
            <w:tcW w:w="834" w:type="dxa"/>
            <w:vAlign w:val="center"/>
          </w:tcPr>
          <w:p w:rsidR="000D2839" w:rsidRDefault="000A09E1">
            <w:pPr>
              <w:jc w:val="right"/>
            </w:pPr>
            <w:r>
              <w:rPr>
                <w:color w:val="000000" w:themeColor="text1"/>
                <w:szCs w:val="21"/>
              </w:rPr>
              <w:t>58,368.20</w:t>
            </w:r>
          </w:p>
        </w:tc>
        <w:tc>
          <w:tcPr>
            <w:tcW w:w="835" w:type="dxa"/>
            <w:vAlign w:val="center"/>
          </w:tcPr>
          <w:p w:rsidR="000D2839" w:rsidRDefault="000A09E1">
            <w:pPr>
              <w:jc w:val="right"/>
            </w:pPr>
            <w:r>
              <w:rPr>
                <w:color w:val="000000" w:themeColor="text1"/>
                <w:szCs w:val="21"/>
              </w:rPr>
              <w:t>44,707.96</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688531</w:t>
            </w:r>
          </w:p>
        </w:tc>
        <w:tc>
          <w:tcPr>
            <w:tcW w:w="835" w:type="dxa"/>
            <w:vAlign w:val="center"/>
          </w:tcPr>
          <w:p w:rsidR="000D2839" w:rsidRDefault="000A09E1">
            <w:pPr>
              <w:jc w:val="center"/>
            </w:pPr>
            <w:r>
              <w:rPr>
                <w:color w:val="000000" w:themeColor="text1"/>
                <w:szCs w:val="21"/>
              </w:rPr>
              <w:t>日联科技</w:t>
            </w:r>
          </w:p>
        </w:tc>
        <w:tc>
          <w:tcPr>
            <w:tcW w:w="834" w:type="dxa"/>
            <w:vAlign w:val="center"/>
          </w:tcPr>
          <w:p w:rsidR="000D2839" w:rsidRDefault="000A09E1">
            <w:pPr>
              <w:jc w:val="center"/>
            </w:pPr>
            <w:r>
              <w:rPr>
                <w:color w:val="000000" w:themeColor="text1"/>
                <w:szCs w:val="21"/>
              </w:rPr>
              <w:t>2023-03-24</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152.38</w:t>
            </w:r>
          </w:p>
        </w:tc>
        <w:tc>
          <w:tcPr>
            <w:tcW w:w="834" w:type="dxa"/>
            <w:vAlign w:val="center"/>
          </w:tcPr>
          <w:p w:rsidR="000D2839" w:rsidRDefault="000A09E1">
            <w:pPr>
              <w:jc w:val="center"/>
            </w:pPr>
            <w:r>
              <w:rPr>
                <w:color w:val="000000" w:themeColor="text1"/>
                <w:szCs w:val="21"/>
              </w:rPr>
              <w:t>135.97</w:t>
            </w:r>
          </w:p>
        </w:tc>
        <w:tc>
          <w:tcPr>
            <w:tcW w:w="835" w:type="dxa"/>
            <w:vAlign w:val="center"/>
          </w:tcPr>
          <w:p w:rsidR="000D2839" w:rsidRDefault="000A09E1">
            <w:pPr>
              <w:jc w:val="right"/>
            </w:pPr>
            <w:r>
              <w:rPr>
                <w:color w:val="000000" w:themeColor="text1"/>
                <w:szCs w:val="21"/>
              </w:rPr>
              <w:t>300.00</w:t>
            </w:r>
          </w:p>
        </w:tc>
        <w:tc>
          <w:tcPr>
            <w:tcW w:w="834" w:type="dxa"/>
            <w:vAlign w:val="center"/>
          </w:tcPr>
          <w:p w:rsidR="000D2839" w:rsidRDefault="000A09E1">
            <w:pPr>
              <w:jc w:val="right"/>
            </w:pPr>
            <w:r>
              <w:rPr>
                <w:color w:val="000000" w:themeColor="text1"/>
                <w:szCs w:val="21"/>
              </w:rPr>
              <w:t>45,714.00</w:t>
            </w:r>
          </w:p>
        </w:tc>
        <w:tc>
          <w:tcPr>
            <w:tcW w:w="835" w:type="dxa"/>
            <w:vAlign w:val="center"/>
          </w:tcPr>
          <w:p w:rsidR="000D2839" w:rsidRDefault="000A09E1">
            <w:pPr>
              <w:jc w:val="right"/>
            </w:pPr>
            <w:r>
              <w:rPr>
                <w:color w:val="000000" w:themeColor="text1"/>
                <w:szCs w:val="21"/>
              </w:rPr>
              <w:t>40,791.00</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688146</w:t>
            </w:r>
          </w:p>
        </w:tc>
        <w:tc>
          <w:tcPr>
            <w:tcW w:w="835" w:type="dxa"/>
            <w:vAlign w:val="center"/>
          </w:tcPr>
          <w:p w:rsidR="000D2839" w:rsidRDefault="000A09E1">
            <w:pPr>
              <w:jc w:val="center"/>
            </w:pPr>
            <w:r>
              <w:rPr>
                <w:color w:val="000000" w:themeColor="text1"/>
                <w:szCs w:val="21"/>
              </w:rPr>
              <w:t>中船特气</w:t>
            </w:r>
          </w:p>
        </w:tc>
        <w:tc>
          <w:tcPr>
            <w:tcW w:w="834" w:type="dxa"/>
            <w:vAlign w:val="center"/>
          </w:tcPr>
          <w:p w:rsidR="000D2839" w:rsidRDefault="000A09E1">
            <w:pPr>
              <w:jc w:val="center"/>
            </w:pPr>
            <w:r>
              <w:rPr>
                <w:color w:val="000000" w:themeColor="text1"/>
                <w:szCs w:val="21"/>
              </w:rPr>
              <w:t>2023-04-13</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36.15</w:t>
            </w:r>
          </w:p>
        </w:tc>
        <w:tc>
          <w:tcPr>
            <w:tcW w:w="834" w:type="dxa"/>
            <w:vAlign w:val="center"/>
          </w:tcPr>
          <w:p w:rsidR="000D2839" w:rsidRDefault="000A09E1">
            <w:pPr>
              <w:jc w:val="center"/>
            </w:pPr>
            <w:r>
              <w:rPr>
                <w:color w:val="000000" w:themeColor="text1"/>
                <w:szCs w:val="21"/>
              </w:rPr>
              <w:t>38.13</w:t>
            </w:r>
          </w:p>
        </w:tc>
        <w:tc>
          <w:tcPr>
            <w:tcW w:w="835" w:type="dxa"/>
            <w:vAlign w:val="center"/>
          </w:tcPr>
          <w:p w:rsidR="000D2839" w:rsidRDefault="000A09E1">
            <w:pPr>
              <w:jc w:val="right"/>
            </w:pPr>
            <w:r>
              <w:rPr>
                <w:color w:val="000000" w:themeColor="text1"/>
                <w:szCs w:val="21"/>
              </w:rPr>
              <w:t>1,011.00</w:t>
            </w:r>
          </w:p>
        </w:tc>
        <w:tc>
          <w:tcPr>
            <w:tcW w:w="834" w:type="dxa"/>
            <w:vAlign w:val="center"/>
          </w:tcPr>
          <w:p w:rsidR="000D2839" w:rsidRDefault="000A09E1">
            <w:pPr>
              <w:jc w:val="right"/>
            </w:pPr>
            <w:r>
              <w:rPr>
                <w:color w:val="000000" w:themeColor="text1"/>
                <w:szCs w:val="21"/>
              </w:rPr>
              <w:t>36,547.65</w:t>
            </w:r>
          </w:p>
        </w:tc>
        <w:tc>
          <w:tcPr>
            <w:tcW w:w="835" w:type="dxa"/>
            <w:vAlign w:val="center"/>
          </w:tcPr>
          <w:p w:rsidR="000D2839" w:rsidRDefault="000A09E1">
            <w:pPr>
              <w:jc w:val="right"/>
            </w:pPr>
            <w:r>
              <w:rPr>
                <w:color w:val="000000" w:themeColor="text1"/>
                <w:szCs w:val="21"/>
              </w:rPr>
              <w:t>38,549.43</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601065</w:t>
            </w:r>
          </w:p>
        </w:tc>
        <w:tc>
          <w:tcPr>
            <w:tcW w:w="835" w:type="dxa"/>
            <w:vAlign w:val="center"/>
          </w:tcPr>
          <w:p w:rsidR="000D2839" w:rsidRDefault="000A09E1">
            <w:pPr>
              <w:jc w:val="center"/>
            </w:pPr>
            <w:r>
              <w:rPr>
                <w:color w:val="000000" w:themeColor="text1"/>
                <w:szCs w:val="21"/>
              </w:rPr>
              <w:t>江盐集团</w:t>
            </w:r>
          </w:p>
        </w:tc>
        <w:tc>
          <w:tcPr>
            <w:tcW w:w="834" w:type="dxa"/>
            <w:vAlign w:val="center"/>
          </w:tcPr>
          <w:p w:rsidR="000D2839" w:rsidRDefault="000A09E1">
            <w:pPr>
              <w:jc w:val="center"/>
            </w:pPr>
            <w:r>
              <w:rPr>
                <w:color w:val="000000" w:themeColor="text1"/>
                <w:szCs w:val="21"/>
              </w:rPr>
              <w:t>2023-03-31</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10.36</w:t>
            </w:r>
          </w:p>
        </w:tc>
        <w:tc>
          <w:tcPr>
            <w:tcW w:w="834" w:type="dxa"/>
            <w:vAlign w:val="center"/>
          </w:tcPr>
          <w:p w:rsidR="000D2839" w:rsidRDefault="000A09E1">
            <w:pPr>
              <w:jc w:val="center"/>
            </w:pPr>
            <w:r>
              <w:rPr>
                <w:color w:val="000000" w:themeColor="text1"/>
                <w:szCs w:val="21"/>
              </w:rPr>
              <w:t>11.84</w:t>
            </w:r>
          </w:p>
        </w:tc>
        <w:tc>
          <w:tcPr>
            <w:tcW w:w="835" w:type="dxa"/>
            <w:vAlign w:val="center"/>
          </w:tcPr>
          <w:p w:rsidR="000D2839" w:rsidRDefault="000A09E1">
            <w:pPr>
              <w:jc w:val="right"/>
            </w:pPr>
            <w:r>
              <w:rPr>
                <w:color w:val="000000" w:themeColor="text1"/>
                <w:szCs w:val="21"/>
              </w:rPr>
              <w:t>875.00</w:t>
            </w:r>
          </w:p>
        </w:tc>
        <w:tc>
          <w:tcPr>
            <w:tcW w:w="834" w:type="dxa"/>
            <w:vAlign w:val="center"/>
          </w:tcPr>
          <w:p w:rsidR="000D2839" w:rsidRDefault="000A09E1">
            <w:pPr>
              <w:jc w:val="right"/>
            </w:pPr>
            <w:r>
              <w:rPr>
                <w:color w:val="000000" w:themeColor="text1"/>
                <w:szCs w:val="21"/>
              </w:rPr>
              <w:t>9,065.00</w:t>
            </w:r>
          </w:p>
        </w:tc>
        <w:tc>
          <w:tcPr>
            <w:tcW w:w="835" w:type="dxa"/>
            <w:vAlign w:val="center"/>
          </w:tcPr>
          <w:p w:rsidR="000D2839" w:rsidRDefault="000A09E1">
            <w:pPr>
              <w:jc w:val="right"/>
            </w:pPr>
            <w:r>
              <w:rPr>
                <w:color w:val="000000" w:themeColor="text1"/>
                <w:szCs w:val="21"/>
              </w:rPr>
              <w:t>10,360.00</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601133</w:t>
            </w:r>
          </w:p>
        </w:tc>
        <w:tc>
          <w:tcPr>
            <w:tcW w:w="835" w:type="dxa"/>
            <w:vAlign w:val="center"/>
          </w:tcPr>
          <w:p w:rsidR="000D2839" w:rsidRDefault="000A09E1">
            <w:pPr>
              <w:jc w:val="center"/>
            </w:pPr>
            <w:r>
              <w:rPr>
                <w:color w:val="000000" w:themeColor="text1"/>
                <w:szCs w:val="21"/>
              </w:rPr>
              <w:t>柏诚股份</w:t>
            </w:r>
          </w:p>
        </w:tc>
        <w:tc>
          <w:tcPr>
            <w:tcW w:w="834" w:type="dxa"/>
            <w:vAlign w:val="center"/>
          </w:tcPr>
          <w:p w:rsidR="000D2839" w:rsidRDefault="000A09E1">
            <w:pPr>
              <w:jc w:val="center"/>
            </w:pPr>
            <w:r>
              <w:rPr>
                <w:color w:val="000000" w:themeColor="text1"/>
                <w:szCs w:val="21"/>
              </w:rPr>
              <w:t>2023-03-31</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11.66</w:t>
            </w:r>
          </w:p>
        </w:tc>
        <w:tc>
          <w:tcPr>
            <w:tcW w:w="834" w:type="dxa"/>
            <w:vAlign w:val="center"/>
          </w:tcPr>
          <w:p w:rsidR="000D2839" w:rsidRDefault="000A09E1">
            <w:pPr>
              <w:jc w:val="center"/>
            </w:pPr>
            <w:r>
              <w:rPr>
                <w:color w:val="000000" w:themeColor="text1"/>
                <w:szCs w:val="21"/>
              </w:rPr>
              <w:t>12.26</w:t>
            </w:r>
          </w:p>
        </w:tc>
        <w:tc>
          <w:tcPr>
            <w:tcW w:w="835" w:type="dxa"/>
            <w:vAlign w:val="center"/>
          </w:tcPr>
          <w:p w:rsidR="000D2839" w:rsidRDefault="000A09E1">
            <w:pPr>
              <w:jc w:val="right"/>
            </w:pPr>
            <w:r>
              <w:rPr>
                <w:color w:val="000000" w:themeColor="text1"/>
                <w:szCs w:val="21"/>
              </w:rPr>
              <w:t>664.00</w:t>
            </w:r>
          </w:p>
        </w:tc>
        <w:tc>
          <w:tcPr>
            <w:tcW w:w="834" w:type="dxa"/>
            <w:vAlign w:val="center"/>
          </w:tcPr>
          <w:p w:rsidR="000D2839" w:rsidRDefault="000A09E1">
            <w:pPr>
              <w:jc w:val="right"/>
            </w:pPr>
            <w:r>
              <w:rPr>
                <w:color w:val="000000" w:themeColor="text1"/>
                <w:szCs w:val="21"/>
              </w:rPr>
              <w:t>7,742.24</w:t>
            </w:r>
          </w:p>
        </w:tc>
        <w:tc>
          <w:tcPr>
            <w:tcW w:w="835" w:type="dxa"/>
            <w:vAlign w:val="center"/>
          </w:tcPr>
          <w:p w:rsidR="000D2839" w:rsidRDefault="000A09E1">
            <w:pPr>
              <w:jc w:val="right"/>
            </w:pPr>
            <w:r>
              <w:rPr>
                <w:color w:val="000000" w:themeColor="text1"/>
                <w:szCs w:val="21"/>
              </w:rPr>
              <w:t>8,140.64</w:t>
            </w:r>
          </w:p>
        </w:tc>
        <w:tc>
          <w:tcPr>
            <w:tcW w:w="835" w:type="dxa"/>
            <w:vAlign w:val="center"/>
          </w:tcPr>
          <w:p w:rsidR="000D2839" w:rsidRDefault="000A09E1">
            <w:pPr>
              <w:jc w:val="center"/>
            </w:pPr>
            <w:r>
              <w:rPr>
                <w:color w:val="000000" w:themeColor="text1"/>
                <w:szCs w:val="21"/>
              </w:rPr>
              <w:t>-</w:t>
            </w:r>
          </w:p>
        </w:tc>
      </w:tr>
      <w:tr w:rsidR="000D2839">
        <w:tc>
          <w:tcPr>
            <w:tcW w:w="834" w:type="dxa"/>
            <w:vAlign w:val="center"/>
          </w:tcPr>
          <w:p w:rsidR="000D2839" w:rsidRDefault="000A09E1">
            <w:pPr>
              <w:jc w:val="center"/>
            </w:pPr>
            <w:r>
              <w:rPr>
                <w:color w:val="000000" w:themeColor="text1"/>
                <w:szCs w:val="21"/>
              </w:rPr>
              <w:t>001367</w:t>
            </w:r>
          </w:p>
        </w:tc>
        <w:tc>
          <w:tcPr>
            <w:tcW w:w="835" w:type="dxa"/>
            <w:vAlign w:val="center"/>
          </w:tcPr>
          <w:p w:rsidR="000D2839" w:rsidRDefault="000A09E1">
            <w:pPr>
              <w:jc w:val="center"/>
            </w:pPr>
            <w:r>
              <w:rPr>
                <w:color w:val="000000" w:themeColor="text1"/>
                <w:szCs w:val="21"/>
              </w:rPr>
              <w:t>海森药业</w:t>
            </w:r>
          </w:p>
        </w:tc>
        <w:tc>
          <w:tcPr>
            <w:tcW w:w="834" w:type="dxa"/>
            <w:vAlign w:val="center"/>
          </w:tcPr>
          <w:p w:rsidR="000D2839" w:rsidRDefault="000A09E1">
            <w:pPr>
              <w:jc w:val="center"/>
            </w:pPr>
            <w:r>
              <w:rPr>
                <w:color w:val="000000" w:themeColor="text1"/>
                <w:szCs w:val="21"/>
              </w:rPr>
              <w:t>2023-03-30</w:t>
            </w:r>
          </w:p>
        </w:tc>
        <w:tc>
          <w:tcPr>
            <w:tcW w:w="835" w:type="dxa"/>
            <w:vAlign w:val="center"/>
          </w:tcPr>
          <w:p w:rsidR="000D2839" w:rsidRDefault="000A09E1">
            <w:pPr>
              <w:jc w:val="center"/>
            </w:pPr>
            <w:r>
              <w:rPr>
                <w:color w:val="000000" w:themeColor="text1"/>
                <w:szCs w:val="21"/>
              </w:rPr>
              <w:t>1-6</w:t>
            </w:r>
            <w:r>
              <w:rPr>
                <w:color w:val="000000" w:themeColor="text1"/>
                <w:szCs w:val="21"/>
              </w:rPr>
              <w:t>个月（含）</w:t>
            </w:r>
          </w:p>
        </w:tc>
        <w:tc>
          <w:tcPr>
            <w:tcW w:w="834" w:type="dxa"/>
            <w:vAlign w:val="center"/>
          </w:tcPr>
          <w:p w:rsidR="000D2839" w:rsidRDefault="000A09E1">
            <w:pPr>
              <w:jc w:val="center"/>
            </w:pPr>
            <w:r>
              <w:rPr>
                <w:color w:val="000000" w:themeColor="text1"/>
                <w:szCs w:val="21"/>
              </w:rPr>
              <w:t>新股锁定期内</w:t>
            </w:r>
          </w:p>
        </w:tc>
        <w:tc>
          <w:tcPr>
            <w:tcW w:w="835" w:type="dxa"/>
            <w:vAlign w:val="center"/>
          </w:tcPr>
          <w:p w:rsidR="000D2839" w:rsidRDefault="000A09E1">
            <w:pPr>
              <w:jc w:val="right"/>
            </w:pPr>
            <w:r>
              <w:rPr>
                <w:color w:val="000000" w:themeColor="text1"/>
                <w:szCs w:val="21"/>
              </w:rPr>
              <w:t>44.48</w:t>
            </w:r>
          </w:p>
        </w:tc>
        <w:tc>
          <w:tcPr>
            <w:tcW w:w="834" w:type="dxa"/>
            <w:vAlign w:val="center"/>
          </w:tcPr>
          <w:p w:rsidR="000D2839" w:rsidRDefault="000A09E1">
            <w:pPr>
              <w:jc w:val="center"/>
            </w:pPr>
            <w:r>
              <w:rPr>
                <w:color w:val="000000" w:themeColor="text1"/>
                <w:szCs w:val="21"/>
              </w:rPr>
              <w:t>39.48</w:t>
            </w:r>
          </w:p>
        </w:tc>
        <w:tc>
          <w:tcPr>
            <w:tcW w:w="835" w:type="dxa"/>
            <w:vAlign w:val="center"/>
          </w:tcPr>
          <w:p w:rsidR="000D2839" w:rsidRDefault="000A09E1">
            <w:pPr>
              <w:jc w:val="right"/>
            </w:pPr>
            <w:r>
              <w:rPr>
                <w:color w:val="000000" w:themeColor="text1"/>
                <w:szCs w:val="21"/>
              </w:rPr>
              <w:t>55.00</w:t>
            </w:r>
          </w:p>
        </w:tc>
        <w:tc>
          <w:tcPr>
            <w:tcW w:w="834" w:type="dxa"/>
            <w:vAlign w:val="center"/>
          </w:tcPr>
          <w:p w:rsidR="000D2839" w:rsidRDefault="000A09E1">
            <w:pPr>
              <w:jc w:val="right"/>
            </w:pPr>
            <w:r>
              <w:rPr>
                <w:color w:val="000000" w:themeColor="text1"/>
                <w:szCs w:val="21"/>
              </w:rPr>
              <w:t>2,446.40</w:t>
            </w:r>
          </w:p>
        </w:tc>
        <w:tc>
          <w:tcPr>
            <w:tcW w:w="835" w:type="dxa"/>
            <w:vAlign w:val="center"/>
          </w:tcPr>
          <w:p w:rsidR="000D2839" w:rsidRDefault="000A09E1">
            <w:pPr>
              <w:jc w:val="right"/>
            </w:pPr>
            <w:r>
              <w:rPr>
                <w:color w:val="000000" w:themeColor="text1"/>
                <w:szCs w:val="21"/>
              </w:rPr>
              <w:t>2,171.40</w:t>
            </w:r>
          </w:p>
        </w:tc>
        <w:tc>
          <w:tcPr>
            <w:tcW w:w="835" w:type="dxa"/>
            <w:vAlign w:val="center"/>
          </w:tcPr>
          <w:p w:rsidR="000D2839" w:rsidRDefault="000A09E1">
            <w:pPr>
              <w:jc w:val="center"/>
            </w:pPr>
            <w:r>
              <w:rPr>
                <w:color w:val="000000" w:themeColor="text1"/>
                <w:szCs w:val="21"/>
              </w:rPr>
              <w:t>-</w:t>
            </w:r>
          </w:p>
        </w:tc>
      </w:tr>
    </w:tbl>
    <w:p w:rsidR="000D2839" w:rsidRDefault="000A09E1">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0D2839" w:rsidRDefault="000D2839">
      <w:pPr>
        <w:spacing w:line="360" w:lineRule="auto"/>
        <w:ind w:firstLineChars="200" w:firstLine="420"/>
        <w:jc w:val="left"/>
        <w:rPr>
          <w:rFonts w:eastAsiaTheme="minorEastAsia"/>
          <w:color w:val="000000" w:themeColor="text1"/>
          <w:kern w:val="0"/>
          <w:szCs w:val="21"/>
        </w:rPr>
      </w:pPr>
    </w:p>
    <w:p w:rsidR="000D2839" w:rsidRDefault="000A09E1">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0D2839" w:rsidRDefault="000D2839">
      <w:pPr>
        <w:spacing w:line="360" w:lineRule="auto"/>
        <w:ind w:firstLineChars="200" w:firstLine="420"/>
        <w:jc w:val="left"/>
        <w:rPr>
          <w:rFonts w:eastAsiaTheme="minorEastAsia"/>
          <w:color w:val="000000" w:themeColor="text1"/>
          <w:kern w:val="0"/>
          <w:szCs w:val="21"/>
        </w:rPr>
      </w:pPr>
    </w:p>
    <w:p w:rsidR="000D2839" w:rsidRDefault="000A09E1">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0D2839" w:rsidRDefault="000D2839">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4</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股票型证券投资基金，属于高风险品种。本基金投资的金融工具主要为股票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风险和收益相匹配</w:t>
      </w:r>
      <w:r>
        <w:rPr>
          <w:rFonts w:eastAsiaTheme="minorEastAsia"/>
          <w:color w:val="000000" w:themeColor="text1"/>
          <w:kern w:val="0"/>
          <w:szCs w:val="21"/>
        </w:rPr>
        <w:t>”</w:t>
      </w:r>
      <w:r>
        <w:rPr>
          <w:rFonts w:eastAsiaTheme="minorEastAsia"/>
          <w:color w:val="000000" w:themeColor="text1"/>
          <w:kern w:val="0"/>
          <w:szCs w:val="21"/>
        </w:rPr>
        <w:t>的风险收益目标。</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w:t>
      </w:r>
    </w:p>
    <w:p w:rsidR="000D2839" w:rsidRDefault="000D2839">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。本基金所持证券均在证券交易所上市，因此除附注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中列示的部分基金资产流通暂时受限制不能自由转让的情况外，其余均能以合理价格适时变现。</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0D2839" w:rsidRDefault="000A09E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D2839" w:rsidRDefault="000D2839">
      <w:pPr>
        <w:widowControl/>
        <w:spacing w:line="360" w:lineRule="auto"/>
        <w:ind w:firstLineChars="200" w:firstLine="420"/>
        <w:rPr>
          <w:rFonts w:eastAsiaTheme="minorEastAsia"/>
          <w:color w:val="000000" w:themeColor="text1"/>
          <w:kern w:val="0"/>
          <w:szCs w:val="21"/>
        </w:rPr>
      </w:pPr>
    </w:p>
    <w:p w:rsidR="000D2839" w:rsidRDefault="000A09E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0D2839" w:rsidRDefault="000D2839">
      <w:pPr>
        <w:widowControl/>
        <w:spacing w:line="360" w:lineRule="auto"/>
        <w:ind w:firstLineChars="200" w:firstLine="420"/>
        <w:rPr>
          <w:rFonts w:eastAsiaTheme="minorEastAsia"/>
          <w:color w:val="000000" w:themeColor="text1"/>
          <w:kern w:val="0"/>
          <w:szCs w:val="21"/>
        </w:rPr>
      </w:pPr>
    </w:p>
    <w:p w:rsidR="000D2839" w:rsidRDefault="000A09E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D2839" w:rsidRDefault="000D2839">
      <w:pPr>
        <w:widowControl/>
        <w:spacing w:line="360" w:lineRule="auto"/>
        <w:ind w:firstLineChars="200" w:firstLine="420"/>
        <w:rPr>
          <w:rFonts w:eastAsiaTheme="minorEastAsia"/>
          <w:color w:val="000000" w:themeColor="text1"/>
          <w:kern w:val="0"/>
          <w:szCs w:val="21"/>
        </w:rPr>
      </w:pPr>
    </w:p>
    <w:p w:rsidR="000D2839" w:rsidRDefault="000A09E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D2839" w:rsidRDefault="000D2839">
      <w:pPr>
        <w:widowControl/>
        <w:spacing w:line="360" w:lineRule="auto"/>
        <w:ind w:firstLineChars="200" w:firstLine="420"/>
        <w:rPr>
          <w:rFonts w:eastAsiaTheme="minorEastAsia"/>
          <w:color w:val="000000" w:themeColor="text1"/>
          <w:kern w:val="0"/>
          <w:szCs w:val="21"/>
        </w:rPr>
      </w:pPr>
    </w:p>
    <w:p w:rsidR="000D2839" w:rsidRDefault="000A09E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0D2839" w:rsidRDefault="000D2839">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综合上述各项流动性指标的监测结果及流动性风险管理措施的实施，本基金在本报告期内流动性情况良好。</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本基金持有及承担的大部分金融资产和金融负债不计息，因此本基金的收入及经营活动的现金流量在很大程度上独立于市场利率变化。本基金持有的利率敏感性资产主要为银行存款及结算备付金等。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D2839">
        <w:tc>
          <w:tcPr>
            <w:tcW w:w="1246" w:type="dxa"/>
            <w:vAlign w:val="center"/>
          </w:tcPr>
          <w:p w:rsidR="000D2839" w:rsidRDefault="000A09E1">
            <w:pPr>
              <w:jc w:val="center"/>
            </w:pPr>
            <w:r>
              <w:rPr>
                <w:rFonts w:eastAsiaTheme="minorEastAsia"/>
                <w:color w:val="000000" w:themeColor="text1"/>
                <w:szCs w:val="21"/>
              </w:rPr>
              <w:t>银行存款</w:t>
            </w:r>
          </w:p>
        </w:tc>
        <w:tc>
          <w:tcPr>
            <w:tcW w:w="1586" w:type="dxa"/>
            <w:vAlign w:val="center"/>
          </w:tcPr>
          <w:p w:rsidR="000D2839" w:rsidRDefault="000A09E1">
            <w:pPr>
              <w:jc w:val="right"/>
            </w:pPr>
            <w:r>
              <w:rPr>
                <w:rFonts w:eastAsiaTheme="minorEastAsia"/>
                <w:color w:val="000000" w:themeColor="text1"/>
                <w:szCs w:val="21"/>
              </w:rPr>
              <w:t>120,852,181.17</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120,852,181.17</w:t>
            </w:r>
          </w:p>
        </w:tc>
      </w:tr>
      <w:tr w:rsidR="000D2839">
        <w:tc>
          <w:tcPr>
            <w:tcW w:w="1246" w:type="dxa"/>
            <w:vAlign w:val="center"/>
          </w:tcPr>
          <w:p w:rsidR="000D2839" w:rsidRDefault="000A09E1">
            <w:pPr>
              <w:jc w:val="center"/>
            </w:pPr>
            <w:r>
              <w:rPr>
                <w:rFonts w:eastAsiaTheme="minorEastAsia"/>
                <w:color w:val="000000" w:themeColor="text1"/>
                <w:szCs w:val="21"/>
              </w:rPr>
              <w:t>结算备付金</w:t>
            </w:r>
          </w:p>
        </w:tc>
        <w:tc>
          <w:tcPr>
            <w:tcW w:w="1586" w:type="dxa"/>
            <w:vAlign w:val="center"/>
          </w:tcPr>
          <w:p w:rsidR="000D2839" w:rsidRDefault="000A09E1">
            <w:pPr>
              <w:jc w:val="right"/>
            </w:pPr>
            <w:r>
              <w:rPr>
                <w:rFonts w:eastAsiaTheme="minorEastAsia"/>
                <w:color w:val="000000" w:themeColor="text1"/>
                <w:szCs w:val="21"/>
              </w:rPr>
              <w:t>398,256.83</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398,256.83</w:t>
            </w:r>
          </w:p>
        </w:tc>
      </w:tr>
      <w:tr w:rsidR="000D2839">
        <w:tc>
          <w:tcPr>
            <w:tcW w:w="1246" w:type="dxa"/>
            <w:vAlign w:val="center"/>
          </w:tcPr>
          <w:p w:rsidR="000D2839" w:rsidRDefault="000A09E1">
            <w:pPr>
              <w:jc w:val="center"/>
            </w:pPr>
            <w:r>
              <w:rPr>
                <w:rFonts w:eastAsiaTheme="minorEastAsia"/>
                <w:color w:val="000000" w:themeColor="text1"/>
                <w:szCs w:val="21"/>
              </w:rPr>
              <w:t>存出保证金</w:t>
            </w:r>
          </w:p>
        </w:tc>
        <w:tc>
          <w:tcPr>
            <w:tcW w:w="1586" w:type="dxa"/>
            <w:vAlign w:val="center"/>
          </w:tcPr>
          <w:p w:rsidR="000D2839" w:rsidRDefault="000A09E1">
            <w:pPr>
              <w:jc w:val="right"/>
            </w:pPr>
            <w:r>
              <w:rPr>
                <w:rFonts w:eastAsiaTheme="minorEastAsia"/>
                <w:color w:val="000000" w:themeColor="text1"/>
                <w:szCs w:val="21"/>
              </w:rPr>
              <w:t>147,077.49</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147,077.49</w:t>
            </w:r>
          </w:p>
        </w:tc>
      </w:tr>
      <w:tr w:rsidR="000D2839">
        <w:tc>
          <w:tcPr>
            <w:tcW w:w="1246" w:type="dxa"/>
            <w:vAlign w:val="center"/>
          </w:tcPr>
          <w:p w:rsidR="000D2839" w:rsidRDefault="000A09E1">
            <w:pPr>
              <w:jc w:val="center"/>
            </w:pPr>
            <w:r>
              <w:rPr>
                <w:rFonts w:eastAsiaTheme="minorEastAsia"/>
                <w:color w:val="000000" w:themeColor="text1"/>
                <w:szCs w:val="21"/>
              </w:rPr>
              <w:t>交易性金融资产</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803,406,681.22</w:t>
            </w:r>
          </w:p>
        </w:tc>
        <w:tc>
          <w:tcPr>
            <w:tcW w:w="1587" w:type="dxa"/>
            <w:vAlign w:val="center"/>
          </w:tcPr>
          <w:p w:rsidR="000D2839" w:rsidRDefault="000A09E1">
            <w:pPr>
              <w:jc w:val="right"/>
            </w:pPr>
            <w:r>
              <w:rPr>
                <w:rFonts w:eastAsiaTheme="minorEastAsia"/>
                <w:color w:val="000000" w:themeColor="text1"/>
                <w:szCs w:val="21"/>
              </w:rPr>
              <w:t>803,406,681.22</w:t>
            </w:r>
          </w:p>
        </w:tc>
      </w:tr>
      <w:tr w:rsidR="000D2839">
        <w:tc>
          <w:tcPr>
            <w:tcW w:w="1246" w:type="dxa"/>
            <w:vAlign w:val="center"/>
          </w:tcPr>
          <w:p w:rsidR="000D2839" w:rsidRDefault="000A09E1">
            <w:pPr>
              <w:jc w:val="center"/>
            </w:pPr>
            <w:r>
              <w:rPr>
                <w:rFonts w:eastAsiaTheme="minorEastAsia"/>
                <w:color w:val="000000" w:themeColor="text1"/>
                <w:szCs w:val="21"/>
              </w:rPr>
              <w:t>买入返售金融资产</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0D2839">
        <w:tc>
          <w:tcPr>
            <w:tcW w:w="1246" w:type="dxa"/>
            <w:vAlign w:val="center"/>
          </w:tcPr>
          <w:p w:rsidR="000D2839" w:rsidRDefault="000A09E1">
            <w:pPr>
              <w:jc w:val="center"/>
            </w:pPr>
            <w:r>
              <w:rPr>
                <w:rFonts w:eastAsiaTheme="minorEastAsia"/>
                <w:color w:val="000000" w:themeColor="text1"/>
                <w:szCs w:val="21"/>
              </w:rPr>
              <w:t>应收清算款</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10,250,541.67</w:t>
            </w:r>
          </w:p>
        </w:tc>
        <w:tc>
          <w:tcPr>
            <w:tcW w:w="1587" w:type="dxa"/>
            <w:vAlign w:val="center"/>
          </w:tcPr>
          <w:p w:rsidR="000D2839" w:rsidRDefault="000A09E1">
            <w:pPr>
              <w:jc w:val="right"/>
            </w:pPr>
            <w:r>
              <w:rPr>
                <w:rFonts w:eastAsiaTheme="minorEastAsia"/>
                <w:color w:val="000000" w:themeColor="text1"/>
                <w:szCs w:val="21"/>
              </w:rPr>
              <w:t>10,250,541.67</w:t>
            </w:r>
          </w:p>
        </w:tc>
      </w:tr>
      <w:tr w:rsidR="000D2839">
        <w:tc>
          <w:tcPr>
            <w:tcW w:w="1246" w:type="dxa"/>
            <w:vAlign w:val="center"/>
          </w:tcPr>
          <w:p w:rsidR="000D2839" w:rsidRDefault="000A09E1">
            <w:pPr>
              <w:jc w:val="center"/>
            </w:pPr>
            <w:r>
              <w:rPr>
                <w:rFonts w:eastAsiaTheme="minorEastAsia"/>
                <w:color w:val="000000" w:themeColor="text1"/>
                <w:szCs w:val="21"/>
              </w:rPr>
              <w:t>应收申购款</w:t>
            </w:r>
          </w:p>
        </w:tc>
        <w:tc>
          <w:tcPr>
            <w:tcW w:w="1586" w:type="dxa"/>
            <w:vAlign w:val="center"/>
          </w:tcPr>
          <w:p w:rsidR="000D2839" w:rsidRDefault="000A09E1">
            <w:pPr>
              <w:jc w:val="right"/>
            </w:pPr>
            <w:r>
              <w:rPr>
                <w:rFonts w:eastAsiaTheme="minorEastAsia"/>
                <w:color w:val="000000" w:themeColor="text1"/>
                <w:szCs w:val="21"/>
              </w:rPr>
              <w:t>700.56</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223,299.46</w:t>
            </w:r>
          </w:p>
        </w:tc>
        <w:tc>
          <w:tcPr>
            <w:tcW w:w="1587" w:type="dxa"/>
            <w:vAlign w:val="center"/>
          </w:tcPr>
          <w:p w:rsidR="000D2839" w:rsidRDefault="000A09E1">
            <w:pPr>
              <w:jc w:val="right"/>
            </w:pPr>
            <w:r>
              <w:rPr>
                <w:rFonts w:eastAsiaTheme="minorEastAsia"/>
                <w:color w:val="000000" w:themeColor="text1"/>
                <w:szCs w:val="21"/>
              </w:rPr>
              <w:t>224,000.02</w:t>
            </w:r>
          </w:p>
        </w:tc>
      </w:tr>
      <w:tr w:rsidR="000D2839">
        <w:tc>
          <w:tcPr>
            <w:tcW w:w="1246" w:type="dxa"/>
            <w:vAlign w:val="center"/>
          </w:tcPr>
          <w:p w:rsidR="000D2839" w:rsidRDefault="000A09E1">
            <w:pPr>
              <w:jc w:val="center"/>
            </w:pPr>
            <w:r>
              <w:rPr>
                <w:rFonts w:eastAsiaTheme="minorEastAsia"/>
                <w:color w:val="000000" w:themeColor="text1"/>
                <w:szCs w:val="21"/>
              </w:rPr>
              <w:t>其他资产</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121,398,216.05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813,880,522.35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935,278,738.40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D2839">
        <w:tc>
          <w:tcPr>
            <w:tcW w:w="1246" w:type="dxa"/>
            <w:vAlign w:val="center"/>
          </w:tcPr>
          <w:p w:rsidR="000D2839" w:rsidRDefault="000A09E1">
            <w:pPr>
              <w:jc w:val="center"/>
            </w:pPr>
            <w:r>
              <w:rPr>
                <w:rFonts w:eastAsiaTheme="minorEastAsia"/>
                <w:color w:val="000000" w:themeColor="text1"/>
                <w:szCs w:val="21"/>
              </w:rPr>
              <w:t>卖出回购金融资产款</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0D2839">
        <w:tc>
          <w:tcPr>
            <w:tcW w:w="1246" w:type="dxa"/>
            <w:vAlign w:val="center"/>
          </w:tcPr>
          <w:p w:rsidR="000D2839" w:rsidRDefault="000A09E1">
            <w:pPr>
              <w:jc w:val="center"/>
            </w:pPr>
            <w:r>
              <w:rPr>
                <w:rFonts w:eastAsiaTheme="minorEastAsia"/>
                <w:color w:val="000000" w:themeColor="text1"/>
                <w:szCs w:val="21"/>
              </w:rPr>
              <w:t>应付清算款</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0D2839">
        <w:tc>
          <w:tcPr>
            <w:tcW w:w="1246" w:type="dxa"/>
            <w:vAlign w:val="center"/>
          </w:tcPr>
          <w:p w:rsidR="000D2839" w:rsidRDefault="000A09E1">
            <w:pPr>
              <w:jc w:val="center"/>
            </w:pPr>
            <w:r>
              <w:rPr>
                <w:rFonts w:eastAsiaTheme="minorEastAsia"/>
                <w:color w:val="000000" w:themeColor="text1"/>
                <w:szCs w:val="21"/>
              </w:rPr>
              <w:t>应付赎回款</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488,492.44</w:t>
            </w:r>
          </w:p>
        </w:tc>
        <w:tc>
          <w:tcPr>
            <w:tcW w:w="1587" w:type="dxa"/>
            <w:vAlign w:val="center"/>
          </w:tcPr>
          <w:p w:rsidR="000D2839" w:rsidRDefault="000A09E1">
            <w:pPr>
              <w:jc w:val="right"/>
            </w:pPr>
            <w:r>
              <w:rPr>
                <w:rFonts w:eastAsiaTheme="minorEastAsia"/>
                <w:color w:val="000000" w:themeColor="text1"/>
                <w:szCs w:val="21"/>
              </w:rPr>
              <w:t>488,492.44</w:t>
            </w:r>
          </w:p>
        </w:tc>
      </w:tr>
      <w:tr w:rsidR="000D2839">
        <w:tc>
          <w:tcPr>
            <w:tcW w:w="1246" w:type="dxa"/>
            <w:vAlign w:val="center"/>
          </w:tcPr>
          <w:p w:rsidR="000D2839" w:rsidRDefault="000A09E1">
            <w:pPr>
              <w:jc w:val="center"/>
            </w:pPr>
            <w:r>
              <w:rPr>
                <w:rFonts w:eastAsiaTheme="minorEastAsia"/>
                <w:color w:val="000000" w:themeColor="text1"/>
                <w:szCs w:val="21"/>
              </w:rPr>
              <w:t>应付管理人报酬</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1,105,802.04</w:t>
            </w:r>
          </w:p>
        </w:tc>
        <w:tc>
          <w:tcPr>
            <w:tcW w:w="1587" w:type="dxa"/>
            <w:vAlign w:val="center"/>
          </w:tcPr>
          <w:p w:rsidR="000D2839" w:rsidRDefault="000A09E1">
            <w:pPr>
              <w:jc w:val="right"/>
            </w:pPr>
            <w:r>
              <w:rPr>
                <w:rFonts w:eastAsiaTheme="minorEastAsia"/>
                <w:color w:val="000000" w:themeColor="text1"/>
                <w:szCs w:val="21"/>
              </w:rPr>
              <w:t>1,105,802.04</w:t>
            </w:r>
          </w:p>
        </w:tc>
      </w:tr>
      <w:tr w:rsidR="000D2839">
        <w:tc>
          <w:tcPr>
            <w:tcW w:w="1246" w:type="dxa"/>
            <w:vAlign w:val="center"/>
          </w:tcPr>
          <w:p w:rsidR="000D2839" w:rsidRDefault="000A09E1">
            <w:pPr>
              <w:jc w:val="center"/>
            </w:pPr>
            <w:r>
              <w:rPr>
                <w:rFonts w:eastAsiaTheme="minorEastAsia"/>
                <w:color w:val="000000" w:themeColor="text1"/>
                <w:szCs w:val="21"/>
              </w:rPr>
              <w:t>应付托管费</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184,300.35</w:t>
            </w:r>
          </w:p>
        </w:tc>
        <w:tc>
          <w:tcPr>
            <w:tcW w:w="1587" w:type="dxa"/>
            <w:vAlign w:val="center"/>
          </w:tcPr>
          <w:p w:rsidR="000D2839" w:rsidRDefault="000A09E1">
            <w:pPr>
              <w:jc w:val="right"/>
            </w:pPr>
            <w:r>
              <w:rPr>
                <w:rFonts w:eastAsiaTheme="minorEastAsia"/>
                <w:color w:val="000000" w:themeColor="text1"/>
                <w:szCs w:val="21"/>
              </w:rPr>
              <w:t>184,300.35</w:t>
            </w:r>
          </w:p>
        </w:tc>
      </w:tr>
      <w:tr w:rsidR="000D2839">
        <w:tc>
          <w:tcPr>
            <w:tcW w:w="1246" w:type="dxa"/>
            <w:vAlign w:val="center"/>
          </w:tcPr>
          <w:p w:rsidR="000D2839" w:rsidRDefault="000A09E1">
            <w:pPr>
              <w:jc w:val="center"/>
            </w:pPr>
            <w:r>
              <w:rPr>
                <w:rFonts w:eastAsiaTheme="minorEastAsia"/>
                <w:color w:val="000000" w:themeColor="text1"/>
                <w:szCs w:val="21"/>
              </w:rPr>
              <w:t>应付销售服务费</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14,139.64</w:t>
            </w:r>
          </w:p>
        </w:tc>
        <w:tc>
          <w:tcPr>
            <w:tcW w:w="1587" w:type="dxa"/>
            <w:vAlign w:val="center"/>
          </w:tcPr>
          <w:p w:rsidR="000D2839" w:rsidRDefault="000A09E1">
            <w:pPr>
              <w:jc w:val="right"/>
            </w:pPr>
            <w:r>
              <w:rPr>
                <w:rFonts w:eastAsiaTheme="minorEastAsia"/>
                <w:color w:val="000000" w:themeColor="text1"/>
                <w:szCs w:val="21"/>
              </w:rPr>
              <w:t>14,139.64</w:t>
            </w:r>
          </w:p>
        </w:tc>
      </w:tr>
      <w:tr w:rsidR="000D2839">
        <w:tc>
          <w:tcPr>
            <w:tcW w:w="1246" w:type="dxa"/>
            <w:vAlign w:val="center"/>
          </w:tcPr>
          <w:p w:rsidR="000D2839" w:rsidRDefault="000A09E1">
            <w:pPr>
              <w:jc w:val="center"/>
            </w:pPr>
            <w:r>
              <w:rPr>
                <w:rFonts w:eastAsiaTheme="minorEastAsia"/>
                <w:color w:val="000000" w:themeColor="text1"/>
                <w:szCs w:val="21"/>
              </w:rPr>
              <w:t>应付交易费用</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0D2839">
        <w:tc>
          <w:tcPr>
            <w:tcW w:w="1246" w:type="dxa"/>
            <w:vAlign w:val="center"/>
          </w:tcPr>
          <w:p w:rsidR="000D2839" w:rsidRDefault="000A09E1">
            <w:pPr>
              <w:jc w:val="center"/>
            </w:pPr>
            <w:r>
              <w:rPr>
                <w:rFonts w:eastAsiaTheme="minorEastAsia"/>
                <w:color w:val="000000" w:themeColor="text1"/>
                <w:szCs w:val="21"/>
              </w:rPr>
              <w:t>应交税费</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0D2839">
        <w:tc>
          <w:tcPr>
            <w:tcW w:w="1246" w:type="dxa"/>
            <w:vAlign w:val="center"/>
          </w:tcPr>
          <w:p w:rsidR="000D2839" w:rsidRDefault="000A09E1">
            <w:pPr>
              <w:jc w:val="center"/>
            </w:pPr>
            <w:r>
              <w:rPr>
                <w:rFonts w:eastAsiaTheme="minorEastAsia"/>
                <w:color w:val="000000" w:themeColor="text1"/>
                <w:szCs w:val="21"/>
              </w:rPr>
              <w:t>应付利润</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r>
      <w:tr w:rsidR="000D2839">
        <w:tc>
          <w:tcPr>
            <w:tcW w:w="1246" w:type="dxa"/>
            <w:vAlign w:val="center"/>
          </w:tcPr>
          <w:p w:rsidR="000D2839" w:rsidRDefault="000A09E1">
            <w:pPr>
              <w:jc w:val="center"/>
            </w:pPr>
            <w:r>
              <w:rPr>
                <w:rFonts w:eastAsiaTheme="minorEastAsia"/>
                <w:color w:val="000000" w:themeColor="text1"/>
                <w:szCs w:val="21"/>
              </w:rPr>
              <w:t>其他负债</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783,227.30</w:t>
            </w:r>
          </w:p>
        </w:tc>
        <w:tc>
          <w:tcPr>
            <w:tcW w:w="1587" w:type="dxa"/>
            <w:vAlign w:val="center"/>
          </w:tcPr>
          <w:p w:rsidR="000D2839" w:rsidRDefault="000A09E1">
            <w:pPr>
              <w:jc w:val="right"/>
            </w:pPr>
            <w:r>
              <w:rPr>
                <w:rFonts w:eastAsiaTheme="minorEastAsia"/>
                <w:color w:val="000000" w:themeColor="text1"/>
                <w:szCs w:val="21"/>
              </w:rPr>
              <w:t>783,227.30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2,575,961.77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2,575,961.77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121,398,216.05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811,304,560.58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932,702,776.63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D2839">
        <w:tc>
          <w:tcPr>
            <w:tcW w:w="1246" w:type="dxa"/>
            <w:vAlign w:val="center"/>
          </w:tcPr>
          <w:p w:rsidR="000D2839" w:rsidRDefault="000A09E1">
            <w:pPr>
              <w:jc w:val="center"/>
            </w:pPr>
            <w:r>
              <w:rPr>
                <w:rFonts w:eastAsiaTheme="minorEastAsia"/>
                <w:color w:val="000000" w:themeColor="text1"/>
                <w:szCs w:val="21"/>
              </w:rPr>
              <w:t>银行存款</w:t>
            </w:r>
          </w:p>
        </w:tc>
        <w:tc>
          <w:tcPr>
            <w:tcW w:w="1586" w:type="dxa"/>
            <w:vAlign w:val="center"/>
          </w:tcPr>
          <w:p w:rsidR="000D2839" w:rsidRDefault="000A09E1">
            <w:pPr>
              <w:jc w:val="right"/>
            </w:pPr>
            <w:r>
              <w:rPr>
                <w:rFonts w:eastAsiaTheme="minorEastAsia"/>
                <w:color w:val="000000" w:themeColor="text1"/>
                <w:szCs w:val="21"/>
              </w:rPr>
              <w:t>127,306,100.58</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127,306,100.58</w:t>
            </w:r>
          </w:p>
        </w:tc>
      </w:tr>
      <w:tr w:rsidR="000D2839">
        <w:tc>
          <w:tcPr>
            <w:tcW w:w="1246" w:type="dxa"/>
            <w:vAlign w:val="center"/>
          </w:tcPr>
          <w:p w:rsidR="000D2839" w:rsidRDefault="000A09E1">
            <w:pPr>
              <w:jc w:val="center"/>
            </w:pPr>
            <w:r>
              <w:rPr>
                <w:rFonts w:eastAsiaTheme="minorEastAsia"/>
                <w:color w:val="000000" w:themeColor="text1"/>
                <w:szCs w:val="21"/>
              </w:rPr>
              <w:t>结算备付金</w:t>
            </w:r>
          </w:p>
        </w:tc>
        <w:tc>
          <w:tcPr>
            <w:tcW w:w="1586" w:type="dxa"/>
            <w:vAlign w:val="center"/>
          </w:tcPr>
          <w:p w:rsidR="000D2839" w:rsidRDefault="000A09E1">
            <w:pPr>
              <w:jc w:val="right"/>
            </w:pPr>
            <w:r>
              <w:rPr>
                <w:rFonts w:eastAsiaTheme="minorEastAsia"/>
                <w:color w:val="000000" w:themeColor="text1"/>
                <w:szCs w:val="21"/>
              </w:rPr>
              <w:t>805,391.71</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805,391.71</w:t>
            </w:r>
          </w:p>
        </w:tc>
      </w:tr>
      <w:tr w:rsidR="000D2839">
        <w:tc>
          <w:tcPr>
            <w:tcW w:w="1246" w:type="dxa"/>
            <w:vAlign w:val="center"/>
          </w:tcPr>
          <w:p w:rsidR="000D2839" w:rsidRDefault="000A09E1">
            <w:pPr>
              <w:jc w:val="center"/>
            </w:pPr>
            <w:r>
              <w:rPr>
                <w:rFonts w:eastAsiaTheme="minorEastAsia"/>
                <w:color w:val="000000" w:themeColor="text1"/>
                <w:szCs w:val="21"/>
              </w:rPr>
              <w:t>存出保证金</w:t>
            </w:r>
          </w:p>
        </w:tc>
        <w:tc>
          <w:tcPr>
            <w:tcW w:w="1586" w:type="dxa"/>
            <w:vAlign w:val="center"/>
          </w:tcPr>
          <w:p w:rsidR="000D2839" w:rsidRDefault="000A09E1">
            <w:pPr>
              <w:jc w:val="right"/>
            </w:pPr>
            <w:r>
              <w:rPr>
                <w:rFonts w:eastAsiaTheme="minorEastAsia"/>
                <w:color w:val="000000" w:themeColor="text1"/>
                <w:szCs w:val="21"/>
              </w:rPr>
              <w:t>211,778.37</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211,778.37</w:t>
            </w:r>
          </w:p>
        </w:tc>
      </w:tr>
      <w:tr w:rsidR="000D2839">
        <w:tc>
          <w:tcPr>
            <w:tcW w:w="1246" w:type="dxa"/>
            <w:vAlign w:val="center"/>
          </w:tcPr>
          <w:p w:rsidR="000D2839" w:rsidRDefault="000A09E1">
            <w:pPr>
              <w:jc w:val="center"/>
            </w:pPr>
            <w:r>
              <w:rPr>
                <w:rFonts w:eastAsiaTheme="minorEastAsia"/>
                <w:color w:val="000000" w:themeColor="text1"/>
                <w:szCs w:val="21"/>
              </w:rPr>
              <w:t>交易性金融资产</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838,959,669.46</w:t>
            </w:r>
          </w:p>
        </w:tc>
        <w:tc>
          <w:tcPr>
            <w:tcW w:w="1587" w:type="dxa"/>
            <w:vAlign w:val="center"/>
          </w:tcPr>
          <w:p w:rsidR="000D2839" w:rsidRDefault="000A09E1">
            <w:pPr>
              <w:jc w:val="right"/>
            </w:pPr>
            <w:r>
              <w:rPr>
                <w:rFonts w:eastAsiaTheme="minorEastAsia"/>
                <w:color w:val="000000" w:themeColor="text1"/>
                <w:szCs w:val="21"/>
              </w:rPr>
              <w:t>838,959,669.46</w:t>
            </w:r>
          </w:p>
        </w:tc>
      </w:tr>
      <w:tr w:rsidR="000D2839">
        <w:tc>
          <w:tcPr>
            <w:tcW w:w="1246" w:type="dxa"/>
            <w:vAlign w:val="center"/>
          </w:tcPr>
          <w:p w:rsidR="000D2839" w:rsidRDefault="000A09E1">
            <w:pPr>
              <w:jc w:val="center"/>
            </w:pPr>
            <w:r>
              <w:rPr>
                <w:rFonts w:eastAsiaTheme="minorEastAsia"/>
                <w:color w:val="000000" w:themeColor="text1"/>
                <w:szCs w:val="21"/>
              </w:rPr>
              <w:t>应收申购款</w:t>
            </w:r>
          </w:p>
        </w:tc>
        <w:tc>
          <w:tcPr>
            <w:tcW w:w="1586" w:type="dxa"/>
            <w:vAlign w:val="center"/>
          </w:tcPr>
          <w:p w:rsidR="000D2839" w:rsidRDefault="000A09E1">
            <w:pPr>
              <w:jc w:val="right"/>
            </w:pPr>
            <w:r>
              <w:rPr>
                <w:rFonts w:eastAsiaTheme="minorEastAsia"/>
                <w:color w:val="000000" w:themeColor="text1"/>
                <w:szCs w:val="21"/>
              </w:rPr>
              <w:t>503.75</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270,190.93</w:t>
            </w:r>
          </w:p>
        </w:tc>
        <w:tc>
          <w:tcPr>
            <w:tcW w:w="1587" w:type="dxa"/>
            <w:vAlign w:val="center"/>
          </w:tcPr>
          <w:p w:rsidR="000D2839" w:rsidRDefault="000A09E1">
            <w:pPr>
              <w:jc w:val="right"/>
            </w:pPr>
            <w:r>
              <w:rPr>
                <w:rFonts w:eastAsiaTheme="minorEastAsia"/>
                <w:color w:val="000000" w:themeColor="text1"/>
                <w:szCs w:val="21"/>
              </w:rPr>
              <w:t>270,694.68</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128,323,774.41</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839,229,860.39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967,553,634.80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0D2839">
        <w:tc>
          <w:tcPr>
            <w:tcW w:w="1246" w:type="dxa"/>
            <w:vAlign w:val="center"/>
          </w:tcPr>
          <w:p w:rsidR="000D2839" w:rsidRDefault="000A09E1">
            <w:pPr>
              <w:jc w:val="center"/>
            </w:pPr>
            <w:r>
              <w:rPr>
                <w:rFonts w:eastAsiaTheme="minorEastAsia"/>
                <w:color w:val="000000" w:themeColor="text1"/>
                <w:szCs w:val="21"/>
              </w:rPr>
              <w:t>应付赎回款</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498,060.51</w:t>
            </w:r>
          </w:p>
        </w:tc>
        <w:tc>
          <w:tcPr>
            <w:tcW w:w="1587" w:type="dxa"/>
            <w:vAlign w:val="center"/>
          </w:tcPr>
          <w:p w:rsidR="000D2839" w:rsidRDefault="000A09E1">
            <w:pPr>
              <w:jc w:val="right"/>
            </w:pPr>
            <w:r>
              <w:rPr>
                <w:rFonts w:eastAsiaTheme="minorEastAsia"/>
                <w:color w:val="000000" w:themeColor="text1"/>
                <w:szCs w:val="21"/>
              </w:rPr>
              <w:t>498,060.51</w:t>
            </w:r>
          </w:p>
        </w:tc>
      </w:tr>
      <w:tr w:rsidR="000D2839">
        <w:tc>
          <w:tcPr>
            <w:tcW w:w="1246" w:type="dxa"/>
            <w:vAlign w:val="center"/>
          </w:tcPr>
          <w:p w:rsidR="000D2839" w:rsidRDefault="000A09E1">
            <w:pPr>
              <w:jc w:val="center"/>
            </w:pPr>
            <w:r>
              <w:rPr>
                <w:rFonts w:eastAsiaTheme="minorEastAsia"/>
                <w:color w:val="000000" w:themeColor="text1"/>
                <w:szCs w:val="21"/>
              </w:rPr>
              <w:t>应付管理人报酬</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1,239,914.40</w:t>
            </w:r>
          </w:p>
        </w:tc>
        <w:tc>
          <w:tcPr>
            <w:tcW w:w="1587" w:type="dxa"/>
            <w:vAlign w:val="center"/>
          </w:tcPr>
          <w:p w:rsidR="000D2839" w:rsidRDefault="000A09E1">
            <w:pPr>
              <w:jc w:val="right"/>
            </w:pPr>
            <w:r>
              <w:rPr>
                <w:rFonts w:eastAsiaTheme="minorEastAsia"/>
                <w:color w:val="000000" w:themeColor="text1"/>
                <w:szCs w:val="21"/>
              </w:rPr>
              <w:t>1,239,914.40</w:t>
            </w:r>
          </w:p>
        </w:tc>
      </w:tr>
      <w:tr w:rsidR="000D2839">
        <w:tc>
          <w:tcPr>
            <w:tcW w:w="1246" w:type="dxa"/>
            <w:vAlign w:val="center"/>
          </w:tcPr>
          <w:p w:rsidR="000D2839" w:rsidRDefault="000A09E1">
            <w:pPr>
              <w:jc w:val="center"/>
            </w:pPr>
            <w:r>
              <w:rPr>
                <w:rFonts w:eastAsiaTheme="minorEastAsia"/>
                <w:color w:val="000000" w:themeColor="text1"/>
                <w:szCs w:val="21"/>
              </w:rPr>
              <w:t>应付托管费</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206,652.40</w:t>
            </w:r>
          </w:p>
        </w:tc>
        <w:tc>
          <w:tcPr>
            <w:tcW w:w="1587" w:type="dxa"/>
            <w:vAlign w:val="center"/>
          </w:tcPr>
          <w:p w:rsidR="000D2839" w:rsidRDefault="000A09E1">
            <w:pPr>
              <w:jc w:val="right"/>
            </w:pPr>
            <w:r>
              <w:rPr>
                <w:rFonts w:eastAsiaTheme="minorEastAsia"/>
                <w:color w:val="000000" w:themeColor="text1"/>
                <w:szCs w:val="21"/>
              </w:rPr>
              <w:t>206,652.40</w:t>
            </w:r>
          </w:p>
        </w:tc>
      </w:tr>
      <w:tr w:rsidR="000D2839">
        <w:tc>
          <w:tcPr>
            <w:tcW w:w="1246" w:type="dxa"/>
            <w:vAlign w:val="center"/>
          </w:tcPr>
          <w:p w:rsidR="000D2839" w:rsidRDefault="000A09E1">
            <w:pPr>
              <w:jc w:val="center"/>
            </w:pPr>
            <w:r>
              <w:rPr>
                <w:rFonts w:eastAsiaTheme="minorEastAsia"/>
                <w:color w:val="000000" w:themeColor="text1"/>
                <w:szCs w:val="21"/>
              </w:rPr>
              <w:t>应付销售服务费</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4,592.95</w:t>
            </w:r>
          </w:p>
        </w:tc>
        <w:tc>
          <w:tcPr>
            <w:tcW w:w="1587" w:type="dxa"/>
            <w:vAlign w:val="center"/>
          </w:tcPr>
          <w:p w:rsidR="000D2839" w:rsidRDefault="000A09E1">
            <w:pPr>
              <w:jc w:val="right"/>
            </w:pPr>
            <w:r>
              <w:rPr>
                <w:rFonts w:eastAsiaTheme="minorEastAsia"/>
                <w:color w:val="000000" w:themeColor="text1"/>
                <w:szCs w:val="21"/>
              </w:rPr>
              <w:t>4,592.95</w:t>
            </w:r>
          </w:p>
        </w:tc>
      </w:tr>
      <w:tr w:rsidR="000D2839">
        <w:tc>
          <w:tcPr>
            <w:tcW w:w="1246" w:type="dxa"/>
            <w:vAlign w:val="center"/>
          </w:tcPr>
          <w:p w:rsidR="000D2839" w:rsidRDefault="000A09E1">
            <w:pPr>
              <w:jc w:val="center"/>
            </w:pPr>
            <w:r>
              <w:rPr>
                <w:rFonts w:eastAsiaTheme="minorEastAsia"/>
                <w:color w:val="000000" w:themeColor="text1"/>
                <w:szCs w:val="21"/>
              </w:rPr>
              <w:t>其他负债</w:t>
            </w:r>
          </w:p>
        </w:tc>
        <w:tc>
          <w:tcPr>
            <w:tcW w:w="1586"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w:t>
            </w:r>
          </w:p>
        </w:tc>
        <w:tc>
          <w:tcPr>
            <w:tcW w:w="1587" w:type="dxa"/>
            <w:vAlign w:val="center"/>
          </w:tcPr>
          <w:p w:rsidR="000D2839" w:rsidRDefault="000A09E1">
            <w:pPr>
              <w:jc w:val="right"/>
            </w:pPr>
            <w:r>
              <w:rPr>
                <w:rFonts w:eastAsiaTheme="minorEastAsia"/>
                <w:color w:val="000000" w:themeColor="text1"/>
                <w:szCs w:val="21"/>
              </w:rPr>
              <w:t>814,827.17</w:t>
            </w:r>
          </w:p>
        </w:tc>
        <w:tc>
          <w:tcPr>
            <w:tcW w:w="1587" w:type="dxa"/>
            <w:vAlign w:val="center"/>
          </w:tcPr>
          <w:p w:rsidR="000D2839" w:rsidRDefault="000A09E1">
            <w:pPr>
              <w:jc w:val="right"/>
            </w:pPr>
            <w:r>
              <w:rPr>
                <w:rFonts w:eastAsiaTheme="minorEastAsia"/>
                <w:color w:val="000000" w:themeColor="text1"/>
                <w:szCs w:val="21"/>
              </w:rPr>
              <w:t>814,827.17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2,764,047.43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2,764,047.43</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128,323,774.41</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836,465,812.96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964,789,587.37</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注：表中所示为本基金资产及负债的公允价值，并按照合约规定的利率重新定价日或到期日孰早者予以分类。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0D2839" w:rsidRDefault="000D2839">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本基金通过投资组合的分散化降低其他价格风险。本基金投资组合中股票投资比例为基金总资产的</w:t>
      </w:r>
      <w:r w:rsidRPr="00B079CA">
        <w:rPr>
          <w:rFonts w:eastAsiaTheme="minorEastAsia"/>
          <w:color w:val="000000" w:themeColor="text1"/>
          <w:kern w:val="0"/>
          <w:szCs w:val="21"/>
        </w:rPr>
        <w:t>70%-95%</w:t>
      </w:r>
      <w:r w:rsidRPr="00B079CA">
        <w:rPr>
          <w:rFonts w:eastAsiaTheme="minorEastAsia"/>
          <w:color w:val="000000" w:themeColor="text1"/>
          <w:kern w:val="0"/>
          <w:szCs w:val="21"/>
        </w:rPr>
        <w:t>，债券投资为</w:t>
      </w:r>
      <w:r w:rsidRPr="00B079CA">
        <w:rPr>
          <w:rFonts w:eastAsiaTheme="minorEastAsia"/>
          <w:color w:val="000000" w:themeColor="text1"/>
          <w:kern w:val="0"/>
          <w:szCs w:val="21"/>
        </w:rPr>
        <w:t>0-30%</w:t>
      </w:r>
      <w:r w:rsidRPr="00B079CA">
        <w:rPr>
          <w:rFonts w:eastAsiaTheme="minorEastAsia"/>
          <w:color w:val="000000" w:themeColor="text1"/>
          <w:kern w:val="0"/>
          <w:szCs w:val="21"/>
        </w:rPr>
        <w:t>，权证投资为</w:t>
      </w:r>
      <w:r w:rsidRPr="00B079CA">
        <w:rPr>
          <w:rFonts w:eastAsiaTheme="minorEastAsia"/>
          <w:color w:val="000000" w:themeColor="text1"/>
          <w:kern w:val="0"/>
          <w:szCs w:val="21"/>
        </w:rPr>
        <w:t>0-3%</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803,406,681.22</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86.14</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838,959,669.46</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86.96</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803,406,681.22</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86.14</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838,959,669.46</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86.96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0D2839">
        <w:tc>
          <w:tcPr>
            <w:tcW w:w="993" w:type="dxa"/>
            <w:vAlign w:val="center"/>
          </w:tcPr>
          <w:p w:rsidR="000D2839" w:rsidRDefault="000A09E1">
            <w:pPr>
              <w:jc w:val="left"/>
            </w:pPr>
            <w:r>
              <w:rPr>
                <w:rFonts w:eastAsiaTheme="minorEastAsia"/>
                <w:color w:val="000000" w:themeColor="text1"/>
                <w:szCs w:val="21"/>
              </w:rPr>
              <w:t>假设</w:t>
            </w:r>
          </w:p>
        </w:tc>
        <w:tc>
          <w:tcPr>
            <w:tcW w:w="8079" w:type="dxa"/>
            <w:gridSpan w:val="3"/>
            <w:vAlign w:val="center"/>
          </w:tcPr>
          <w:p w:rsidR="000D2839" w:rsidRDefault="000A09E1">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0D2839">
        <w:tc>
          <w:tcPr>
            <w:tcW w:w="993" w:type="dxa"/>
            <w:vMerge/>
          </w:tcPr>
          <w:p w:rsidR="000D2839" w:rsidRDefault="000D2839"/>
        </w:tc>
        <w:tc>
          <w:tcPr>
            <w:tcW w:w="2448" w:type="dxa"/>
            <w:vAlign w:val="center"/>
          </w:tcPr>
          <w:p w:rsidR="000D2839" w:rsidRDefault="000A09E1">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0D2839" w:rsidRDefault="000A09E1">
            <w:pPr>
              <w:jc w:val="right"/>
            </w:pPr>
            <w:r>
              <w:rPr>
                <w:rFonts w:eastAsiaTheme="minorEastAsia"/>
                <w:color w:val="000000" w:themeColor="text1"/>
                <w:szCs w:val="21"/>
              </w:rPr>
              <w:t>增加约</w:t>
            </w:r>
            <w:r>
              <w:rPr>
                <w:rFonts w:eastAsiaTheme="minorEastAsia"/>
                <w:color w:val="000000" w:themeColor="text1"/>
                <w:szCs w:val="21"/>
              </w:rPr>
              <w:t>5,166</w:t>
            </w:r>
          </w:p>
        </w:tc>
        <w:tc>
          <w:tcPr>
            <w:tcW w:w="2751" w:type="dxa"/>
            <w:vAlign w:val="center"/>
          </w:tcPr>
          <w:p w:rsidR="000D2839" w:rsidRDefault="000A09E1">
            <w:pPr>
              <w:jc w:val="right"/>
            </w:pPr>
            <w:r>
              <w:rPr>
                <w:rFonts w:eastAsiaTheme="minorEastAsia"/>
                <w:color w:val="000000" w:themeColor="text1"/>
                <w:szCs w:val="21"/>
              </w:rPr>
              <w:t>增加约</w:t>
            </w:r>
            <w:r>
              <w:rPr>
                <w:rFonts w:eastAsiaTheme="minorEastAsia"/>
                <w:color w:val="000000" w:themeColor="text1"/>
                <w:szCs w:val="21"/>
              </w:rPr>
              <w:t>5,415</w:t>
            </w:r>
          </w:p>
        </w:tc>
      </w:tr>
      <w:tr w:rsidR="000D2839">
        <w:tc>
          <w:tcPr>
            <w:tcW w:w="993" w:type="dxa"/>
            <w:vMerge/>
          </w:tcPr>
          <w:p w:rsidR="000D2839" w:rsidRDefault="000D2839"/>
        </w:tc>
        <w:tc>
          <w:tcPr>
            <w:tcW w:w="2448" w:type="dxa"/>
            <w:vAlign w:val="center"/>
          </w:tcPr>
          <w:p w:rsidR="000D2839" w:rsidRDefault="000A09E1">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0D2839" w:rsidRDefault="000A09E1">
            <w:pPr>
              <w:jc w:val="right"/>
            </w:pPr>
            <w:r>
              <w:rPr>
                <w:rFonts w:eastAsiaTheme="minorEastAsia"/>
                <w:color w:val="000000" w:themeColor="text1"/>
                <w:szCs w:val="21"/>
              </w:rPr>
              <w:t>减少约</w:t>
            </w:r>
            <w:r>
              <w:rPr>
                <w:rFonts w:eastAsiaTheme="minorEastAsia"/>
                <w:color w:val="000000" w:themeColor="text1"/>
                <w:szCs w:val="21"/>
              </w:rPr>
              <w:t>5,166</w:t>
            </w:r>
          </w:p>
        </w:tc>
        <w:tc>
          <w:tcPr>
            <w:tcW w:w="2751" w:type="dxa"/>
            <w:vAlign w:val="center"/>
          </w:tcPr>
          <w:p w:rsidR="000D2839" w:rsidRDefault="000A09E1">
            <w:pPr>
              <w:jc w:val="right"/>
            </w:pPr>
            <w:r>
              <w:rPr>
                <w:rFonts w:eastAsiaTheme="minorEastAsia"/>
                <w:color w:val="000000" w:themeColor="text1"/>
                <w:szCs w:val="21"/>
              </w:rPr>
              <w:t>减少约</w:t>
            </w:r>
            <w:r>
              <w:rPr>
                <w:rFonts w:eastAsiaTheme="minorEastAsia"/>
                <w:color w:val="000000" w:themeColor="text1"/>
                <w:szCs w:val="21"/>
              </w:rPr>
              <w:t>5,415</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0D2839" w:rsidRDefault="000D2839">
      <w:pPr>
        <w:spacing w:line="360" w:lineRule="auto"/>
        <w:ind w:firstLineChars="200" w:firstLine="420"/>
        <w:rPr>
          <w:rFonts w:eastAsiaTheme="minorEastAsia"/>
          <w:color w:val="000000" w:themeColor="text1"/>
          <w:kern w:val="0"/>
          <w:szCs w:val="21"/>
        </w:rPr>
      </w:pP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803,068,173.18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830,172,963.58</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338,508.04</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8,786,705.88</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803,406,681.22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838,959,669.46</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0D2839" w:rsidRDefault="000D2839">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564"/>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565"/>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803,406,681.22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85.90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803,406,681.22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85.90</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121,250,438.00</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12.96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10,621,619.18</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1.14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935,278,738.40</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566"/>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803,398,540.58</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86.14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8,140.64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803,406,681.22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86.14</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567"/>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0D2839">
        <w:tc>
          <w:tcPr>
            <w:tcW w:w="817" w:type="dxa"/>
            <w:vAlign w:val="center"/>
          </w:tcPr>
          <w:p w:rsidR="000D2839" w:rsidRDefault="000A09E1">
            <w:pPr>
              <w:jc w:val="center"/>
            </w:pPr>
            <w:r>
              <w:rPr>
                <w:rFonts w:eastAsiaTheme="minorEastAsia"/>
                <w:color w:val="000000" w:themeColor="text1"/>
                <w:szCs w:val="21"/>
              </w:rPr>
              <w:t>1</w:t>
            </w:r>
          </w:p>
        </w:tc>
        <w:tc>
          <w:tcPr>
            <w:tcW w:w="1276" w:type="dxa"/>
            <w:vAlign w:val="center"/>
          </w:tcPr>
          <w:p w:rsidR="000D2839" w:rsidRDefault="000A09E1">
            <w:pPr>
              <w:jc w:val="center"/>
            </w:pPr>
            <w:r>
              <w:rPr>
                <w:rFonts w:eastAsiaTheme="minorEastAsia"/>
                <w:color w:val="000000" w:themeColor="text1"/>
                <w:szCs w:val="21"/>
              </w:rPr>
              <w:t>002475</w:t>
            </w:r>
          </w:p>
        </w:tc>
        <w:tc>
          <w:tcPr>
            <w:tcW w:w="1701" w:type="dxa"/>
            <w:vAlign w:val="center"/>
          </w:tcPr>
          <w:p w:rsidR="000D2839" w:rsidRDefault="000A09E1">
            <w:pPr>
              <w:jc w:val="center"/>
            </w:pPr>
            <w:r>
              <w:rPr>
                <w:rFonts w:eastAsiaTheme="minorEastAsia"/>
                <w:color w:val="000000" w:themeColor="text1"/>
                <w:szCs w:val="21"/>
              </w:rPr>
              <w:t>立讯精密</w:t>
            </w:r>
          </w:p>
        </w:tc>
        <w:tc>
          <w:tcPr>
            <w:tcW w:w="1276" w:type="dxa"/>
            <w:vAlign w:val="center"/>
          </w:tcPr>
          <w:p w:rsidR="000D2839" w:rsidRDefault="000A09E1">
            <w:pPr>
              <w:jc w:val="right"/>
            </w:pPr>
            <w:r>
              <w:rPr>
                <w:rFonts w:eastAsiaTheme="minorEastAsia"/>
                <w:color w:val="000000" w:themeColor="text1"/>
                <w:szCs w:val="21"/>
              </w:rPr>
              <w:t>2,795,199</w:t>
            </w:r>
          </w:p>
        </w:tc>
        <w:tc>
          <w:tcPr>
            <w:tcW w:w="1842" w:type="dxa"/>
            <w:vAlign w:val="center"/>
          </w:tcPr>
          <w:p w:rsidR="000D2839" w:rsidRDefault="000A09E1">
            <w:pPr>
              <w:jc w:val="right"/>
            </w:pPr>
            <w:r>
              <w:rPr>
                <w:rFonts w:eastAsiaTheme="minorEastAsia"/>
                <w:color w:val="000000" w:themeColor="text1"/>
                <w:szCs w:val="21"/>
              </w:rPr>
              <w:t>90,704,207.55</w:t>
            </w:r>
          </w:p>
        </w:tc>
        <w:tc>
          <w:tcPr>
            <w:tcW w:w="1616" w:type="dxa"/>
            <w:vAlign w:val="center"/>
          </w:tcPr>
          <w:p w:rsidR="000D2839" w:rsidRDefault="000A09E1">
            <w:pPr>
              <w:jc w:val="right"/>
            </w:pPr>
            <w:r>
              <w:rPr>
                <w:rFonts w:eastAsiaTheme="minorEastAsia"/>
                <w:color w:val="000000" w:themeColor="text1"/>
                <w:szCs w:val="21"/>
              </w:rPr>
              <w:t>9.72</w:t>
            </w:r>
          </w:p>
        </w:tc>
      </w:tr>
      <w:tr w:rsidR="000D2839">
        <w:tc>
          <w:tcPr>
            <w:tcW w:w="817" w:type="dxa"/>
            <w:vAlign w:val="center"/>
          </w:tcPr>
          <w:p w:rsidR="000D2839" w:rsidRDefault="000A09E1">
            <w:pPr>
              <w:jc w:val="center"/>
            </w:pPr>
            <w:r>
              <w:rPr>
                <w:rFonts w:eastAsiaTheme="minorEastAsia"/>
                <w:color w:val="000000" w:themeColor="text1"/>
                <w:szCs w:val="21"/>
              </w:rPr>
              <w:t>2</w:t>
            </w:r>
          </w:p>
        </w:tc>
        <w:tc>
          <w:tcPr>
            <w:tcW w:w="1276" w:type="dxa"/>
            <w:vAlign w:val="center"/>
          </w:tcPr>
          <w:p w:rsidR="000D2839" w:rsidRDefault="000A09E1">
            <w:pPr>
              <w:jc w:val="center"/>
            </w:pPr>
            <w:r>
              <w:rPr>
                <w:rFonts w:eastAsiaTheme="minorEastAsia"/>
                <w:color w:val="000000" w:themeColor="text1"/>
                <w:szCs w:val="21"/>
              </w:rPr>
              <w:t>002459</w:t>
            </w:r>
          </w:p>
        </w:tc>
        <w:tc>
          <w:tcPr>
            <w:tcW w:w="1701" w:type="dxa"/>
            <w:vAlign w:val="center"/>
          </w:tcPr>
          <w:p w:rsidR="000D2839" w:rsidRDefault="000A09E1">
            <w:pPr>
              <w:jc w:val="center"/>
            </w:pPr>
            <w:r>
              <w:rPr>
                <w:rFonts w:eastAsiaTheme="minorEastAsia"/>
                <w:color w:val="000000" w:themeColor="text1"/>
                <w:szCs w:val="21"/>
              </w:rPr>
              <w:t>晶澳科技</w:t>
            </w:r>
          </w:p>
        </w:tc>
        <w:tc>
          <w:tcPr>
            <w:tcW w:w="1276" w:type="dxa"/>
            <w:vAlign w:val="center"/>
          </w:tcPr>
          <w:p w:rsidR="000D2839" w:rsidRDefault="000A09E1">
            <w:pPr>
              <w:jc w:val="right"/>
            </w:pPr>
            <w:r>
              <w:rPr>
                <w:rFonts w:eastAsiaTheme="minorEastAsia"/>
                <w:color w:val="000000" w:themeColor="text1"/>
                <w:szCs w:val="21"/>
              </w:rPr>
              <w:t>2,072,387</w:t>
            </w:r>
          </w:p>
        </w:tc>
        <w:tc>
          <w:tcPr>
            <w:tcW w:w="1842" w:type="dxa"/>
            <w:vAlign w:val="center"/>
          </w:tcPr>
          <w:p w:rsidR="000D2839" w:rsidRDefault="000A09E1">
            <w:pPr>
              <w:jc w:val="right"/>
            </w:pPr>
            <w:r>
              <w:rPr>
                <w:rFonts w:eastAsiaTheme="minorEastAsia"/>
                <w:color w:val="000000" w:themeColor="text1"/>
                <w:szCs w:val="21"/>
              </w:rPr>
              <w:t>86,418,537.90</w:t>
            </w:r>
          </w:p>
        </w:tc>
        <w:tc>
          <w:tcPr>
            <w:tcW w:w="1616" w:type="dxa"/>
            <w:vAlign w:val="center"/>
          </w:tcPr>
          <w:p w:rsidR="000D2839" w:rsidRDefault="000A09E1">
            <w:pPr>
              <w:jc w:val="right"/>
            </w:pPr>
            <w:r>
              <w:rPr>
                <w:rFonts w:eastAsiaTheme="minorEastAsia"/>
                <w:color w:val="000000" w:themeColor="text1"/>
                <w:szCs w:val="21"/>
              </w:rPr>
              <w:t>9.27</w:t>
            </w:r>
          </w:p>
        </w:tc>
      </w:tr>
      <w:tr w:rsidR="000D2839">
        <w:tc>
          <w:tcPr>
            <w:tcW w:w="817" w:type="dxa"/>
            <w:vAlign w:val="center"/>
          </w:tcPr>
          <w:p w:rsidR="000D2839" w:rsidRDefault="000A09E1">
            <w:pPr>
              <w:jc w:val="center"/>
            </w:pPr>
            <w:r>
              <w:rPr>
                <w:rFonts w:eastAsiaTheme="minorEastAsia"/>
                <w:color w:val="000000" w:themeColor="text1"/>
                <w:szCs w:val="21"/>
              </w:rPr>
              <w:t>3</w:t>
            </w:r>
          </w:p>
        </w:tc>
        <w:tc>
          <w:tcPr>
            <w:tcW w:w="1276" w:type="dxa"/>
            <w:vAlign w:val="center"/>
          </w:tcPr>
          <w:p w:rsidR="000D2839" w:rsidRDefault="000A09E1">
            <w:pPr>
              <w:jc w:val="center"/>
            </w:pPr>
            <w:r>
              <w:rPr>
                <w:rFonts w:eastAsiaTheme="minorEastAsia"/>
                <w:color w:val="000000" w:themeColor="text1"/>
                <w:szCs w:val="21"/>
              </w:rPr>
              <w:t>688599</w:t>
            </w:r>
          </w:p>
        </w:tc>
        <w:tc>
          <w:tcPr>
            <w:tcW w:w="1701" w:type="dxa"/>
            <w:vAlign w:val="center"/>
          </w:tcPr>
          <w:p w:rsidR="000D2839" w:rsidRDefault="000A09E1">
            <w:pPr>
              <w:jc w:val="center"/>
            </w:pPr>
            <w:r>
              <w:rPr>
                <w:rFonts w:eastAsiaTheme="minorEastAsia"/>
                <w:color w:val="000000" w:themeColor="text1"/>
                <w:szCs w:val="21"/>
              </w:rPr>
              <w:t>天合光能</w:t>
            </w:r>
          </w:p>
        </w:tc>
        <w:tc>
          <w:tcPr>
            <w:tcW w:w="1276" w:type="dxa"/>
            <w:vAlign w:val="center"/>
          </w:tcPr>
          <w:p w:rsidR="000D2839" w:rsidRDefault="000A09E1">
            <w:pPr>
              <w:jc w:val="right"/>
            </w:pPr>
            <w:r>
              <w:rPr>
                <w:rFonts w:eastAsiaTheme="minorEastAsia"/>
                <w:color w:val="000000" w:themeColor="text1"/>
                <w:szCs w:val="21"/>
              </w:rPr>
              <w:t>1,846,702</w:t>
            </w:r>
          </w:p>
        </w:tc>
        <w:tc>
          <w:tcPr>
            <w:tcW w:w="1842" w:type="dxa"/>
            <w:vAlign w:val="center"/>
          </w:tcPr>
          <w:p w:rsidR="000D2839" w:rsidRDefault="000A09E1">
            <w:pPr>
              <w:jc w:val="right"/>
            </w:pPr>
            <w:r>
              <w:rPr>
                <w:rFonts w:eastAsiaTheme="minorEastAsia"/>
                <w:color w:val="000000" w:themeColor="text1"/>
                <w:szCs w:val="21"/>
              </w:rPr>
              <w:t>78,687,972.22</w:t>
            </w:r>
          </w:p>
        </w:tc>
        <w:tc>
          <w:tcPr>
            <w:tcW w:w="1616" w:type="dxa"/>
            <w:vAlign w:val="center"/>
          </w:tcPr>
          <w:p w:rsidR="000D2839" w:rsidRDefault="000A09E1">
            <w:pPr>
              <w:jc w:val="right"/>
            </w:pPr>
            <w:r>
              <w:rPr>
                <w:rFonts w:eastAsiaTheme="minorEastAsia"/>
                <w:color w:val="000000" w:themeColor="text1"/>
                <w:szCs w:val="21"/>
              </w:rPr>
              <w:t>8.44</w:t>
            </w:r>
          </w:p>
        </w:tc>
      </w:tr>
      <w:tr w:rsidR="000D2839">
        <w:tc>
          <w:tcPr>
            <w:tcW w:w="817" w:type="dxa"/>
            <w:vAlign w:val="center"/>
          </w:tcPr>
          <w:p w:rsidR="000D2839" w:rsidRDefault="000A09E1">
            <w:pPr>
              <w:jc w:val="center"/>
            </w:pPr>
            <w:r>
              <w:rPr>
                <w:rFonts w:eastAsiaTheme="minorEastAsia"/>
                <w:color w:val="000000" w:themeColor="text1"/>
                <w:szCs w:val="21"/>
              </w:rPr>
              <w:t>4</w:t>
            </w:r>
          </w:p>
        </w:tc>
        <w:tc>
          <w:tcPr>
            <w:tcW w:w="1276" w:type="dxa"/>
            <w:vAlign w:val="center"/>
          </w:tcPr>
          <w:p w:rsidR="000D2839" w:rsidRDefault="000A09E1">
            <w:pPr>
              <w:jc w:val="center"/>
            </w:pPr>
            <w:r>
              <w:rPr>
                <w:rFonts w:eastAsiaTheme="minorEastAsia"/>
                <w:color w:val="000000" w:themeColor="text1"/>
                <w:szCs w:val="21"/>
              </w:rPr>
              <w:t>002236</w:t>
            </w:r>
          </w:p>
        </w:tc>
        <w:tc>
          <w:tcPr>
            <w:tcW w:w="1701" w:type="dxa"/>
            <w:vAlign w:val="center"/>
          </w:tcPr>
          <w:p w:rsidR="000D2839" w:rsidRDefault="000A09E1">
            <w:pPr>
              <w:jc w:val="center"/>
            </w:pPr>
            <w:r>
              <w:rPr>
                <w:rFonts w:eastAsiaTheme="minorEastAsia"/>
                <w:color w:val="000000" w:themeColor="text1"/>
                <w:szCs w:val="21"/>
              </w:rPr>
              <w:t>大华股份</w:t>
            </w:r>
          </w:p>
        </w:tc>
        <w:tc>
          <w:tcPr>
            <w:tcW w:w="1276" w:type="dxa"/>
            <w:vAlign w:val="center"/>
          </w:tcPr>
          <w:p w:rsidR="000D2839" w:rsidRDefault="000A09E1">
            <w:pPr>
              <w:jc w:val="right"/>
            </w:pPr>
            <w:r>
              <w:rPr>
                <w:rFonts w:eastAsiaTheme="minorEastAsia"/>
                <w:color w:val="000000" w:themeColor="text1"/>
                <w:szCs w:val="21"/>
              </w:rPr>
              <w:t>3,334,832</w:t>
            </w:r>
          </w:p>
        </w:tc>
        <w:tc>
          <w:tcPr>
            <w:tcW w:w="1842" w:type="dxa"/>
            <w:vAlign w:val="center"/>
          </w:tcPr>
          <w:p w:rsidR="000D2839" w:rsidRDefault="000A09E1">
            <w:pPr>
              <w:jc w:val="right"/>
            </w:pPr>
            <w:r>
              <w:rPr>
                <w:rFonts w:eastAsiaTheme="minorEastAsia"/>
                <w:color w:val="000000" w:themeColor="text1"/>
                <w:szCs w:val="21"/>
              </w:rPr>
              <w:t>65,862,932.00</w:t>
            </w:r>
          </w:p>
        </w:tc>
        <w:tc>
          <w:tcPr>
            <w:tcW w:w="1616" w:type="dxa"/>
            <w:vAlign w:val="center"/>
          </w:tcPr>
          <w:p w:rsidR="000D2839" w:rsidRDefault="000A09E1">
            <w:pPr>
              <w:jc w:val="right"/>
            </w:pPr>
            <w:r>
              <w:rPr>
                <w:rFonts w:eastAsiaTheme="minorEastAsia"/>
                <w:color w:val="000000" w:themeColor="text1"/>
                <w:szCs w:val="21"/>
              </w:rPr>
              <w:t>7.06</w:t>
            </w:r>
          </w:p>
        </w:tc>
      </w:tr>
      <w:tr w:rsidR="000D2839">
        <w:tc>
          <w:tcPr>
            <w:tcW w:w="817" w:type="dxa"/>
            <w:vAlign w:val="center"/>
          </w:tcPr>
          <w:p w:rsidR="000D2839" w:rsidRDefault="000A09E1">
            <w:pPr>
              <w:jc w:val="center"/>
            </w:pPr>
            <w:r>
              <w:rPr>
                <w:rFonts w:eastAsiaTheme="minorEastAsia"/>
                <w:color w:val="000000" w:themeColor="text1"/>
                <w:szCs w:val="21"/>
              </w:rPr>
              <w:t>5</w:t>
            </w:r>
          </w:p>
        </w:tc>
        <w:tc>
          <w:tcPr>
            <w:tcW w:w="1276" w:type="dxa"/>
            <w:vAlign w:val="center"/>
          </w:tcPr>
          <w:p w:rsidR="000D2839" w:rsidRDefault="000A09E1">
            <w:pPr>
              <w:jc w:val="center"/>
            </w:pPr>
            <w:r>
              <w:rPr>
                <w:rFonts w:eastAsiaTheme="minorEastAsia"/>
                <w:color w:val="000000" w:themeColor="text1"/>
                <w:szCs w:val="21"/>
              </w:rPr>
              <w:t>002832</w:t>
            </w:r>
          </w:p>
        </w:tc>
        <w:tc>
          <w:tcPr>
            <w:tcW w:w="1701" w:type="dxa"/>
            <w:vAlign w:val="center"/>
          </w:tcPr>
          <w:p w:rsidR="000D2839" w:rsidRDefault="000A09E1">
            <w:pPr>
              <w:jc w:val="center"/>
            </w:pPr>
            <w:r>
              <w:rPr>
                <w:rFonts w:eastAsiaTheme="minorEastAsia"/>
                <w:color w:val="000000" w:themeColor="text1"/>
                <w:szCs w:val="21"/>
              </w:rPr>
              <w:t>比音勒芬</w:t>
            </w:r>
          </w:p>
        </w:tc>
        <w:tc>
          <w:tcPr>
            <w:tcW w:w="1276" w:type="dxa"/>
            <w:vAlign w:val="center"/>
          </w:tcPr>
          <w:p w:rsidR="000D2839" w:rsidRDefault="000A09E1">
            <w:pPr>
              <w:jc w:val="right"/>
            </w:pPr>
            <w:r>
              <w:rPr>
                <w:rFonts w:eastAsiaTheme="minorEastAsia"/>
                <w:color w:val="000000" w:themeColor="text1"/>
                <w:szCs w:val="21"/>
              </w:rPr>
              <w:t>1,719,857</w:t>
            </w:r>
          </w:p>
        </w:tc>
        <w:tc>
          <w:tcPr>
            <w:tcW w:w="1842" w:type="dxa"/>
            <w:vAlign w:val="center"/>
          </w:tcPr>
          <w:p w:rsidR="000D2839" w:rsidRDefault="000A09E1">
            <w:pPr>
              <w:jc w:val="right"/>
            </w:pPr>
            <w:r>
              <w:rPr>
                <w:rFonts w:eastAsiaTheme="minorEastAsia"/>
                <w:color w:val="000000" w:themeColor="text1"/>
                <w:szCs w:val="21"/>
              </w:rPr>
              <w:t>60,900,136.37</w:t>
            </w:r>
          </w:p>
        </w:tc>
        <w:tc>
          <w:tcPr>
            <w:tcW w:w="1616" w:type="dxa"/>
            <w:vAlign w:val="center"/>
          </w:tcPr>
          <w:p w:rsidR="000D2839" w:rsidRDefault="000A09E1">
            <w:pPr>
              <w:jc w:val="right"/>
            </w:pPr>
            <w:r>
              <w:rPr>
                <w:rFonts w:eastAsiaTheme="minorEastAsia"/>
                <w:color w:val="000000" w:themeColor="text1"/>
                <w:szCs w:val="21"/>
              </w:rPr>
              <w:t>6.53</w:t>
            </w:r>
          </w:p>
        </w:tc>
      </w:tr>
      <w:tr w:rsidR="000D2839">
        <w:tc>
          <w:tcPr>
            <w:tcW w:w="817" w:type="dxa"/>
            <w:vAlign w:val="center"/>
          </w:tcPr>
          <w:p w:rsidR="000D2839" w:rsidRDefault="000A09E1">
            <w:pPr>
              <w:jc w:val="center"/>
            </w:pPr>
            <w:r>
              <w:rPr>
                <w:rFonts w:eastAsiaTheme="minorEastAsia"/>
                <w:color w:val="000000" w:themeColor="text1"/>
                <w:szCs w:val="21"/>
              </w:rPr>
              <w:t>6</w:t>
            </w:r>
          </w:p>
        </w:tc>
        <w:tc>
          <w:tcPr>
            <w:tcW w:w="1276" w:type="dxa"/>
            <w:vAlign w:val="center"/>
          </w:tcPr>
          <w:p w:rsidR="000D2839" w:rsidRDefault="000A09E1">
            <w:pPr>
              <w:jc w:val="center"/>
            </w:pPr>
            <w:r>
              <w:rPr>
                <w:rFonts w:eastAsiaTheme="minorEastAsia"/>
                <w:color w:val="000000" w:themeColor="text1"/>
                <w:szCs w:val="21"/>
              </w:rPr>
              <w:t>002572</w:t>
            </w:r>
          </w:p>
        </w:tc>
        <w:tc>
          <w:tcPr>
            <w:tcW w:w="1701" w:type="dxa"/>
            <w:vAlign w:val="center"/>
          </w:tcPr>
          <w:p w:rsidR="000D2839" w:rsidRDefault="000A09E1">
            <w:pPr>
              <w:jc w:val="center"/>
            </w:pPr>
            <w:r>
              <w:rPr>
                <w:rFonts w:eastAsiaTheme="minorEastAsia"/>
                <w:color w:val="000000" w:themeColor="text1"/>
                <w:szCs w:val="21"/>
              </w:rPr>
              <w:t>索菲亚</w:t>
            </w:r>
          </w:p>
        </w:tc>
        <w:tc>
          <w:tcPr>
            <w:tcW w:w="1276" w:type="dxa"/>
            <w:vAlign w:val="center"/>
          </w:tcPr>
          <w:p w:rsidR="000D2839" w:rsidRDefault="000A09E1">
            <w:pPr>
              <w:jc w:val="right"/>
            </w:pPr>
            <w:r>
              <w:rPr>
                <w:rFonts w:eastAsiaTheme="minorEastAsia"/>
                <w:color w:val="000000" w:themeColor="text1"/>
                <w:szCs w:val="21"/>
              </w:rPr>
              <w:t>3,273,735</w:t>
            </w:r>
          </w:p>
        </w:tc>
        <w:tc>
          <w:tcPr>
            <w:tcW w:w="1842" w:type="dxa"/>
            <w:vAlign w:val="center"/>
          </w:tcPr>
          <w:p w:rsidR="000D2839" w:rsidRDefault="000A09E1">
            <w:pPr>
              <w:jc w:val="right"/>
            </w:pPr>
            <w:r>
              <w:rPr>
                <w:rFonts w:eastAsiaTheme="minorEastAsia"/>
                <w:color w:val="000000" w:themeColor="text1"/>
                <w:szCs w:val="21"/>
              </w:rPr>
              <w:t>57,028,463.70</w:t>
            </w:r>
          </w:p>
        </w:tc>
        <w:tc>
          <w:tcPr>
            <w:tcW w:w="1616" w:type="dxa"/>
            <w:vAlign w:val="center"/>
          </w:tcPr>
          <w:p w:rsidR="000D2839" w:rsidRDefault="000A09E1">
            <w:pPr>
              <w:jc w:val="right"/>
            </w:pPr>
            <w:r>
              <w:rPr>
                <w:rFonts w:eastAsiaTheme="minorEastAsia"/>
                <w:color w:val="000000" w:themeColor="text1"/>
                <w:szCs w:val="21"/>
              </w:rPr>
              <w:t>6.11</w:t>
            </w:r>
          </w:p>
        </w:tc>
      </w:tr>
      <w:tr w:rsidR="000D2839">
        <w:tc>
          <w:tcPr>
            <w:tcW w:w="817" w:type="dxa"/>
            <w:vAlign w:val="center"/>
          </w:tcPr>
          <w:p w:rsidR="000D2839" w:rsidRDefault="000A09E1">
            <w:pPr>
              <w:jc w:val="center"/>
            </w:pPr>
            <w:r>
              <w:rPr>
                <w:rFonts w:eastAsiaTheme="minorEastAsia"/>
                <w:color w:val="000000" w:themeColor="text1"/>
                <w:szCs w:val="21"/>
              </w:rPr>
              <w:t>7</w:t>
            </w:r>
          </w:p>
        </w:tc>
        <w:tc>
          <w:tcPr>
            <w:tcW w:w="1276" w:type="dxa"/>
            <w:vAlign w:val="center"/>
          </w:tcPr>
          <w:p w:rsidR="000D2839" w:rsidRDefault="000A09E1">
            <w:pPr>
              <w:jc w:val="center"/>
            </w:pPr>
            <w:r>
              <w:rPr>
                <w:rFonts w:eastAsiaTheme="minorEastAsia"/>
                <w:color w:val="000000" w:themeColor="text1"/>
                <w:szCs w:val="21"/>
              </w:rPr>
              <w:t>300750</w:t>
            </w:r>
          </w:p>
        </w:tc>
        <w:tc>
          <w:tcPr>
            <w:tcW w:w="1701" w:type="dxa"/>
            <w:vAlign w:val="center"/>
          </w:tcPr>
          <w:p w:rsidR="000D2839" w:rsidRDefault="000A09E1">
            <w:pPr>
              <w:jc w:val="center"/>
            </w:pPr>
            <w:r>
              <w:rPr>
                <w:rFonts w:eastAsiaTheme="minorEastAsia"/>
                <w:color w:val="000000" w:themeColor="text1"/>
                <w:szCs w:val="21"/>
              </w:rPr>
              <w:t>宁德时代</w:t>
            </w:r>
          </w:p>
        </w:tc>
        <w:tc>
          <w:tcPr>
            <w:tcW w:w="1276" w:type="dxa"/>
            <w:vAlign w:val="center"/>
          </w:tcPr>
          <w:p w:rsidR="000D2839" w:rsidRDefault="000A09E1">
            <w:pPr>
              <w:jc w:val="right"/>
            </w:pPr>
            <w:r>
              <w:rPr>
                <w:rFonts w:eastAsiaTheme="minorEastAsia"/>
                <w:color w:val="000000" w:themeColor="text1"/>
                <w:szCs w:val="21"/>
              </w:rPr>
              <w:t>214,733</w:t>
            </w:r>
          </w:p>
        </w:tc>
        <w:tc>
          <w:tcPr>
            <w:tcW w:w="1842" w:type="dxa"/>
            <w:vAlign w:val="center"/>
          </w:tcPr>
          <w:p w:rsidR="000D2839" w:rsidRDefault="000A09E1">
            <w:pPr>
              <w:jc w:val="right"/>
            </w:pPr>
            <w:r>
              <w:rPr>
                <w:rFonts w:eastAsiaTheme="minorEastAsia"/>
                <w:color w:val="000000" w:themeColor="text1"/>
                <w:szCs w:val="21"/>
              </w:rPr>
              <w:t>49,128,763.07</w:t>
            </w:r>
          </w:p>
        </w:tc>
        <w:tc>
          <w:tcPr>
            <w:tcW w:w="1616" w:type="dxa"/>
            <w:vAlign w:val="center"/>
          </w:tcPr>
          <w:p w:rsidR="000D2839" w:rsidRDefault="000A09E1">
            <w:pPr>
              <w:jc w:val="right"/>
            </w:pPr>
            <w:r>
              <w:rPr>
                <w:rFonts w:eastAsiaTheme="minorEastAsia"/>
                <w:color w:val="000000" w:themeColor="text1"/>
                <w:szCs w:val="21"/>
              </w:rPr>
              <w:t>5.27</w:t>
            </w:r>
          </w:p>
        </w:tc>
      </w:tr>
      <w:tr w:rsidR="000D2839">
        <w:tc>
          <w:tcPr>
            <w:tcW w:w="817" w:type="dxa"/>
            <w:vAlign w:val="center"/>
          </w:tcPr>
          <w:p w:rsidR="000D2839" w:rsidRDefault="000A09E1">
            <w:pPr>
              <w:jc w:val="center"/>
            </w:pPr>
            <w:r>
              <w:rPr>
                <w:rFonts w:eastAsiaTheme="minorEastAsia"/>
                <w:color w:val="000000" w:themeColor="text1"/>
                <w:szCs w:val="21"/>
              </w:rPr>
              <w:t>8</w:t>
            </w:r>
          </w:p>
        </w:tc>
        <w:tc>
          <w:tcPr>
            <w:tcW w:w="1276" w:type="dxa"/>
            <w:vAlign w:val="center"/>
          </w:tcPr>
          <w:p w:rsidR="000D2839" w:rsidRDefault="000A09E1">
            <w:pPr>
              <w:jc w:val="center"/>
            </w:pPr>
            <w:r>
              <w:rPr>
                <w:rFonts w:eastAsiaTheme="minorEastAsia"/>
                <w:color w:val="000000" w:themeColor="text1"/>
                <w:szCs w:val="21"/>
              </w:rPr>
              <w:t>300274</w:t>
            </w:r>
          </w:p>
        </w:tc>
        <w:tc>
          <w:tcPr>
            <w:tcW w:w="1701" w:type="dxa"/>
            <w:vAlign w:val="center"/>
          </w:tcPr>
          <w:p w:rsidR="000D2839" w:rsidRDefault="000A09E1">
            <w:pPr>
              <w:jc w:val="center"/>
            </w:pPr>
            <w:r>
              <w:rPr>
                <w:rFonts w:eastAsiaTheme="minorEastAsia"/>
                <w:color w:val="000000" w:themeColor="text1"/>
                <w:szCs w:val="21"/>
              </w:rPr>
              <w:t>阳光电源</w:t>
            </w:r>
          </w:p>
        </w:tc>
        <w:tc>
          <w:tcPr>
            <w:tcW w:w="1276" w:type="dxa"/>
            <w:vAlign w:val="center"/>
          </w:tcPr>
          <w:p w:rsidR="000D2839" w:rsidRDefault="000A09E1">
            <w:pPr>
              <w:jc w:val="right"/>
            </w:pPr>
            <w:r>
              <w:rPr>
                <w:rFonts w:eastAsiaTheme="minorEastAsia"/>
                <w:color w:val="000000" w:themeColor="text1"/>
                <w:szCs w:val="21"/>
              </w:rPr>
              <w:t>294,100</w:t>
            </w:r>
          </w:p>
        </w:tc>
        <w:tc>
          <w:tcPr>
            <w:tcW w:w="1842" w:type="dxa"/>
            <w:vAlign w:val="center"/>
          </w:tcPr>
          <w:p w:rsidR="000D2839" w:rsidRDefault="000A09E1">
            <w:pPr>
              <w:jc w:val="right"/>
            </w:pPr>
            <w:r>
              <w:rPr>
                <w:rFonts w:eastAsiaTheme="minorEastAsia"/>
                <w:color w:val="000000" w:themeColor="text1"/>
                <w:szCs w:val="21"/>
              </w:rPr>
              <w:t>34,300,883.00</w:t>
            </w:r>
          </w:p>
        </w:tc>
        <w:tc>
          <w:tcPr>
            <w:tcW w:w="1616" w:type="dxa"/>
            <w:vAlign w:val="center"/>
          </w:tcPr>
          <w:p w:rsidR="000D2839" w:rsidRDefault="000A09E1">
            <w:pPr>
              <w:jc w:val="right"/>
            </w:pPr>
            <w:r>
              <w:rPr>
                <w:rFonts w:eastAsiaTheme="minorEastAsia"/>
                <w:color w:val="000000" w:themeColor="text1"/>
                <w:szCs w:val="21"/>
              </w:rPr>
              <w:t>3.68</w:t>
            </w:r>
          </w:p>
        </w:tc>
      </w:tr>
      <w:tr w:rsidR="000D2839">
        <w:tc>
          <w:tcPr>
            <w:tcW w:w="817" w:type="dxa"/>
            <w:vAlign w:val="center"/>
          </w:tcPr>
          <w:p w:rsidR="000D2839" w:rsidRDefault="000A09E1">
            <w:pPr>
              <w:jc w:val="center"/>
            </w:pPr>
            <w:r>
              <w:rPr>
                <w:rFonts w:eastAsiaTheme="minorEastAsia"/>
                <w:color w:val="000000" w:themeColor="text1"/>
                <w:szCs w:val="21"/>
              </w:rPr>
              <w:t>9</w:t>
            </w:r>
          </w:p>
        </w:tc>
        <w:tc>
          <w:tcPr>
            <w:tcW w:w="1276" w:type="dxa"/>
            <w:vAlign w:val="center"/>
          </w:tcPr>
          <w:p w:rsidR="000D2839" w:rsidRDefault="000A09E1">
            <w:pPr>
              <w:jc w:val="center"/>
            </w:pPr>
            <w:r>
              <w:rPr>
                <w:rFonts w:eastAsiaTheme="minorEastAsia"/>
                <w:color w:val="000000" w:themeColor="text1"/>
                <w:szCs w:val="21"/>
              </w:rPr>
              <w:t>002384</w:t>
            </w:r>
          </w:p>
        </w:tc>
        <w:tc>
          <w:tcPr>
            <w:tcW w:w="1701" w:type="dxa"/>
            <w:vAlign w:val="center"/>
          </w:tcPr>
          <w:p w:rsidR="000D2839" w:rsidRDefault="000A09E1">
            <w:pPr>
              <w:jc w:val="center"/>
            </w:pPr>
            <w:r>
              <w:rPr>
                <w:rFonts w:eastAsiaTheme="minorEastAsia"/>
                <w:color w:val="000000" w:themeColor="text1"/>
                <w:szCs w:val="21"/>
              </w:rPr>
              <w:t>东山精密</w:t>
            </w:r>
          </w:p>
        </w:tc>
        <w:tc>
          <w:tcPr>
            <w:tcW w:w="1276" w:type="dxa"/>
            <w:vAlign w:val="center"/>
          </w:tcPr>
          <w:p w:rsidR="000D2839" w:rsidRDefault="000A09E1">
            <w:pPr>
              <w:jc w:val="right"/>
            </w:pPr>
            <w:r>
              <w:rPr>
                <w:rFonts w:eastAsiaTheme="minorEastAsia"/>
                <w:color w:val="000000" w:themeColor="text1"/>
                <w:szCs w:val="21"/>
              </w:rPr>
              <w:t>1,244,200</w:t>
            </w:r>
          </w:p>
        </w:tc>
        <w:tc>
          <w:tcPr>
            <w:tcW w:w="1842" w:type="dxa"/>
            <w:vAlign w:val="center"/>
          </w:tcPr>
          <w:p w:rsidR="000D2839" w:rsidRDefault="000A09E1">
            <w:pPr>
              <w:jc w:val="right"/>
            </w:pPr>
            <w:r>
              <w:rPr>
                <w:rFonts w:eastAsiaTheme="minorEastAsia"/>
                <w:color w:val="000000" w:themeColor="text1"/>
                <w:szCs w:val="21"/>
              </w:rPr>
              <w:t>32,224,780.00</w:t>
            </w:r>
          </w:p>
        </w:tc>
        <w:tc>
          <w:tcPr>
            <w:tcW w:w="1616" w:type="dxa"/>
            <w:vAlign w:val="center"/>
          </w:tcPr>
          <w:p w:rsidR="000D2839" w:rsidRDefault="000A09E1">
            <w:pPr>
              <w:jc w:val="right"/>
            </w:pPr>
            <w:r>
              <w:rPr>
                <w:rFonts w:eastAsiaTheme="minorEastAsia"/>
                <w:color w:val="000000" w:themeColor="text1"/>
                <w:szCs w:val="21"/>
              </w:rPr>
              <w:t>3.45</w:t>
            </w:r>
          </w:p>
        </w:tc>
      </w:tr>
      <w:tr w:rsidR="000D2839">
        <w:tc>
          <w:tcPr>
            <w:tcW w:w="817" w:type="dxa"/>
            <w:vAlign w:val="center"/>
          </w:tcPr>
          <w:p w:rsidR="000D2839" w:rsidRDefault="000A09E1">
            <w:pPr>
              <w:jc w:val="center"/>
            </w:pPr>
            <w:r>
              <w:rPr>
                <w:rFonts w:eastAsiaTheme="minorEastAsia"/>
                <w:color w:val="000000" w:themeColor="text1"/>
                <w:szCs w:val="21"/>
              </w:rPr>
              <w:t>10</w:t>
            </w:r>
          </w:p>
        </w:tc>
        <w:tc>
          <w:tcPr>
            <w:tcW w:w="1276" w:type="dxa"/>
            <w:vAlign w:val="center"/>
          </w:tcPr>
          <w:p w:rsidR="000D2839" w:rsidRDefault="000A09E1">
            <w:pPr>
              <w:jc w:val="center"/>
            </w:pPr>
            <w:r>
              <w:rPr>
                <w:rFonts w:eastAsiaTheme="minorEastAsia"/>
                <w:color w:val="000000" w:themeColor="text1"/>
                <w:szCs w:val="21"/>
              </w:rPr>
              <w:t>002594</w:t>
            </w:r>
          </w:p>
        </w:tc>
        <w:tc>
          <w:tcPr>
            <w:tcW w:w="1701" w:type="dxa"/>
            <w:vAlign w:val="center"/>
          </w:tcPr>
          <w:p w:rsidR="000D2839" w:rsidRDefault="000A09E1">
            <w:pPr>
              <w:jc w:val="center"/>
            </w:pPr>
            <w:r>
              <w:rPr>
                <w:rFonts w:eastAsiaTheme="minorEastAsia"/>
                <w:color w:val="000000" w:themeColor="text1"/>
                <w:szCs w:val="21"/>
              </w:rPr>
              <w:t>比亚迪</w:t>
            </w:r>
          </w:p>
        </w:tc>
        <w:tc>
          <w:tcPr>
            <w:tcW w:w="1276" w:type="dxa"/>
            <w:vAlign w:val="center"/>
          </w:tcPr>
          <w:p w:rsidR="000D2839" w:rsidRDefault="000A09E1">
            <w:pPr>
              <w:jc w:val="right"/>
            </w:pPr>
            <w:r>
              <w:rPr>
                <w:rFonts w:eastAsiaTheme="minorEastAsia"/>
                <w:color w:val="000000" w:themeColor="text1"/>
                <w:szCs w:val="21"/>
              </w:rPr>
              <w:t>105,400</w:t>
            </w:r>
          </w:p>
        </w:tc>
        <w:tc>
          <w:tcPr>
            <w:tcW w:w="1842" w:type="dxa"/>
            <w:vAlign w:val="center"/>
          </w:tcPr>
          <w:p w:rsidR="000D2839" w:rsidRDefault="000A09E1">
            <w:pPr>
              <w:jc w:val="right"/>
            </w:pPr>
            <w:r>
              <w:rPr>
                <w:rFonts w:eastAsiaTheme="minorEastAsia"/>
                <w:color w:val="000000" w:themeColor="text1"/>
                <w:szCs w:val="21"/>
              </w:rPr>
              <w:t>27,221,658.00</w:t>
            </w:r>
          </w:p>
        </w:tc>
        <w:tc>
          <w:tcPr>
            <w:tcW w:w="1616" w:type="dxa"/>
            <w:vAlign w:val="center"/>
          </w:tcPr>
          <w:p w:rsidR="000D2839" w:rsidRDefault="000A09E1">
            <w:pPr>
              <w:jc w:val="right"/>
            </w:pPr>
            <w:r>
              <w:rPr>
                <w:rFonts w:eastAsiaTheme="minorEastAsia"/>
                <w:color w:val="000000" w:themeColor="text1"/>
                <w:szCs w:val="21"/>
              </w:rPr>
              <w:t>2.92</w:t>
            </w:r>
          </w:p>
        </w:tc>
      </w:tr>
      <w:tr w:rsidR="000D2839">
        <w:tc>
          <w:tcPr>
            <w:tcW w:w="817" w:type="dxa"/>
            <w:vAlign w:val="center"/>
          </w:tcPr>
          <w:p w:rsidR="000D2839" w:rsidRDefault="000A09E1">
            <w:pPr>
              <w:jc w:val="center"/>
            </w:pPr>
            <w:r>
              <w:rPr>
                <w:rFonts w:eastAsiaTheme="minorEastAsia"/>
                <w:color w:val="000000" w:themeColor="text1"/>
                <w:szCs w:val="21"/>
              </w:rPr>
              <w:t>11</w:t>
            </w:r>
          </w:p>
        </w:tc>
        <w:tc>
          <w:tcPr>
            <w:tcW w:w="1276" w:type="dxa"/>
            <w:vAlign w:val="center"/>
          </w:tcPr>
          <w:p w:rsidR="000D2839" w:rsidRDefault="000A09E1">
            <w:pPr>
              <w:jc w:val="center"/>
            </w:pPr>
            <w:r>
              <w:rPr>
                <w:rFonts w:eastAsiaTheme="minorEastAsia"/>
                <w:color w:val="000000" w:themeColor="text1"/>
                <w:szCs w:val="21"/>
              </w:rPr>
              <w:t>688223</w:t>
            </w:r>
          </w:p>
        </w:tc>
        <w:tc>
          <w:tcPr>
            <w:tcW w:w="1701" w:type="dxa"/>
            <w:vAlign w:val="center"/>
          </w:tcPr>
          <w:p w:rsidR="000D2839" w:rsidRDefault="000A09E1">
            <w:pPr>
              <w:jc w:val="center"/>
            </w:pPr>
            <w:r>
              <w:rPr>
                <w:rFonts w:eastAsiaTheme="minorEastAsia"/>
                <w:color w:val="000000" w:themeColor="text1"/>
                <w:szCs w:val="21"/>
              </w:rPr>
              <w:t>晶科能源</w:t>
            </w:r>
          </w:p>
        </w:tc>
        <w:tc>
          <w:tcPr>
            <w:tcW w:w="1276" w:type="dxa"/>
            <w:vAlign w:val="center"/>
          </w:tcPr>
          <w:p w:rsidR="000D2839" w:rsidRDefault="000A09E1">
            <w:pPr>
              <w:jc w:val="right"/>
            </w:pPr>
            <w:r>
              <w:rPr>
                <w:rFonts w:eastAsiaTheme="minorEastAsia"/>
                <w:color w:val="000000" w:themeColor="text1"/>
                <w:szCs w:val="21"/>
              </w:rPr>
              <w:t>1,877,693</w:t>
            </w:r>
          </w:p>
        </w:tc>
        <w:tc>
          <w:tcPr>
            <w:tcW w:w="1842" w:type="dxa"/>
            <w:vAlign w:val="center"/>
          </w:tcPr>
          <w:p w:rsidR="000D2839" w:rsidRDefault="000A09E1">
            <w:pPr>
              <w:jc w:val="right"/>
            </w:pPr>
            <w:r>
              <w:rPr>
                <w:rFonts w:eastAsiaTheme="minorEastAsia"/>
                <w:color w:val="000000" w:themeColor="text1"/>
                <w:szCs w:val="21"/>
              </w:rPr>
              <w:t>26,400,363.58</w:t>
            </w:r>
          </w:p>
        </w:tc>
        <w:tc>
          <w:tcPr>
            <w:tcW w:w="1616" w:type="dxa"/>
            <w:vAlign w:val="center"/>
          </w:tcPr>
          <w:p w:rsidR="000D2839" w:rsidRDefault="000A09E1">
            <w:pPr>
              <w:jc w:val="right"/>
            </w:pPr>
            <w:r>
              <w:rPr>
                <w:rFonts w:eastAsiaTheme="minorEastAsia"/>
                <w:color w:val="000000" w:themeColor="text1"/>
                <w:szCs w:val="21"/>
              </w:rPr>
              <w:t>2.83</w:t>
            </w:r>
          </w:p>
        </w:tc>
      </w:tr>
      <w:tr w:rsidR="000D2839">
        <w:tc>
          <w:tcPr>
            <w:tcW w:w="817" w:type="dxa"/>
            <w:vAlign w:val="center"/>
          </w:tcPr>
          <w:p w:rsidR="000D2839" w:rsidRDefault="000A09E1">
            <w:pPr>
              <w:jc w:val="center"/>
            </w:pPr>
            <w:r>
              <w:rPr>
                <w:rFonts w:eastAsiaTheme="minorEastAsia"/>
                <w:color w:val="000000" w:themeColor="text1"/>
                <w:szCs w:val="21"/>
              </w:rPr>
              <w:t>12</w:t>
            </w:r>
          </w:p>
        </w:tc>
        <w:tc>
          <w:tcPr>
            <w:tcW w:w="1276" w:type="dxa"/>
            <w:vAlign w:val="center"/>
          </w:tcPr>
          <w:p w:rsidR="000D2839" w:rsidRDefault="000A09E1">
            <w:pPr>
              <w:jc w:val="center"/>
            </w:pPr>
            <w:r>
              <w:rPr>
                <w:rFonts w:eastAsiaTheme="minorEastAsia"/>
                <w:color w:val="000000" w:themeColor="text1"/>
                <w:szCs w:val="21"/>
              </w:rPr>
              <w:t>300014</w:t>
            </w:r>
          </w:p>
        </w:tc>
        <w:tc>
          <w:tcPr>
            <w:tcW w:w="1701" w:type="dxa"/>
            <w:vAlign w:val="center"/>
          </w:tcPr>
          <w:p w:rsidR="000D2839" w:rsidRDefault="000A09E1">
            <w:pPr>
              <w:jc w:val="center"/>
            </w:pPr>
            <w:r>
              <w:rPr>
                <w:rFonts w:eastAsiaTheme="minorEastAsia"/>
                <w:color w:val="000000" w:themeColor="text1"/>
                <w:szCs w:val="21"/>
              </w:rPr>
              <w:t>亿纬锂能</w:t>
            </w:r>
          </w:p>
        </w:tc>
        <w:tc>
          <w:tcPr>
            <w:tcW w:w="1276" w:type="dxa"/>
            <w:vAlign w:val="center"/>
          </w:tcPr>
          <w:p w:rsidR="000D2839" w:rsidRDefault="000A09E1">
            <w:pPr>
              <w:jc w:val="right"/>
            </w:pPr>
            <w:r>
              <w:rPr>
                <w:rFonts w:eastAsiaTheme="minorEastAsia"/>
                <w:color w:val="000000" w:themeColor="text1"/>
                <w:szCs w:val="21"/>
              </w:rPr>
              <w:t>417,900</w:t>
            </w:r>
          </w:p>
        </w:tc>
        <w:tc>
          <w:tcPr>
            <w:tcW w:w="1842" w:type="dxa"/>
            <w:vAlign w:val="center"/>
          </w:tcPr>
          <w:p w:rsidR="000D2839" w:rsidRDefault="000A09E1">
            <w:pPr>
              <w:jc w:val="right"/>
            </w:pPr>
            <w:r>
              <w:rPr>
                <w:rFonts w:eastAsiaTheme="minorEastAsia"/>
                <w:color w:val="000000" w:themeColor="text1"/>
                <w:szCs w:val="21"/>
              </w:rPr>
              <w:t>25,282,950.00</w:t>
            </w:r>
          </w:p>
        </w:tc>
        <w:tc>
          <w:tcPr>
            <w:tcW w:w="1616" w:type="dxa"/>
            <w:vAlign w:val="center"/>
          </w:tcPr>
          <w:p w:rsidR="000D2839" w:rsidRDefault="000A09E1">
            <w:pPr>
              <w:jc w:val="right"/>
            </w:pPr>
            <w:r>
              <w:rPr>
                <w:rFonts w:eastAsiaTheme="minorEastAsia"/>
                <w:color w:val="000000" w:themeColor="text1"/>
                <w:szCs w:val="21"/>
              </w:rPr>
              <w:t>2.71</w:t>
            </w:r>
          </w:p>
        </w:tc>
      </w:tr>
      <w:tr w:rsidR="000D2839">
        <w:tc>
          <w:tcPr>
            <w:tcW w:w="817" w:type="dxa"/>
            <w:vAlign w:val="center"/>
          </w:tcPr>
          <w:p w:rsidR="000D2839" w:rsidRDefault="000A09E1">
            <w:pPr>
              <w:jc w:val="center"/>
            </w:pPr>
            <w:r>
              <w:rPr>
                <w:rFonts w:eastAsiaTheme="minorEastAsia"/>
                <w:color w:val="000000" w:themeColor="text1"/>
                <w:szCs w:val="21"/>
              </w:rPr>
              <w:t>13</w:t>
            </w:r>
          </w:p>
        </w:tc>
        <w:tc>
          <w:tcPr>
            <w:tcW w:w="1276" w:type="dxa"/>
            <w:vAlign w:val="center"/>
          </w:tcPr>
          <w:p w:rsidR="000D2839" w:rsidRDefault="000A09E1">
            <w:pPr>
              <w:jc w:val="center"/>
            </w:pPr>
            <w:r>
              <w:rPr>
                <w:rFonts w:eastAsiaTheme="minorEastAsia"/>
                <w:color w:val="000000" w:themeColor="text1"/>
                <w:szCs w:val="21"/>
              </w:rPr>
              <w:t>002812</w:t>
            </w:r>
          </w:p>
        </w:tc>
        <w:tc>
          <w:tcPr>
            <w:tcW w:w="1701" w:type="dxa"/>
            <w:vAlign w:val="center"/>
          </w:tcPr>
          <w:p w:rsidR="000D2839" w:rsidRDefault="000A09E1">
            <w:pPr>
              <w:jc w:val="center"/>
            </w:pPr>
            <w:r>
              <w:rPr>
                <w:rFonts w:eastAsiaTheme="minorEastAsia"/>
                <w:color w:val="000000" w:themeColor="text1"/>
                <w:szCs w:val="21"/>
              </w:rPr>
              <w:t>恩捷股份</w:t>
            </w:r>
          </w:p>
        </w:tc>
        <w:tc>
          <w:tcPr>
            <w:tcW w:w="1276" w:type="dxa"/>
            <w:vAlign w:val="center"/>
          </w:tcPr>
          <w:p w:rsidR="000D2839" w:rsidRDefault="000A09E1">
            <w:pPr>
              <w:jc w:val="right"/>
            </w:pPr>
            <w:r>
              <w:rPr>
                <w:rFonts w:eastAsiaTheme="minorEastAsia"/>
                <w:color w:val="000000" w:themeColor="text1"/>
                <w:szCs w:val="21"/>
              </w:rPr>
              <w:t>220,600</w:t>
            </w:r>
          </w:p>
        </w:tc>
        <w:tc>
          <w:tcPr>
            <w:tcW w:w="1842" w:type="dxa"/>
            <w:vAlign w:val="center"/>
          </w:tcPr>
          <w:p w:rsidR="000D2839" w:rsidRDefault="000A09E1">
            <w:pPr>
              <w:jc w:val="right"/>
            </w:pPr>
            <w:r>
              <w:rPr>
                <w:rFonts w:eastAsiaTheme="minorEastAsia"/>
                <w:color w:val="000000" w:themeColor="text1"/>
                <w:szCs w:val="21"/>
              </w:rPr>
              <w:t>21,254,810.00</w:t>
            </w:r>
          </w:p>
        </w:tc>
        <w:tc>
          <w:tcPr>
            <w:tcW w:w="1616" w:type="dxa"/>
            <w:vAlign w:val="center"/>
          </w:tcPr>
          <w:p w:rsidR="000D2839" w:rsidRDefault="000A09E1">
            <w:pPr>
              <w:jc w:val="right"/>
            </w:pPr>
            <w:r>
              <w:rPr>
                <w:rFonts w:eastAsiaTheme="minorEastAsia"/>
                <w:color w:val="000000" w:themeColor="text1"/>
                <w:szCs w:val="21"/>
              </w:rPr>
              <w:t>2.28</w:t>
            </w:r>
          </w:p>
        </w:tc>
      </w:tr>
      <w:tr w:rsidR="000D2839">
        <w:tc>
          <w:tcPr>
            <w:tcW w:w="817" w:type="dxa"/>
            <w:vAlign w:val="center"/>
          </w:tcPr>
          <w:p w:rsidR="000D2839" w:rsidRDefault="000A09E1">
            <w:pPr>
              <w:jc w:val="center"/>
            </w:pPr>
            <w:r>
              <w:rPr>
                <w:rFonts w:eastAsiaTheme="minorEastAsia"/>
                <w:color w:val="000000" w:themeColor="text1"/>
                <w:szCs w:val="21"/>
              </w:rPr>
              <w:t>14</w:t>
            </w:r>
          </w:p>
        </w:tc>
        <w:tc>
          <w:tcPr>
            <w:tcW w:w="1276" w:type="dxa"/>
            <w:vAlign w:val="center"/>
          </w:tcPr>
          <w:p w:rsidR="000D2839" w:rsidRDefault="000A09E1">
            <w:pPr>
              <w:jc w:val="center"/>
            </w:pPr>
            <w:r>
              <w:rPr>
                <w:rFonts w:eastAsiaTheme="minorEastAsia"/>
                <w:color w:val="000000" w:themeColor="text1"/>
                <w:szCs w:val="21"/>
              </w:rPr>
              <w:t>000651</w:t>
            </w:r>
          </w:p>
        </w:tc>
        <w:tc>
          <w:tcPr>
            <w:tcW w:w="1701" w:type="dxa"/>
            <w:vAlign w:val="center"/>
          </w:tcPr>
          <w:p w:rsidR="000D2839" w:rsidRDefault="000A09E1">
            <w:pPr>
              <w:jc w:val="center"/>
            </w:pPr>
            <w:r>
              <w:rPr>
                <w:rFonts w:eastAsiaTheme="minorEastAsia"/>
                <w:color w:val="000000" w:themeColor="text1"/>
                <w:szCs w:val="21"/>
              </w:rPr>
              <w:t>格力电器</w:t>
            </w:r>
          </w:p>
        </w:tc>
        <w:tc>
          <w:tcPr>
            <w:tcW w:w="1276" w:type="dxa"/>
            <w:vAlign w:val="center"/>
          </w:tcPr>
          <w:p w:rsidR="000D2839" w:rsidRDefault="000A09E1">
            <w:pPr>
              <w:jc w:val="right"/>
            </w:pPr>
            <w:r>
              <w:rPr>
                <w:rFonts w:eastAsiaTheme="minorEastAsia"/>
                <w:color w:val="000000" w:themeColor="text1"/>
                <w:szCs w:val="21"/>
              </w:rPr>
              <w:t>549,745</w:t>
            </w:r>
          </w:p>
        </w:tc>
        <w:tc>
          <w:tcPr>
            <w:tcW w:w="1842" w:type="dxa"/>
            <w:vAlign w:val="center"/>
          </w:tcPr>
          <w:p w:rsidR="000D2839" w:rsidRDefault="000A09E1">
            <w:pPr>
              <w:jc w:val="right"/>
            </w:pPr>
            <w:r>
              <w:rPr>
                <w:rFonts w:eastAsiaTheme="minorEastAsia"/>
                <w:color w:val="000000" w:themeColor="text1"/>
                <w:szCs w:val="21"/>
              </w:rPr>
              <w:t>20,071,189.95</w:t>
            </w:r>
          </w:p>
        </w:tc>
        <w:tc>
          <w:tcPr>
            <w:tcW w:w="1616" w:type="dxa"/>
            <w:vAlign w:val="center"/>
          </w:tcPr>
          <w:p w:rsidR="000D2839" w:rsidRDefault="000A09E1">
            <w:pPr>
              <w:jc w:val="right"/>
            </w:pPr>
            <w:r>
              <w:rPr>
                <w:rFonts w:eastAsiaTheme="minorEastAsia"/>
                <w:color w:val="000000" w:themeColor="text1"/>
                <w:szCs w:val="21"/>
              </w:rPr>
              <w:t>2.15</w:t>
            </w:r>
          </w:p>
        </w:tc>
      </w:tr>
      <w:tr w:rsidR="000D2839">
        <w:tc>
          <w:tcPr>
            <w:tcW w:w="817" w:type="dxa"/>
            <w:vAlign w:val="center"/>
          </w:tcPr>
          <w:p w:rsidR="000D2839" w:rsidRDefault="000A09E1">
            <w:pPr>
              <w:jc w:val="center"/>
            </w:pPr>
            <w:r>
              <w:rPr>
                <w:rFonts w:eastAsiaTheme="minorEastAsia"/>
                <w:color w:val="000000" w:themeColor="text1"/>
                <w:szCs w:val="21"/>
              </w:rPr>
              <w:t>15</w:t>
            </w:r>
          </w:p>
        </w:tc>
        <w:tc>
          <w:tcPr>
            <w:tcW w:w="1276" w:type="dxa"/>
            <w:vAlign w:val="center"/>
          </w:tcPr>
          <w:p w:rsidR="000D2839" w:rsidRDefault="000A09E1">
            <w:pPr>
              <w:jc w:val="center"/>
            </w:pPr>
            <w:r>
              <w:rPr>
                <w:rFonts w:eastAsiaTheme="minorEastAsia"/>
                <w:color w:val="000000" w:themeColor="text1"/>
                <w:szCs w:val="21"/>
              </w:rPr>
              <w:t>600438</w:t>
            </w:r>
          </w:p>
        </w:tc>
        <w:tc>
          <w:tcPr>
            <w:tcW w:w="1701" w:type="dxa"/>
            <w:vAlign w:val="center"/>
          </w:tcPr>
          <w:p w:rsidR="000D2839" w:rsidRDefault="000A09E1">
            <w:pPr>
              <w:jc w:val="center"/>
            </w:pPr>
            <w:r>
              <w:rPr>
                <w:rFonts w:eastAsiaTheme="minorEastAsia"/>
                <w:color w:val="000000" w:themeColor="text1"/>
                <w:szCs w:val="21"/>
              </w:rPr>
              <w:t>通威股份</w:t>
            </w:r>
          </w:p>
        </w:tc>
        <w:tc>
          <w:tcPr>
            <w:tcW w:w="1276" w:type="dxa"/>
            <w:vAlign w:val="center"/>
          </w:tcPr>
          <w:p w:rsidR="000D2839" w:rsidRDefault="000A09E1">
            <w:pPr>
              <w:jc w:val="right"/>
            </w:pPr>
            <w:r>
              <w:rPr>
                <w:rFonts w:eastAsiaTheme="minorEastAsia"/>
                <w:color w:val="000000" w:themeColor="text1"/>
                <w:szCs w:val="21"/>
              </w:rPr>
              <w:t>480,207</w:t>
            </w:r>
          </w:p>
        </w:tc>
        <w:tc>
          <w:tcPr>
            <w:tcW w:w="1842" w:type="dxa"/>
            <w:vAlign w:val="center"/>
          </w:tcPr>
          <w:p w:rsidR="000D2839" w:rsidRDefault="000A09E1">
            <w:pPr>
              <w:jc w:val="right"/>
            </w:pPr>
            <w:r>
              <w:rPr>
                <w:rFonts w:eastAsiaTheme="minorEastAsia"/>
                <w:color w:val="000000" w:themeColor="text1"/>
                <w:szCs w:val="21"/>
              </w:rPr>
              <w:t>16,475,902.17</w:t>
            </w:r>
          </w:p>
        </w:tc>
        <w:tc>
          <w:tcPr>
            <w:tcW w:w="1616" w:type="dxa"/>
            <w:vAlign w:val="center"/>
          </w:tcPr>
          <w:p w:rsidR="000D2839" w:rsidRDefault="000A09E1">
            <w:pPr>
              <w:jc w:val="right"/>
            </w:pPr>
            <w:r>
              <w:rPr>
                <w:rFonts w:eastAsiaTheme="minorEastAsia"/>
                <w:color w:val="000000" w:themeColor="text1"/>
                <w:szCs w:val="21"/>
              </w:rPr>
              <w:t>1.77</w:t>
            </w:r>
          </w:p>
        </w:tc>
      </w:tr>
      <w:tr w:rsidR="000D2839">
        <w:tc>
          <w:tcPr>
            <w:tcW w:w="817" w:type="dxa"/>
            <w:vAlign w:val="center"/>
          </w:tcPr>
          <w:p w:rsidR="000D2839" w:rsidRDefault="000A09E1">
            <w:pPr>
              <w:jc w:val="center"/>
            </w:pPr>
            <w:r>
              <w:rPr>
                <w:rFonts w:eastAsiaTheme="minorEastAsia"/>
                <w:color w:val="000000" w:themeColor="text1"/>
                <w:szCs w:val="21"/>
              </w:rPr>
              <w:t>16</w:t>
            </w:r>
          </w:p>
        </w:tc>
        <w:tc>
          <w:tcPr>
            <w:tcW w:w="1276" w:type="dxa"/>
            <w:vAlign w:val="center"/>
          </w:tcPr>
          <w:p w:rsidR="000D2839" w:rsidRDefault="000A09E1">
            <w:pPr>
              <w:jc w:val="center"/>
            </w:pPr>
            <w:r>
              <w:rPr>
                <w:rFonts w:eastAsiaTheme="minorEastAsia"/>
                <w:color w:val="000000" w:themeColor="text1"/>
                <w:szCs w:val="21"/>
              </w:rPr>
              <w:t>000333</w:t>
            </w:r>
          </w:p>
        </w:tc>
        <w:tc>
          <w:tcPr>
            <w:tcW w:w="1701" w:type="dxa"/>
            <w:vAlign w:val="center"/>
          </w:tcPr>
          <w:p w:rsidR="000D2839" w:rsidRDefault="000A09E1">
            <w:pPr>
              <w:jc w:val="center"/>
            </w:pPr>
            <w:r>
              <w:rPr>
                <w:rFonts w:eastAsiaTheme="minorEastAsia"/>
                <w:color w:val="000000" w:themeColor="text1"/>
                <w:szCs w:val="21"/>
              </w:rPr>
              <w:t>美的集团</w:t>
            </w:r>
          </w:p>
        </w:tc>
        <w:tc>
          <w:tcPr>
            <w:tcW w:w="1276" w:type="dxa"/>
            <w:vAlign w:val="center"/>
          </w:tcPr>
          <w:p w:rsidR="000D2839" w:rsidRDefault="000A09E1">
            <w:pPr>
              <w:jc w:val="right"/>
            </w:pPr>
            <w:r>
              <w:rPr>
                <w:rFonts w:eastAsiaTheme="minorEastAsia"/>
                <w:color w:val="000000" w:themeColor="text1"/>
                <w:szCs w:val="21"/>
              </w:rPr>
              <w:t>245,482</w:t>
            </w:r>
          </w:p>
        </w:tc>
        <w:tc>
          <w:tcPr>
            <w:tcW w:w="1842" w:type="dxa"/>
            <w:vAlign w:val="center"/>
          </w:tcPr>
          <w:p w:rsidR="000D2839" w:rsidRDefault="000A09E1">
            <w:pPr>
              <w:jc w:val="right"/>
            </w:pPr>
            <w:r>
              <w:rPr>
                <w:rFonts w:eastAsiaTheme="minorEastAsia"/>
                <w:color w:val="000000" w:themeColor="text1"/>
                <w:szCs w:val="21"/>
              </w:rPr>
              <w:t>14,463,799.44</w:t>
            </w:r>
          </w:p>
        </w:tc>
        <w:tc>
          <w:tcPr>
            <w:tcW w:w="1616" w:type="dxa"/>
            <w:vAlign w:val="center"/>
          </w:tcPr>
          <w:p w:rsidR="000D2839" w:rsidRDefault="000A09E1">
            <w:pPr>
              <w:jc w:val="right"/>
            </w:pPr>
            <w:r>
              <w:rPr>
                <w:rFonts w:eastAsiaTheme="minorEastAsia"/>
                <w:color w:val="000000" w:themeColor="text1"/>
                <w:szCs w:val="21"/>
              </w:rPr>
              <w:t>1.55</w:t>
            </w:r>
          </w:p>
        </w:tc>
      </w:tr>
      <w:tr w:rsidR="000D2839">
        <w:tc>
          <w:tcPr>
            <w:tcW w:w="817" w:type="dxa"/>
            <w:vAlign w:val="center"/>
          </w:tcPr>
          <w:p w:rsidR="000D2839" w:rsidRDefault="000A09E1">
            <w:pPr>
              <w:jc w:val="center"/>
            </w:pPr>
            <w:r>
              <w:rPr>
                <w:rFonts w:eastAsiaTheme="minorEastAsia"/>
                <w:color w:val="000000" w:themeColor="text1"/>
                <w:szCs w:val="21"/>
              </w:rPr>
              <w:t>17</w:t>
            </w:r>
          </w:p>
        </w:tc>
        <w:tc>
          <w:tcPr>
            <w:tcW w:w="1276" w:type="dxa"/>
            <w:vAlign w:val="center"/>
          </w:tcPr>
          <w:p w:rsidR="000D2839" w:rsidRDefault="000A09E1">
            <w:pPr>
              <w:jc w:val="center"/>
            </w:pPr>
            <w:r>
              <w:rPr>
                <w:rFonts w:eastAsiaTheme="minorEastAsia"/>
                <w:color w:val="000000" w:themeColor="text1"/>
                <w:szCs w:val="21"/>
              </w:rPr>
              <w:t>300438</w:t>
            </w:r>
          </w:p>
        </w:tc>
        <w:tc>
          <w:tcPr>
            <w:tcW w:w="1701" w:type="dxa"/>
            <w:vAlign w:val="center"/>
          </w:tcPr>
          <w:p w:rsidR="000D2839" w:rsidRDefault="000A09E1">
            <w:pPr>
              <w:jc w:val="center"/>
            </w:pPr>
            <w:r>
              <w:rPr>
                <w:rFonts w:eastAsiaTheme="minorEastAsia"/>
                <w:color w:val="000000" w:themeColor="text1"/>
                <w:szCs w:val="21"/>
              </w:rPr>
              <w:t>鹏辉能源</w:t>
            </w:r>
          </w:p>
        </w:tc>
        <w:tc>
          <w:tcPr>
            <w:tcW w:w="1276" w:type="dxa"/>
            <w:vAlign w:val="center"/>
          </w:tcPr>
          <w:p w:rsidR="000D2839" w:rsidRDefault="000A09E1">
            <w:pPr>
              <w:jc w:val="right"/>
            </w:pPr>
            <w:r>
              <w:rPr>
                <w:rFonts w:eastAsiaTheme="minorEastAsia"/>
                <w:color w:val="000000" w:themeColor="text1"/>
                <w:szCs w:val="21"/>
              </w:rPr>
              <w:t>296,400</w:t>
            </w:r>
          </w:p>
        </w:tc>
        <w:tc>
          <w:tcPr>
            <w:tcW w:w="1842" w:type="dxa"/>
            <w:vAlign w:val="center"/>
          </w:tcPr>
          <w:p w:rsidR="000D2839" w:rsidRDefault="000A09E1">
            <w:pPr>
              <w:jc w:val="right"/>
            </w:pPr>
            <w:r>
              <w:rPr>
                <w:rFonts w:eastAsiaTheme="minorEastAsia"/>
                <w:color w:val="000000" w:themeColor="text1"/>
                <w:szCs w:val="21"/>
              </w:rPr>
              <w:t>14,239,056.00</w:t>
            </w:r>
          </w:p>
        </w:tc>
        <w:tc>
          <w:tcPr>
            <w:tcW w:w="1616" w:type="dxa"/>
            <w:vAlign w:val="center"/>
          </w:tcPr>
          <w:p w:rsidR="000D2839" w:rsidRDefault="000A09E1">
            <w:pPr>
              <w:jc w:val="right"/>
            </w:pPr>
            <w:r>
              <w:rPr>
                <w:rFonts w:eastAsiaTheme="minorEastAsia"/>
                <w:color w:val="000000" w:themeColor="text1"/>
                <w:szCs w:val="21"/>
              </w:rPr>
              <w:t>1.53</w:t>
            </w:r>
          </w:p>
        </w:tc>
      </w:tr>
      <w:tr w:rsidR="000D2839">
        <w:tc>
          <w:tcPr>
            <w:tcW w:w="817" w:type="dxa"/>
            <w:vAlign w:val="center"/>
          </w:tcPr>
          <w:p w:rsidR="000D2839" w:rsidRDefault="000A09E1">
            <w:pPr>
              <w:jc w:val="center"/>
            </w:pPr>
            <w:r>
              <w:rPr>
                <w:rFonts w:eastAsiaTheme="minorEastAsia"/>
                <w:color w:val="000000" w:themeColor="text1"/>
                <w:szCs w:val="21"/>
              </w:rPr>
              <w:t>18</w:t>
            </w:r>
          </w:p>
        </w:tc>
        <w:tc>
          <w:tcPr>
            <w:tcW w:w="1276" w:type="dxa"/>
            <w:vAlign w:val="center"/>
          </w:tcPr>
          <w:p w:rsidR="000D2839" w:rsidRDefault="000A09E1">
            <w:pPr>
              <w:jc w:val="center"/>
            </w:pPr>
            <w:r>
              <w:rPr>
                <w:rFonts w:eastAsiaTheme="minorEastAsia"/>
                <w:color w:val="000000" w:themeColor="text1"/>
                <w:szCs w:val="21"/>
              </w:rPr>
              <w:t>002738</w:t>
            </w:r>
          </w:p>
        </w:tc>
        <w:tc>
          <w:tcPr>
            <w:tcW w:w="1701" w:type="dxa"/>
            <w:vAlign w:val="center"/>
          </w:tcPr>
          <w:p w:rsidR="000D2839" w:rsidRDefault="000A09E1">
            <w:pPr>
              <w:jc w:val="center"/>
            </w:pPr>
            <w:r>
              <w:rPr>
                <w:rFonts w:eastAsiaTheme="minorEastAsia"/>
                <w:color w:val="000000" w:themeColor="text1"/>
                <w:szCs w:val="21"/>
              </w:rPr>
              <w:t>中矿资源</w:t>
            </w:r>
          </w:p>
        </w:tc>
        <w:tc>
          <w:tcPr>
            <w:tcW w:w="1276" w:type="dxa"/>
            <w:vAlign w:val="center"/>
          </w:tcPr>
          <w:p w:rsidR="000D2839" w:rsidRDefault="000A09E1">
            <w:pPr>
              <w:jc w:val="right"/>
            </w:pPr>
            <w:r>
              <w:rPr>
                <w:rFonts w:eastAsiaTheme="minorEastAsia"/>
                <w:color w:val="000000" w:themeColor="text1"/>
                <w:szCs w:val="21"/>
              </w:rPr>
              <w:t>236,420</w:t>
            </w:r>
          </w:p>
        </w:tc>
        <w:tc>
          <w:tcPr>
            <w:tcW w:w="1842" w:type="dxa"/>
            <w:vAlign w:val="center"/>
          </w:tcPr>
          <w:p w:rsidR="000D2839" w:rsidRDefault="000A09E1">
            <w:pPr>
              <w:jc w:val="right"/>
            </w:pPr>
            <w:r>
              <w:rPr>
                <w:rFonts w:eastAsiaTheme="minorEastAsia"/>
                <w:color w:val="000000" w:themeColor="text1"/>
                <w:szCs w:val="21"/>
              </w:rPr>
              <w:t>12,043,234.80</w:t>
            </w:r>
          </w:p>
        </w:tc>
        <w:tc>
          <w:tcPr>
            <w:tcW w:w="1616" w:type="dxa"/>
            <w:vAlign w:val="center"/>
          </w:tcPr>
          <w:p w:rsidR="000D2839" w:rsidRDefault="000A09E1">
            <w:pPr>
              <w:jc w:val="right"/>
            </w:pPr>
            <w:r>
              <w:rPr>
                <w:rFonts w:eastAsiaTheme="minorEastAsia"/>
                <w:color w:val="000000" w:themeColor="text1"/>
                <w:szCs w:val="21"/>
              </w:rPr>
              <w:t>1.29</w:t>
            </w:r>
          </w:p>
        </w:tc>
      </w:tr>
      <w:tr w:rsidR="000D2839">
        <w:tc>
          <w:tcPr>
            <w:tcW w:w="817" w:type="dxa"/>
            <w:vAlign w:val="center"/>
          </w:tcPr>
          <w:p w:rsidR="000D2839" w:rsidRDefault="000A09E1">
            <w:pPr>
              <w:jc w:val="center"/>
            </w:pPr>
            <w:r>
              <w:rPr>
                <w:rFonts w:eastAsiaTheme="minorEastAsia"/>
                <w:color w:val="000000" w:themeColor="text1"/>
                <w:szCs w:val="21"/>
              </w:rPr>
              <w:t>19</w:t>
            </w:r>
          </w:p>
        </w:tc>
        <w:tc>
          <w:tcPr>
            <w:tcW w:w="1276" w:type="dxa"/>
            <w:vAlign w:val="center"/>
          </w:tcPr>
          <w:p w:rsidR="000D2839" w:rsidRDefault="000A09E1">
            <w:pPr>
              <w:jc w:val="center"/>
            </w:pPr>
            <w:r>
              <w:rPr>
                <w:rFonts w:eastAsiaTheme="minorEastAsia"/>
                <w:color w:val="000000" w:themeColor="text1"/>
                <w:szCs w:val="21"/>
              </w:rPr>
              <w:t>300122</w:t>
            </w:r>
          </w:p>
        </w:tc>
        <w:tc>
          <w:tcPr>
            <w:tcW w:w="1701" w:type="dxa"/>
            <w:vAlign w:val="center"/>
          </w:tcPr>
          <w:p w:rsidR="000D2839" w:rsidRDefault="000A09E1">
            <w:pPr>
              <w:jc w:val="center"/>
            </w:pPr>
            <w:r>
              <w:rPr>
                <w:rFonts w:eastAsiaTheme="minorEastAsia"/>
                <w:color w:val="000000" w:themeColor="text1"/>
                <w:szCs w:val="21"/>
              </w:rPr>
              <w:t>智飞生物</w:t>
            </w:r>
          </w:p>
        </w:tc>
        <w:tc>
          <w:tcPr>
            <w:tcW w:w="1276" w:type="dxa"/>
            <w:vAlign w:val="center"/>
          </w:tcPr>
          <w:p w:rsidR="000D2839" w:rsidRDefault="000A09E1">
            <w:pPr>
              <w:jc w:val="right"/>
            </w:pPr>
            <w:r>
              <w:rPr>
                <w:rFonts w:eastAsiaTheme="minorEastAsia"/>
                <w:color w:val="000000" w:themeColor="text1"/>
                <w:szCs w:val="21"/>
              </w:rPr>
              <w:t>255,484</w:t>
            </w:r>
          </w:p>
        </w:tc>
        <w:tc>
          <w:tcPr>
            <w:tcW w:w="1842" w:type="dxa"/>
            <w:vAlign w:val="center"/>
          </w:tcPr>
          <w:p w:rsidR="000D2839" w:rsidRDefault="000A09E1">
            <w:pPr>
              <w:jc w:val="right"/>
            </w:pPr>
            <w:r>
              <w:rPr>
                <w:rFonts w:eastAsiaTheme="minorEastAsia"/>
                <w:color w:val="000000" w:themeColor="text1"/>
                <w:szCs w:val="21"/>
              </w:rPr>
              <w:t>11,292,392.80</w:t>
            </w:r>
          </w:p>
        </w:tc>
        <w:tc>
          <w:tcPr>
            <w:tcW w:w="1616" w:type="dxa"/>
            <w:vAlign w:val="center"/>
          </w:tcPr>
          <w:p w:rsidR="000D2839" w:rsidRDefault="000A09E1">
            <w:pPr>
              <w:jc w:val="right"/>
            </w:pPr>
            <w:r>
              <w:rPr>
                <w:rFonts w:eastAsiaTheme="minorEastAsia"/>
                <w:color w:val="000000" w:themeColor="text1"/>
                <w:szCs w:val="21"/>
              </w:rPr>
              <w:t>1.21</w:t>
            </w:r>
          </w:p>
        </w:tc>
      </w:tr>
      <w:tr w:rsidR="000D2839">
        <w:tc>
          <w:tcPr>
            <w:tcW w:w="817" w:type="dxa"/>
            <w:vAlign w:val="center"/>
          </w:tcPr>
          <w:p w:rsidR="000D2839" w:rsidRDefault="000A09E1">
            <w:pPr>
              <w:jc w:val="center"/>
            </w:pPr>
            <w:r>
              <w:rPr>
                <w:rFonts w:eastAsiaTheme="minorEastAsia"/>
                <w:color w:val="000000" w:themeColor="text1"/>
                <w:szCs w:val="21"/>
              </w:rPr>
              <w:t>20</w:t>
            </w:r>
          </w:p>
        </w:tc>
        <w:tc>
          <w:tcPr>
            <w:tcW w:w="1276" w:type="dxa"/>
            <w:vAlign w:val="center"/>
          </w:tcPr>
          <w:p w:rsidR="000D2839" w:rsidRDefault="000A09E1">
            <w:pPr>
              <w:jc w:val="center"/>
            </w:pPr>
            <w:r>
              <w:rPr>
                <w:rFonts w:eastAsiaTheme="minorEastAsia"/>
                <w:color w:val="000000" w:themeColor="text1"/>
                <w:szCs w:val="21"/>
              </w:rPr>
              <w:t>603587</w:t>
            </w:r>
          </w:p>
        </w:tc>
        <w:tc>
          <w:tcPr>
            <w:tcW w:w="1701" w:type="dxa"/>
            <w:vAlign w:val="center"/>
          </w:tcPr>
          <w:p w:rsidR="000D2839" w:rsidRDefault="000A09E1">
            <w:pPr>
              <w:jc w:val="center"/>
            </w:pPr>
            <w:r>
              <w:rPr>
                <w:rFonts w:eastAsiaTheme="minorEastAsia"/>
                <w:color w:val="000000" w:themeColor="text1"/>
                <w:szCs w:val="21"/>
              </w:rPr>
              <w:t>地素时尚</w:t>
            </w:r>
          </w:p>
        </w:tc>
        <w:tc>
          <w:tcPr>
            <w:tcW w:w="1276" w:type="dxa"/>
            <w:vAlign w:val="center"/>
          </w:tcPr>
          <w:p w:rsidR="000D2839" w:rsidRDefault="000A09E1">
            <w:pPr>
              <w:jc w:val="right"/>
            </w:pPr>
            <w:r>
              <w:rPr>
                <w:rFonts w:eastAsiaTheme="minorEastAsia"/>
                <w:color w:val="000000" w:themeColor="text1"/>
                <w:szCs w:val="21"/>
              </w:rPr>
              <w:t>755,600</w:t>
            </w:r>
          </w:p>
        </w:tc>
        <w:tc>
          <w:tcPr>
            <w:tcW w:w="1842" w:type="dxa"/>
            <w:vAlign w:val="center"/>
          </w:tcPr>
          <w:p w:rsidR="000D2839" w:rsidRDefault="000A09E1">
            <w:pPr>
              <w:jc w:val="right"/>
            </w:pPr>
            <w:r>
              <w:rPr>
                <w:rFonts w:eastAsiaTheme="minorEastAsia"/>
                <w:color w:val="000000" w:themeColor="text1"/>
                <w:szCs w:val="21"/>
              </w:rPr>
              <w:t>11,061,984.00</w:t>
            </w:r>
          </w:p>
        </w:tc>
        <w:tc>
          <w:tcPr>
            <w:tcW w:w="1616" w:type="dxa"/>
            <w:vAlign w:val="center"/>
          </w:tcPr>
          <w:p w:rsidR="000D2839" w:rsidRDefault="000A09E1">
            <w:pPr>
              <w:jc w:val="right"/>
            </w:pPr>
            <w:r>
              <w:rPr>
                <w:rFonts w:eastAsiaTheme="minorEastAsia"/>
                <w:color w:val="000000" w:themeColor="text1"/>
                <w:szCs w:val="21"/>
              </w:rPr>
              <w:t>1.19</w:t>
            </w:r>
          </w:p>
        </w:tc>
      </w:tr>
      <w:tr w:rsidR="000D2839">
        <w:tc>
          <w:tcPr>
            <w:tcW w:w="817" w:type="dxa"/>
            <w:vAlign w:val="center"/>
          </w:tcPr>
          <w:p w:rsidR="000D2839" w:rsidRDefault="000A09E1">
            <w:pPr>
              <w:jc w:val="center"/>
            </w:pPr>
            <w:r>
              <w:rPr>
                <w:rFonts w:eastAsiaTheme="minorEastAsia"/>
                <w:color w:val="000000" w:themeColor="text1"/>
                <w:szCs w:val="21"/>
              </w:rPr>
              <w:t>21</w:t>
            </w:r>
          </w:p>
        </w:tc>
        <w:tc>
          <w:tcPr>
            <w:tcW w:w="1276" w:type="dxa"/>
            <w:vAlign w:val="center"/>
          </w:tcPr>
          <w:p w:rsidR="000D2839" w:rsidRDefault="000A09E1">
            <w:pPr>
              <w:jc w:val="center"/>
            </w:pPr>
            <w:r>
              <w:rPr>
                <w:rFonts w:eastAsiaTheme="minorEastAsia"/>
                <w:color w:val="000000" w:themeColor="text1"/>
                <w:szCs w:val="21"/>
              </w:rPr>
              <w:t>002508</w:t>
            </w:r>
          </w:p>
        </w:tc>
        <w:tc>
          <w:tcPr>
            <w:tcW w:w="1701" w:type="dxa"/>
            <w:vAlign w:val="center"/>
          </w:tcPr>
          <w:p w:rsidR="000D2839" w:rsidRDefault="000A09E1">
            <w:pPr>
              <w:jc w:val="center"/>
            </w:pPr>
            <w:r>
              <w:rPr>
                <w:rFonts w:eastAsiaTheme="minorEastAsia"/>
                <w:color w:val="000000" w:themeColor="text1"/>
                <w:szCs w:val="21"/>
              </w:rPr>
              <w:t>老板电器</w:t>
            </w:r>
          </w:p>
        </w:tc>
        <w:tc>
          <w:tcPr>
            <w:tcW w:w="1276" w:type="dxa"/>
            <w:vAlign w:val="center"/>
          </w:tcPr>
          <w:p w:rsidR="000D2839" w:rsidRDefault="000A09E1">
            <w:pPr>
              <w:jc w:val="right"/>
            </w:pPr>
            <w:r>
              <w:rPr>
                <w:rFonts w:eastAsiaTheme="minorEastAsia"/>
                <w:color w:val="000000" w:themeColor="text1"/>
                <w:szCs w:val="21"/>
              </w:rPr>
              <w:t>347,000</w:t>
            </w:r>
          </w:p>
        </w:tc>
        <w:tc>
          <w:tcPr>
            <w:tcW w:w="1842" w:type="dxa"/>
            <w:vAlign w:val="center"/>
          </w:tcPr>
          <w:p w:rsidR="000D2839" w:rsidRDefault="000A09E1">
            <w:pPr>
              <w:jc w:val="right"/>
            </w:pPr>
            <w:r>
              <w:rPr>
                <w:rFonts w:eastAsiaTheme="minorEastAsia"/>
                <w:color w:val="000000" w:themeColor="text1"/>
                <w:szCs w:val="21"/>
              </w:rPr>
              <w:t>8,775,630.00</w:t>
            </w:r>
          </w:p>
        </w:tc>
        <w:tc>
          <w:tcPr>
            <w:tcW w:w="1616" w:type="dxa"/>
            <w:vAlign w:val="center"/>
          </w:tcPr>
          <w:p w:rsidR="000D2839" w:rsidRDefault="000A09E1">
            <w:pPr>
              <w:jc w:val="right"/>
            </w:pPr>
            <w:r>
              <w:rPr>
                <w:rFonts w:eastAsiaTheme="minorEastAsia"/>
                <w:color w:val="000000" w:themeColor="text1"/>
                <w:szCs w:val="21"/>
              </w:rPr>
              <w:t>0.94</w:t>
            </w:r>
          </w:p>
        </w:tc>
      </w:tr>
      <w:tr w:rsidR="000D2839">
        <w:tc>
          <w:tcPr>
            <w:tcW w:w="817" w:type="dxa"/>
            <w:vAlign w:val="center"/>
          </w:tcPr>
          <w:p w:rsidR="000D2839" w:rsidRDefault="000A09E1">
            <w:pPr>
              <w:jc w:val="center"/>
            </w:pPr>
            <w:r>
              <w:rPr>
                <w:rFonts w:eastAsiaTheme="minorEastAsia"/>
                <w:color w:val="000000" w:themeColor="text1"/>
                <w:szCs w:val="21"/>
              </w:rPr>
              <w:t>22</w:t>
            </w:r>
          </w:p>
        </w:tc>
        <w:tc>
          <w:tcPr>
            <w:tcW w:w="1276" w:type="dxa"/>
            <w:vAlign w:val="center"/>
          </w:tcPr>
          <w:p w:rsidR="000D2839" w:rsidRDefault="000A09E1">
            <w:pPr>
              <w:jc w:val="center"/>
            </w:pPr>
            <w:r>
              <w:rPr>
                <w:rFonts w:eastAsiaTheme="minorEastAsia"/>
                <w:color w:val="000000" w:themeColor="text1"/>
                <w:szCs w:val="21"/>
              </w:rPr>
              <w:t>603816</w:t>
            </w:r>
          </w:p>
        </w:tc>
        <w:tc>
          <w:tcPr>
            <w:tcW w:w="1701" w:type="dxa"/>
            <w:vAlign w:val="center"/>
          </w:tcPr>
          <w:p w:rsidR="000D2839" w:rsidRDefault="000A09E1">
            <w:pPr>
              <w:jc w:val="center"/>
            </w:pPr>
            <w:r>
              <w:rPr>
                <w:rFonts w:eastAsiaTheme="minorEastAsia"/>
                <w:color w:val="000000" w:themeColor="text1"/>
                <w:szCs w:val="21"/>
              </w:rPr>
              <w:t>顾家家居</w:t>
            </w:r>
          </w:p>
        </w:tc>
        <w:tc>
          <w:tcPr>
            <w:tcW w:w="1276" w:type="dxa"/>
            <w:vAlign w:val="center"/>
          </w:tcPr>
          <w:p w:rsidR="000D2839" w:rsidRDefault="000A09E1">
            <w:pPr>
              <w:jc w:val="right"/>
            </w:pPr>
            <w:r>
              <w:rPr>
                <w:rFonts w:eastAsiaTheme="minorEastAsia"/>
                <w:color w:val="000000" w:themeColor="text1"/>
                <w:szCs w:val="21"/>
              </w:rPr>
              <w:t>228,162</w:t>
            </w:r>
          </w:p>
        </w:tc>
        <w:tc>
          <w:tcPr>
            <w:tcW w:w="1842" w:type="dxa"/>
            <w:vAlign w:val="center"/>
          </w:tcPr>
          <w:p w:rsidR="000D2839" w:rsidRDefault="000A09E1">
            <w:pPr>
              <w:jc w:val="right"/>
            </w:pPr>
            <w:r>
              <w:rPr>
                <w:rFonts w:eastAsiaTheme="minorEastAsia"/>
                <w:color w:val="000000" w:themeColor="text1"/>
                <w:szCs w:val="21"/>
              </w:rPr>
              <w:t>8,704,380.30</w:t>
            </w:r>
          </w:p>
        </w:tc>
        <w:tc>
          <w:tcPr>
            <w:tcW w:w="1616" w:type="dxa"/>
            <w:vAlign w:val="center"/>
          </w:tcPr>
          <w:p w:rsidR="000D2839" w:rsidRDefault="000A09E1">
            <w:pPr>
              <w:jc w:val="right"/>
            </w:pPr>
            <w:r>
              <w:rPr>
                <w:rFonts w:eastAsiaTheme="minorEastAsia"/>
                <w:color w:val="000000" w:themeColor="text1"/>
                <w:szCs w:val="21"/>
              </w:rPr>
              <w:t>0.93</w:t>
            </w:r>
          </w:p>
        </w:tc>
      </w:tr>
      <w:tr w:rsidR="000D2839">
        <w:tc>
          <w:tcPr>
            <w:tcW w:w="817" w:type="dxa"/>
            <w:vAlign w:val="center"/>
          </w:tcPr>
          <w:p w:rsidR="000D2839" w:rsidRDefault="000A09E1">
            <w:pPr>
              <w:jc w:val="center"/>
            </w:pPr>
            <w:r>
              <w:rPr>
                <w:rFonts w:eastAsiaTheme="minorEastAsia"/>
                <w:color w:val="000000" w:themeColor="text1"/>
                <w:szCs w:val="21"/>
              </w:rPr>
              <w:t>23</w:t>
            </w:r>
          </w:p>
        </w:tc>
        <w:tc>
          <w:tcPr>
            <w:tcW w:w="1276" w:type="dxa"/>
            <w:vAlign w:val="center"/>
          </w:tcPr>
          <w:p w:rsidR="000D2839" w:rsidRDefault="000A09E1">
            <w:pPr>
              <w:jc w:val="center"/>
            </w:pPr>
            <w:r>
              <w:rPr>
                <w:rFonts w:eastAsiaTheme="minorEastAsia"/>
                <w:color w:val="000000" w:themeColor="text1"/>
                <w:szCs w:val="21"/>
              </w:rPr>
              <w:t>601689</w:t>
            </w:r>
          </w:p>
        </w:tc>
        <w:tc>
          <w:tcPr>
            <w:tcW w:w="1701" w:type="dxa"/>
            <w:vAlign w:val="center"/>
          </w:tcPr>
          <w:p w:rsidR="000D2839" w:rsidRDefault="000A09E1">
            <w:pPr>
              <w:jc w:val="center"/>
            </w:pPr>
            <w:r>
              <w:rPr>
                <w:rFonts w:eastAsiaTheme="minorEastAsia"/>
                <w:color w:val="000000" w:themeColor="text1"/>
                <w:szCs w:val="21"/>
              </w:rPr>
              <w:t>拓普集团</w:t>
            </w:r>
          </w:p>
        </w:tc>
        <w:tc>
          <w:tcPr>
            <w:tcW w:w="1276" w:type="dxa"/>
            <w:vAlign w:val="center"/>
          </w:tcPr>
          <w:p w:rsidR="000D2839" w:rsidRDefault="000A09E1">
            <w:pPr>
              <w:jc w:val="right"/>
            </w:pPr>
            <w:r>
              <w:rPr>
                <w:rFonts w:eastAsiaTheme="minorEastAsia"/>
                <w:color w:val="000000" w:themeColor="text1"/>
                <w:szCs w:val="21"/>
              </w:rPr>
              <w:t>98,176</w:t>
            </w:r>
          </w:p>
        </w:tc>
        <w:tc>
          <w:tcPr>
            <w:tcW w:w="1842" w:type="dxa"/>
            <w:vAlign w:val="center"/>
          </w:tcPr>
          <w:p w:rsidR="000D2839" w:rsidRDefault="000A09E1">
            <w:pPr>
              <w:jc w:val="right"/>
            </w:pPr>
            <w:r>
              <w:rPr>
                <w:rFonts w:eastAsiaTheme="minorEastAsia"/>
                <w:color w:val="000000" w:themeColor="text1"/>
                <w:szCs w:val="21"/>
              </w:rPr>
              <w:t>7,922,803.20</w:t>
            </w:r>
          </w:p>
        </w:tc>
        <w:tc>
          <w:tcPr>
            <w:tcW w:w="1616" w:type="dxa"/>
            <w:vAlign w:val="center"/>
          </w:tcPr>
          <w:p w:rsidR="000D2839" w:rsidRDefault="000A09E1">
            <w:pPr>
              <w:jc w:val="right"/>
            </w:pPr>
            <w:r>
              <w:rPr>
                <w:rFonts w:eastAsiaTheme="minorEastAsia"/>
                <w:color w:val="000000" w:themeColor="text1"/>
                <w:szCs w:val="21"/>
              </w:rPr>
              <w:t>0.85</w:t>
            </w:r>
          </w:p>
        </w:tc>
      </w:tr>
      <w:tr w:rsidR="000D2839">
        <w:tc>
          <w:tcPr>
            <w:tcW w:w="817" w:type="dxa"/>
            <w:vAlign w:val="center"/>
          </w:tcPr>
          <w:p w:rsidR="000D2839" w:rsidRDefault="000A09E1">
            <w:pPr>
              <w:jc w:val="center"/>
            </w:pPr>
            <w:r>
              <w:rPr>
                <w:rFonts w:eastAsiaTheme="minorEastAsia"/>
                <w:color w:val="000000" w:themeColor="text1"/>
                <w:szCs w:val="21"/>
              </w:rPr>
              <w:t>24</w:t>
            </w:r>
          </w:p>
        </w:tc>
        <w:tc>
          <w:tcPr>
            <w:tcW w:w="1276" w:type="dxa"/>
            <w:vAlign w:val="center"/>
          </w:tcPr>
          <w:p w:rsidR="000D2839" w:rsidRDefault="000A09E1">
            <w:pPr>
              <w:jc w:val="center"/>
            </w:pPr>
            <w:r>
              <w:rPr>
                <w:rFonts w:eastAsiaTheme="minorEastAsia"/>
                <w:color w:val="000000" w:themeColor="text1"/>
                <w:szCs w:val="21"/>
              </w:rPr>
              <w:t>000661</w:t>
            </w:r>
          </w:p>
        </w:tc>
        <w:tc>
          <w:tcPr>
            <w:tcW w:w="1701" w:type="dxa"/>
            <w:vAlign w:val="center"/>
          </w:tcPr>
          <w:p w:rsidR="000D2839" w:rsidRDefault="000A09E1">
            <w:pPr>
              <w:jc w:val="center"/>
            </w:pPr>
            <w:r>
              <w:rPr>
                <w:rFonts w:eastAsiaTheme="minorEastAsia"/>
                <w:color w:val="000000" w:themeColor="text1"/>
                <w:szCs w:val="21"/>
              </w:rPr>
              <w:t>长春高新</w:t>
            </w:r>
          </w:p>
        </w:tc>
        <w:tc>
          <w:tcPr>
            <w:tcW w:w="1276" w:type="dxa"/>
            <w:vAlign w:val="center"/>
          </w:tcPr>
          <w:p w:rsidR="000D2839" w:rsidRDefault="000A09E1">
            <w:pPr>
              <w:jc w:val="right"/>
            </w:pPr>
            <w:r>
              <w:rPr>
                <w:rFonts w:eastAsiaTheme="minorEastAsia"/>
                <w:color w:val="000000" w:themeColor="text1"/>
                <w:szCs w:val="21"/>
              </w:rPr>
              <w:t>52,400</w:t>
            </w:r>
          </w:p>
        </w:tc>
        <w:tc>
          <w:tcPr>
            <w:tcW w:w="1842" w:type="dxa"/>
            <w:vAlign w:val="center"/>
          </w:tcPr>
          <w:p w:rsidR="000D2839" w:rsidRDefault="000A09E1">
            <w:pPr>
              <w:jc w:val="right"/>
            </w:pPr>
            <w:r>
              <w:rPr>
                <w:rFonts w:eastAsiaTheme="minorEastAsia"/>
                <w:color w:val="000000" w:themeColor="text1"/>
                <w:szCs w:val="21"/>
              </w:rPr>
              <w:t>7,142,120.00</w:t>
            </w:r>
          </w:p>
        </w:tc>
        <w:tc>
          <w:tcPr>
            <w:tcW w:w="1616" w:type="dxa"/>
            <w:vAlign w:val="center"/>
          </w:tcPr>
          <w:p w:rsidR="000D2839" w:rsidRDefault="000A09E1">
            <w:pPr>
              <w:jc w:val="right"/>
            </w:pPr>
            <w:r>
              <w:rPr>
                <w:rFonts w:eastAsiaTheme="minorEastAsia"/>
                <w:color w:val="000000" w:themeColor="text1"/>
                <w:szCs w:val="21"/>
              </w:rPr>
              <w:t>0.77</w:t>
            </w:r>
          </w:p>
        </w:tc>
      </w:tr>
      <w:tr w:rsidR="000D2839">
        <w:tc>
          <w:tcPr>
            <w:tcW w:w="817" w:type="dxa"/>
            <w:vAlign w:val="center"/>
          </w:tcPr>
          <w:p w:rsidR="000D2839" w:rsidRDefault="000A09E1">
            <w:pPr>
              <w:jc w:val="center"/>
            </w:pPr>
            <w:r>
              <w:rPr>
                <w:rFonts w:eastAsiaTheme="minorEastAsia"/>
                <w:color w:val="000000" w:themeColor="text1"/>
                <w:szCs w:val="21"/>
              </w:rPr>
              <w:t>25</w:t>
            </w:r>
          </w:p>
        </w:tc>
        <w:tc>
          <w:tcPr>
            <w:tcW w:w="1276" w:type="dxa"/>
            <w:vAlign w:val="center"/>
          </w:tcPr>
          <w:p w:rsidR="000D2839" w:rsidRDefault="000A09E1">
            <w:pPr>
              <w:jc w:val="center"/>
            </w:pPr>
            <w:r>
              <w:rPr>
                <w:rFonts w:eastAsiaTheme="minorEastAsia"/>
                <w:color w:val="000000" w:themeColor="text1"/>
                <w:szCs w:val="21"/>
              </w:rPr>
              <w:t>002756</w:t>
            </w:r>
          </w:p>
        </w:tc>
        <w:tc>
          <w:tcPr>
            <w:tcW w:w="1701" w:type="dxa"/>
            <w:vAlign w:val="center"/>
          </w:tcPr>
          <w:p w:rsidR="000D2839" w:rsidRDefault="000A09E1">
            <w:pPr>
              <w:jc w:val="center"/>
            </w:pPr>
            <w:r>
              <w:rPr>
                <w:rFonts w:eastAsiaTheme="minorEastAsia"/>
                <w:color w:val="000000" w:themeColor="text1"/>
                <w:szCs w:val="21"/>
              </w:rPr>
              <w:t>永兴材料</w:t>
            </w:r>
          </w:p>
        </w:tc>
        <w:tc>
          <w:tcPr>
            <w:tcW w:w="1276" w:type="dxa"/>
            <w:vAlign w:val="center"/>
          </w:tcPr>
          <w:p w:rsidR="000D2839" w:rsidRDefault="000A09E1">
            <w:pPr>
              <w:jc w:val="right"/>
            </w:pPr>
            <w:r>
              <w:rPr>
                <w:rFonts w:eastAsiaTheme="minorEastAsia"/>
                <w:color w:val="000000" w:themeColor="text1"/>
                <w:szCs w:val="21"/>
              </w:rPr>
              <w:t>63,200</w:t>
            </w:r>
          </w:p>
        </w:tc>
        <w:tc>
          <w:tcPr>
            <w:tcW w:w="1842" w:type="dxa"/>
            <w:vAlign w:val="center"/>
          </w:tcPr>
          <w:p w:rsidR="000D2839" w:rsidRDefault="000A09E1">
            <w:pPr>
              <w:jc w:val="right"/>
            </w:pPr>
            <w:r>
              <w:rPr>
                <w:rFonts w:eastAsiaTheme="minorEastAsia"/>
                <w:color w:val="000000" w:themeColor="text1"/>
                <w:szCs w:val="21"/>
              </w:rPr>
              <w:t>3,956,952.00</w:t>
            </w:r>
          </w:p>
        </w:tc>
        <w:tc>
          <w:tcPr>
            <w:tcW w:w="1616" w:type="dxa"/>
            <w:vAlign w:val="center"/>
          </w:tcPr>
          <w:p w:rsidR="000D2839" w:rsidRDefault="000A09E1">
            <w:pPr>
              <w:jc w:val="right"/>
            </w:pPr>
            <w:r>
              <w:rPr>
                <w:rFonts w:eastAsiaTheme="minorEastAsia"/>
                <w:color w:val="000000" w:themeColor="text1"/>
                <w:szCs w:val="21"/>
              </w:rPr>
              <w:t>0.42</w:t>
            </w:r>
          </w:p>
        </w:tc>
      </w:tr>
      <w:tr w:rsidR="000D2839">
        <w:tc>
          <w:tcPr>
            <w:tcW w:w="817" w:type="dxa"/>
            <w:vAlign w:val="center"/>
          </w:tcPr>
          <w:p w:rsidR="000D2839" w:rsidRDefault="000A09E1">
            <w:pPr>
              <w:jc w:val="center"/>
            </w:pPr>
            <w:r>
              <w:rPr>
                <w:rFonts w:eastAsiaTheme="minorEastAsia"/>
                <w:color w:val="000000" w:themeColor="text1"/>
                <w:szCs w:val="21"/>
              </w:rPr>
              <w:t>26</w:t>
            </w:r>
          </w:p>
        </w:tc>
        <w:tc>
          <w:tcPr>
            <w:tcW w:w="1276" w:type="dxa"/>
            <w:vAlign w:val="center"/>
          </w:tcPr>
          <w:p w:rsidR="000D2839" w:rsidRDefault="000A09E1">
            <w:pPr>
              <w:jc w:val="center"/>
            </w:pPr>
            <w:r>
              <w:rPr>
                <w:rFonts w:eastAsiaTheme="minorEastAsia"/>
                <w:color w:val="000000" w:themeColor="text1"/>
                <w:szCs w:val="21"/>
              </w:rPr>
              <w:t>300390</w:t>
            </w:r>
          </w:p>
        </w:tc>
        <w:tc>
          <w:tcPr>
            <w:tcW w:w="1701" w:type="dxa"/>
            <w:vAlign w:val="center"/>
          </w:tcPr>
          <w:p w:rsidR="000D2839" w:rsidRDefault="000A09E1">
            <w:pPr>
              <w:jc w:val="center"/>
            </w:pPr>
            <w:r>
              <w:rPr>
                <w:rFonts w:eastAsiaTheme="minorEastAsia"/>
                <w:color w:val="000000" w:themeColor="text1"/>
                <w:szCs w:val="21"/>
              </w:rPr>
              <w:t>天华新能</w:t>
            </w:r>
          </w:p>
        </w:tc>
        <w:tc>
          <w:tcPr>
            <w:tcW w:w="1276" w:type="dxa"/>
            <w:vAlign w:val="center"/>
          </w:tcPr>
          <w:p w:rsidR="000D2839" w:rsidRDefault="000A09E1">
            <w:pPr>
              <w:jc w:val="right"/>
            </w:pPr>
            <w:r>
              <w:rPr>
                <w:rFonts w:eastAsiaTheme="minorEastAsia"/>
                <w:color w:val="000000" w:themeColor="text1"/>
                <w:szCs w:val="21"/>
              </w:rPr>
              <w:t>88,731</w:t>
            </w:r>
          </w:p>
        </w:tc>
        <w:tc>
          <w:tcPr>
            <w:tcW w:w="1842" w:type="dxa"/>
            <w:vAlign w:val="center"/>
          </w:tcPr>
          <w:p w:rsidR="000D2839" w:rsidRDefault="000A09E1">
            <w:pPr>
              <w:jc w:val="right"/>
            </w:pPr>
            <w:r>
              <w:rPr>
                <w:rFonts w:eastAsiaTheme="minorEastAsia"/>
                <w:color w:val="000000" w:themeColor="text1"/>
                <w:szCs w:val="21"/>
              </w:rPr>
              <w:t>3,176,569.80</w:t>
            </w:r>
          </w:p>
        </w:tc>
        <w:tc>
          <w:tcPr>
            <w:tcW w:w="1616" w:type="dxa"/>
            <w:vAlign w:val="center"/>
          </w:tcPr>
          <w:p w:rsidR="000D2839" w:rsidRDefault="000A09E1">
            <w:pPr>
              <w:jc w:val="right"/>
            </w:pPr>
            <w:r>
              <w:rPr>
                <w:rFonts w:eastAsiaTheme="minorEastAsia"/>
                <w:color w:val="000000" w:themeColor="text1"/>
                <w:szCs w:val="21"/>
              </w:rPr>
              <w:t>0.34</w:t>
            </w:r>
          </w:p>
        </w:tc>
      </w:tr>
      <w:tr w:rsidR="000D2839">
        <w:tc>
          <w:tcPr>
            <w:tcW w:w="817" w:type="dxa"/>
            <w:vAlign w:val="center"/>
          </w:tcPr>
          <w:p w:rsidR="000D2839" w:rsidRDefault="000A09E1">
            <w:pPr>
              <w:jc w:val="center"/>
            </w:pPr>
            <w:r>
              <w:rPr>
                <w:rFonts w:eastAsiaTheme="minorEastAsia"/>
                <w:color w:val="000000" w:themeColor="text1"/>
                <w:szCs w:val="21"/>
              </w:rPr>
              <w:t>27</w:t>
            </w:r>
          </w:p>
        </w:tc>
        <w:tc>
          <w:tcPr>
            <w:tcW w:w="1276" w:type="dxa"/>
            <w:vAlign w:val="center"/>
          </w:tcPr>
          <w:p w:rsidR="000D2839" w:rsidRDefault="000A09E1">
            <w:pPr>
              <w:jc w:val="center"/>
            </w:pPr>
            <w:r>
              <w:rPr>
                <w:rFonts w:eastAsiaTheme="minorEastAsia"/>
                <w:color w:val="000000" w:themeColor="text1"/>
                <w:szCs w:val="21"/>
              </w:rPr>
              <w:t>002563</w:t>
            </w:r>
          </w:p>
        </w:tc>
        <w:tc>
          <w:tcPr>
            <w:tcW w:w="1701" w:type="dxa"/>
            <w:vAlign w:val="center"/>
          </w:tcPr>
          <w:p w:rsidR="000D2839" w:rsidRDefault="000A09E1">
            <w:pPr>
              <w:jc w:val="center"/>
            </w:pPr>
            <w:r>
              <w:rPr>
                <w:rFonts w:eastAsiaTheme="minorEastAsia"/>
                <w:color w:val="000000" w:themeColor="text1"/>
                <w:szCs w:val="21"/>
              </w:rPr>
              <w:t>森马服饰</w:t>
            </w:r>
          </w:p>
        </w:tc>
        <w:tc>
          <w:tcPr>
            <w:tcW w:w="1276" w:type="dxa"/>
            <w:vAlign w:val="center"/>
          </w:tcPr>
          <w:p w:rsidR="000D2839" w:rsidRDefault="000A09E1">
            <w:pPr>
              <w:jc w:val="right"/>
            </w:pPr>
            <w:r>
              <w:rPr>
                <w:rFonts w:eastAsiaTheme="minorEastAsia"/>
                <w:color w:val="000000" w:themeColor="text1"/>
                <w:szCs w:val="21"/>
              </w:rPr>
              <w:t>379,800</w:t>
            </w:r>
          </w:p>
        </w:tc>
        <w:tc>
          <w:tcPr>
            <w:tcW w:w="1842" w:type="dxa"/>
            <w:vAlign w:val="center"/>
          </w:tcPr>
          <w:p w:rsidR="000D2839" w:rsidRDefault="000A09E1">
            <w:pPr>
              <w:jc w:val="right"/>
            </w:pPr>
            <w:r>
              <w:rPr>
                <w:rFonts w:eastAsiaTheme="minorEastAsia"/>
                <w:color w:val="000000" w:themeColor="text1"/>
                <w:szCs w:val="21"/>
              </w:rPr>
              <w:t>2,362,356.00</w:t>
            </w:r>
          </w:p>
        </w:tc>
        <w:tc>
          <w:tcPr>
            <w:tcW w:w="1616" w:type="dxa"/>
            <w:vAlign w:val="center"/>
          </w:tcPr>
          <w:p w:rsidR="000D2839" w:rsidRDefault="000A09E1">
            <w:pPr>
              <w:jc w:val="right"/>
            </w:pPr>
            <w:r>
              <w:rPr>
                <w:rFonts w:eastAsiaTheme="minorEastAsia"/>
                <w:color w:val="000000" w:themeColor="text1"/>
                <w:szCs w:val="21"/>
              </w:rPr>
              <w:t>0.25</w:t>
            </w:r>
          </w:p>
        </w:tc>
      </w:tr>
      <w:tr w:rsidR="000D2839">
        <w:tc>
          <w:tcPr>
            <w:tcW w:w="817" w:type="dxa"/>
            <w:vAlign w:val="center"/>
          </w:tcPr>
          <w:p w:rsidR="000D2839" w:rsidRDefault="000A09E1">
            <w:pPr>
              <w:jc w:val="center"/>
            </w:pPr>
            <w:r>
              <w:rPr>
                <w:rFonts w:eastAsiaTheme="minorEastAsia"/>
                <w:color w:val="000000" w:themeColor="text1"/>
                <w:szCs w:val="21"/>
              </w:rPr>
              <w:t>28</w:t>
            </w:r>
          </w:p>
        </w:tc>
        <w:tc>
          <w:tcPr>
            <w:tcW w:w="1276" w:type="dxa"/>
            <w:vAlign w:val="center"/>
          </w:tcPr>
          <w:p w:rsidR="000D2839" w:rsidRDefault="000A09E1">
            <w:pPr>
              <w:jc w:val="center"/>
            </w:pPr>
            <w:r>
              <w:rPr>
                <w:rFonts w:eastAsiaTheme="minorEastAsia"/>
                <w:color w:val="000000" w:themeColor="text1"/>
                <w:szCs w:val="21"/>
              </w:rPr>
              <w:t>603661</w:t>
            </w:r>
          </w:p>
        </w:tc>
        <w:tc>
          <w:tcPr>
            <w:tcW w:w="1701" w:type="dxa"/>
            <w:vAlign w:val="center"/>
          </w:tcPr>
          <w:p w:rsidR="000D2839" w:rsidRDefault="000A09E1">
            <w:pPr>
              <w:jc w:val="center"/>
            </w:pPr>
            <w:r>
              <w:rPr>
                <w:rFonts w:eastAsiaTheme="minorEastAsia"/>
                <w:color w:val="000000" w:themeColor="text1"/>
                <w:szCs w:val="21"/>
              </w:rPr>
              <w:t>恒林股份</w:t>
            </w:r>
          </w:p>
        </w:tc>
        <w:tc>
          <w:tcPr>
            <w:tcW w:w="1276" w:type="dxa"/>
            <w:vAlign w:val="center"/>
          </w:tcPr>
          <w:p w:rsidR="000D2839" w:rsidRDefault="000A09E1">
            <w:pPr>
              <w:jc w:val="right"/>
            </w:pPr>
            <w:r>
              <w:rPr>
                <w:rFonts w:eastAsiaTheme="minorEastAsia"/>
                <w:color w:val="000000" w:themeColor="text1"/>
                <w:szCs w:val="21"/>
              </w:rPr>
              <w:t>56,505</w:t>
            </w:r>
          </w:p>
        </w:tc>
        <w:tc>
          <w:tcPr>
            <w:tcW w:w="1842" w:type="dxa"/>
            <w:vAlign w:val="center"/>
          </w:tcPr>
          <w:p w:rsidR="000D2839" w:rsidRDefault="000A09E1">
            <w:pPr>
              <w:jc w:val="right"/>
            </w:pPr>
            <w:r>
              <w:rPr>
                <w:rFonts w:eastAsiaTheme="minorEastAsia"/>
                <w:color w:val="000000" w:themeColor="text1"/>
                <w:szCs w:val="21"/>
              </w:rPr>
              <w:t>1,873,705.80</w:t>
            </w:r>
          </w:p>
        </w:tc>
        <w:tc>
          <w:tcPr>
            <w:tcW w:w="1616" w:type="dxa"/>
            <w:vAlign w:val="center"/>
          </w:tcPr>
          <w:p w:rsidR="000D2839" w:rsidRDefault="000A09E1">
            <w:pPr>
              <w:jc w:val="right"/>
            </w:pPr>
            <w:r>
              <w:rPr>
                <w:rFonts w:eastAsiaTheme="minorEastAsia"/>
                <w:color w:val="000000" w:themeColor="text1"/>
                <w:szCs w:val="21"/>
              </w:rPr>
              <w:t>0.20</w:t>
            </w:r>
          </w:p>
        </w:tc>
      </w:tr>
      <w:tr w:rsidR="000D2839">
        <w:tc>
          <w:tcPr>
            <w:tcW w:w="817" w:type="dxa"/>
            <w:vAlign w:val="center"/>
          </w:tcPr>
          <w:p w:rsidR="000D2839" w:rsidRDefault="000A09E1">
            <w:pPr>
              <w:jc w:val="center"/>
            </w:pPr>
            <w:r>
              <w:rPr>
                <w:rFonts w:eastAsiaTheme="minorEastAsia"/>
                <w:color w:val="000000" w:themeColor="text1"/>
                <w:szCs w:val="21"/>
              </w:rPr>
              <w:t>29</w:t>
            </w:r>
          </w:p>
        </w:tc>
        <w:tc>
          <w:tcPr>
            <w:tcW w:w="1276" w:type="dxa"/>
            <w:vAlign w:val="center"/>
          </w:tcPr>
          <w:p w:rsidR="000D2839" w:rsidRDefault="000A09E1">
            <w:pPr>
              <w:jc w:val="center"/>
            </w:pPr>
            <w:r>
              <w:rPr>
                <w:rFonts w:eastAsiaTheme="minorEastAsia"/>
                <w:color w:val="000000" w:themeColor="text1"/>
                <w:szCs w:val="21"/>
              </w:rPr>
              <w:t>300115</w:t>
            </w:r>
          </w:p>
        </w:tc>
        <w:tc>
          <w:tcPr>
            <w:tcW w:w="1701" w:type="dxa"/>
            <w:vAlign w:val="center"/>
          </w:tcPr>
          <w:p w:rsidR="000D2839" w:rsidRDefault="000A09E1">
            <w:pPr>
              <w:jc w:val="center"/>
            </w:pPr>
            <w:r>
              <w:rPr>
                <w:rFonts w:eastAsiaTheme="minorEastAsia"/>
                <w:color w:val="000000" w:themeColor="text1"/>
                <w:szCs w:val="21"/>
              </w:rPr>
              <w:t>长盈精密</w:t>
            </w:r>
          </w:p>
        </w:tc>
        <w:tc>
          <w:tcPr>
            <w:tcW w:w="1276" w:type="dxa"/>
            <w:vAlign w:val="center"/>
          </w:tcPr>
          <w:p w:rsidR="000D2839" w:rsidRDefault="000A09E1">
            <w:pPr>
              <w:jc w:val="right"/>
            </w:pPr>
            <w:r>
              <w:rPr>
                <w:rFonts w:eastAsiaTheme="minorEastAsia"/>
                <w:color w:val="000000" w:themeColor="text1"/>
                <w:szCs w:val="21"/>
              </w:rPr>
              <w:t>105,300</w:t>
            </w:r>
          </w:p>
        </w:tc>
        <w:tc>
          <w:tcPr>
            <w:tcW w:w="1842" w:type="dxa"/>
            <w:vAlign w:val="center"/>
          </w:tcPr>
          <w:p w:rsidR="000D2839" w:rsidRDefault="000A09E1">
            <w:pPr>
              <w:jc w:val="right"/>
            </w:pPr>
            <w:r>
              <w:rPr>
                <w:rFonts w:eastAsiaTheme="minorEastAsia"/>
                <w:color w:val="000000" w:themeColor="text1"/>
                <w:szCs w:val="21"/>
              </w:rPr>
              <w:t>1,254,123.00</w:t>
            </w:r>
          </w:p>
        </w:tc>
        <w:tc>
          <w:tcPr>
            <w:tcW w:w="1616" w:type="dxa"/>
            <w:vAlign w:val="center"/>
          </w:tcPr>
          <w:p w:rsidR="000D2839" w:rsidRDefault="000A09E1">
            <w:pPr>
              <w:jc w:val="right"/>
            </w:pPr>
            <w:r>
              <w:rPr>
                <w:rFonts w:eastAsiaTheme="minorEastAsia"/>
                <w:color w:val="000000" w:themeColor="text1"/>
                <w:szCs w:val="21"/>
              </w:rPr>
              <w:t>0.13</w:t>
            </w:r>
          </w:p>
        </w:tc>
      </w:tr>
      <w:tr w:rsidR="000D2839">
        <w:tc>
          <w:tcPr>
            <w:tcW w:w="817" w:type="dxa"/>
            <w:vAlign w:val="center"/>
          </w:tcPr>
          <w:p w:rsidR="000D2839" w:rsidRDefault="000A09E1">
            <w:pPr>
              <w:jc w:val="center"/>
            </w:pPr>
            <w:r>
              <w:rPr>
                <w:rFonts w:eastAsiaTheme="minorEastAsia"/>
                <w:color w:val="000000" w:themeColor="text1"/>
                <w:szCs w:val="21"/>
              </w:rPr>
              <w:t>30</w:t>
            </w:r>
          </w:p>
        </w:tc>
        <w:tc>
          <w:tcPr>
            <w:tcW w:w="1276" w:type="dxa"/>
            <w:vAlign w:val="center"/>
          </w:tcPr>
          <w:p w:rsidR="000D2839" w:rsidRDefault="000A09E1">
            <w:pPr>
              <w:jc w:val="center"/>
            </w:pPr>
            <w:r>
              <w:rPr>
                <w:rFonts w:eastAsiaTheme="minorEastAsia"/>
                <w:color w:val="000000" w:themeColor="text1"/>
                <w:szCs w:val="21"/>
              </w:rPr>
              <w:t>002327</w:t>
            </w:r>
          </w:p>
        </w:tc>
        <w:tc>
          <w:tcPr>
            <w:tcW w:w="1701" w:type="dxa"/>
            <w:vAlign w:val="center"/>
          </w:tcPr>
          <w:p w:rsidR="000D2839" w:rsidRDefault="000A09E1">
            <w:pPr>
              <w:jc w:val="center"/>
            </w:pPr>
            <w:r>
              <w:rPr>
                <w:rFonts w:eastAsiaTheme="minorEastAsia"/>
                <w:color w:val="000000" w:themeColor="text1"/>
                <w:szCs w:val="21"/>
              </w:rPr>
              <w:t>富安娜</w:t>
            </w:r>
          </w:p>
        </w:tc>
        <w:tc>
          <w:tcPr>
            <w:tcW w:w="1276" w:type="dxa"/>
            <w:vAlign w:val="center"/>
          </w:tcPr>
          <w:p w:rsidR="000D2839" w:rsidRDefault="000A09E1">
            <w:pPr>
              <w:jc w:val="right"/>
            </w:pPr>
            <w:r>
              <w:rPr>
                <w:rFonts w:eastAsiaTheme="minorEastAsia"/>
                <w:color w:val="000000" w:themeColor="text1"/>
                <w:szCs w:val="21"/>
              </w:rPr>
              <w:t>142,663</w:t>
            </w:r>
          </w:p>
        </w:tc>
        <w:tc>
          <w:tcPr>
            <w:tcW w:w="1842" w:type="dxa"/>
            <w:vAlign w:val="center"/>
          </w:tcPr>
          <w:p w:rsidR="000D2839" w:rsidRDefault="000A09E1">
            <w:pPr>
              <w:jc w:val="right"/>
            </w:pPr>
            <w:r>
              <w:rPr>
                <w:rFonts w:eastAsiaTheme="minorEastAsia"/>
                <w:color w:val="000000" w:themeColor="text1"/>
                <w:szCs w:val="21"/>
              </w:rPr>
              <w:t>1,201,222.46</w:t>
            </w:r>
          </w:p>
        </w:tc>
        <w:tc>
          <w:tcPr>
            <w:tcW w:w="1616" w:type="dxa"/>
            <w:vAlign w:val="center"/>
          </w:tcPr>
          <w:p w:rsidR="000D2839" w:rsidRDefault="000A09E1">
            <w:pPr>
              <w:jc w:val="right"/>
            </w:pPr>
            <w:r>
              <w:rPr>
                <w:rFonts w:eastAsiaTheme="minorEastAsia"/>
                <w:color w:val="000000" w:themeColor="text1"/>
                <w:szCs w:val="21"/>
              </w:rPr>
              <w:t>0.13</w:t>
            </w:r>
          </w:p>
        </w:tc>
      </w:tr>
      <w:tr w:rsidR="000D2839">
        <w:tc>
          <w:tcPr>
            <w:tcW w:w="817" w:type="dxa"/>
            <w:vAlign w:val="center"/>
          </w:tcPr>
          <w:p w:rsidR="000D2839" w:rsidRDefault="000A09E1">
            <w:pPr>
              <w:jc w:val="center"/>
            </w:pPr>
            <w:r>
              <w:rPr>
                <w:rFonts w:eastAsiaTheme="minorEastAsia"/>
                <w:color w:val="000000" w:themeColor="text1"/>
                <w:szCs w:val="21"/>
              </w:rPr>
              <w:t>31</w:t>
            </w:r>
          </w:p>
        </w:tc>
        <w:tc>
          <w:tcPr>
            <w:tcW w:w="1276" w:type="dxa"/>
            <w:vAlign w:val="center"/>
          </w:tcPr>
          <w:p w:rsidR="000D2839" w:rsidRDefault="000A09E1">
            <w:pPr>
              <w:jc w:val="center"/>
            </w:pPr>
            <w:r>
              <w:rPr>
                <w:rFonts w:eastAsiaTheme="minorEastAsia"/>
                <w:color w:val="000000" w:themeColor="text1"/>
                <w:szCs w:val="21"/>
              </w:rPr>
              <w:t>002293</w:t>
            </w:r>
          </w:p>
        </w:tc>
        <w:tc>
          <w:tcPr>
            <w:tcW w:w="1701" w:type="dxa"/>
            <w:vAlign w:val="center"/>
          </w:tcPr>
          <w:p w:rsidR="000D2839" w:rsidRDefault="000A09E1">
            <w:pPr>
              <w:jc w:val="center"/>
            </w:pPr>
            <w:r>
              <w:rPr>
                <w:rFonts w:eastAsiaTheme="minorEastAsia"/>
                <w:color w:val="000000" w:themeColor="text1"/>
                <w:szCs w:val="21"/>
              </w:rPr>
              <w:t>罗莱生活</w:t>
            </w:r>
          </w:p>
        </w:tc>
        <w:tc>
          <w:tcPr>
            <w:tcW w:w="1276" w:type="dxa"/>
            <w:vAlign w:val="center"/>
          </w:tcPr>
          <w:p w:rsidR="000D2839" w:rsidRDefault="000A09E1">
            <w:pPr>
              <w:jc w:val="right"/>
            </w:pPr>
            <w:r>
              <w:rPr>
                <w:rFonts w:eastAsiaTheme="minorEastAsia"/>
                <w:color w:val="000000" w:themeColor="text1"/>
                <w:szCs w:val="21"/>
              </w:rPr>
              <w:t>83,978</w:t>
            </w:r>
          </w:p>
        </w:tc>
        <w:tc>
          <w:tcPr>
            <w:tcW w:w="1842" w:type="dxa"/>
            <w:vAlign w:val="center"/>
          </w:tcPr>
          <w:p w:rsidR="000D2839" w:rsidRDefault="000A09E1">
            <w:pPr>
              <w:jc w:val="right"/>
            </w:pPr>
            <w:r>
              <w:rPr>
                <w:rFonts w:eastAsiaTheme="minorEastAsia"/>
                <w:color w:val="000000" w:themeColor="text1"/>
                <w:szCs w:val="21"/>
              </w:rPr>
              <w:t>965,747.00</w:t>
            </w:r>
          </w:p>
        </w:tc>
        <w:tc>
          <w:tcPr>
            <w:tcW w:w="1616" w:type="dxa"/>
            <w:vAlign w:val="center"/>
          </w:tcPr>
          <w:p w:rsidR="000D2839" w:rsidRDefault="000A09E1">
            <w:pPr>
              <w:jc w:val="right"/>
            </w:pPr>
            <w:r>
              <w:rPr>
                <w:rFonts w:eastAsiaTheme="minorEastAsia"/>
                <w:color w:val="000000" w:themeColor="text1"/>
                <w:szCs w:val="21"/>
              </w:rPr>
              <w:t>0.10</w:t>
            </w:r>
          </w:p>
        </w:tc>
      </w:tr>
      <w:tr w:rsidR="000D2839">
        <w:tc>
          <w:tcPr>
            <w:tcW w:w="817" w:type="dxa"/>
            <w:vAlign w:val="center"/>
          </w:tcPr>
          <w:p w:rsidR="000D2839" w:rsidRDefault="000A09E1">
            <w:pPr>
              <w:jc w:val="center"/>
            </w:pPr>
            <w:r>
              <w:rPr>
                <w:rFonts w:eastAsiaTheme="minorEastAsia"/>
                <w:color w:val="000000" w:themeColor="text1"/>
                <w:szCs w:val="21"/>
              </w:rPr>
              <w:t>32</w:t>
            </w:r>
          </w:p>
        </w:tc>
        <w:tc>
          <w:tcPr>
            <w:tcW w:w="1276" w:type="dxa"/>
            <w:vAlign w:val="center"/>
          </w:tcPr>
          <w:p w:rsidR="000D2839" w:rsidRDefault="000A09E1">
            <w:pPr>
              <w:jc w:val="center"/>
            </w:pPr>
            <w:r>
              <w:rPr>
                <w:rFonts w:eastAsiaTheme="minorEastAsia"/>
                <w:color w:val="000000" w:themeColor="text1"/>
                <w:szCs w:val="21"/>
              </w:rPr>
              <w:t>688498</w:t>
            </w:r>
          </w:p>
        </w:tc>
        <w:tc>
          <w:tcPr>
            <w:tcW w:w="1701" w:type="dxa"/>
            <w:vAlign w:val="center"/>
          </w:tcPr>
          <w:p w:rsidR="000D2839" w:rsidRDefault="000A09E1">
            <w:pPr>
              <w:jc w:val="center"/>
            </w:pPr>
            <w:r>
              <w:rPr>
                <w:rFonts w:eastAsiaTheme="minorEastAsia"/>
                <w:color w:val="000000" w:themeColor="text1"/>
                <w:szCs w:val="21"/>
              </w:rPr>
              <w:t>源杰科技</w:t>
            </w:r>
          </w:p>
        </w:tc>
        <w:tc>
          <w:tcPr>
            <w:tcW w:w="1276" w:type="dxa"/>
            <w:vAlign w:val="center"/>
          </w:tcPr>
          <w:p w:rsidR="000D2839" w:rsidRDefault="000A09E1">
            <w:pPr>
              <w:jc w:val="right"/>
            </w:pPr>
            <w:r>
              <w:rPr>
                <w:rFonts w:eastAsiaTheme="minorEastAsia"/>
                <w:color w:val="000000" w:themeColor="text1"/>
                <w:szCs w:val="21"/>
              </w:rPr>
              <w:t>2,215</w:t>
            </w:r>
          </w:p>
        </w:tc>
        <w:tc>
          <w:tcPr>
            <w:tcW w:w="1842" w:type="dxa"/>
            <w:vAlign w:val="center"/>
          </w:tcPr>
          <w:p w:rsidR="000D2839" w:rsidRDefault="000A09E1">
            <w:pPr>
              <w:jc w:val="right"/>
            </w:pPr>
            <w:r>
              <w:rPr>
                <w:rFonts w:eastAsiaTheme="minorEastAsia"/>
                <w:color w:val="000000" w:themeColor="text1"/>
                <w:szCs w:val="21"/>
              </w:rPr>
              <w:t>631,275.00</w:t>
            </w:r>
          </w:p>
        </w:tc>
        <w:tc>
          <w:tcPr>
            <w:tcW w:w="1616" w:type="dxa"/>
            <w:vAlign w:val="center"/>
          </w:tcPr>
          <w:p w:rsidR="000D2839" w:rsidRDefault="000A09E1">
            <w:pPr>
              <w:jc w:val="right"/>
            </w:pPr>
            <w:r>
              <w:rPr>
                <w:rFonts w:eastAsiaTheme="minorEastAsia"/>
                <w:color w:val="000000" w:themeColor="text1"/>
                <w:szCs w:val="21"/>
              </w:rPr>
              <w:t>0.07</w:t>
            </w:r>
          </w:p>
        </w:tc>
      </w:tr>
      <w:tr w:rsidR="000D2839">
        <w:tc>
          <w:tcPr>
            <w:tcW w:w="817" w:type="dxa"/>
            <w:vAlign w:val="center"/>
          </w:tcPr>
          <w:p w:rsidR="000D2839" w:rsidRDefault="000A09E1">
            <w:pPr>
              <w:jc w:val="center"/>
            </w:pPr>
            <w:r>
              <w:rPr>
                <w:rFonts w:eastAsiaTheme="minorEastAsia"/>
                <w:color w:val="000000" w:themeColor="text1"/>
                <w:szCs w:val="21"/>
              </w:rPr>
              <w:t>33</w:t>
            </w:r>
          </w:p>
        </w:tc>
        <w:tc>
          <w:tcPr>
            <w:tcW w:w="1276" w:type="dxa"/>
            <w:vAlign w:val="center"/>
          </w:tcPr>
          <w:p w:rsidR="000D2839" w:rsidRDefault="000A09E1">
            <w:pPr>
              <w:jc w:val="center"/>
            </w:pPr>
            <w:r>
              <w:rPr>
                <w:rFonts w:eastAsiaTheme="minorEastAsia"/>
                <w:color w:val="000000" w:themeColor="text1"/>
                <w:szCs w:val="21"/>
              </w:rPr>
              <w:t>688472</w:t>
            </w:r>
          </w:p>
        </w:tc>
        <w:tc>
          <w:tcPr>
            <w:tcW w:w="1701" w:type="dxa"/>
            <w:vAlign w:val="center"/>
          </w:tcPr>
          <w:p w:rsidR="000D2839" w:rsidRDefault="000A09E1">
            <w:pPr>
              <w:jc w:val="center"/>
            </w:pPr>
            <w:r>
              <w:rPr>
                <w:rFonts w:eastAsiaTheme="minorEastAsia"/>
                <w:color w:val="000000" w:themeColor="text1"/>
                <w:szCs w:val="21"/>
              </w:rPr>
              <w:t>阿特斯</w:t>
            </w:r>
          </w:p>
        </w:tc>
        <w:tc>
          <w:tcPr>
            <w:tcW w:w="1276" w:type="dxa"/>
            <w:vAlign w:val="center"/>
          </w:tcPr>
          <w:p w:rsidR="000D2839" w:rsidRDefault="000A09E1">
            <w:pPr>
              <w:jc w:val="right"/>
            </w:pPr>
            <w:r>
              <w:rPr>
                <w:rFonts w:eastAsiaTheme="minorEastAsia"/>
                <w:color w:val="000000" w:themeColor="text1"/>
                <w:szCs w:val="21"/>
              </w:rPr>
              <w:t>4,466</w:t>
            </w:r>
          </w:p>
        </w:tc>
        <w:tc>
          <w:tcPr>
            <w:tcW w:w="1842" w:type="dxa"/>
            <w:vAlign w:val="center"/>
          </w:tcPr>
          <w:p w:rsidR="000D2839" w:rsidRDefault="000A09E1">
            <w:pPr>
              <w:jc w:val="right"/>
            </w:pPr>
            <w:r>
              <w:rPr>
                <w:rFonts w:eastAsiaTheme="minorEastAsia"/>
                <w:color w:val="000000" w:themeColor="text1"/>
                <w:szCs w:val="21"/>
              </w:rPr>
              <w:t>76,100.64</w:t>
            </w:r>
          </w:p>
        </w:tc>
        <w:tc>
          <w:tcPr>
            <w:tcW w:w="1616" w:type="dxa"/>
            <w:vAlign w:val="center"/>
          </w:tcPr>
          <w:p w:rsidR="000D2839" w:rsidRDefault="000A09E1">
            <w:pPr>
              <w:jc w:val="right"/>
            </w:pPr>
            <w:r>
              <w:rPr>
                <w:rFonts w:eastAsiaTheme="minorEastAsia"/>
                <w:color w:val="000000" w:themeColor="text1"/>
                <w:szCs w:val="21"/>
              </w:rPr>
              <w:t>0.01</w:t>
            </w:r>
          </w:p>
        </w:tc>
      </w:tr>
      <w:tr w:rsidR="000D2839">
        <w:tc>
          <w:tcPr>
            <w:tcW w:w="817" w:type="dxa"/>
            <w:vAlign w:val="center"/>
          </w:tcPr>
          <w:p w:rsidR="000D2839" w:rsidRDefault="000A09E1">
            <w:pPr>
              <w:jc w:val="center"/>
            </w:pPr>
            <w:r>
              <w:rPr>
                <w:rFonts w:eastAsiaTheme="minorEastAsia"/>
                <w:color w:val="000000" w:themeColor="text1"/>
                <w:szCs w:val="21"/>
              </w:rPr>
              <w:t>34</w:t>
            </w:r>
          </w:p>
        </w:tc>
        <w:tc>
          <w:tcPr>
            <w:tcW w:w="1276" w:type="dxa"/>
            <w:vAlign w:val="center"/>
          </w:tcPr>
          <w:p w:rsidR="000D2839" w:rsidRDefault="000A09E1">
            <w:pPr>
              <w:jc w:val="center"/>
            </w:pPr>
            <w:r>
              <w:rPr>
                <w:rFonts w:eastAsiaTheme="minorEastAsia"/>
                <w:color w:val="000000" w:themeColor="text1"/>
                <w:szCs w:val="21"/>
              </w:rPr>
              <w:t>688469</w:t>
            </w:r>
          </w:p>
        </w:tc>
        <w:tc>
          <w:tcPr>
            <w:tcW w:w="1701" w:type="dxa"/>
            <w:vAlign w:val="center"/>
          </w:tcPr>
          <w:p w:rsidR="000D2839" w:rsidRDefault="000A09E1">
            <w:pPr>
              <w:jc w:val="center"/>
            </w:pPr>
            <w:r>
              <w:rPr>
                <w:rFonts w:eastAsiaTheme="minorEastAsia"/>
                <w:color w:val="000000" w:themeColor="text1"/>
                <w:szCs w:val="21"/>
              </w:rPr>
              <w:t>中芯集成</w:t>
            </w:r>
          </w:p>
        </w:tc>
        <w:tc>
          <w:tcPr>
            <w:tcW w:w="1276" w:type="dxa"/>
            <w:vAlign w:val="center"/>
          </w:tcPr>
          <w:p w:rsidR="000D2839" w:rsidRDefault="000A09E1">
            <w:pPr>
              <w:jc w:val="right"/>
            </w:pPr>
            <w:r>
              <w:rPr>
                <w:rFonts w:eastAsiaTheme="minorEastAsia"/>
                <w:color w:val="000000" w:themeColor="text1"/>
                <w:szCs w:val="21"/>
              </w:rPr>
              <w:t>11,820</w:t>
            </w:r>
          </w:p>
        </w:tc>
        <w:tc>
          <w:tcPr>
            <w:tcW w:w="1842" w:type="dxa"/>
            <w:vAlign w:val="center"/>
          </w:tcPr>
          <w:p w:rsidR="000D2839" w:rsidRDefault="000A09E1">
            <w:pPr>
              <w:jc w:val="right"/>
            </w:pPr>
            <w:r>
              <w:rPr>
                <w:rFonts w:eastAsiaTheme="minorEastAsia"/>
                <w:color w:val="000000" w:themeColor="text1"/>
                <w:szCs w:val="21"/>
              </w:rPr>
              <w:t>63,946.20</w:t>
            </w:r>
          </w:p>
        </w:tc>
        <w:tc>
          <w:tcPr>
            <w:tcW w:w="1616" w:type="dxa"/>
            <w:vAlign w:val="center"/>
          </w:tcPr>
          <w:p w:rsidR="000D2839" w:rsidRDefault="000A09E1">
            <w:pPr>
              <w:jc w:val="right"/>
            </w:pPr>
            <w:r>
              <w:rPr>
                <w:rFonts w:eastAsiaTheme="minorEastAsia"/>
                <w:color w:val="000000" w:themeColor="text1"/>
                <w:szCs w:val="21"/>
              </w:rPr>
              <w:t>0.01</w:t>
            </w:r>
          </w:p>
        </w:tc>
      </w:tr>
      <w:tr w:rsidR="000D2839">
        <w:tc>
          <w:tcPr>
            <w:tcW w:w="817" w:type="dxa"/>
            <w:vAlign w:val="center"/>
          </w:tcPr>
          <w:p w:rsidR="000D2839" w:rsidRDefault="000A09E1">
            <w:pPr>
              <w:jc w:val="center"/>
            </w:pPr>
            <w:r>
              <w:rPr>
                <w:rFonts w:eastAsiaTheme="minorEastAsia"/>
                <w:color w:val="000000" w:themeColor="text1"/>
                <w:szCs w:val="21"/>
              </w:rPr>
              <w:t>35</w:t>
            </w:r>
          </w:p>
        </w:tc>
        <w:tc>
          <w:tcPr>
            <w:tcW w:w="1276" w:type="dxa"/>
            <w:vAlign w:val="center"/>
          </w:tcPr>
          <w:p w:rsidR="000D2839" w:rsidRDefault="000A09E1">
            <w:pPr>
              <w:jc w:val="center"/>
            </w:pPr>
            <w:r>
              <w:rPr>
                <w:rFonts w:eastAsiaTheme="minorEastAsia"/>
                <w:color w:val="000000" w:themeColor="text1"/>
                <w:szCs w:val="21"/>
              </w:rPr>
              <w:t>688361</w:t>
            </w:r>
          </w:p>
        </w:tc>
        <w:tc>
          <w:tcPr>
            <w:tcW w:w="1701" w:type="dxa"/>
            <w:vAlign w:val="center"/>
          </w:tcPr>
          <w:p w:rsidR="000D2839" w:rsidRDefault="000A09E1">
            <w:pPr>
              <w:jc w:val="center"/>
            </w:pPr>
            <w:r>
              <w:rPr>
                <w:rFonts w:eastAsiaTheme="minorEastAsia"/>
                <w:color w:val="000000" w:themeColor="text1"/>
                <w:szCs w:val="21"/>
              </w:rPr>
              <w:t>中科飞测</w:t>
            </w:r>
          </w:p>
        </w:tc>
        <w:tc>
          <w:tcPr>
            <w:tcW w:w="1276" w:type="dxa"/>
            <w:vAlign w:val="center"/>
          </w:tcPr>
          <w:p w:rsidR="000D2839" w:rsidRDefault="000A09E1">
            <w:pPr>
              <w:jc w:val="right"/>
            </w:pPr>
            <w:r>
              <w:rPr>
                <w:rFonts w:eastAsiaTheme="minorEastAsia"/>
                <w:color w:val="000000" w:themeColor="text1"/>
                <w:szCs w:val="21"/>
              </w:rPr>
              <w:t>831</w:t>
            </w:r>
          </w:p>
        </w:tc>
        <w:tc>
          <w:tcPr>
            <w:tcW w:w="1842" w:type="dxa"/>
            <w:vAlign w:val="center"/>
          </w:tcPr>
          <w:p w:rsidR="000D2839" w:rsidRDefault="000A09E1">
            <w:pPr>
              <w:jc w:val="right"/>
            </w:pPr>
            <w:r>
              <w:rPr>
                <w:rFonts w:eastAsiaTheme="minorEastAsia"/>
                <w:color w:val="000000" w:themeColor="text1"/>
                <w:szCs w:val="21"/>
              </w:rPr>
              <w:t>53,740.77</w:t>
            </w:r>
          </w:p>
        </w:tc>
        <w:tc>
          <w:tcPr>
            <w:tcW w:w="1616" w:type="dxa"/>
            <w:vAlign w:val="center"/>
          </w:tcPr>
          <w:p w:rsidR="000D2839" w:rsidRDefault="000A09E1">
            <w:pPr>
              <w:jc w:val="right"/>
            </w:pPr>
            <w:r>
              <w:rPr>
                <w:rFonts w:eastAsiaTheme="minorEastAsia"/>
                <w:color w:val="000000" w:themeColor="text1"/>
                <w:szCs w:val="21"/>
              </w:rPr>
              <w:t>0.01</w:t>
            </w:r>
          </w:p>
        </w:tc>
      </w:tr>
      <w:tr w:rsidR="000D2839">
        <w:tc>
          <w:tcPr>
            <w:tcW w:w="817" w:type="dxa"/>
            <w:vAlign w:val="center"/>
          </w:tcPr>
          <w:p w:rsidR="000D2839" w:rsidRDefault="000A09E1">
            <w:pPr>
              <w:jc w:val="center"/>
            </w:pPr>
            <w:r>
              <w:rPr>
                <w:rFonts w:eastAsiaTheme="minorEastAsia"/>
                <w:color w:val="000000" w:themeColor="text1"/>
                <w:szCs w:val="21"/>
              </w:rPr>
              <w:t>36</w:t>
            </w:r>
          </w:p>
        </w:tc>
        <w:tc>
          <w:tcPr>
            <w:tcW w:w="1276" w:type="dxa"/>
            <w:vAlign w:val="center"/>
          </w:tcPr>
          <w:p w:rsidR="000D2839" w:rsidRDefault="000A09E1">
            <w:pPr>
              <w:jc w:val="center"/>
            </w:pPr>
            <w:r>
              <w:rPr>
                <w:rFonts w:eastAsiaTheme="minorEastAsia"/>
                <w:color w:val="000000" w:themeColor="text1"/>
                <w:szCs w:val="21"/>
              </w:rPr>
              <w:t>301260</w:t>
            </w:r>
          </w:p>
        </w:tc>
        <w:tc>
          <w:tcPr>
            <w:tcW w:w="1701" w:type="dxa"/>
            <w:vAlign w:val="center"/>
          </w:tcPr>
          <w:p w:rsidR="000D2839" w:rsidRDefault="000A09E1">
            <w:pPr>
              <w:jc w:val="center"/>
            </w:pPr>
            <w:r>
              <w:rPr>
                <w:rFonts w:eastAsiaTheme="minorEastAsia"/>
                <w:color w:val="000000" w:themeColor="text1"/>
                <w:szCs w:val="21"/>
              </w:rPr>
              <w:t>格力博</w:t>
            </w:r>
          </w:p>
        </w:tc>
        <w:tc>
          <w:tcPr>
            <w:tcW w:w="1276" w:type="dxa"/>
            <w:vAlign w:val="center"/>
          </w:tcPr>
          <w:p w:rsidR="000D2839" w:rsidRDefault="000A09E1">
            <w:pPr>
              <w:jc w:val="right"/>
            </w:pPr>
            <w:r>
              <w:rPr>
                <w:rFonts w:eastAsiaTheme="minorEastAsia"/>
                <w:color w:val="000000" w:themeColor="text1"/>
                <w:szCs w:val="21"/>
              </w:rPr>
              <w:t>1,892</w:t>
            </w:r>
          </w:p>
        </w:tc>
        <w:tc>
          <w:tcPr>
            <w:tcW w:w="1842" w:type="dxa"/>
            <w:vAlign w:val="center"/>
          </w:tcPr>
          <w:p w:rsidR="000D2839" w:rsidRDefault="000A09E1">
            <w:pPr>
              <w:jc w:val="right"/>
            </w:pPr>
            <w:r>
              <w:rPr>
                <w:rFonts w:eastAsiaTheme="minorEastAsia"/>
                <w:color w:val="000000" w:themeColor="text1"/>
                <w:szCs w:val="21"/>
              </w:rPr>
              <w:t>44,707.96</w:t>
            </w:r>
          </w:p>
        </w:tc>
        <w:tc>
          <w:tcPr>
            <w:tcW w:w="1616" w:type="dxa"/>
            <w:vAlign w:val="center"/>
          </w:tcPr>
          <w:p w:rsidR="000D2839" w:rsidRDefault="000A09E1">
            <w:pPr>
              <w:jc w:val="right"/>
            </w:pPr>
            <w:r>
              <w:rPr>
                <w:rFonts w:eastAsiaTheme="minorEastAsia"/>
                <w:color w:val="000000" w:themeColor="text1"/>
                <w:szCs w:val="21"/>
              </w:rPr>
              <w:t>0.00</w:t>
            </w:r>
          </w:p>
        </w:tc>
      </w:tr>
      <w:tr w:rsidR="000D2839">
        <w:tc>
          <w:tcPr>
            <w:tcW w:w="817" w:type="dxa"/>
            <w:vAlign w:val="center"/>
          </w:tcPr>
          <w:p w:rsidR="000D2839" w:rsidRDefault="000A09E1">
            <w:pPr>
              <w:jc w:val="center"/>
            </w:pPr>
            <w:r>
              <w:rPr>
                <w:rFonts w:eastAsiaTheme="minorEastAsia"/>
                <w:color w:val="000000" w:themeColor="text1"/>
                <w:szCs w:val="21"/>
              </w:rPr>
              <w:t>37</w:t>
            </w:r>
          </w:p>
        </w:tc>
        <w:tc>
          <w:tcPr>
            <w:tcW w:w="1276" w:type="dxa"/>
            <w:vAlign w:val="center"/>
          </w:tcPr>
          <w:p w:rsidR="000D2839" w:rsidRDefault="000A09E1">
            <w:pPr>
              <w:jc w:val="center"/>
            </w:pPr>
            <w:r>
              <w:rPr>
                <w:rFonts w:eastAsiaTheme="minorEastAsia"/>
                <w:color w:val="000000" w:themeColor="text1"/>
                <w:szCs w:val="21"/>
              </w:rPr>
              <w:t>688531</w:t>
            </w:r>
          </w:p>
        </w:tc>
        <w:tc>
          <w:tcPr>
            <w:tcW w:w="1701" w:type="dxa"/>
            <w:vAlign w:val="center"/>
          </w:tcPr>
          <w:p w:rsidR="000D2839" w:rsidRDefault="000A09E1">
            <w:pPr>
              <w:jc w:val="center"/>
            </w:pPr>
            <w:r>
              <w:rPr>
                <w:rFonts w:eastAsiaTheme="minorEastAsia"/>
                <w:color w:val="000000" w:themeColor="text1"/>
                <w:szCs w:val="21"/>
              </w:rPr>
              <w:t>日联科技</w:t>
            </w:r>
          </w:p>
        </w:tc>
        <w:tc>
          <w:tcPr>
            <w:tcW w:w="1276" w:type="dxa"/>
            <w:vAlign w:val="center"/>
          </w:tcPr>
          <w:p w:rsidR="000D2839" w:rsidRDefault="000A09E1">
            <w:pPr>
              <w:jc w:val="right"/>
            </w:pPr>
            <w:r>
              <w:rPr>
                <w:rFonts w:eastAsiaTheme="minorEastAsia"/>
                <w:color w:val="000000" w:themeColor="text1"/>
                <w:szCs w:val="21"/>
              </w:rPr>
              <w:t>300</w:t>
            </w:r>
          </w:p>
        </w:tc>
        <w:tc>
          <w:tcPr>
            <w:tcW w:w="1842" w:type="dxa"/>
            <w:vAlign w:val="center"/>
          </w:tcPr>
          <w:p w:rsidR="000D2839" w:rsidRDefault="000A09E1">
            <w:pPr>
              <w:jc w:val="right"/>
            </w:pPr>
            <w:r>
              <w:rPr>
                <w:rFonts w:eastAsiaTheme="minorEastAsia"/>
                <w:color w:val="000000" w:themeColor="text1"/>
                <w:szCs w:val="21"/>
              </w:rPr>
              <w:t>40,791.00</w:t>
            </w:r>
          </w:p>
        </w:tc>
        <w:tc>
          <w:tcPr>
            <w:tcW w:w="1616" w:type="dxa"/>
            <w:vAlign w:val="center"/>
          </w:tcPr>
          <w:p w:rsidR="000D2839" w:rsidRDefault="000A09E1">
            <w:pPr>
              <w:jc w:val="right"/>
            </w:pPr>
            <w:r>
              <w:rPr>
                <w:rFonts w:eastAsiaTheme="minorEastAsia"/>
                <w:color w:val="000000" w:themeColor="text1"/>
                <w:szCs w:val="21"/>
              </w:rPr>
              <w:t>0.00</w:t>
            </w:r>
          </w:p>
        </w:tc>
      </w:tr>
      <w:tr w:rsidR="000D2839">
        <w:tc>
          <w:tcPr>
            <w:tcW w:w="817" w:type="dxa"/>
            <w:vAlign w:val="center"/>
          </w:tcPr>
          <w:p w:rsidR="000D2839" w:rsidRDefault="000A09E1">
            <w:pPr>
              <w:jc w:val="center"/>
            </w:pPr>
            <w:r>
              <w:rPr>
                <w:rFonts w:eastAsiaTheme="minorEastAsia"/>
                <w:color w:val="000000" w:themeColor="text1"/>
                <w:szCs w:val="21"/>
              </w:rPr>
              <w:t>38</w:t>
            </w:r>
          </w:p>
        </w:tc>
        <w:tc>
          <w:tcPr>
            <w:tcW w:w="1276" w:type="dxa"/>
            <w:vAlign w:val="center"/>
          </w:tcPr>
          <w:p w:rsidR="000D2839" w:rsidRDefault="000A09E1">
            <w:pPr>
              <w:jc w:val="center"/>
            </w:pPr>
            <w:r>
              <w:rPr>
                <w:rFonts w:eastAsiaTheme="minorEastAsia"/>
                <w:color w:val="000000" w:themeColor="text1"/>
                <w:szCs w:val="21"/>
              </w:rPr>
              <w:t>688146</w:t>
            </w:r>
          </w:p>
        </w:tc>
        <w:tc>
          <w:tcPr>
            <w:tcW w:w="1701" w:type="dxa"/>
            <w:vAlign w:val="center"/>
          </w:tcPr>
          <w:p w:rsidR="000D2839" w:rsidRDefault="000A09E1">
            <w:pPr>
              <w:jc w:val="center"/>
            </w:pPr>
            <w:r>
              <w:rPr>
                <w:rFonts w:eastAsiaTheme="minorEastAsia"/>
                <w:color w:val="000000" w:themeColor="text1"/>
                <w:szCs w:val="21"/>
              </w:rPr>
              <w:t>中船特气</w:t>
            </w:r>
          </w:p>
        </w:tc>
        <w:tc>
          <w:tcPr>
            <w:tcW w:w="1276" w:type="dxa"/>
            <w:vAlign w:val="center"/>
          </w:tcPr>
          <w:p w:rsidR="000D2839" w:rsidRDefault="000A09E1">
            <w:pPr>
              <w:jc w:val="right"/>
            </w:pPr>
            <w:r>
              <w:rPr>
                <w:rFonts w:eastAsiaTheme="minorEastAsia"/>
                <w:color w:val="000000" w:themeColor="text1"/>
                <w:szCs w:val="21"/>
              </w:rPr>
              <w:t>1,011</w:t>
            </w:r>
          </w:p>
        </w:tc>
        <w:tc>
          <w:tcPr>
            <w:tcW w:w="1842" w:type="dxa"/>
            <w:vAlign w:val="center"/>
          </w:tcPr>
          <w:p w:rsidR="000D2839" w:rsidRDefault="000A09E1">
            <w:pPr>
              <w:jc w:val="right"/>
            </w:pPr>
            <w:r>
              <w:rPr>
                <w:rFonts w:eastAsiaTheme="minorEastAsia"/>
                <w:color w:val="000000" w:themeColor="text1"/>
                <w:szCs w:val="21"/>
              </w:rPr>
              <w:t>38,549.43</w:t>
            </w:r>
          </w:p>
        </w:tc>
        <w:tc>
          <w:tcPr>
            <w:tcW w:w="1616" w:type="dxa"/>
            <w:vAlign w:val="center"/>
          </w:tcPr>
          <w:p w:rsidR="000D2839" w:rsidRDefault="000A09E1">
            <w:pPr>
              <w:jc w:val="right"/>
            </w:pPr>
            <w:r>
              <w:rPr>
                <w:rFonts w:eastAsiaTheme="minorEastAsia"/>
                <w:color w:val="000000" w:themeColor="text1"/>
                <w:szCs w:val="21"/>
              </w:rPr>
              <w:t>0.00</w:t>
            </w:r>
          </w:p>
        </w:tc>
      </w:tr>
      <w:tr w:rsidR="000D2839">
        <w:tc>
          <w:tcPr>
            <w:tcW w:w="817" w:type="dxa"/>
            <w:vAlign w:val="center"/>
          </w:tcPr>
          <w:p w:rsidR="000D2839" w:rsidRDefault="000A09E1">
            <w:pPr>
              <w:jc w:val="center"/>
            </w:pPr>
            <w:r>
              <w:rPr>
                <w:rFonts w:eastAsiaTheme="minorEastAsia"/>
                <w:color w:val="000000" w:themeColor="text1"/>
                <w:szCs w:val="21"/>
              </w:rPr>
              <w:t>39</w:t>
            </w:r>
          </w:p>
        </w:tc>
        <w:tc>
          <w:tcPr>
            <w:tcW w:w="1276" w:type="dxa"/>
            <w:vAlign w:val="center"/>
          </w:tcPr>
          <w:p w:rsidR="000D2839" w:rsidRDefault="000A09E1">
            <w:pPr>
              <w:jc w:val="center"/>
            </w:pPr>
            <w:r>
              <w:rPr>
                <w:rFonts w:eastAsiaTheme="minorEastAsia"/>
                <w:color w:val="000000" w:themeColor="text1"/>
                <w:szCs w:val="21"/>
              </w:rPr>
              <w:t>001311</w:t>
            </w:r>
          </w:p>
        </w:tc>
        <w:tc>
          <w:tcPr>
            <w:tcW w:w="1701" w:type="dxa"/>
            <w:vAlign w:val="center"/>
          </w:tcPr>
          <w:p w:rsidR="000D2839" w:rsidRDefault="000A09E1">
            <w:pPr>
              <w:jc w:val="center"/>
            </w:pPr>
            <w:r>
              <w:rPr>
                <w:rFonts w:eastAsiaTheme="minorEastAsia"/>
                <w:color w:val="000000" w:themeColor="text1"/>
                <w:szCs w:val="21"/>
              </w:rPr>
              <w:t>多利科技</w:t>
            </w:r>
          </w:p>
        </w:tc>
        <w:tc>
          <w:tcPr>
            <w:tcW w:w="1276" w:type="dxa"/>
            <w:vAlign w:val="center"/>
          </w:tcPr>
          <w:p w:rsidR="000D2839" w:rsidRDefault="000A09E1">
            <w:pPr>
              <w:jc w:val="right"/>
            </w:pPr>
            <w:r>
              <w:rPr>
                <w:rFonts w:eastAsiaTheme="minorEastAsia"/>
                <w:color w:val="000000" w:themeColor="text1"/>
                <w:szCs w:val="21"/>
              </w:rPr>
              <w:t>649</w:t>
            </w:r>
          </w:p>
        </w:tc>
        <w:tc>
          <w:tcPr>
            <w:tcW w:w="1842" w:type="dxa"/>
            <w:vAlign w:val="center"/>
          </w:tcPr>
          <w:p w:rsidR="000D2839" w:rsidRDefault="000A09E1">
            <w:pPr>
              <w:jc w:val="right"/>
            </w:pPr>
            <w:r>
              <w:rPr>
                <w:rFonts w:eastAsiaTheme="minorEastAsia"/>
                <w:color w:val="000000" w:themeColor="text1"/>
                <w:szCs w:val="21"/>
              </w:rPr>
              <w:t>37,272.07</w:t>
            </w:r>
          </w:p>
        </w:tc>
        <w:tc>
          <w:tcPr>
            <w:tcW w:w="1616" w:type="dxa"/>
            <w:vAlign w:val="center"/>
          </w:tcPr>
          <w:p w:rsidR="000D2839" w:rsidRDefault="000A09E1">
            <w:pPr>
              <w:jc w:val="right"/>
            </w:pPr>
            <w:r>
              <w:rPr>
                <w:rFonts w:eastAsiaTheme="minorEastAsia"/>
                <w:color w:val="000000" w:themeColor="text1"/>
                <w:szCs w:val="21"/>
              </w:rPr>
              <w:t>0.00</w:t>
            </w:r>
          </w:p>
        </w:tc>
      </w:tr>
      <w:tr w:rsidR="000D2839">
        <w:tc>
          <w:tcPr>
            <w:tcW w:w="817" w:type="dxa"/>
            <w:vAlign w:val="center"/>
          </w:tcPr>
          <w:p w:rsidR="000D2839" w:rsidRDefault="000A09E1">
            <w:pPr>
              <w:jc w:val="center"/>
            </w:pPr>
            <w:r>
              <w:rPr>
                <w:rFonts w:eastAsiaTheme="minorEastAsia"/>
                <w:color w:val="000000" w:themeColor="text1"/>
                <w:szCs w:val="21"/>
              </w:rPr>
              <w:t>40</w:t>
            </w:r>
          </w:p>
        </w:tc>
        <w:tc>
          <w:tcPr>
            <w:tcW w:w="1276" w:type="dxa"/>
            <w:vAlign w:val="center"/>
          </w:tcPr>
          <w:p w:rsidR="000D2839" w:rsidRDefault="000A09E1">
            <w:pPr>
              <w:jc w:val="center"/>
            </w:pPr>
            <w:r>
              <w:rPr>
                <w:rFonts w:eastAsiaTheme="minorEastAsia"/>
                <w:color w:val="000000" w:themeColor="text1"/>
                <w:szCs w:val="21"/>
              </w:rPr>
              <w:t>601065</w:t>
            </w:r>
          </w:p>
        </w:tc>
        <w:tc>
          <w:tcPr>
            <w:tcW w:w="1701" w:type="dxa"/>
            <w:vAlign w:val="center"/>
          </w:tcPr>
          <w:p w:rsidR="000D2839" w:rsidRDefault="000A09E1">
            <w:pPr>
              <w:jc w:val="center"/>
            </w:pPr>
            <w:r>
              <w:rPr>
                <w:rFonts w:eastAsiaTheme="minorEastAsia"/>
                <w:color w:val="000000" w:themeColor="text1"/>
                <w:szCs w:val="21"/>
              </w:rPr>
              <w:t>江盐集团</w:t>
            </w:r>
          </w:p>
        </w:tc>
        <w:tc>
          <w:tcPr>
            <w:tcW w:w="1276" w:type="dxa"/>
            <w:vAlign w:val="center"/>
          </w:tcPr>
          <w:p w:rsidR="000D2839" w:rsidRDefault="000A09E1">
            <w:pPr>
              <w:jc w:val="right"/>
            </w:pPr>
            <w:r>
              <w:rPr>
                <w:rFonts w:eastAsiaTheme="minorEastAsia"/>
                <w:color w:val="000000" w:themeColor="text1"/>
                <w:szCs w:val="21"/>
              </w:rPr>
              <w:t>875</w:t>
            </w:r>
          </w:p>
        </w:tc>
        <w:tc>
          <w:tcPr>
            <w:tcW w:w="1842" w:type="dxa"/>
            <w:vAlign w:val="center"/>
          </w:tcPr>
          <w:p w:rsidR="000D2839" w:rsidRDefault="000A09E1">
            <w:pPr>
              <w:jc w:val="right"/>
            </w:pPr>
            <w:r>
              <w:rPr>
                <w:rFonts w:eastAsiaTheme="minorEastAsia"/>
                <w:color w:val="000000" w:themeColor="text1"/>
                <w:szCs w:val="21"/>
              </w:rPr>
              <w:t>10,360.00</w:t>
            </w:r>
          </w:p>
        </w:tc>
        <w:tc>
          <w:tcPr>
            <w:tcW w:w="1616" w:type="dxa"/>
            <w:vAlign w:val="center"/>
          </w:tcPr>
          <w:p w:rsidR="000D2839" w:rsidRDefault="000A09E1">
            <w:pPr>
              <w:jc w:val="right"/>
            </w:pPr>
            <w:r>
              <w:rPr>
                <w:rFonts w:eastAsiaTheme="minorEastAsia"/>
                <w:color w:val="000000" w:themeColor="text1"/>
                <w:szCs w:val="21"/>
              </w:rPr>
              <w:t>0.00</w:t>
            </w:r>
          </w:p>
        </w:tc>
      </w:tr>
      <w:tr w:rsidR="000D2839">
        <w:tc>
          <w:tcPr>
            <w:tcW w:w="817" w:type="dxa"/>
            <w:vAlign w:val="center"/>
          </w:tcPr>
          <w:p w:rsidR="000D2839" w:rsidRDefault="000A09E1">
            <w:pPr>
              <w:jc w:val="center"/>
            </w:pPr>
            <w:r>
              <w:rPr>
                <w:rFonts w:eastAsiaTheme="minorEastAsia"/>
                <w:color w:val="000000" w:themeColor="text1"/>
                <w:szCs w:val="21"/>
              </w:rPr>
              <w:t>41</w:t>
            </w:r>
          </w:p>
        </w:tc>
        <w:tc>
          <w:tcPr>
            <w:tcW w:w="1276" w:type="dxa"/>
            <w:vAlign w:val="center"/>
          </w:tcPr>
          <w:p w:rsidR="000D2839" w:rsidRDefault="000A09E1">
            <w:pPr>
              <w:jc w:val="center"/>
            </w:pPr>
            <w:r>
              <w:rPr>
                <w:rFonts w:eastAsiaTheme="minorEastAsia"/>
                <w:color w:val="000000" w:themeColor="text1"/>
                <w:szCs w:val="21"/>
              </w:rPr>
              <w:t>601133</w:t>
            </w:r>
          </w:p>
        </w:tc>
        <w:tc>
          <w:tcPr>
            <w:tcW w:w="1701" w:type="dxa"/>
            <w:vAlign w:val="center"/>
          </w:tcPr>
          <w:p w:rsidR="000D2839" w:rsidRDefault="000A09E1">
            <w:pPr>
              <w:jc w:val="center"/>
            </w:pPr>
            <w:r>
              <w:rPr>
                <w:rFonts w:eastAsiaTheme="minorEastAsia"/>
                <w:color w:val="000000" w:themeColor="text1"/>
                <w:szCs w:val="21"/>
              </w:rPr>
              <w:t>柏诚股份</w:t>
            </w:r>
          </w:p>
        </w:tc>
        <w:tc>
          <w:tcPr>
            <w:tcW w:w="1276" w:type="dxa"/>
            <w:vAlign w:val="center"/>
          </w:tcPr>
          <w:p w:rsidR="000D2839" w:rsidRDefault="000A09E1">
            <w:pPr>
              <w:jc w:val="right"/>
            </w:pPr>
            <w:r>
              <w:rPr>
                <w:rFonts w:eastAsiaTheme="minorEastAsia"/>
                <w:color w:val="000000" w:themeColor="text1"/>
                <w:szCs w:val="21"/>
              </w:rPr>
              <w:t>664</w:t>
            </w:r>
          </w:p>
        </w:tc>
        <w:tc>
          <w:tcPr>
            <w:tcW w:w="1842" w:type="dxa"/>
            <w:vAlign w:val="center"/>
          </w:tcPr>
          <w:p w:rsidR="000D2839" w:rsidRDefault="000A09E1">
            <w:pPr>
              <w:jc w:val="right"/>
            </w:pPr>
            <w:r>
              <w:rPr>
                <w:rFonts w:eastAsiaTheme="minorEastAsia"/>
                <w:color w:val="000000" w:themeColor="text1"/>
                <w:szCs w:val="21"/>
              </w:rPr>
              <w:t>8,140.64</w:t>
            </w:r>
          </w:p>
        </w:tc>
        <w:tc>
          <w:tcPr>
            <w:tcW w:w="1616" w:type="dxa"/>
            <w:vAlign w:val="center"/>
          </w:tcPr>
          <w:p w:rsidR="000D2839" w:rsidRDefault="000A09E1">
            <w:pPr>
              <w:jc w:val="right"/>
            </w:pPr>
            <w:r>
              <w:rPr>
                <w:rFonts w:eastAsiaTheme="minorEastAsia"/>
                <w:color w:val="000000" w:themeColor="text1"/>
                <w:szCs w:val="21"/>
              </w:rPr>
              <w:t>0.00</w:t>
            </w:r>
          </w:p>
        </w:tc>
      </w:tr>
      <w:tr w:rsidR="000D2839">
        <w:tc>
          <w:tcPr>
            <w:tcW w:w="817" w:type="dxa"/>
            <w:vAlign w:val="center"/>
          </w:tcPr>
          <w:p w:rsidR="000D2839" w:rsidRDefault="000A09E1">
            <w:pPr>
              <w:jc w:val="center"/>
            </w:pPr>
            <w:r>
              <w:rPr>
                <w:rFonts w:eastAsiaTheme="minorEastAsia"/>
                <w:color w:val="000000" w:themeColor="text1"/>
                <w:szCs w:val="21"/>
              </w:rPr>
              <w:t>42</w:t>
            </w:r>
          </w:p>
        </w:tc>
        <w:tc>
          <w:tcPr>
            <w:tcW w:w="1276" w:type="dxa"/>
            <w:vAlign w:val="center"/>
          </w:tcPr>
          <w:p w:rsidR="000D2839" w:rsidRDefault="000A09E1">
            <w:pPr>
              <w:jc w:val="center"/>
            </w:pPr>
            <w:r>
              <w:rPr>
                <w:rFonts w:eastAsiaTheme="minorEastAsia"/>
                <w:color w:val="000000" w:themeColor="text1"/>
                <w:szCs w:val="21"/>
              </w:rPr>
              <w:t>001367</w:t>
            </w:r>
          </w:p>
        </w:tc>
        <w:tc>
          <w:tcPr>
            <w:tcW w:w="1701" w:type="dxa"/>
            <w:vAlign w:val="center"/>
          </w:tcPr>
          <w:p w:rsidR="000D2839" w:rsidRDefault="000A09E1">
            <w:pPr>
              <w:jc w:val="center"/>
            </w:pPr>
            <w:r>
              <w:rPr>
                <w:rFonts w:eastAsiaTheme="minorEastAsia"/>
                <w:color w:val="000000" w:themeColor="text1"/>
                <w:szCs w:val="21"/>
              </w:rPr>
              <w:t>海森药业</w:t>
            </w:r>
          </w:p>
        </w:tc>
        <w:tc>
          <w:tcPr>
            <w:tcW w:w="1276" w:type="dxa"/>
            <w:vAlign w:val="center"/>
          </w:tcPr>
          <w:p w:rsidR="000D2839" w:rsidRDefault="000A09E1">
            <w:pPr>
              <w:jc w:val="right"/>
            </w:pPr>
            <w:r>
              <w:rPr>
                <w:rFonts w:eastAsiaTheme="minorEastAsia"/>
                <w:color w:val="000000" w:themeColor="text1"/>
                <w:szCs w:val="21"/>
              </w:rPr>
              <w:t>55</w:t>
            </w:r>
          </w:p>
        </w:tc>
        <w:tc>
          <w:tcPr>
            <w:tcW w:w="1842" w:type="dxa"/>
            <w:vAlign w:val="center"/>
          </w:tcPr>
          <w:p w:rsidR="000D2839" w:rsidRDefault="000A09E1">
            <w:pPr>
              <w:jc w:val="right"/>
            </w:pPr>
            <w:r>
              <w:rPr>
                <w:rFonts w:eastAsiaTheme="minorEastAsia"/>
                <w:color w:val="000000" w:themeColor="text1"/>
                <w:szCs w:val="21"/>
              </w:rPr>
              <w:t>2,171.40</w:t>
            </w:r>
          </w:p>
        </w:tc>
        <w:tc>
          <w:tcPr>
            <w:tcW w:w="1616" w:type="dxa"/>
            <w:vAlign w:val="center"/>
          </w:tcPr>
          <w:p w:rsidR="000D2839" w:rsidRDefault="000A09E1">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68"/>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0D2839">
        <w:tc>
          <w:tcPr>
            <w:tcW w:w="870" w:type="dxa"/>
            <w:vAlign w:val="center"/>
          </w:tcPr>
          <w:p w:rsidR="000D2839" w:rsidRDefault="000A09E1">
            <w:pPr>
              <w:jc w:val="center"/>
            </w:pPr>
            <w:r>
              <w:rPr>
                <w:rFonts w:eastAsiaTheme="minorEastAsia"/>
                <w:color w:val="000000" w:themeColor="text1"/>
                <w:szCs w:val="21"/>
              </w:rPr>
              <w:t>1</w:t>
            </w:r>
          </w:p>
        </w:tc>
        <w:tc>
          <w:tcPr>
            <w:tcW w:w="1650" w:type="dxa"/>
            <w:vAlign w:val="center"/>
          </w:tcPr>
          <w:p w:rsidR="000D2839" w:rsidRDefault="000A09E1">
            <w:pPr>
              <w:jc w:val="center"/>
            </w:pPr>
            <w:r>
              <w:rPr>
                <w:rFonts w:eastAsiaTheme="minorEastAsia"/>
                <w:color w:val="000000" w:themeColor="text1"/>
                <w:szCs w:val="21"/>
              </w:rPr>
              <w:t>002459</w:t>
            </w:r>
          </w:p>
        </w:tc>
        <w:tc>
          <w:tcPr>
            <w:tcW w:w="1980" w:type="dxa"/>
            <w:vAlign w:val="center"/>
          </w:tcPr>
          <w:p w:rsidR="000D2839" w:rsidRDefault="000A09E1">
            <w:pPr>
              <w:jc w:val="center"/>
            </w:pPr>
            <w:r>
              <w:rPr>
                <w:rFonts w:eastAsiaTheme="minorEastAsia"/>
                <w:color w:val="000000" w:themeColor="text1"/>
                <w:szCs w:val="21"/>
              </w:rPr>
              <w:t>晶澳科技</w:t>
            </w:r>
          </w:p>
        </w:tc>
        <w:tc>
          <w:tcPr>
            <w:tcW w:w="2880" w:type="dxa"/>
            <w:vAlign w:val="center"/>
          </w:tcPr>
          <w:p w:rsidR="000D2839" w:rsidRDefault="000A09E1">
            <w:pPr>
              <w:jc w:val="right"/>
            </w:pPr>
            <w:r>
              <w:rPr>
                <w:rFonts w:eastAsiaTheme="minorEastAsia"/>
                <w:color w:val="000000" w:themeColor="text1"/>
                <w:szCs w:val="21"/>
              </w:rPr>
              <w:t>76,909,406.60</w:t>
            </w:r>
          </w:p>
        </w:tc>
        <w:tc>
          <w:tcPr>
            <w:tcW w:w="1620" w:type="dxa"/>
            <w:vAlign w:val="center"/>
          </w:tcPr>
          <w:p w:rsidR="000D2839" w:rsidRDefault="000A09E1">
            <w:pPr>
              <w:jc w:val="right"/>
            </w:pPr>
            <w:r>
              <w:rPr>
                <w:rFonts w:eastAsiaTheme="minorEastAsia"/>
                <w:color w:val="000000" w:themeColor="text1"/>
                <w:szCs w:val="21"/>
              </w:rPr>
              <w:t>7.97</w:t>
            </w:r>
          </w:p>
        </w:tc>
      </w:tr>
      <w:tr w:rsidR="000D2839">
        <w:tc>
          <w:tcPr>
            <w:tcW w:w="870" w:type="dxa"/>
            <w:vAlign w:val="center"/>
          </w:tcPr>
          <w:p w:rsidR="000D2839" w:rsidRDefault="000A09E1">
            <w:pPr>
              <w:jc w:val="center"/>
            </w:pPr>
            <w:r>
              <w:rPr>
                <w:rFonts w:eastAsiaTheme="minorEastAsia"/>
                <w:color w:val="000000" w:themeColor="text1"/>
                <w:szCs w:val="21"/>
              </w:rPr>
              <w:t>2</w:t>
            </w:r>
          </w:p>
        </w:tc>
        <w:tc>
          <w:tcPr>
            <w:tcW w:w="1650" w:type="dxa"/>
            <w:vAlign w:val="center"/>
          </w:tcPr>
          <w:p w:rsidR="000D2839" w:rsidRDefault="000A09E1">
            <w:pPr>
              <w:jc w:val="center"/>
            </w:pPr>
            <w:r>
              <w:rPr>
                <w:rFonts w:eastAsiaTheme="minorEastAsia"/>
                <w:color w:val="000000" w:themeColor="text1"/>
                <w:szCs w:val="21"/>
              </w:rPr>
              <w:t>688599</w:t>
            </w:r>
          </w:p>
        </w:tc>
        <w:tc>
          <w:tcPr>
            <w:tcW w:w="1980" w:type="dxa"/>
            <w:vAlign w:val="center"/>
          </w:tcPr>
          <w:p w:rsidR="000D2839" w:rsidRDefault="000A09E1">
            <w:pPr>
              <w:jc w:val="center"/>
            </w:pPr>
            <w:r>
              <w:rPr>
                <w:rFonts w:eastAsiaTheme="minorEastAsia"/>
                <w:color w:val="000000" w:themeColor="text1"/>
                <w:szCs w:val="21"/>
              </w:rPr>
              <w:t>天合光能</w:t>
            </w:r>
          </w:p>
        </w:tc>
        <w:tc>
          <w:tcPr>
            <w:tcW w:w="2880" w:type="dxa"/>
            <w:vAlign w:val="center"/>
          </w:tcPr>
          <w:p w:rsidR="000D2839" w:rsidRDefault="000A09E1">
            <w:pPr>
              <w:jc w:val="right"/>
            </w:pPr>
            <w:r>
              <w:rPr>
                <w:rFonts w:eastAsiaTheme="minorEastAsia"/>
                <w:color w:val="000000" w:themeColor="text1"/>
                <w:szCs w:val="21"/>
              </w:rPr>
              <w:t>62,558,738.64</w:t>
            </w:r>
          </w:p>
        </w:tc>
        <w:tc>
          <w:tcPr>
            <w:tcW w:w="1620" w:type="dxa"/>
            <w:vAlign w:val="center"/>
          </w:tcPr>
          <w:p w:rsidR="000D2839" w:rsidRDefault="000A09E1">
            <w:pPr>
              <w:jc w:val="right"/>
            </w:pPr>
            <w:r>
              <w:rPr>
                <w:rFonts w:eastAsiaTheme="minorEastAsia"/>
                <w:color w:val="000000" w:themeColor="text1"/>
                <w:szCs w:val="21"/>
              </w:rPr>
              <w:t>6.48</w:t>
            </w:r>
          </w:p>
        </w:tc>
      </w:tr>
      <w:tr w:rsidR="000D2839">
        <w:tc>
          <w:tcPr>
            <w:tcW w:w="870" w:type="dxa"/>
            <w:vAlign w:val="center"/>
          </w:tcPr>
          <w:p w:rsidR="000D2839" w:rsidRDefault="000A09E1">
            <w:pPr>
              <w:jc w:val="center"/>
            </w:pPr>
            <w:r>
              <w:rPr>
                <w:rFonts w:eastAsiaTheme="minorEastAsia"/>
                <w:color w:val="000000" w:themeColor="text1"/>
                <w:szCs w:val="21"/>
              </w:rPr>
              <w:t>3</w:t>
            </w:r>
          </w:p>
        </w:tc>
        <w:tc>
          <w:tcPr>
            <w:tcW w:w="1650" w:type="dxa"/>
            <w:vAlign w:val="center"/>
          </w:tcPr>
          <w:p w:rsidR="000D2839" w:rsidRDefault="000A09E1">
            <w:pPr>
              <w:jc w:val="center"/>
            </w:pPr>
            <w:r>
              <w:rPr>
                <w:rFonts w:eastAsiaTheme="minorEastAsia"/>
                <w:color w:val="000000" w:themeColor="text1"/>
                <w:szCs w:val="21"/>
              </w:rPr>
              <w:t>600481</w:t>
            </w:r>
          </w:p>
        </w:tc>
        <w:tc>
          <w:tcPr>
            <w:tcW w:w="1980" w:type="dxa"/>
            <w:vAlign w:val="center"/>
          </w:tcPr>
          <w:p w:rsidR="000D2839" w:rsidRDefault="000A09E1">
            <w:pPr>
              <w:jc w:val="center"/>
            </w:pPr>
            <w:r>
              <w:rPr>
                <w:rFonts w:eastAsiaTheme="minorEastAsia"/>
                <w:color w:val="000000" w:themeColor="text1"/>
                <w:szCs w:val="21"/>
              </w:rPr>
              <w:t>双良节能</w:t>
            </w:r>
          </w:p>
        </w:tc>
        <w:tc>
          <w:tcPr>
            <w:tcW w:w="2880" w:type="dxa"/>
            <w:vAlign w:val="center"/>
          </w:tcPr>
          <w:p w:rsidR="000D2839" w:rsidRDefault="000A09E1">
            <w:pPr>
              <w:jc w:val="right"/>
            </w:pPr>
            <w:r>
              <w:rPr>
                <w:rFonts w:eastAsiaTheme="minorEastAsia"/>
                <w:color w:val="000000" w:themeColor="text1"/>
                <w:szCs w:val="21"/>
              </w:rPr>
              <w:t>40,028,322.00</w:t>
            </w:r>
          </w:p>
        </w:tc>
        <w:tc>
          <w:tcPr>
            <w:tcW w:w="1620" w:type="dxa"/>
            <w:vAlign w:val="center"/>
          </w:tcPr>
          <w:p w:rsidR="000D2839" w:rsidRDefault="000A09E1">
            <w:pPr>
              <w:jc w:val="right"/>
            </w:pPr>
            <w:r>
              <w:rPr>
                <w:rFonts w:eastAsiaTheme="minorEastAsia"/>
                <w:color w:val="000000" w:themeColor="text1"/>
                <w:szCs w:val="21"/>
              </w:rPr>
              <w:t>4.15</w:t>
            </w:r>
          </w:p>
        </w:tc>
      </w:tr>
      <w:tr w:rsidR="000D2839">
        <w:tc>
          <w:tcPr>
            <w:tcW w:w="870" w:type="dxa"/>
            <w:vAlign w:val="center"/>
          </w:tcPr>
          <w:p w:rsidR="000D2839" w:rsidRDefault="000A09E1">
            <w:pPr>
              <w:jc w:val="center"/>
            </w:pPr>
            <w:r>
              <w:rPr>
                <w:rFonts w:eastAsiaTheme="minorEastAsia"/>
                <w:color w:val="000000" w:themeColor="text1"/>
                <w:szCs w:val="21"/>
              </w:rPr>
              <w:t>4</w:t>
            </w:r>
          </w:p>
        </w:tc>
        <w:tc>
          <w:tcPr>
            <w:tcW w:w="1650" w:type="dxa"/>
            <w:vAlign w:val="center"/>
          </w:tcPr>
          <w:p w:rsidR="000D2839" w:rsidRDefault="000A09E1">
            <w:pPr>
              <w:jc w:val="center"/>
            </w:pPr>
            <w:r>
              <w:rPr>
                <w:rFonts w:eastAsiaTheme="minorEastAsia"/>
                <w:color w:val="000000" w:themeColor="text1"/>
                <w:szCs w:val="21"/>
              </w:rPr>
              <w:t>300274</w:t>
            </w:r>
          </w:p>
        </w:tc>
        <w:tc>
          <w:tcPr>
            <w:tcW w:w="1980" w:type="dxa"/>
            <w:vAlign w:val="center"/>
          </w:tcPr>
          <w:p w:rsidR="000D2839" w:rsidRDefault="000A09E1">
            <w:pPr>
              <w:jc w:val="center"/>
            </w:pPr>
            <w:r>
              <w:rPr>
                <w:rFonts w:eastAsiaTheme="minorEastAsia"/>
                <w:color w:val="000000" w:themeColor="text1"/>
                <w:szCs w:val="21"/>
              </w:rPr>
              <w:t>阳光电源</w:t>
            </w:r>
          </w:p>
        </w:tc>
        <w:tc>
          <w:tcPr>
            <w:tcW w:w="2880" w:type="dxa"/>
            <w:vAlign w:val="center"/>
          </w:tcPr>
          <w:p w:rsidR="000D2839" w:rsidRDefault="000A09E1">
            <w:pPr>
              <w:jc w:val="right"/>
            </w:pPr>
            <w:r>
              <w:rPr>
                <w:rFonts w:eastAsiaTheme="minorEastAsia"/>
                <w:color w:val="000000" w:themeColor="text1"/>
                <w:szCs w:val="21"/>
              </w:rPr>
              <w:t>30,836,666.00</w:t>
            </w:r>
          </w:p>
        </w:tc>
        <w:tc>
          <w:tcPr>
            <w:tcW w:w="1620" w:type="dxa"/>
            <w:vAlign w:val="center"/>
          </w:tcPr>
          <w:p w:rsidR="000D2839" w:rsidRDefault="000A09E1">
            <w:pPr>
              <w:jc w:val="right"/>
            </w:pPr>
            <w:r>
              <w:rPr>
                <w:rFonts w:eastAsiaTheme="minorEastAsia"/>
                <w:color w:val="000000" w:themeColor="text1"/>
                <w:szCs w:val="21"/>
              </w:rPr>
              <w:t>3.20</w:t>
            </w:r>
          </w:p>
        </w:tc>
      </w:tr>
      <w:tr w:rsidR="000D2839">
        <w:tc>
          <w:tcPr>
            <w:tcW w:w="870" w:type="dxa"/>
            <w:vAlign w:val="center"/>
          </w:tcPr>
          <w:p w:rsidR="000D2839" w:rsidRDefault="000A09E1">
            <w:pPr>
              <w:jc w:val="center"/>
            </w:pPr>
            <w:r>
              <w:rPr>
                <w:rFonts w:eastAsiaTheme="minorEastAsia"/>
                <w:color w:val="000000" w:themeColor="text1"/>
                <w:szCs w:val="21"/>
              </w:rPr>
              <w:t>5</w:t>
            </w:r>
          </w:p>
        </w:tc>
        <w:tc>
          <w:tcPr>
            <w:tcW w:w="1650" w:type="dxa"/>
            <w:vAlign w:val="center"/>
          </w:tcPr>
          <w:p w:rsidR="000D2839" w:rsidRDefault="000A09E1">
            <w:pPr>
              <w:jc w:val="center"/>
            </w:pPr>
            <w:r>
              <w:rPr>
                <w:rFonts w:eastAsiaTheme="minorEastAsia"/>
                <w:color w:val="000000" w:themeColor="text1"/>
                <w:szCs w:val="21"/>
              </w:rPr>
              <w:t>002812</w:t>
            </w:r>
          </w:p>
        </w:tc>
        <w:tc>
          <w:tcPr>
            <w:tcW w:w="1980" w:type="dxa"/>
            <w:vAlign w:val="center"/>
          </w:tcPr>
          <w:p w:rsidR="000D2839" w:rsidRDefault="000A09E1">
            <w:pPr>
              <w:jc w:val="center"/>
            </w:pPr>
            <w:r>
              <w:rPr>
                <w:rFonts w:eastAsiaTheme="minorEastAsia"/>
                <w:color w:val="000000" w:themeColor="text1"/>
                <w:szCs w:val="21"/>
              </w:rPr>
              <w:t>恩捷股份</w:t>
            </w:r>
          </w:p>
        </w:tc>
        <w:tc>
          <w:tcPr>
            <w:tcW w:w="2880" w:type="dxa"/>
            <w:vAlign w:val="center"/>
          </w:tcPr>
          <w:p w:rsidR="000D2839" w:rsidRDefault="000A09E1">
            <w:pPr>
              <w:jc w:val="right"/>
            </w:pPr>
            <w:r>
              <w:rPr>
                <w:rFonts w:eastAsiaTheme="minorEastAsia"/>
                <w:color w:val="000000" w:themeColor="text1"/>
                <w:szCs w:val="21"/>
              </w:rPr>
              <w:t>22,370,021.00</w:t>
            </w:r>
          </w:p>
        </w:tc>
        <w:tc>
          <w:tcPr>
            <w:tcW w:w="1620" w:type="dxa"/>
            <w:vAlign w:val="center"/>
          </w:tcPr>
          <w:p w:rsidR="000D2839" w:rsidRDefault="000A09E1">
            <w:pPr>
              <w:jc w:val="right"/>
            </w:pPr>
            <w:r>
              <w:rPr>
                <w:rFonts w:eastAsiaTheme="minorEastAsia"/>
                <w:color w:val="000000" w:themeColor="text1"/>
                <w:szCs w:val="21"/>
              </w:rPr>
              <w:t>2.32</w:t>
            </w:r>
          </w:p>
        </w:tc>
      </w:tr>
      <w:tr w:rsidR="000D2839">
        <w:tc>
          <w:tcPr>
            <w:tcW w:w="870" w:type="dxa"/>
            <w:vAlign w:val="center"/>
          </w:tcPr>
          <w:p w:rsidR="000D2839" w:rsidRDefault="000A09E1">
            <w:pPr>
              <w:jc w:val="center"/>
            </w:pPr>
            <w:r>
              <w:rPr>
                <w:rFonts w:eastAsiaTheme="minorEastAsia"/>
                <w:color w:val="000000" w:themeColor="text1"/>
                <w:szCs w:val="21"/>
              </w:rPr>
              <w:t>6</w:t>
            </w:r>
          </w:p>
        </w:tc>
        <w:tc>
          <w:tcPr>
            <w:tcW w:w="1650" w:type="dxa"/>
            <w:vAlign w:val="center"/>
          </w:tcPr>
          <w:p w:rsidR="000D2839" w:rsidRDefault="000A09E1">
            <w:pPr>
              <w:jc w:val="center"/>
            </w:pPr>
            <w:r>
              <w:rPr>
                <w:rFonts w:eastAsiaTheme="minorEastAsia"/>
                <w:color w:val="000000" w:themeColor="text1"/>
                <w:szCs w:val="21"/>
              </w:rPr>
              <w:t>300750</w:t>
            </w:r>
          </w:p>
        </w:tc>
        <w:tc>
          <w:tcPr>
            <w:tcW w:w="1980" w:type="dxa"/>
            <w:vAlign w:val="center"/>
          </w:tcPr>
          <w:p w:rsidR="000D2839" w:rsidRDefault="000A09E1">
            <w:pPr>
              <w:jc w:val="center"/>
            </w:pPr>
            <w:r>
              <w:rPr>
                <w:rFonts w:eastAsiaTheme="minorEastAsia"/>
                <w:color w:val="000000" w:themeColor="text1"/>
                <w:szCs w:val="21"/>
              </w:rPr>
              <w:t>宁德时代</w:t>
            </w:r>
          </w:p>
        </w:tc>
        <w:tc>
          <w:tcPr>
            <w:tcW w:w="2880" w:type="dxa"/>
            <w:vAlign w:val="center"/>
          </w:tcPr>
          <w:p w:rsidR="000D2839" w:rsidRDefault="000A09E1">
            <w:pPr>
              <w:jc w:val="right"/>
            </w:pPr>
            <w:r>
              <w:rPr>
                <w:rFonts w:eastAsiaTheme="minorEastAsia"/>
                <w:color w:val="000000" w:themeColor="text1"/>
                <w:szCs w:val="21"/>
              </w:rPr>
              <w:t>22,162,485.00</w:t>
            </w:r>
          </w:p>
        </w:tc>
        <w:tc>
          <w:tcPr>
            <w:tcW w:w="1620" w:type="dxa"/>
            <w:vAlign w:val="center"/>
          </w:tcPr>
          <w:p w:rsidR="000D2839" w:rsidRDefault="000A09E1">
            <w:pPr>
              <w:jc w:val="right"/>
            </w:pPr>
            <w:r>
              <w:rPr>
                <w:rFonts w:eastAsiaTheme="minorEastAsia"/>
                <w:color w:val="000000" w:themeColor="text1"/>
                <w:szCs w:val="21"/>
              </w:rPr>
              <w:t>2.30</w:t>
            </w:r>
          </w:p>
        </w:tc>
      </w:tr>
      <w:tr w:rsidR="000D2839">
        <w:tc>
          <w:tcPr>
            <w:tcW w:w="870" w:type="dxa"/>
            <w:vAlign w:val="center"/>
          </w:tcPr>
          <w:p w:rsidR="000D2839" w:rsidRDefault="000A09E1">
            <w:pPr>
              <w:jc w:val="center"/>
            </w:pPr>
            <w:r>
              <w:rPr>
                <w:rFonts w:eastAsiaTheme="minorEastAsia"/>
                <w:color w:val="000000" w:themeColor="text1"/>
                <w:szCs w:val="21"/>
              </w:rPr>
              <w:t>7</w:t>
            </w:r>
          </w:p>
        </w:tc>
        <w:tc>
          <w:tcPr>
            <w:tcW w:w="1650" w:type="dxa"/>
            <w:vAlign w:val="center"/>
          </w:tcPr>
          <w:p w:rsidR="000D2839" w:rsidRDefault="000A09E1">
            <w:pPr>
              <w:jc w:val="center"/>
            </w:pPr>
            <w:r>
              <w:rPr>
                <w:rFonts w:eastAsiaTheme="minorEastAsia"/>
                <w:color w:val="000000" w:themeColor="text1"/>
                <w:szCs w:val="21"/>
              </w:rPr>
              <w:t>688223</w:t>
            </w:r>
          </w:p>
        </w:tc>
        <w:tc>
          <w:tcPr>
            <w:tcW w:w="1980" w:type="dxa"/>
            <w:vAlign w:val="center"/>
          </w:tcPr>
          <w:p w:rsidR="000D2839" w:rsidRDefault="000A09E1">
            <w:pPr>
              <w:jc w:val="center"/>
            </w:pPr>
            <w:r>
              <w:rPr>
                <w:rFonts w:eastAsiaTheme="minorEastAsia"/>
                <w:color w:val="000000" w:themeColor="text1"/>
                <w:szCs w:val="21"/>
              </w:rPr>
              <w:t>晶科能源</w:t>
            </w:r>
          </w:p>
        </w:tc>
        <w:tc>
          <w:tcPr>
            <w:tcW w:w="2880" w:type="dxa"/>
            <w:vAlign w:val="center"/>
          </w:tcPr>
          <w:p w:rsidR="000D2839" w:rsidRDefault="000A09E1">
            <w:pPr>
              <w:jc w:val="right"/>
            </w:pPr>
            <w:r>
              <w:rPr>
                <w:rFonts w:eastAsiaTheme="minorEastAsia"/>
                <w:color w:val="000000" w:themeColor="text1"/>
                <w:szCs w:val="21"/>
              </w:rPr>
              <w:t>21,765,014.42</w:t>
            </w:r>
          </w:p>
        </w:tc>
        <w:tc>
          <w:tcPr>
            <w:tcW w:w="1620" w:type="dxa"/>
            <w:vAlign w:val="center"/>
          </w:tcPr>
          <w:p w:rsidR="000D2839" w:rsidRDefault="000A09E1">
            <w:pPr>
              <w:jc w:val="right"/>
            </w:pPr>
            <w:r>
              <w:rPr>
                <w:rFonts w:eastAsiaTheme="minorEastAsia"/>
                <w:color w:val="000000" w:themeColor="text1"/>
                <w:szCs w:val="21"/>
              </w:rPr>
              <w:t>2.26</w:t>
            </w:r>
          </w:p>
        </w:tc>
      </w:tr>
      <w:tr w:rsidR="000D2839">
        <w:tc>
          <w:tcPr>
            <w:tcW w:w="870" w:type="dxa"/>
            <w:vAlign w:val="center"/>
          </w:tcPr>
          <w:p w:rsidR="000D2839" w:rsidRDefault="000A09E1">
            <w:pPr>
              <w:jc w:val="center"/>
            </w:pPr>
            <w:r>
              <w:rPr>
                <w:rFonts w:eastAsiaTheme="minorEastAsia"/>
                <w:color w:val="000000" w:themeColor="text1"/>
                <w:szCs w:val="21"/>
              </w:rPr>
              <w:t>8</w:t>
            </w:r>
          </w:p>
        </w:tc>
        <w:tc>
          <w:tcPr>
            <w:tcW w:w="1650" w:type="dxa"/>
            <w:vAlign w:val="center"/>
          </w:tcPr>
          <w:p w:rsidR="000D2839" w:rsidRDefault="000A09E1">
            <w:pPr>
              <w:jc w:val="center"/>
            </w:pPr>
            <w:r>
              <w:rPr>
                <w:rFonts w:eastAsiaTheme="minorEastAsia"/>
                <w:color w:val="000000" w:themeColor="text1"/>
                <w:szCs w:val="21"/>
              </w:rPr>
              <w:t>300438</w:t>
            </w:r>
          </w:p>
        </w:tc>
        <w:tc>
          <w:tcPr>
            <w:tcW w:w="1980" w:type="dxa"/>
            <w:vAlign w:val="center"/>
          </w:tcPr>
          <w:p w:rsidR="000D2839" w:rsidRDefault="000A09E1">
            <w:pPr>
              <w:jc w:val="center"/>
            </w:pPr>
            <w:r>
              <w:rPr>
                <w:rFonts w:eastAsiaTheme="minorEastAsia"/>
                <w:color w:val="000000" w:themeColor="text1"/>
                <w:szCs w:val="21"/>
              </w:rPr>
              <w:t>鹏辉能源</w:t>
            </w:r>
          </w:p>
        </w:tc>
        <w:tc>
          <w:tcPr>
            <w:tcW w:w="2880" w:type="dxa"/>
            <w:vAlign w:val="center"/>
          </w:tcPr>
          <w:p w:rsidR="000D2839" w:rsidRDefault="000A09E1">
            <w:pPr>
              <w:jc w:val="right"/>
            </w:pPr>
            <w:r>
              <w:rPr>
                <w:rFonts w:eastAsiaTheme="minorEastAsia"/>
                <w:color w:val="000000" w:themeColor="text1"/>
                <w:szCs w:val="21"/>
              </w:rPr>
              <w:t>20,828,361.94</w:t>
            </w:r>
          </w:p>
        </w:tc>
        <w:tc>
          <w:tcPr>
            <w:tcW w:w="1620" w:type="dxa"/>
            <w:vAlign w:val="center"/>
          </w:tcPr>
          <w:p w:rsidR="000D2839" w:rsidRDefault="000A09E1">
            <w:pPr>
              <w:jc w:val="right"/>
            </w:pPr>
            <w:r>
              <w:rPr>
                <w:rFonts w:eastAsiaTheme="minorEastAsia"/>
                <w:color w:val="000000" w:themeColor="text1"/>
                <w:szCs w:val="21"/>
              </w:rPr>
              <w:t>2.16</w:t>
            </w:r>
          </w:p>
        </w:tc>
      </w:tr>
      <w:tr w:rsidR="000D2839">
        <w:tc>
          <w:tcPr>
            <w:tcW w:w="870" w:type="dxa"/>
            <w:vAlign w:val="center"/>
          </w:tcPr>
          <w:p w:rsidR="000D2839" w:rsidRDefault="000A09E1">
            <w:pPr>
              <w:jc w:val="center"/>
            </w:pPr>
            <w:r>
              <w:rPr>
                <w:rFonts w:eastAsiaTheme="minorEastAsia"/>
                <w:color w:val="000000" w:themeColor="text1"/>
                <w:szCs w:val="21"/>
              </w:rPr>
              <w:t>9</w:t>
            </w:r>
          </w:p>
        </w:tc>
        <w:tc>
          <w:tcPr>
            <w:tcW w:w="1650" w:type="dxa"/>
            <w:vAlign w:val="center"/>
          </w:tcPr>
          <w:p w:rsidR="000D2839" w:rsidRDefault="000A09E1">
            <w:pPr>
              <w:jc w:val="center"/>
            </w:pPr>
            <w:r>
              <w:rPr>
                <w:rFonts w:eastAsiaTheme="minorEastAsia"/>
                <w:color w:val="000000" w:themeColor="text1"/>
                <w:szCs w:val="21"/>
              </w:rPr>
              <w:t>000762</w:t>
            </w:r>
          </w:p>
        </w:tc>
        <w:tc>
          <w:tcPr>
            <w:tcW w:w="1980" w:type="dxa"/>
            <w:vAlign w:val="center"/>
          </w:tcPr>
          <w:p w:rsidR="000D2839" w:rsidRDefault="000A09E1">
            <w:pPr>
              <w:jc w:val="center"/>
            </w:pPr>
            <w:r>
              <w:rPr>
                <w:rFonts w:eastAsiaTheme="minorEastAsia"/>
                <w:color w:val="000000" w:themeColor="text1"/>
                <w:szCs w:val="21"/>
              </w:rPr>
              <w:t>西藏矿业</w:t>
            </w:r>
          </w:p>
        </w:tc>
        <w:tc>
          <w:tcPr>
            <w:tcW w:w="2880" w:type="dxa"/>
            <w:vAlign w:val="center"/>
          </w:tcPr>
          <w:p w:rsidR="000D2839" w:rsidRDefault="000A09E1">
            <w:pPr>
              <w:jc w:val="right"/>
            </w:pPr>
            <w:r>
              <w:rPr>
                <w:rFonts w:eastAsiaTheme="minorEastAsia"/>
                <w:color w:val="000000" w:themeColor="text1"/>
                <w:szCs w:val="21"/>
              </w:rPr>
              <w:t>20,289,815.36</w:t>
            </w:r>
          </w:p>
        </w:tc>
        <w:tc>
          <w:tcPr>
            <w:tcW w:w="1620" w:type="dxa"/>
            <w:vAlign w:val="center"/>
          </w:tcPr>
          <w:p w:rsidR="000D2839" w:rsidRDefault="000A09E1">
            <w:pPr>
              <w:jc w:val="right"/>
            </w:pPr>
            <w:r>
              <w:rPr>
                <w:rFonts w:eastAsiaTheme="minorEastAsia"/>
                <w:color w:val="000000" w:themeColor="text1"/>
                <w:szCs w:val="21"/>
              </w:rPr>
              <w:t>2.10</w:t>
            </w:r>
          </w:p>
        </w:tc>
      </w:tr>
      <w:tr w:rsidR="000D2839">
        <w:tc>
          <w:tcPr>
            <w:tcW w:w="870" w:type="dxa"/>
            <w:vAlign w:val="center"/>
          </w:tcPr>
          <w:p w:rsidR="000D2839" w:rsidRDefault="000A09E1">
            <w:pPr>
              <w:jc w:val="center"/>
            </w:pPr>
            <w:r>
              <w:rPr>
                <w:rFonts w:eastAsiaTheme="minorEastAsia"/>
                <w:color w:val="000000" w:themeColor="text1"/>
                <w:szCs w:val="21"/>
              </w:rPr>
              <w:t>10</w:t>
            </w:r>
          </w:p>
        </w:tc>
        <w:tc>
          <w:tcPr>
            <w:tcW w:w="1650" w:type="dxa"/>
            <w:vAlign w:val="center"/>
          </w:tcPr>
          <w:p w:rsidR="000D2839" w:rsidRDefault="000A09E1">
            <w:pPr>
              <w:jc w:val="center"/>
            </w:pPr>
            <w:r>
              <w:rPr>
                <w:rFonts w:eastAsiaTheme="minorEastAsia"/>
                <w:color w:val="000000" w:themeColor="text1"/>
                <w:szCs w:val="21"/>
              </w:rPr>
              <w:t>002727</w:t>
            </w:r>
          </w:p>
        </w:tc>
        <w:tc>
          <w:tcPr>
            <w:tcW w:w="1980" w:type="dxa"/>
            <w:vAlign w:val="center"/>
          </w:tcPr>
          <w:p w:rsidR="000D2839" w:rsidRDefault="000A09E1">
            <w:pPr>
              <w:jc w:val="center"/>
            </w:pPr>
            <w:r>
              <w:rPr>
                <w:rFonts w:eastAsiaTheme="minorEastAsia"/>
                <w:color w:val="000000" w:themeColor="text1"/>
                <w:szCs w:val="21"/>
              </w:rPr>
              <w:t>一心堂</w:t>
            </w:r>
          </w:p>
        </w:tc>
        <w:tc>
          <w:tcPr>
            <w:tcW w:w="2880" w:type="dxa"/>
            <w:vAlign w:val="center"/>
          </w:tcPr>
          <w:p w:rsidR="000D2839" w:rsidRDefault="000A09E1">
            <w:pPr>
              <w:jc w:val="right"/>
            </w:pPr>
            <w:r>
              <w:rPr>
                <w:rFonts w:eastAsiaTheme="minorEastAsia"/>
                <w:color w:val="000000" w:themeColor="text1"/>
                <w:szCs w:val="21"/>
              </w:rPr>
              <w:t>19,795,243.68</w:t>
            </w:r>
          </w:p>
        </w:tc>
        <w:tc>
          <w:tcPr>
            <w:tcW w:w="1620" w:type="dxa"/>
            <w:vAlign w:val="center"/>
          </w:tcPr>
          <w:p w:rsidR="000D2839" w:rsidRDefault="000A09E1">
            <w:pPr>
              <w:jc w:val="right"/>
            </w:pPr>
            <w:r>
              <w:rPr>
                <w:rFonts w:eastAsiaTheme="minorEastAsia"/>
                <w:color w:val="000000" w:themeColor="text1"/>
                <w:szCs w:val="21"/>
              </w:rPr>
              <w:t>2.05</w:t>
            </w:r>
          </w:p>
        </w:tc>
      </w:tr>
      <w:tr w:rsidR="000D2839">
        <w:tc>
          <w:tcPr>
            <w:tcW w:w="870" w:type="dxa"/>
            <w:vAlign w:val="center"/>
          </w:tcPr>
          <w:p w:rsidR="000D2839" w:rsidRDefault="000A09E1">
            <w:pPr>
              <w:jc w:val="center"/>
            </w:pPr>
            <w:r>
              <w:rPr>
                <w:rFonts w:eastAsiaTheme="minorEastAsia"/>
                <w:color w:val="000000" w:themeColor="text1"/>
                <w:szCs w:val="21"/>
              </w:rPr>
              <w:t>11</w:t>
            </w:r>
          </w:p>
        </w:tc>
        <w:tc>
          <w:tcPr>
            <w:tcW w:w="1650" w:type="dxa"/>
            <w:vAlign w:val="center"/>
          </w:tcPr>
          <w:p w:rsidR="000D2839" w:rsidRDefault="000A09E1">
            <w:pPr>
              <w:jc w:val="center"/>
            </w:pPr>
            <w:r>
              <w:rPr>
                <w:rFonts w:eastAsiaTheme="minorEastAsia"/>
                <w:color w:val="000000" w:themeColor="text1"/>
                <w:szCs w:val="21"/>
              </w:rPr>
              <w:t>603688</w:t>
            </w:r>
          </w:p>
        </w:tc>
        <w:tc>
          <w:tcPr>
            <w:tcW w:w="1980" w:type="dxa"/>
            <w:vAlign w:val="center"/>
          </w:tcPr>
          <w:p w:rsidR="000D2839" w:rsidRDefault="000A09E1">
            <w:pPr>
              <w:jc w:val="center"/>
            </w:pPr>
            <w:r>
              <w:rPr>
                <w:rFonts w:eastAsiaTheme="minorEastAsia"/>
                <w:color w:val="000000" w:themeColor="text1"/>
                <w:szCs w:val="21"/>
              </w:rPr>
              <w:t>石英股份</w:t>
            </w:r>
          </w:p>
        </w:tc>
        <w:tc>
          <w:tcPr>
            <w:tcW w:w="2880" w:type="dxa"/>
            <w:vAlign w:val="center"/>
          </w:tcPr>
          <w:p w:rsidR="000D2839" w:rsidRDefault="000A09E1">
            <w:pPr>
              <w:jc w:val="right"/>
            </w:pPr>
            <w:r>
              <w:rPr>
                <w:rFonts w:eastAsiaTheme="minorEastAsia"/>
                <w:color w:val="000000" w:themeColor="text1"/>
                <w:szCs w:val="21"/>
              </w:rPr>
              <w:t>15,844,383.00</w:t>
            </w:r>
          </w:p>
        </w:tc>
        <w:tc>
          <w:tcPr>
            <w:tcW w:w="1620" w:type="dxa"/>
            <w:vAlign w:val="center"/>
          </w:tcPr>
          <w:p w:rsidR="000D2839" w:rsidRDefault="000A09E1">
            <w:pPr>
              <w:jc w:val="right"/>
            </w:pPr>
            <w:r>
              <w:rPr>
                <w:rFonts w:eastAsiaTheme="minorEastAsia"/>
                <w:color w:val="000000" w:themeColor="text1"/>
                <w:szCs w:val="21"/>
              </w:rPr>
              <w:t>1.64</w:t>
            </w:r>
          </w:p>
        </w:tc>
      </w:tr>
      <w:tr w:rsidR="000D2839">
        <w:tc>
          <w:tcPr>
            <w:tcW w:w="870" w:type="dxa"/>
            <w:vAlign w:val="center"/>
          </w:tcPr>
          <w:p w:rsidR="000D2839" w:rsidRDefault="000A09E1">
            <w:pPr>
              <w:jc w:val="center"/>
            </w:pPr>
            <w:r>
              <w:rPr>
                <w:rFonts w:eastAsiaTheme="minorEastAsia"/>
                <w:color w:val="000000" w:themeColor="text1"/>
                <w:szCs w:val="21"/>
              </w:rPr>
              <w:t>12</w:t>
            </w:r>
          </w:p>
        </w:tc>
        <w:tc>
          <w:tcPr>
            <w:tcW w:w="1650" w:type="dxa"/>
            <w:vAlign w:val="center"/>
          </w:tcPr>
          <w:p w:rsidR="000D2839" w:rsidRDefault="000A09E1">
            <w:pPr>
              <w:jc w:val="center"/>
            </w:pPr>
            <w:r>
              <w:rPr>
                <w:rFonts w:eastAsiaTheme="minorEastAsia"/>
                <w:color w:val="000000" w:themeColor="text1"/>
                <w:szCs w:val="21"/>
              </w:rPr>
              <w:t>002738</w:t>
            </w:r>
          </w:p>
        </w:tc>
        <w:tc>
          <w:tcPr>
            <w:tcW w:w="1980" w:type="dxa"/>
            <w:vAlign w:val="center"/>
          </w:tcPr>
          <w:p w:rsidR="000D2839" w:rsidRDefault="000A09E1">
            <w:pPr>
              <w:jc w:val="center"/>
            </w:pPr>
            <w:r>
              <w:rPr>
                <w:rFonts w:eastAsiaTheme="minorEastAsia"/>
                <w:color w:val="000000" w:themeColor="text1"/>
                <w:szCs w:val="21"/>
              </w:rPr>
              <w:t>中矿资源</w:t>
            </w:r>
          </w:p>
        </w:tc>
        <w:tc>
          <w:tcPr>
            <w:tcW w:w="2880" w:type="dxa"/>
            <w:vAlign w:val="center"/>
          </w:tcPr>
          <w:p w:rsidR="000D2839" w:rsidRDefault="000A09E1">
            <w:pPr>
              <w:jc w:val="right"/>
            </w:pPr>
            <w:r>
              <w:rPr>
                <w:rFonts w:eastAsiaTheme="minorEastAsia"/>
                <w:color w:val="000000" w:themeColor="text1"/>
                <w:szCs w:val="21"/>
              </w:rPr>
              <w:t>13,280,193.62</w:t>
            </w:r>
          </w:p>
        </w:tc>
        <w:tc>
          <w:tcPr>
            <w:tcW w:w="1620" w:type="dxa"/>
            <w:vAlign w:val="center"/>
          </w:tcPr>
          <w:p w:rsidR="000D2839" w:rsidRDefault="000A09E1">
            <w:pPr>
              <w:jc w:val="right"/>
            </w:pPr>
            <w:r>
              <w:rPr>
                <w:rFonts w:eastAsiaTheme="minorEastAsia"/>
                <w:color w:val="000000" w:themeColor="text1"/>
                <w:szCs w:val="21"/>
              </w:rPr>
              <w:t>1.38</w:t>
            </w:r>
          </w:p>
        </w:tc>
      </w:tr>
      <w:tr w:rsidR="000D2839">
        <w:tc>
          <w:tcPr>
            <w:tcW w:w="870" w:type="dxa"/>
            <w:vAlign w:val="center"/>
          </w:tcPr>
          <w:p w:rsidR="000D2839" w:rsidRDefault="000A09E1">
            <w:pPr>
              <w:jc w:val="center"/>
            </w:pPr>
            <w:r>
              <w:rPr>
                <w:rFonts w:eastAsiaTheme="minorEastAsia"/>
                <w:color w:val="000000" w:themeColor="text1"/>
                <w:szCs w:val="21"/>
              </w:rPr>
              <w:t>13</w:t>
            </w:r>
          </w:p>
        </w:tc>
        <w:tc>
          <w:tcPr>
            <w:tcW w:w="1650" w:type="dxa"/>
            <w:vAlign w:val="center"/>
          </w:tcPr>
          <w:p w:rsidR="000D2839" w:rsidRDefault="000A09E1">
            <w:pPr>
              <w:jc w:val="center"/>
            </w:pPr>
            <w:r>
              <w:rPr>
                <w:rFonts w:eastAsiaTheme="minorEastAsia"/>
                <w:color w:val="000000" w:themeColor="text1"/>
                <w:szCs w:val="21"/>
              </w:rPr>
              <w:t>000333</w:t>
            </w:r>
          </w:p>
        </w:tc>
        <w:tc>
          <w:tcPr>
            <w:tcW w:w="1980" w:type="dxa"/>
            <w:vAlign w:val="center"/>
          </w:tcPr>
          <w:p w:rsidR="000D2839" w:rsidRDefault="000A09E1">
            <w:pPr>
              <w:jc w:val="center"/>
            </w:pPr>
            <w:r>
              <w:rPr>
                <w:rFonts w:eastAsiaTheme="minorEastAsia"/>
                <w:color w:val="000000" w:themeColor="text1"/>
                <w:szCs w:val="21"/>
              </w:rPr>
              <w:t>美的集团</w:t>
            </w:r>
          </w:p>
        </w:tc>
        <w:tc>
          <w:tcPr>
            <w:tcW w:w="2880" w:type="dxa"/>
            <w:vAlign w:val="center"/>
          </w:tcPr>
          <w:p w:rsidR="000D2839" w:rsidRDefault="000A09E1">
            <w:pPr>
              <w:jc w:val="right"/>
            </w:pPr>
            <w:r>
              <w:rPr>
                <w:rFonts w:eastAsiaTheme="minorEastAsia"/>
                <w:color w:val="000000" w:themeColor="text1"/>
                <w:szCs w:val="21"/>
              </w:rPr>
              <w:t>13,036,723.00</w:t>
            </w:r>
          </w:p>
        </w:tc>
        <w:tc>
          <w:tcPr>
            <w:tcW w:w="1620" w:type="dxa"/>
            <w:vAlign w:val="center"/>
          </w:tcPr>
          <w:p w:rsidR="000D2839" w:rsidRDefault="000A09E1">
            <w:pPr>
              <w:jc w:val="right"/>
            </w:pPr>
            <w:r>
              <w:rPr>
                <w:rFonts w:eastAsiaTheme="minorEastAsia"/>
                <w:color w:val="000000" w:themeColor="text1"/>
                <w:szCs w:val="21"/>
              </w:rPr>
              <w:t>1.35</w:t>
            </w:r>
          </w:p>
        </w:tc>
      </w:tr>
      <w:tr w:rsidR="000D2839">
        <w:tc>
          <w:tcPr>
            <w:tcW w:w="870" w:type="dxa"/>
            <w:vAlign w:val="center"/>
          </w:tcPr>
          <w:p w:rsidR="000D2839" w:rsidRDefault="000A09E1">
            <w:pPr>
              <w:jc w:val="center"/>
            </w:pPr>
            <w:r>
              <w:rPr>
                <w:rFonts w:eastAsiaTheme="minorEastAsia"/>
                <w:color w:val="000000" w:themeColor="text1"/>
                <w:szCs w:val="21"/>
              </w:rPr>
              <w:t>14</w:t>
            </w:r>
          </w:p>
        </w:tc>
        <w:tc>
          <w:tcPr>
            <w:tcW w:w="1650" w:type="dxa"/>
            <w:vAlign w:val="center"/>
          </w:tcPr>
          <w:p w:rsidR="000D2839" w:rsidRDefault="000A09E1">
            <w:pPr>
              <w:jc w:val="center"/>
            </w:pPr>
            <w:r>
              <w:rPr>
                <w:rFonts w:eastAsiaTheme="minorEastAsia"/>
                <w:color w:val="000000" w:themeColor="text1"/>
                <w:szCs w:val="21"/>
              </w:rPr>
              <w:t>002236</w:t>
            </w:r>
          </w:p>
        </w:tc>
        <w:tc>
          <w:tcPr>
            <w:tcW w:w="1980" w:type="dxa"/>
            <w:vAlign w:val="center"/>
          </w:tcPr>
          <w:p w:rsidR="000D2839" w:rsidRDefault="000A09E1">
            <w:pPr>
              <w:jc w:val="center"/>
            </w:pPr>
            <w:r>
              <w:rPr>
                <w:rFonts w:eastAsiaTheme="minorEastAsia"/>
                <w:color w:val="000000" w:themeColor="text1"/>
                <w:szCs w:val="21"/>
              </w:rPr>
              <w:t>大华股份</w:t>
            </w:r>
          </w:p>
        </w:tc>
        <w:tc>
          <w:tcPr>
            <w:tcW w:w="2880" w:type="dxa"/>
            <w:vAlign w:val="center"/>
          </w:tcPr>
          <w:p w:rsidR="000D2839" w:rsidRDefault="000A09E1">
            <w:pPr>
              <w:jc w:val="right"/>
            </w:pPr>
            <w:r>
              <w:rPr>
                <w:rFonts w:eastAsiaTheme="minorEastAsia"/>
                <w:color w:val="000000" w:themeColor="text1"/>
                <w:szCs w:val="21"/>
              </w:rPr>
              <w:t>12,522,890.00</w:t>
            </w:r>
          </w:p>
        </w:tc>
        <w:tc>
          <w:tcPr>
            <w:tcW w:w="1620" w:type="dxa"/>
            <w:vAlign w:val="center"/>
          </w:tcPr>
          <w:p w:rsidR="000D2839" w:rsidRDefault="000A09E1">
            <w:pPr>
              <w:jc w:val="right"/>
            </w:pPr>
            <w:r>
              <w:rPr>
                <w:rFonts w:eastAsiaTheme="minorEastAsia"/>
                <w:color w:val="000000" w:themeColor="text1"/>
                <w:szCs w:val="21"/>
              </w:rPr>
              <w:t>1.30</w:t>
            </w:r>
          </w:p>
        </w:tc>
      </w:tr>
      <w:tr w:rsidR="000D2839">
        <w:tc>
          <w:tcPr>
            <w:tcW w:w="870" w:type="dxa"/>
            <w:vAlign w:val="center"/>
          </w:tcPr>
          <w:p w:rsidR="000D2839" w:rsidRDefault="000A09E1">
            <w:pPr>
              <w:jc w:val="center"/>
            </w:pPr>
            <w:r>
              <w:rPr>
                <w:rFonts w:eastAsiaTheme="minorEastAsia"/>
                <w:color w:val="000000" w:themeColor="text1"/>
                <w:szCs w:val="21"/>
              </w:rPr>
              <w:t>15</w:t>
            </w:r>
          </w:p>
        </w:tc>
        <w:tc>
          <w:tcPr>
            <w:tcW w:w="1650" w:type="dxa"/>
            <w:vAlign w:val="center"/>
          </w:tcPr>
          <w:p w:rsidR="000D2839" w:rsidRDefault="000A09E1">
            <w:pPr>
              <w:jc w:val="center"/>
            </w:pPr>
            <w:r>
              <w:rPr>
                <w:rFonts w:eastAsiaTheme="minorEastAsia"/>
                <w:color w:val="000000" w:themeColor="text1"/>
                <w:szCs w:val="21"/>
              </w:rPr>
              <w:t>601012</w:t>
            </w:r>
          </w:p>
        </w:tc>
        <w:tc>
          <w:tcPr>
            <w:tcW w:w="1980" w:type="dxa"/>
            <w:vAlign w:val="center"/>
          </w:tcPr>
          <w:p w:rsidR="000D2839" w:rsidRDefault="000A09E1">
            <w:pPr>
              <w:jc w:val="center"/>
            </w:pPr>
            <w:r>
              <w:rPr>
                <w:rFonts w:eastAsiaTheme="minorEastAsia"/>
                <w:color w:val="000000" w:themeColor="text1"/>
                <w:szCs w:val="21"/>
              </w:rPr>
              <w:t>隆基绿能</w:t>
            </w:r>
          </w:p>
        </w:tc>
        <w:tc>
          <w:tcPr>
            <w:tcW w:w="2880" w:type="dxa"/>
            <w:vAlign w:val="center"/>
          </w:tcPr>
          <w:p w:rsidR="000D2839" w:rsidRDefault="000A09E1">
            <w:pPr>
              <w:jc w:val="right"/>
            </w:pPr>
            <w:r>
              <w:rPr>
                <w:rFonts w:eastAsiaTheme="minorEastAsia"/>
                <w:color w:val="000000" w:themeColor="text1"/>
                <w:szCs w:val="21"/>
              </w:rPr>
              <w:t>10,751,202.00</w:t>
            </w:r>
          </w:p>
        </w:tc>
        <w:tc>
          <w:tcPr>
            <w:tcW w:w="1620" w:type="dxa"/>
            <w:vAlign w:val="center"/>
          </w:tcPr>
          <w:p w:rsidR="000D2839" w:rsidRDefault="000A09E1">
            <w:pPr>
              <w:jc w:val="right"/>
            </w:pPr>
            <w:r>
              <w:rPr>
                <w:rFonts w:eastAsiaTheme="minorEastAsia"/>
                <w:color w:val="000000" w:themeColor="text1"/>
                <w:szCs w:val="21"/>
              </w:rPr>
              <w:t>1.11</w:t>
            </w:r>
          </w:p>
        </w:tc>
      </w:tr>
      <w:tr w:rsidR="000D2839">
        <w:tc>
          <w:tcPr>
            <w:tcW w:w="870" w:type="dxa"/>
            <w:vAlign w:val="center"/>
          </w:tcPr>
          <w:p w:rsidR="000D2839" w:rsidRDefault="000A09E1">
            <w:pPr>
              <w:jc w:val="center"/>
            </w:pPr>
            <w:r>
              <w:rPr>
                <w:rFonts w:eastAsiaTheme="minorEastAsia"/>
                <w:color w:val="000000" w:themeColor="text1"/>
                <w:szCs w:val="21"/>
              </w:rPr>
              <w:t>16</w:t>
            </w:r>
          </w:p>
        </w:tc>
        <w:tc>
          <w:tcPr>
            <w:tcW w:w="1650" w:type="dxa"/>
            <w:vAlign w:val="center"/>
          </w:tcPr>
          <w:p w:rsidR="000D2839" w:rsidRDefault="000A09E1">
            <w:pPr>
              <w:jc w:val="center"/>
            </w:pPr>
            <w:r>
              <w:rPr>
                <w:rFonts w:eastAsiaTheme="minorEastAsia"/>
                <w:color w:val="000000" w:themeColor="text1"/>
                <w:szCs w:val="21"/>
              </w:rPr>
              <w:t>601689</w:t>
            </w:r>
          </w:p>
        </w:tc>
        <w:tc>
          <w:tcPr>
            <w:tcW w:w="1980" w:type="dxa"/>
            <w:vAlign w:val="center"/>
          </w:tcPr>
          <w:p w:rsidR="000D2839" w:rsidRDefault="000A09E1">
            <w:pPr>
              <w:jc w:val="center"/>
            </w:pPr>
            <w:r>
              <w:rPr>
                <w:rFonts w:eastAsiaTheme="minorEastAsia"/>
                <w:color w:val="000000" w:themeColor="text1"/>
                <w:szCs w:val="21"/>
              </w:rPr>
              <w:t>拓普集团</w:t>
            </w:r>
          </w:p>
        </w:tc>
        <w:tc>
          <w:tcPr>
            <w:tcW w:w="2880" w:type="dxa"/>
            <w:vAlign w:val="center"/>
          </w:tcPr>
          <w:p w:rsidR="000D2839" w:rsidRDefault="000A09E1">
            <w:pPr>
              <w:jc w:val="right"/>
            </w:pPr>
            <w:r>
              <w:rPr>
                <w:rFonts w:eastAsiaTheme="minorEastAsia"/>
                <w:color w:val="000000" w:themeColor="text1"/>
                <w:szCs w:val="21"/>
              </w:rPr>
              <w:t>10,559,335.00</w:t>
            </w:r>
          </w:p>
        </w:tc>
        <w:tc>
          <w:tcPr>
            <w:tcW w:w="1620" w:type="dxa"/>
            <w:vAlign w:val="center"/>
          </w:tcPr>
          <w:p w:rsidR="000D2839" w:rsidRDefault="000A09E1">
            <w:pPr>
              <w:jc w:val="right"/>
            </w:pPr>
            <w:r>
              <w:rPr>
                <w:rFonts w:eastAsiaTheme="minorEastAsia"/>
                <w:color w:val="000000" w:themeColor="text1"/>
                <w:szCs w:val="21"/>
              </w:rPr>
              <w:t>1.09</w:t>
            </w:r>
          </w:p>
        </w:tc>
      </w:tr>
      <w:tr w:rsidR="000D2839">
        <w:tc>
          <w:tcPr>
            <w:tcW w:w="870" w:type="dxa"/>
            <w:vAlign w:val="center"/>
          </w:tcPr>
          <w:p w:rsidR="000D2839" w:rsidRDefault="000A09E1">
            <w:pPr>
              <w:jc w:val="center"/>
            </w:pPr>
            <w:r>
              <w:rPr>
                <w:rFonts w:eastAsiaTheme="minorEastAsia"/>
                <w:color w:val="000000" w:themeColor="text1"/>
                <w:szCs w:val="21"/>
              </w:rPr>
              <w:t>17</w:t>
            </w:r>
          </w:p>
        </w:tc>
        <w:tc>
          <w:tcPr>
            <w:tcW w:w="1650" w:type="dxa"/>
            <w:vAlign w:val="center"/>
          </w:tcPr>
          <w:p w:rsidR="000D2839" w:rsidRDefault="000A09E1">
            <w:pPr>
              <w:jc w:val="center"/>
            </w:pPr>
            <w:r>
              <w:rPr>
                <w:rFonts w:eastAsiaTheme="minorEastAsia"/>
                <w:color w:val="000000" w:themeColor="text1"/>
                <w:szCs w:val="21"/>
              </w:rPr>
              <w:t>002444</w:t>
            </w:r>
          </w:p>
        </w:tc>
        <w:tc>
          <w:tcPr>
            <w:tcW w:w="1980" w:type="dxa"/>
            <w:vAlign w:val="center"/>
          </w:tcPr>
          <w:p w:rsidR="000D2839" w:rsidRDefault="000A09E1">
            <w:pPr>
              <w:jc w:val="center"/>
            </w:pPr>
            <w:r>
              <w:rPr>
                <w:rFonts w:eastAsiaTheme="minorEastAsia"/>
                <w:color w:val="000000" w:themeColor="text1"/>
                <w:szCs w:val="21"/>
              </w:rPr>
              <w:t>巨星科技</w:t>
            </w:r>
          </w:p>
        </w:tc>
        <w:tc>
          <w:tcPr>
            <w:tcW w:w="2880" w:type="dxa"/>
            <w:vAlign w:val="center"/>
          </w:tcPr>
          <w:p w:rsidR="000D2839" w:rsidRDefault="000A09E1">
            <w:pPr>
              <w:jc w:val="right"/>
            </w:pPr>
            <w:r>
              <w:rPr>
                <w:rFonts w:eastAsiaTheme="minorEastAsia"/>
                <w:color w:val="000000" w:themeColor="text1"/>
                <w:szCs w:val="21"/>
              </w:rPr>
              <w:t>10,523,384.00</w:t>
            </w:r>
          </w:p>
        </w:tc>
        <w:tc>
          <w:tcPr>
            <w:tcW w:w="1620" w:type="dxa"/>
            <w:vAlign w:val="center"/>
          </w:tcPr>
          <w:p w:rsidR="000D2839" w:rsidRDefault="000A09E1">
            <w:pPr>
              <w:jc w:val="right"/>
            </w:pPr>
            <w:r>
              <w:rPr>
                <w:rFonts w:eastAsiaTheme="minorEastAsia"/>
                <w:color w:val="000000" w:themeColor="text1"/>
                <w:szCs w:val="21"/>
              </w:rPr>
              <w:t>1.09</w:t>
            </w:r>
          </w:p>
        </w:tc>
      </w:tr>
      <w:tr w:rsidR="000D2839">
        <w:tc>
          <w:tcPr>
            <w:tcW w:w="870" w:type="dxa"/>
            <w:vAlign w:val="center"/>
          </w:tcPr>
          <w:p w:rsidR="000D2839" w:rsidRDefault="000A09E1">
            <w:pPr>
              <w:jc w:val="center"/>
            </w:pPr>
            <w:r>
              <w:rPr>
                <w:rFonts w:eastAsiaTheme="minorEastAsia"/>
                <w:color w:val="000000" w:themeColor="text1"/>
                <w:szCs w:val="21"/>
              </w:rPr>
              <w:t>18</w:t>
            </w:r>
          </w:p>
        </w:tc>
        <w:tc>
          <w:tcPr>
            <w:tcW w:w="1650" w:type="dxa"/>
            <w:vAlign w:val="center"/>
          </w:tcPr>
          <w:p w:rsidR="000D2839" w:rsidRDefault="000A09E1">
            <w:pPr>
              <w:jc w:val="center"/>
            </w:pPr>
            <w:r>
              <w:rPr>
                <w:rFonts w:eastAsiaTheme="minorEastAsia"/>
                <w:color w:val="000000" w:themeColor="text1"/>
                <w:szCs w:val="21"/>
              </w:rPr>
              <w:t>000661</w:t>
            </w:r>
          </w:p>
        </w:tc>
        <w:tc>
          <w:tcPr>
            <w:tcW w:w="1980" w:type="dxa"/>
            <w:vAlign w:val="center"/>
          </w:tcPr>
          <w:p w:rsidR="000D2839" w:rsidRDefault="000A09E1">
            <w:pPr>
              <w:jc w:val="center"/>
            </w:pPr>
            <w:r>
              <w:rPr>
                <w:rFonts w:eastAsiaTheme="minorEastAsia"/>
                <w:color w:val="000000" w:themeColor="text1"/>
                <w:szCs w:val="21"/>
              </w:rPr>
              <w:t>长春高新</w:t>
            </w:r>
          </w:p>
        </w:tc>
        <w:tc>
          <w:tcPr>
            <w:tcW w:w="2880" w:type="dxa"/>
            <w:vAlign w:val="center"/>
          </w:tcPr>
          <w:p w:rsidR="000D2839" w:rsidRDefault="000A09E1">
            <w:pPr>
              <w:jc w:val="right"/>
            </w:pPr>
            <w:r>
              <w:rPr>
                <w:rFonts w:eastAsiaTheme="minorEastAsia"/>
                <w:color w:val="000000" w:themeColor="text1"/>
                <w:szCs w:val="21"/>
              </w:rPr>
              <w:t>10,484,954.00</w:t>
            </w:r>
          </w:p>
        </w:tc>
        <w:tc>
          <w:tcPr>
            <w:tcW w:w="1620" w:type="dxa"/>
            <w:vAlign w:val="center"/>
          </w:tcPr>
          <w:p w:rsidR="000D2839" w:rsidRDefault="000A09E1">
            <w:pPr>
              <w:jc w:val="right"/>
            </w:pPr>
            <w:r>
              <w:rPr>
                <w:rFonts w:eastAsiaTheme="minorEastAsia"/>
                <w:color w:val="000000" w:themeColor="text1"/>
                <w:szCs w:val="21"/>
              </w:rPr>
              <w:t>1.09</w:t>
            </w:r>
          </w:p>
        </w:tc>
      </w:tr>
      <w:tr w:rsidR="000D2839">
        <w:tc>
          <w:tcPr>
            <w:tcW w:w="870" w:type="dxa"/>
            <w:vAlign w:val="center"/>
          </w:tcPr>
          <w:p w:rsidR="000D2839" w:rsidRDefault="000A09E1">
            <w:pPr>
              <w:jc w:val="center"/>
            </w:pPr>
            <w:r>
              <w:rPr>
                <w:rFonts w:eastAsiaTheme="minorEastAsia"/>
                <w:color w:val="000000" w:themeColor="text1"/>
                <w:szCs w:val="21"/>
              </w:rPr>
              <w:t>19</w:t>
            </w:r>
          </w:p>
        </w:tc>
        <w:tc>
          <w:tcPr>
            <w:tcW w:w="1650" w:type="dxa"/>
            <w:vAlign w:val="center"/>
          </w:tcPr>
          <w:p w:rsidR="000D2839" w:rsidRDefault="000A09E1">
            <w:pPr>
              <w:jc w:val="center"/>
            </w:pPr>
            <w:r>
              <w:rPr>
                <w:rFonts w:eastAsiaTheme="minorEastAsia"/>
                <w:color w:val="000000" w:themeColor="text1"/>
                <w:szCs w:val="21"/>
              </w:rPr>
              <w:t>688472</w:t>
            </w:r>
          </w:p>
        </w:tc>
        <w:tc>
          <w:tcPr>
            <w:tcW w:w="1980" w:type="dxa"/>
            <w:vAlign w:val="center"/>
          </w:tcPr>
          <w:p w:rsidR="000D2839" w:rsidRDefault="000A09E1">
            <w:pPr>
              <w:jc w:val="center"/>
            </w:pPr>
            <w:r>
              <w:rPr>
                <w:rFonts w:eastAsiaTheme="minorEastAsia"/>
                <w:color w:val="000000" w:themeColor="text1"/>
                <w:szCs w:val="21"/>
              </w:rPr>
              <w:t>阿特斯</w:t>
            </w:r>
          </w:p>
        </w:tc>
        <w:tc>
          <w:tcPr>
            <w:tcW w:w="2880" w:type="dxa"/>
            <w:vAlign w:val="center"/>
          </w:tcPr>
          <w:p w:rsidR="000D2839" w:rsidRDefault="000A09E1">
            <w:pPr>
              <w:jc w:val="right"/>
            </w:pPr>
            <w:r>
              <w:rPr>
                <w:rFonts w:eastAsiaTheme="minorEastAsia"/>
                <w:color w:val="000000" w:themeColor="text1"/>
                <w:szCs w:val="21"/>
              </w:rPr>
              <w:t>9,005,180.37</w:t>
            </w:r>
          </w:p>
        </w:tc>
        <w:tc>
          <w:tcPr>
            <w:tcW w:w="1620" w:type="dxa"/>
            <w:vAlign w:val="center"/>
          </w:tcPr>
          <w:p w:rsidR="000D2839" w:rsidRDefault="000A09E1">
            <w:pPr>
              <w:jc w:val="right"/>
            </w:pPr>
            <w:r>
              <w:rPr>
                <w:rFonts w:eastAsiaTheme="minorEastAsia"/>
                <w:color w:val="000000" w:themeColor="text1"/>
                <w:szCs w:val="21"/>
              </w:rPr>
              <w:t>0.93</w:t>
            </w:r>
          </w:p>
        </w:tc>
      </w:tr>
      <w:tr w:rsidR="000D2839">
        <w:tc>
          <w:tcPr>
            <w:tcW w:w="870" w:type="dxa"/>
            <w:vAlign w:val="center"/>
          </w:tcPr>
          <w:p w:rsidR="000D2839" w:rsidRDefault="000A09E1">
            <w:pPr>
              <w:jc w:val="center"/>
            </w:pPr>
            <w:r>
              <w:rPr>
                <w:rFonts w:eastAsiaTheme="minorEastAsia"/>
                <w:color w:val="000000" w:themeColor="text1"/>
                <w:szCs w:val="21"/>
              </w:rPr>
              <w:t>20</w:t>
            </w:r>
          </w:p>
        </w:tc>
        <w:tc>
          <w:tcPr>
            <w:tcW w:w="1650" w:type="dxa"/>
            <w:vAlign w:val="center"/>
          </w:tcPr>
          <w:p w:rsidR="000D2839" w:rsidRDefault="000A09E1">
            <w:pPr>
              <w:jc w:val="center"/>
            </w:pPr>
            <w:r>
              <w:rPr>
                <w:rFonts w:eastAsiaTheme="minorEastAsia"/>
                <w:color w:val="000000" w:themeColor="text1"/>
                <w:szCs w:val="21"/>
              </w:rPr>
              <w:t>002508</w:t>
            </w:r>
          </w:p>
        </w:tc>
        <w:tc>
          <w:tcPr>
            <w:tcW w:w="1980" w:type="dxa"/>
            <w:vAlign w:val="center"/>
          </w:tcPr>
          <w:p w:rsidR="000D2839" w:rsidRDefault="000A09E1">
            <w:pPr>
              <w:jc w:val="center"/>
            </w:pPr>
            <w:r>
              <w:rPr>
                <w:rFonts w:eastAsiaTheme="minorEastAsia"/>
                <w:color w:val="000000" w:themeColor="text1"/>
                <w:szCs w:val="21"/>
              </w:rPr>
              <w:t>老板电器</w:t>
            </w:r>
          </w:p>
        </w:tc>
        <w:tc>
          <w:tcPr>
            <w:tcW w:w="2880" w:type="dxa"/>
            <w:vAlign w:val="center"/>
          </w:tcPr>
          <w:p w:rsidR="000D2839" w:rsidRDefault="000A09E1">
            <w:pPr>
              <w:jc w:val="right"/>
            </w:pPr>
            <w:r>
              <w:rPr>
                <w:rFonts w:eastAsiaTheme="minorEastAsia"/>
                <w:color w:val="000000" w:themeColor="text1"/>
                <w:szCs w:val="21"/>
              </w:rPr>
              <w:t>8,800,487.00</w:t>
            </w:r>
          </w:p>
        </w:tc>
        <w:tc>
          <w:tcPr>
            <w:tcW w:w="1620" w:type="dxa"/>
            <w:vAlign w:val="center"/>
          </w:tcPr>
          <w:p w:rsidR="000D2839" w:rsidRDefault="000A09E1">
            <w:pPr>
              <w:jc w:val="right"/>
            </w:pPr>
            <w:r>
              <w:rPr>
                <w:rFonts w:eastAsiaTheme="minorEastAsia"/>
                <w:color w:val="000000" w:themeColor="text1"/>
                <w:szCs w:val="21"/>
              </w:rPr>
              <w:t>0.91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0D2839">
        <w:tc>
          <w:tcPr>
            <w:tcW w:w="870" w:type="dxa"/>
            <w:vAlign w:val="center"/>
          </w:tcPr>
          <w:p w:rsidR="000D2839" w:rsidRDefault="000A09E1">
            <w:pPr>
              <w:jc w:val="center"/>
            </w:pPr>
            <w:r>
              <w:rPr>
                <w:rFonts w:eastAsiaTheme="minorEastAsia"/>
                <w:color w:val="000000" w:themeColor="text1"/>
                <w:szCs w:val="21"/>
              </w:rPr>
              <w:t>1</w:t>
            </w:r>
          </w:p>
        </w:tc>
        <w:tc>
          <w:tcPr>
            <w:tcW w:w="1650" w:type="dxa"/>
            <w:vAlign w:val="center"/>
          </w:tcPr>
          <w:p w:rsidR="000D2839" w:rsidRDefault="000A09E1">
            <w:pPr>
              <w:jc w:val="center"/>
            </w:pPr>
            <w:r>
              <w:rPr>
                <w:rFonts w:eastAsiaTheme="minorEastAsia"/>
                <w:color w:val="000000" w:themeColor="text1"/>
                <w:szCs w:val="21"/>
              </w:rPr>
              <w:t>002236</w:t>
            </w:r>
          </w:p>
        </w:tc>
        <w:tc>
          <w:tcPr>
            <w:tcW w:w="1980" w:type="dxa"/>
            <w:vAlign w:val="center"/>
          </w:tcPr>
          <w:p w:rsidR="000D2839" w:rsidRDefault="000A09E1">
            <w:pPr>
              <w:jc w:val="center"/>
            </w:pPr>
            <w:r>
              <w:rPr>
                <w:rFonts w:eastAsiaTheme="minorEastAsia"/>
                <w:color w:val="000000" w:themeColor="text1"/>
                <w:szCs w:val="21"/>
              </w:rPr>
              <w:t>大华股份</w:t>
            </w:r>
          </w:p>
        </w:tc>
        <w:tc>
          <w:tcPr>
            <w:tcW w:w="2880" w:type="dxa"/>
            <w:vAlign w:val="center"/>
          </w:tcPr>
          <w:p w:rsidR="000D2839" w:rsidRDefault="000A09E1">
            <w:pPr>
              <w:jc w:val="right"/>
            </w:pPr>
            <w:r>
              <w:rPr>
                <w:rFonts w:eastAsiaTheme="minorEastAsia"/>
                <w:color w:val="000000" w:themeColor="text1"/>
                <w:szCs w:val="21"/>
              </w:rPr>
              <w:t>45,076,810.32</w:t>
            </w:r>
          </w:p>
        </w:tc>
        <w:tc>
          <w:tcPr>
            <w:tcW w:w="1620" w:type="dxa"/>
            <w:vAlign w:val="center"/>
          </w:tcPr>
          <w:p w:rsidR="000D2839" w:rsidRDefault="000A09E1">
            <w:pPr>
              <w:jc w:val="right"/>
            </w:pPr>
            <w:r>
              <w:rPr>
                <w:rFonts w:eastAsiaTheme="minorEastAsia"/>
                <w:color w:val="000000" w:themeColor="text1"/>
                <w:szCs w:val="21"/>
              </w:rPr>
              <w:t>4.67</w:t>
            </w:r>
          </w:p>
        </w:tc>
      </w:tr>
      <w:tr w:rsidR="000D2839">
        <w:tc>
          <w:tcPr>
            <w:tcW w:w="870" w:type="dxa"/>
            <w:vAlign w:val="center"/>
          </w:tcPr>
          <w:p w:rsidR="000D2839" w:rsidRDefault="000A09E1">
            <w:pPr>
              <w:jc w:val="center"/>
            </w:pPr>
            <w:r>
              <w:rPr>
                <w:rFonts w:eastAsiaTheme="minorEastAsia"/>
                <w:color w:val="000000" w:themeColor="text1"/>
                <w:szCs w:val="21"/>
              </w:rPr>
              <w:t>2</w:t>
            </w:r>
          </w:p>
        </w:tc>
        <w:tc>
          <w:tcPr>
            <w:tcW w:w="1650" w:type="dxa"/>
            <w:vAlign w:val="center"/>
          </w:tcPr>
          <w:p w:rsidR="000D2839" w:rsidRDefault="000A09E1">
            <w:pPr>
              <w:jc w:val="center"/>
            </w:pPr>
            <w:r>
              <w:rPr>
                <w:rFonts w:eastAsiaTheme="minorEastAsia"/>
                <w:color w:val="000000" w:themeColor="text1"/>
                <w:szCs w:val="21"/>
              </w:rPr>
              <w:t>600481</w:t>
            </w:r>
          </w:p>
        </w:tc>
        <w:tc>
          <w:tcPr>
            <w:tcW w:w="1980" w:type="dxa"/>
            <w:vAlign w:val="center"/>
          </w:tcPr>
          <w:p w:rsidR="000D2839" w:rsidRDefault="000A09E1">
            <w:pPr>
              <w:jc w:val="center"/>
            </w:pPr>
            <w:r>
              <w:rPr>
                <w:rFonts w:eastAsiaTheme="minorEastAsia"/>
                <w:color w:val="000000" w:themeColor="text1"/>
                <w:szCs w:val="21"/>
              </w:rPr>
              <w:t>双良节能</w:t>
            </w:r>
          </w:p>
        </w:tc>
        <w:tc>
          <w:tcPr>
            <w:tcW w:w="2880" w:type="dxa"/>
            <w:vAlign w:val="center"/>
          </w:tcPr>
          <w:p w:rsidR="000D2839" w:rsidRDefault="000A09E1">
            <w:pPr>
              <w:jc w:val="right"/>
            </w:pPr>
            <w:r>
              <w:rPr>
                <w:rFonts w:eastAsiaTheme="minorEastAsia"/>
                <w:color w:val="000000" w:themeColor="text1"/>
                <w:szCs w:val="21"/>
              </w:rPr>
              <w:t>35,099,868.05</w:t>
            </w:r>
          </w:p>
        </w:tc>
        <w:tc>
          <w:tcPr>
            <w:tcW w:w="1620" w:type="dxa"/>
            <w:vAlign w:val="center"/>
          </w:tcPr>
          <w:p w:rsidR="000D2839" w:rsidRDefault="000A09E1">
            <w:pPr>
              <w:jc w:val="right"/>
            </w:pPr>
            <w:r>
              <w:rPr>
                <w:rFonts w:eastAsiaTheme="minorEastAsia"/>
                <w:color w:val="000000" w:themeColor="text1"/>
                <w:szCs w:val="21"/>
              </w:rPr>
              <w:t>3.64</w:t>
            </w:r>
          </w:p>
        </w:tc>
      </w:tr>
      <w:tr w:rsidR="000D2839">
        <w:tc>
          <w:tcPr>
            <w:tcW w:w="870" w:type="dxa"/>
            <w:vAlign w:val="center"/>
          </w:tcPr>
          <w:p w:rsidR="000D2839" w:rsidRDefault="000A09E1">
            <w:pPr>
              <w:jc w:val="center"/>
            </w:pPr>
            <w:r>
              <w:rPr>
                <w:rFonts w:eastAsiaTheme="minorEastAsia"/>
                <w:color w:val="000000" w:themeColor="text1"/>
                <w:szCs w:val="21"/>
              </w:rPr>
              <w:t>3</w:t>
            </w:r>
          </w:p>
        </w:tc>
        <w:tc>
          <w:tcPr>
            <w:tcW w:w="1650" w:type="dxa"/>
            <w:vAlign w:val="center"/>
          </w:tcPr>
          <w:p w:rsidR="000D2839" w:rsidRDefault="000A09E1">
            <w:pPr>
              <w:jc w:val="center"/>
            </w:pPr>
            <w:r>
              <w:rPr>
                <w:rFonts w:eastAsiaTheme="minorEastAsia"/>
                <w:color w:val="000000" w:themeColor="text1"/>
                <w:szCs w:val="21"/>
              </w:rPr>
              <w:t>002415</w:t>
            </w:r>
          </w:p>
        </w:tc>
        <w:tc>
          <w:tcPr>
            <w:tcW w:w="1980" w:type="dxa"/>
            <w:vAlign w:val="center"/>
          </w:tcPr>
          <w:p w:rsidR="000D2839" w:rsidRDefault="000A09E1">
            <w:pPr>
              <w:jc w:val="center"/>
            </w:pPr>
            <w:r>
              <w:rPr>
                <w:rFonts w:eastAsiaTheme="minorEastAsia"/>
                <w:color w:val="000000" w:themeColor="text1"/>
                <w:szCs w:val="21"/>
              </w:rPr>
              <w:t>海康威视</w:t>
            </w:r>
          </w:p>
        </w:tc>
        <w:tc>
          <w:tcPr>
            <w:tcW w:w="2880" w:type="dxa"/>
            <w:vAlign w:val="center"/>
          </w:tcPr>
          <w:p w:rsidR="000D2839" w:rsidRDefault="000A09E1">
            <w:pPr>
              <w:jc w:val="right"/>
            </w:pPr>
            <w:r>
              <w:rPr>
                <w:rFonts w:eastAsiaTheme="minorEastAsia"/>
                <w:color w:val="000000" w:themeColor="text1"/>
                <w:szCs w:val="21"/>
              </w:rPr>
              <w:t>28,763,449.31</w:t>
            </w:r>
          </w:p>
        </w:tc>
        <w:tc>
          <w:tcPr>
            <w:tcW w:w="1620" w:type="dxa"/>
            <w:vAlign w:val="center"/>
          </w:tcPr>
          <w:p w:rsidR="000D2839" w:rsidRDefault="000A09E1">
            <w:pPr>
              <w:jc w:val="right"/>
            </w:pPr>
            <w:r>
              <w:rPr>
                <w:rFonts w:eastAsiaTheme="minorEastAsia"/>
                <w:color w:val="000000" w:themeColor="text1"/>
                <w:szCs w:val="21"/>
              </w:rPr>
              <w:t>2.98</w:t>
            </w:r>
          </w:p>
        </w:tc>
      </w:tr>
      <w:tr w:rsidR="000D2839">
        <w:tc>
          <w:tcPr>
            <w:tcW w:w="870" w:type="dxa"/>
            <w:vAlign w:val="center"/>
          </w:tcPr>
          <w:p w:rsidR="000D2839" w:rsidRDefault="000A09E1">
            <w:pPr>
              <w:jc w:val="center"/>
            </w:pPr>
            <w:r>
              <w:rPr>
                <w:rFonts w:eastAsiaTheme="minorEastAsia"/>
                <w:color w:val="000000" w:themeColor="text1"/>
                <w:szCs w:val="21"/>
              </w:rPr>
              <w:t>4</w:t>
            </w:r>
          </w:p>
        </w:tc>
        <w:tc>
          <w:tcPr>
            <w:tcW w:w="1650" w:type="dxa"/>
            <w:vAlign w:val="center"/>
          </w:tcPr>
          <w:p w:rsidR="000D2839" w:rsidRDefault="000A09E1">
            <w:pPr>
              <w:jc w:val="center"/>
            </w:pPr>
            <w:r>
              <w:rPr>
                <w:rFonts w:eastAsiaTheme="minorEastAsia"/>
                <w:color w:val="000000" w:themeColor="text1"/>
                <w:szCs w:val="21"/>
              </w:rPr>
              <w:t>601689</w:t>
            </w:r>
          </w:p>
        </w:tc>
        <w:tc>
          <w:tcPr>
            <w:tcW w:w="1980" w:type="dxa"/>
            <w:vAlign w:val="center"/>
          </w:tcPr>
          <w:p w:rsidR="000D2839" w:rsidRDefault="000A09E1">
            <w:pPr>
              <w:jc w:val="center"/>
            </w:pPr>
            <w:r>
              <w:rPr>
                <w:rFonts w:eastAsiaTheme="minorEastAsia"/>
                <w:color w:val="000000" w:themeColor="text1"/>
                <w:szCs w:val="21"/>
              </w:rPr>
              <w:t>拓普集团</w:t>
            </w:r>
          </w:p>
        </w:tc>
        <w:tc>
          <w:tcPr>
            <w:tcW w:w="2880" w:type="dxa"/>
            <w:vAlign w:val="center"/>
          </w:tcPr>
          <w:p w:rsidR="000D2839" w:rsidRDefault="000A09E1">
            <w:pPr>
              <w:jc w:val="right"/>
            </w:pPr>
            <w:r>
              <w:rPr>
                <w:rFonts w:eastAsiaTheme="minorEastAsia"/>
                <w:color w:val="000000" w:themeColor="text1"/>
                <w:szCs w:val="21"/>
              </w:rPr>
              <w:t>28,647,845.13</w:t>
            </w:r>
          </w:p>
        </w:tc>
        <w:tc>
          <w:tcPr>
            <w:tcW w:w="1620" w:type="dxa"/>
            <w:vAlign w:val="center"/>
          </w:tcPr>
          <w:p w:rsidR="000D2839" w:rsidRDefault="000A09E1">
            <w:pPr>
              <w:jc w:val="right"/>
            </w:pPr>
            <w:r>
              <w:rPr>
                <w:rFonts w:eastAsiaTheme="minorEastAsia"/>
                <w:color w:val="000000" w:themeColor="text1"/>
                <w:szCs w:val="21"/>
              </w:rPr>
              <w:t>2.97</w:t>
            </w:r>
          </w:p>
        </w:tc>
      </w:tr>
      <w:tr w:rsidR="000D2839">
        <w:tc>
          <w:tcPr>
            <w:tcW w:w="870" w:type="dxa"/>
            <w:vAlign w:val="center"/>
          </w:tcPr>
          <w:p w:rsidR="000D2839" w:rsidRDefault="000A09E1">
            <w:pPr>
              <w:jc w:val="center"/>
            </w:pPr>
            <w:r>
              <w:rPr>
                <w:rFonts w:eastAsiaTheme="minorEastAsia"/>
                <w:color w:val="000000" w:themeColor="text1"/>
                <w:szCs w:val="21"/>
              </w:rPr>
              <w:t>5</w:t>
            </w:r>
          </w:p>
        </w:tc>
        <w:tc>
          <w:tcPr>
            <w:tcW w:w="1650" w:type="dxa"/>
            <w:vAlign w:val="center"/>
          </w:tcPr>
          <w:p w:rsidR="000D2839" w:rsidRDefault="000A09E1">
            <w:pPr>
              <w:jc w:val="center"/>
            </w:pPr>
            <w:r>
              <w:rPr>
                <w:rFonts w:eastAsiaTheme="minorEastAsia"/>
                <w:color w:val="000000" w:themeColor="text1"/>
                <w:szCs w:val="21"/>
              </w:rPr>
              <w:t>002812</w:t>
            </w:r>
          </w:p>
        </w:tc>
        <w:tc>
          <w:tcPr>
            <w:tcW w:w="1980" w:type="dxa"/>
            <w:vAlign w:val="center"/>
          </w:tcPr>
          <w:p w:rsidR="000D2839" w:rsidRDefault="000A09E1">
            <w:pPr>
              <w:jc w:val="center"/>
            </w:pPr>
            <w:r>
              <w:rPr>
                <w:rFonts w:eastAsiaTheme="minorEastAsia"/>
                <w:color w:val="000000" w:themeColor="text1"/>
                <w:szCs w:val="21"/>
              </w:rPr>
              <w:t>恩捷股份</w:t>
            </w:r>
          </w:p>
        </w:tc>
        <w:tc>
          <w:tcPr>
            <w:tcW w:w="2880" w:type="dxa"/>
            <w:vAlign w:val="center"/>
          </w:tcPr>
          <w:p w:rsidR="000D2839" w:rsidRDefault="000A09E1">
            <w:pPr>
              <w:jc w:val="right"/>
            </w:pPr>
            <w:r>
              <w:rPr>
                <w:rFonts w:eastAsiaTheme="minorEastAsia"/>
                <w:color w:val="000000" w:themeColor="text1"/>
                <w:szCs w:val="21"/>
              </w:rPr>
              <w:t>27,522,965.60</w:t>
            </w:r>
          </w:p>
        </w:tc>
        <w:tc>
          <w:tcPr>
            <w:tcW w:w="1620" w:type="dxa"/>
            <w:vAlign w:val="center"/>
          </w:tcPr>
          <w:p w:rsidR="000D2839" w:rsidRDefault="000A09E1">
            <w:pPr>
              <w:jc w:val="right"/>
            </w:pPr>
            <w:r>
              <w:rPr>
                <w:rFonts w:eastAsiaTheme="minorEastAsia"/>
                <w:color w:val="000000" w:themeColor="text1"/>
                <w:szCs w:val="21"/>
              </w:rPr>
              <w:t>2.85</w:t>
            </w:r>
          </w:p>
        </w:tc>
      </w:tr>
      <w:tr w:rsidR="000D2839">
        <w:tc>
          <w:tcPr>
            <w:tcW w:w="870" w:type="dxa"/>
            <w:vAlign w:val="center"/>
          </w:tcPr>
          <w:p w:rsidR="000D2839" w:rsidRDefault="000A09E1">
            <w:pPr>
              <w:jc w:val="center"/>
            </w:pPr>
            <w:r>
              <w:rPr>
                <w:rFonts w:eastAsiaTheme="minorEastAsia"/>
                <w:color w:val="000000" w:themeColor="text1"/>
                <w:szCs w:val="21"/>
              </w:rPr>
              <w:t>6</w:t>
            </w:r>
          </w:p>
        </w:tc>
        <w:tc>
          <w:tcPr>
            <w:tcW w:w="1650" w:type="dxa"/>
            <w:vAlign w:val="center"/>
          </w:tcPr>
          <w:p w:rsidR="000D2839" w:rsidRDefault="000A09E1">
            <w:pPr>
              <w:jc w:val="center"/>
            </w:pPr>
            <w:r>
              <w:rPr>
                <w:rFonts w:eastAsiaTheme="minorEastAsia"/>
                <w:color w:val="000000" w:themeColor="text1"/>
                <w:szCs w:val="21"/>
              </w:rPr>
              <w:t>688036</w:t>
            </w:r>
          </w:p>
        </w:tc>
        <w:tc>
          <w:tcPr>
            <w:tcW w:w="1980" w:type="dxa"/>
            <w:vAlign w:val="center"/>
          </w:tcPr>
          <w:p w:rsidR="000D2839" w:rsidRDefault="000A09E1">
            <w:pPr>
              <w:jc w:val="center"/>
            </w:pPr>
            <w:r>
              <w:rPr>
                <w:rFonts w:eastAsiaTheme="minorEastAsia"/>
                <w:color w:val="000000" w:themeColor="text1"/>
                <w:szCs w:val="21"/>
              </w:rPr>
              <w:t>传音控股</w:t>
            </w:r>
          </w:p>
        </w:tc>
        <w:tc>
          <w:tcPr>
            <w:tcW w:w="2880" w:type="dxa"/>
            <w:vAlign w:val="center"/>
          </w:tcPr>
          <w:p w:rsidR="000D2839" w:rsidRDefault="000A09E1">
            <w:pPr>
              <w:jc w:val="right"/>
            </w:pPr>
            <w:r>
              <w:rPr>
                <w:rFonts w:eastAsiaTheme="minorEastAsia"/>
                <w:color w:val="000000" w:themeColor="text1"/>
                <w:szCs w:val="21"/>
              </w:rPr>
              <w:t>26,747,187.44</w:t>
            </w:r>
          </w:p>
        </w:tc>
        <w:tc>
          <w:tcPr>
            <w:tcW w:w="1620" w:type="dxa"/>
            <w:vAlign w:val="center"/>
          </w:tcPr>
          <w:p w:rsidR="000D2839" w:rsidRDefault="000A09E1">
            <w:pPr>
              <w:jc w:val="right"/>
            </w:pPr>
            <w:r>
              <w:rPr>
                <w:rFonts w:eastAsiaTheme="minorEastAsia"/>
                <w:color w:val="000000" w:themeColor="text1"/>
                <w:szCs w:val="21"/>
              </w:rPr>
              <w:t>2.77</w:t>
            </w:r>
          </w:p>
        </w:tc>
      </w:tr>
      <w:tr w:rsidR="000D2839">
        <w:tc>
          <w:tcPr>
            <w:tcW w:w="870" w:type="dxa"/>
            <w:vAlign w:val="center"/>
          </w:tcPr>
          <w:p w:rsidR="000D2839" w:rsidRDefault="000A09E1">
            <w:pPr>
              <w:jc w:val="center"/>
            </w:pPr>
            <w:r>
              <w:rPr>
                <w:rFonts w:eastAsiaTheme="minorEastAsia"/>
                <w:color w:val="000000" w:themeColor="text1"/>
                <w:szCs w:val="21"/>
              </w:rPr>
              <w:t>7</w:t>
            </w:r>
          </w:p>
        </w:tc>
        <w:tc>
          <w:tcPr>
            <w:tcW w:w="1650" w:type="dxa"/>
            <w:vAlign w:val="center"/>
          </w:tcPr>
          <w:p w:rsidR="000D2839" w:rsidRDefault="000A09E1">
            <w:pPr>
              <w:jc w:val="center"/>
            </w:pPr>
            <w:r>
              <w:rPr>
                <w:rFonts w:eastAsiaTheme="minorEastAsia"/>
                <w:color w:val="000000" w:themeColor="text1"/>
                <w:szCs w:val="21"/>
              </w:rPr>
              <w:t>600519</w:t>
            </w:r>
          </w:p>
        </w:tc>
        <w:tc>
          <w:tcPr>
            <w:tcW w:w="1980" w:type="dxa"/>
            <w:vAlign w:val="center"/>
          </w:tcPr>
          <w:p w:rsidR="000D2839" w:rsidRDefault="000A09E1">
            <w:pPr>
              <w:jc w:val="center"/>
            </w:pPr>
            <w:r>
              <w:rPr>
                <w:rFonts w:eastAsiaTheme="minorEastAsia"/>
                <w:color w:val="000000" w:themeColor="text1"/>
                <w:szCs w:val="21"/>
              </w:rPr>
              <w:t>贵州茅台</w:t>
            </w:r>
          </w:p>
        </w:tc>
        <w:tc>
          <w:tcPr>
            <w:tcW w:w="2880" w:type="dxa"/>
            <w:vAlign w:val="center"/>
          </w:tcPr>
          <w:p w:rsidR="000D2839" w:rsidRDefault="000A09E1">
            <w:pPr>
              <w:jc w:val="right"/>
            </w:pPr>
            <w:r>
              <w:rPr>
                <w:rFonts w:eastAsiaTheme="minorEastAsia"/>
                <w:color w:val="000000" w:themeColor="text1"/>
                <w:szCs w:val="21"/>
              </w:rPr>
              <w:t>26,520,991.61</w:t>
            </w:r>
          </w:p>
        </w:tc>
        <w:tc>
          <w:tcPr>
            <w:tcW w:w="1620" w:type="dxa"/>
            <w:vAlign w:val="center"/>
          </w:tcPr>
          <w:p w:rsidR="000D2839" w:rsidRDefault="000A09E1">
            <w:pPr>
              <w:jc w:val="right"/>
            </w:pPr>
            <w:r>
              <w:rPr>
                <w:rFonts w:eastAsiaTheme="minorEastAsia"/>
                <w:color w:val="000000" w:themeColor="text1"/>
                <w:szCs w:val="21"/>
              </w:rPr>
              <w:t>2.75</w:t>
            </w:r>
          </w:p>
        </w:tc>
      </w:tr>
      <w:tr w:rsidR="000D2839">
        <w:tc>
          <w:tcPr>
            <w:tcW w:w="870" w:type="dxa"/>
            <w:vAlign w:val="center"/>
          </w:tcPr>
          <w:p w:rsidR="000D2839" w:rsidRDefault="000A09E1">
            <w:pPr>
              <w:jc w:val="center"/>
            </w:pPr>
            <w:r>
              <w:rPr>
                <w:rFonts w:eastAsiaTheme="minorEastAsia"/>
                <w:color w:val="000000" w:themeColor="text1"/>
                <w:szCs w:val="21"/>
              </w:rPr>
              <w:t>8</w:t>
            </w:r>
          </w:p>
        </w:tc>
        <w:tc>
          <w:tcPr>
            <w:tcW w:w="1650" w:type="dxa"/>
            <w:vAlign w:val="center"/>
          </w:tcPr>
          <w:p w:rsidR="000D2839" w:rsidRDefault="000A09E1">
            <w:pPr>
              <w:jc w:val="center"/>
            </w:pPr>
            <w:r>
              <w:rPr>
                <w:rFonts w:eastAsiaTheme="minorEastAsia"/>
                <w:color w:val="000000" w:themeColor="text1"/>
                <w:szCs w:val="21"/>
              </w:rPr>
              <w:t>002709</w:t>
            </w:r>
          </w:p>
        </w:tc>
        <w:tc>
          <w:tcPr>
            <w:tcW w:w="1980" w:type="dxa"/>
            <w:vAlign w:val="center"/>
          </w:tcPr>
          <w:p w:rsidR="000D2839" w:rsidRDefault="000A09E1">
            <w:pPr>
              <w:jc w:val="center"/>
            </w:pPr>
            <w:r>
              <w:rPr>
                <w:rFonts w:eastAsiaTheme="minorEastAsia"/>
                <w:color w:val="000000" w:themeColor="text1"/>
                <w:szCs w:val="21"/>
              </w:rPr>
              <w:t>天赐材料</w:t>
            </w:r>
          </w:p>
        </w:tc>
        <w:tc>
          <w:tcPr>
            <w:tcW w:w="2880" w:type="dxa"/>
            <w:vAlign w:val="center"/>
          </w:tcPr>
          <w:p w:rsidR="000D2839" w:rsidRDefault="000A09E1">
            <w:pPr>
              <w:jc w:val="right"/>
            </w:pPr>
            <w:r>
              <w:rPr>
                <w:rFonts w:eastAsiaTheme="minorEastAsia"/>
                <w:color w:val="000000" w:themeColor="text1"/>
                <w:szCs w:val="21"/>
              </w:rPr>
              <w:t>22,830,195.45</w:t>
            </w:r>
          </w:p>
        </w:tc>
        <w:tc>
          <w:tcPr>
            <w:tcW w:w="1620" w:type="dxa"/>
            <w:vAlign w:val="center"/>
          </w:tcPr>
          <w:p w:rsidR="000D2839" w:rsidRDefault="000A09E1">
            <w:pPr>
              <w:jc w:val="right"/>
            </w:pPr>
            <w:r>
              <w:rPr>
                <w:rFonts w:eastAsiaTheme="minorEastAsia"/>
                <w:color w:val="000000" w:themeColor="text1"/>
                <w:szCs w:val="21"/>
              </w:rPr>
              <w:t>2.37</w:t>
            </w:r>
          </w:p>
        </w:tc>
      </w:tr>
      <w:tr w:rsidR="000D2839">
        <w:tc>
          <w:tcPr>
            <w:tcW w:w="870" w:type="dxa"/>
            <w:vAlign w:val="center"/>
          </w:tcPr>
          <w:p w:rsidR="000D2839" w:rsidRDefault="000A09E1">
            <w:pPr>
              <w:jc w:val="center"/>
            </w:pPr>
            <w:r>
              <w:rPr>
                <w:rFonts w:eastAsiaTheme="minorEastAsia"/>
                <w:color w:val="000000" w:themeColor="text1"/>
                <w:szCs w:val="21"/>
              </w:rPr>
              <w:t>9</w:t>
            </w:r>
          </w:p>
        </w:tc>
        <w:tc>
          <w:tcPr>
            <w:tcW w:w="1650" w:type="dxa"/>
            <w:vAlign w:val="center"/>
          </w:tcPr>
          <w:p w:rsidR="000D2839" w:rsidRDefault="000A09E1">
            <w:pPr>
              <w:jc w:val="center"/>
            </w:pPr>
            <w:r>
              <w:rPr>
                <w:rFonts w:eastAsiaTheme="minorEastAsia"/>
                <w:color w:val="000000" w:themeColor="text1"/>
                <w:szCs w:val="21"/>
              </w:rPr>
              <w:t>000762</w:t>
            </w:r>
          </w:p>
        </w:tc>
        <w:tc>
          <w:tcPr>
            <w:tcW w:w="1980" w:type="dxa"/>
            <w:vAlign w:val="center"/>
          </w:tcPr>
          <w:p w:rsidR="000D2839" w:rsidRDefault="000A09E1">
            <w:pPr>
              <w:jc w:val="center"/>
            </w:pPr>
            <w:r>
              <w:rPr>
                <w:rFonts w:eastAsiaTheme="minorEastAsia"/>
                <w:color w:val="000000" w:themeColor="text1"/>
                <w:szCs w:val="21"/>
              </w:rPr>
              <w:t>西藏矿业</w:t>
            </w:r>
          </w:p>
        </w:tc>
        <w:tc>
          <w:tcPr>
            <w:tcW w:w="2880" w:type="dxa"/>
            <w:vAlign w:val="center"/>
          </w:tcPr>
          <w:p w:rsidR="000D2839" w:rsidRDefault="000A09E1">
            <w:pPr>
              <w:jc w:val="right"/>
            </w:pPr>
            <w:r>
              <w:rPr>
                <w:rFonts w:eastAsiaTheme="minorEastAsia"/>
                <w:color w:val="000000" w:themeColor="text1"/>
                <w:szCs w:val="21"/>
              </w:rPr>
              <w:t>21,134,538.11</w:t>
            </w:r>
          </w:p>
        </w:tc>
        <w:tc>
          <w:tcPr>
            <w:tcW w:w="1620" w:type="dxa"/>
            <w:vAlign w:val="center"/>
          </w:tcPr>
          <w:p w:rsidR="000D2839" w:rsidRDefault="000A09E1">
            <w:pPr>
              <w:jc w:val="right"/>
            </w:pPr>
            <w:r>
              <w:rPr>
                <w:rFonts w:eastAsiaTheme="minorEastAsia"/>
                <w:color w:val="000000" w:themeColor="text1"/>
                <w:szCs w:val="21"/>
              </w:rPr>
              <w:t>2.19</w:t>
            </w:r>
          </w:p>
        </w:tc>
      </w:tr>
      <w:tr w:rsidR="000D2839">
        <w:tc>
          <w:tcPr>
            <w:tcW w:w="870" w:type="dxa"/>
            <w:vAlign w:val="center"/>
          </w:tcPr>
          <w:p w:rsidR="000D2839" w:rsidRDefault="000A09E1">
            <w:pPr>
              <w:jc w:val="center"/>
            </w:pPr>
            <w:r>
              <w:rPr>
                <w:rFonts w:eastAsiaTheme="minorEastAsia"/>
                <w:color w:val="000000" w:themeColor="text1"/>
                <w:szCs w:val="21"/>
              </w:rPr>
              <w:t>10</w:t>
            </w:r>
          </w:p>
        </w:tc>
        <w:tc>
          <w:tcPr>
            <w:tcW w:w="1650" w:type="dxa"/>
            <w:vAlign w:val="center"/>
          </w:tcPr>
          <w:p w:rsidR="000D2839" w:rsidRDefault="000A09E1">
            <w:pPr>
              <w:jc w:val="center"/>
            </w:pPr>
            <w:r>
              <w:rPr>
                <w:rFonts w:eastAsiaTheme="minorEastAsia"/>
                <w:color w:val="000000" w:themeColor="text1"/>
                <w:szCs w:val="21"/>
              </w:rPr>
              <w:t>002727</w:t>
            </w:r>
          </w:p>
        </w:tc>
        <w:tc>
          <w:tcPr>
            <w:tcW w:w="1980" w:type="dxa"/>
            <w:vAlign w:val="center"/>
          </w:tcPr>
          <w:p w:rsidR="000D2839" w:rsidRDefault="000A09E1">
            <w:pPr>
              <w:jc w:val="center"/>
            </w:pPr>
            <w:r>
              <w:rPr>
                <w:rFonts w:eastAsiaTheme="minorEastAsia"/>
                <w:color w:val="000000" w:themeColor="text1"/>
                <w:szCs w:val="21"/>
              </w:rPr>
              <w:t>一心堂</w:t>
            </w:r>
          </w:p>
        </w:tc>
        <w:tc>
          <w:tcPr>
            <w:tcW w:w="2880" w:type="dxa"/>
            <w:vAlign w:val="center"/>
          </w:tcPr>
          <w:p w:rsidR="000D2839" w:rsidRDefault="000A09E1">
            <w:pPr>
              <w:jc w:val="right"/>
            </w:pPr>
            <w:r>
              <w:rPr>
                <w:rFonts w:eastAsiaTheme="minorEastAsia"/>
                <w:color w:val="000000" w:themeColor="text1"/>
                <w:szCs w:val="21"/>
              </w:rPr>
              <w:t>18,023,565.59</w:t>
            </w:r>
          </w:p>
        </w:tc>
        <w:tc>
          <w:tcPr>
            <w:tcW w:w="1620" w:type="dxa"/>
            <w:vAlign w:val="center"/>
          </w:tcPr>
          <w:p w:rsidR="000D2839" w:rsidRDefault="000A09E1">
            <w:pPr>
              <w:jc w:val="right"/>
            </w:pPr>
            <w:r>
              <w:rPr>
                <w:rFonts w:eastAsiaTheme="minorEastAsia"/>
                <w:color w:val="000000" w:themeColor="text1"/>
                <w:szCs w:val="21"/>
              </w:rPr>
              <w:t>1.87</w:t>
            </w:r>
          </w:p>
        </w:tc>
      </w:tr>
      <w:tr w:rsidR="000D2839">
        <w:tc>
          <w:tcPr>
            <w:tcW w:w="870" w:type="dxa"/>
            <w:vAlign w:val="center"/>
          </w:tcPr>
          <w:p w:rsidR="000D2839" w:rsidRDefault="000A09E1">
            <w:pPr>
              <w:jc w:val="center"/>
            </w:pPr>
            <w:r>
              <w:rPr>
                <w:rFonts w:eastAsiaTheme="minorEastAsia"/>
                <w:color w:val="000000" w:themeColor="text1"/>
                <w:szCs w:val="21"/>
              </w:rPr>
              <w:t>11</w:t>
            </w:r>
          </w:p>
        </w:tc>
        <w:tc>
          <w:tcPr>
            <w:tcW w:w="1650" w:type="dxa"/>
            <w:vAlign w:val="center"/>
          </w:tcPr>
          <w:p w:rsidR="000D2839" w:rsidRDefault="000A09E1">
            <w:pPr>
              <w:jc w:val="center"/>
            </w:pPr>
            <w:r>
              <w:rPr>
                <w:rFonts w:eastAsiaTheme="minorEastAsia"/>
                <w:color w:val="000000" w:themeColor="text1"/>
                <w:szCs w:val="21"/>
              </w:rPr>
              <w:t>002555</w:t>
            </w:r>
          </w:p>
        </w:tc>
        <w:tc>
          <w:tcPr>
            <w:tcW w:w="1980" w:type="dxa"/>
            <w:vAlign w:val="center"/>
          </w:tcPr>
          <w:p w:rsidR="000D2839" w:rsidRDefault="000A09E1">
            <w:pPr>
              <w:jc w:val="center"/>
            </w:pPr>
            <w:r>
              <w:rPr>
                <w:rFonts w:eastAsiaTheme="minorEastAsia"/>
                <w:color w:val="000000" w:themeColor="text1"/>
                <w:szCs w:val="21"/>
              </w:rPr>
              <w:t>三七互娱</w:t>
            </w:r>
          </w:p>
        </w:tc>
        <w:tc>
          <w:tcPr>
            <w:tcW w:w="2880" w:type="dxa"/>
            <w:vAlign w:val="center"/>
          </w:tcPr>
          <w:p w:rsidR="000D2839" w:rsidRDefault="000A09E1">
            <w:pPr>
              <w:jc w:val="right"/>
            </w:pPr>
            <w:r>
              <w:rPr>
                <w:rFonts w:eastAsiaTheme="minorEastAsia"/>
                <w:color w:val="000000" w:themeColor="text1"/>
                <w:szCs w:val="21"/>
              </w:rPr>
              <w:t>13,170,891.52</w:t>
            </w:r>
          </w:p>
        </w:tc>
        <w:tc>
          <w:tcPr>
            <w:tcW w:w="1620" w:type="dxa"/>
            <w:vAlign w:val="center"/>
          </w:tcPr>
          <w:p w:rsidR="000D2839" w:rsidRDefault="000A09E1">
            <w:pPr>
              <w:jc w:val="right"/>
            </w:pPr>
            <w:r>
              <w:rPr>
                <w:rFonts w:eastAsiaTheme="minorEastAsia"/>
                <w:color w:val="000000" w:themeColor="text1"/>
                <w:szCs w:val="21"/>
              </w:rPr>
              <w:t>1.37</w:t>
            </w:r>
          </w:p>
        </w:tc>
      </w:tr>
      <w:tr w:rsidR="000D2839">
        <w:tc>
          <w:tcPr>
            <w:tcW w:w="870" w:type="dxa"/>
            <w:vAlign w:val="center"/>
          </w:tcPr>
          <w:p w:rsidR="000D2839" w:rsidRDefault="000A09E1">
            <w:pPr>
              <w:jc w:val="center"/>
            </w:pPr>
            <w:r>
              <w:rPr>
                <w:rFonts w:eastAsiaTheme="minorEastAsia"/>
                <w:color w:val="000000" w:themeColor="text1"/>
                <w:szCs w:val="21"/>
              </w:rPr>
              <w:t>12</w:t>
            </w:r>
          </w:p>
        </w:tc>
        <w:tc>
          <w:tcPr>
            <w:tcW w:w="1650" w:type="dxa"/>
            <w:vAlign w:val="center"/>
          </w:tcPr>
          <w:p w:rsidR="000D2839" w:rsidRDefault="000A09E1">
            <w:pPr>
              <w:jc w:val="center"/>
            </w:pPr>
            <w:r>
              <w:rPr>
                <w:rFonts w:eastAsiaTheme="minorEastAsia"/>
                <w:color w:val="000000" w:themeColor="text1"/>
                <w:szCs w:val="21"/>
              </w:rPr>
              <w:t>603688</w:t>
            </w:r>
          </w:p>
        </w:tc>
        <w:tc>
          <w:tcPr>
            <w:tcW w:w="1980" w:type="dxa"/>
            <w:vAlign w:val="center"/>
          </w:tcPr>
          <w:p w:rsidR="000D2839" w:rsidRDefault="000A09E1">
            <w:pPr>
              <w:jc w:val="center"/>
            </w:pPr>
            <w:r>
              <w:rPr>
                <w:rFonts w:eastAsiaTheme="minorEastAsia"/>
                <w:color w:val="000000" w:themeColor="text1"/>
                <w:szCs w:val="21"/>
              </w:rPr>
              <w:t>石英股份</w:t>
            </w:r>
          </w:p>
        </w:tc>
        <w:tc>
          <w:tcPr>
            <w:tcW w:w="2880" w:type="dxa"/>
            <w:vAlign w:val="center"/>
          </w:tcPr>
          <w:p w:rsidR="000D2839" w:rsidRDefault="000A09E1">
            <w:pPr>
              <w:jc w:val="right"/>
            </w:pPr>
            <w:r>
              <w:rPr>
                <w:rFonts w:eastAsiaTheme="minorEastAsia"/>
                <w:color w:val="000000" w:themeColor="text1"/>
                <w:szCs w:val="21"/>
              </w:rPr>
              <w:t>13,142,070.63</w:t>
            </w:r>
          </w:p>
        </w:tc>
        <w:tc>
          <w:tcPr>
            <w:tcW w:w="1620" w:type="dxa"/>
            <w:vAlign w:val="center"/>
          </w:tcPr>
          <w:p w:rsidR="000D2839" w:rsidRDefault="000A09E1">
            <w:pPr>
              <w:jc w:val="right"/>
            </w:pPr>
            <w:r>
              <w:rPr>
                <w:rFonts w:eastAsiaTheme="minorEastAsia"/>
                <w:color w:val="000000" w:themeColor="text1"/>
                <w:szCs w:val="21"/>
              </w:rPr>
              <w:t>1.36</w:t>
            </w:r>
          </w:p>
        </w:tc>
      </w:tr>
      <w:tr w:rsidR="000D2839">
        <w:tc>
          <w:tcPr>
            <w:tcW w:w="870" w:type="dxa"/>
            <w:vAlign w:val="center"/>
          </w:tcPr>
          <w:p w:rsidR="000D2839" w:rsidRDefault="000A09E1">
            <w:pPr>
              <w:jc w:val="center"/>
            </w:pPr>
            <w:r>
              <w:rPr>
                <w:rFonts w:eastAsiaTheme="minorEastAsia"/>
                <w:color w:val="000000" w:themeColor="text1"/>
                <w:szCs w:val="21"/>
              </w:rPr>
              <w:t>13</w:t>
            </w:r>
          </w:p>
        </w:tc>
        <w:tc>
          <w:tcPr>
            <w:tcW w:w="1650" w:type="dxa"/>
            <w:vAlign w:val="center"/>
          </w:tcPr>
          <w:p w:rsidR="000D2839" w:rsidRDefault="000A09E1">
            <w:pPr>
              <w:jc w:val="center"/>
            </w:pPr>
            <w:r>
              <w:rPr>
                <w:rFonts w:eastAsiaTheme="minorEastAsia"/>
                <w:color w:val="000000" w:themeColor="text1"/>
                <w:szCs w:val="21"/>
              </w:rPr>
              <w:t>002938</w:t>
            </w:r>
          </w:p>
        </w:tc>
        <w:tc>
          <w:tcPr>
            <w:tcW w:w="1980" w:type="dxa"/>
            <w:vAlign w:val="center"/>
          </w:tcPr>
          <w:p w:rsidR="000D2839" w:rsidRDefault="000A09E1">
            <w:pPr>
              <w:jc w:val="center"/>
            </w:pPr>
            <w:r>
              <w:rPr>
                <w:rFonts w:eastAsiaTheme="minorEastAsia"/>
                <w:color w:val="000000" w:themeColor="text1"/>
                <w:szCs w:val="21"/>
              </w:rPr>
              <w:t>鹏鼎控股</w:t>
            </w:r>
          </w:p>
        </w:tc>
        <w:tc>
          <w:tcPr>
            <w:tcW w:w="2880" w:type="dxa"/>
            <w:vAlign w:val="center"/>
          </w:tcPr>
          <w:p w:rsidR="000D2839" w:rsidRDefault="000A09E1">
            <w:pPr>
              <w:jc w:val="right"/>
            </w:pPr>
            <w:r>
              <w:rPr>
                <w:rFonts w:eastAsiaTheme="minorEastAsia"/>
                <w:color w:val="000000" w:themeColor="text1"/>
                <w:szCs w:val="21"/>
              </w:rPr>
              <w:t>13,056,995.80</w:t>
            </w:r>
          </w:p>
        </w:tc>
        <w:tc>
          <w:tcPr>
            <w:tcW w:w="1620" w:type="dxa"/>
            <w:vAlign w:val="center"/>
          </w:tcPr>
          <w:p w:rsidR="000D2839" w:rsidRDefault="000A09E1">
            <w:pPr>
              <w:jc w:val="right"/>
            </w:pPr>
            <w:r>
              <w:rPr>
                <w:rFonts w:eastAsiaTheme="minorEastAsia"/>
                <w:color w:val="000000" w:themeColor="text1"/>
                <w:szCs w:val="21"/>
              </w:rPr>
              <w:t>1.35</w:t>
            </w:r>
          </w:p>
        </w:tc>
      </w:tr>
      <w:tr w:rsidR="000D2839">
        <w:tc>
          <w:tcPr>
            <w:tcW w:w="870" w:type="dxa"/>
            <w:vAlign w:val="center"/>
          </w:tcPr>
          <w:p w:rsidR="000D2839" w:rsidRDefault="000A09E1">
            <w:pPr>
              <w:jc w:val="center"/>
            </w:pPr>
            <w:r>
              <w:rPr>
                <w:rFonts w:eastAsiaTheme="minorEastAsia"/>
                <w:color w:val="000000" w:themeColor="text1"/>
                <w:szCs w:val="21"/>
              </w:rPr>
              <w:t>14</w:t>
            </w:r>
          </w:p>
        </w:tc>
        <w:tc>
          <w:tcPr>
            <w:tcW w:w="1650" w:type="dxa"/>
            <w:vAlign w:val="center"/>
          </w:tcPr>
          <w:p w:rsidR="000D2839" w:rsidRDefault="000A09E1">
            <w:pPr>
              <w:jc w:val="center"/>
            </w:pPr>
            <w:r>
              <w:rPr>
                <w:rFonts w:eastAsiaTheme="minorEastAsia"/>
                <w:color w:val="000000" w:themeColor="text1"/>
                <w:szCs w:val="21"/>
              </w:rPr>
              <w:t>688472</w:t>
            </w:r>
          </w:p>
        </w:tc>
        <w:tc>
          <w:tcPr>
            <w:tcW w:w="1980" w:type="dxa"/>
            <w:vAlign w:val="center"/>
          </w:tcPr>
          <w:p w:rsidR="000D2839" w:rsidRDefault="000A09E1">
            <w:pPr>
              <w:jc w:val="center"/>
            </w:pPr>
            <w:r>
              <w:rPr>
                <w:rFonts w:eastAsiaTheme="minorEastAsia"/>
                <w:color w:val="000000" w:themeColor="text1"/>
                <w:szCs w:val="21"/>
              </w:rPr>
              <w:t>阿特斯</w:t>
            </w:r>
          </w:p>
        </w:tc>
        <w:tc>
          <w:tcPr>
            <w:tcW w:w="2880" w:type="dxa"/>
            <w:vAlign w:val="center"/>
          </w:tcPr>
          <w:p w:rsidR="000D2839" w:rsidRDefault="000A09E1">
            <w:pPr>
              <w:jc w:val="right"/>
            </w:pPr>
            <w:r>
              <w:rPr>
                <w:rFonts w:eastAsiaTheme="minorEastAsia"/>
                <w:color w:val="000000" w:themeColor="text1"/>
                <w:szCs w:val="21"/>
              </w:rPr>
              <w:t>12,792,629.95</w:t>
            </w:r>
          </w:p>
        </w:tc>
        <w:tc>
          <w:tcPr>
            <w:tcW w:w="1620" w:type="dxa"/>
            <w:vAlign w:val="center"/>
          </w:tcPr>
          <w:p w:rsidR="000D2839" w:rsidRDefault="000A09E1">
            <w:pPr>
              <w:jc w:val="right"/>
            </w:pPr>
            <w:r>
              <w:rPr>
                <w:rFonts w:eastAsiaTheme="minorEastAsia"/>
                <w:color w:val="000000" w:themeColor="text1"/>
                <w:szCs w:val="21"/>
              </w:rPr>
              <w:t>1.33</w:t>
            </w:r>
          </w:p>
        </w:tc>
      </w:tr>
      <w:tr w:rsidR="000D2839">
        <w:tc>
          <w:tcPr>
            <w:tcW w:w="870" w:type="dxa"/>
            <w:vAlign w:val="center"/>
          </w:tcPr>
          <w:p w:rsidR="000D2839" w:rsidRDefault="000A09E1">
            <w:pPr>
              <w:jc w:val="center"/>
            </w:pPr>
            <w:r>
              <w:rPr>
                <w:rFonts w:eastAsiaTheme="minorEastAsia"/>
                <w:color w:val="000000" w:themeColor="text1"/>
                <w:szCs w:val="21"/>
              </w:rPr>
              <w:t>15</w:t>
            </w:r>
          </w:p>
        </w:tc>
        <w:tc>
          <w:tcPr>
            <w:tcW w:w="1650" w:type="dxa"/>
            <w:vAlign w:val="center"/>
          </w:tcPr>
          <w:p w:rsidR="000D2839" w:rsidRDefault="000A09E1">
            <w:pPr>
              <w:jc w:val="center"/>
            </w:pPr>
            <w:r>
              <w:rPr>
                <w:rFonts w:eastAsiaTheme="minorEastAsia"/>
                <w:color w:val="000000" w:themeColor="text1"/>
                <w:szCs w:val="21"/>
              </w:rPr>
              <w:t>002459</w:t>
            </w:r>
          </w:p>
        </w:tc>
        <w:tc>
          <w:tcPr>
            <w:tcW w:w="1980" w:type="dxa"/>
            <w:vAlign w:val="center"/>
          </w:tcPr>
          <w:p w:rsidR="000D2839" w:rsidRDefault="000A09E1">
            <w:pPr>
              <w:jc w:val="center"/>
            </w:pPr>
            <w:r>
              <w:rPr>
                <w:rFonts w:eastAsiaTheme="minorEastAsia"/>
                <w:color w:val="000000" w:themeColor="text1"/>
                <w:szCs w:val="21"/>
              </w:rPr>
              <w:t>晶澳科技</w:t>
            </w:r>
          </w:p>
        </w:tc>
        <w:tc>
          <w:tcPr>
            <w:tcW w:w="2880" w:type="dxa"/>
            <w:vAlign w:val="center"/>
          </w:tcPr>
          <w:p w:rsidR="000D2839" w:rsidRDefault="000A09E1">
            <w:pPr>
              <w:jc w:val="right"/>
            </w:pPr>
            <w:r>
              <w:rPr>
                <w:rFonts w:eastAsiaTheme="minorEastAsia"/>
                <w:color w:val="000000" w:themeColor="text1"/>
                <w:szCs w:val="21"/>
              </w:rPr>
              <w:t>12,199,578.55</w:t>
            </w:r>
          </w:p>
        </w:tc>
        <w:tc>
          <w:tcPr>
            <w:tcW w:w="1620" w:type="dxa"/>
            <w:vAlign w:val="center"/>
          </w:tcPr>
          <w:p w:rsidR="000D2839" w:rsidRDefault="000A09E1">
            <w:pPr>
              <w:jc w:val="right"/>
            </w:pPr>
            <w:r>
              <w:rPr>
                <w:rFonts w:eastAsiaTheme="minorEastAsia"/>
                <w:color w:val="000000" w:themeColor="text1"/>
                <w:szCs w:val="21"/>
              </w:rPr>
              <w:t>1.26</w:t>
            </w:r>
          </w:p>
        </w:tc>
      </w:tr>
      <w:tr w:rsidR="000D2839">
        <w:tc>
          <w:tcPr>
            <w:tcW w:w="870" w:type="dxa"/>
            <w:vAlign w:val="center"/>
          </w:tcPr>
          <w:p w:rsidR="000D2839" w:rsidRDefault="000A09E1">
            <w:pPr>
              <w:jc w:val="center"/>
            </w:pPr>
            <w:r>
              <w:rPr>
                <w:rFonts w:eastAsiaTheme="minorEastAsia"/>
                <w:color w:val="000000" w:themeColor="text1"/>
                <w:szCs w:val="21"/>
              </w:rPr>
              <w:t>16</w:t>
            </w:r>
          </w:p>
        </w:tc>
        <w:tc>
          <w:tcPr>
            <w:tcW w:w="1650" w:type="dxa"/>
            <w:vAlign w:val="center"/>
          </w:tcPr>
          <w:p w:rsidR="000D2839" w:rsidRDefault="000A09E1">
            <w:pPr>
              <w:jc w:val="center"/>
            </w:pPr>
            <w:r>
              <w:rPr>
                <w:rFonts w:eastAsiaTheme="minorEastAsia"/>
                <w:color w:val="000000" w:themeColor="text1"/>
                <w:szCs w:val="21"/>
              </w:rPr>
              <w:t>600036</w:t>
            </w:r>
          </w:p>
        </w:tc>
        <w:tc>
          <w:tcPr>
            <w:tcW w:w="1980" w:type="dxa"/>
            <w:vAlign w:val="center"/>
          </w:tcPr>
          <w:p w:rsidR="000D2839" w:rsidRDefault="000A09E1">
            <w:pPr>
              <w:jc w:val="center"/>
            </w:pPr>
            <w:r>
              <w:rPr>
                <w:rFonts w:eastAsiaTheme="minorEastAsia"/>
                <w:color w:val="000000" w:themeColor="text1"/>
                <w:szCs w:val="21"/>
              </w:rPr>
              <w:t>招商银行</w:t>
            </w:r>
          </w:p>
        </w:tc>
        <w:tc>
          <w:tcPr>
            <w:tcW w:w="2880" w:type="dxa"/>
            <w:vAlign w:val="center"/>
          </w:tcPr>
          <w:p w:rsidR="000D2839" w:rsidRDefault="000A09E1">
            <w:pPr>
              <w:jc w:val="right"/>
            </w:pPr>
            <w:r>
              <w:rPr>
                <w:rFonts w:eastAsiaTheme="minorEastAsia"/>
                <w:color w:val="000000" w:themeColor="text1"/>
                <w:szCs w:val="21"/>
              </w:rPr>
              <w:t>12,119,287.61</w:t>
            </w:r>
          </w:p>
        </w:tc>
        <w:tc>
          <w:tcPr>
            <w:tcW w:w="1620" w:type="dxa"/>
            <w:vAlign w:val="center"/>
          </w:tcPr>
          <w:p w:rsidR="000D2839" w:rsidRDefault="000A09E1">
            <w:pPr>
              <w:jc w:val="right"/>
            </w:pPr>
            <w:r>
              <w:rPr>
                <w:rFonts w:eastAsiaTheme="minorEastAsia"/>
                <w:color w:val="000000" w:themeColor="text1"/>
                <w:szCs w:val="21"/>
              </w:rPr>
              <w:t>1.26</w:t>
            </w:r>
          </w:p>
        </w:tc>
      </w:tr>
      <w:tr w:rsidR="000D2839">
        <w:tc>
          <w:tcPr>
            <w:tcW w:w="870" w:type="dxa"/>
            <w:vAlign w:val="center"/>
          </w:tcPr>
          <w:p w:rsidR="000D2839" w:rsidRDefault="000A09E1">
            <w:pPr>
              <w:jc w:val="center"/>
            </w:pPr>
            <w:r>
              <w:rPr>
                <w:rFonts w:eastAsiaTheme="minorEastAsia"/>
                <w:color w:val="000000" w:themeColor="text1"/>
                <w:szCs w:val="21"/>
              </w:rPr>
              <w:t>17</w:t>
            </w:r>
          </w:p>
        </w:tc>
        <w:tc>
          <w:tcPr>
            <w:tcW w:w="1650" w:type="dxa"/>
            <w:vAlign w:val="center"/>
          </w:tcPr>
          <w:p w:rsidR="000D2839" w:rsidRDefault="000A09E1">
            <w:pPr>
              <w:jc w:val="center"/>
            </w:pPr>
            <w:r>
              <w:rPr>
                <w:rFonts w:eastAsiaTheme="minorEastAsia"/>
                <w:color w:val="000000" w:themeColor="text1"/>
                <w:szCs w:val="21"/>
              </w:rPr>
              <w:t>603008</w:t>
            </w:r>
          </w:p>
        </w:tc>
        <w:tc>
          <w:tcPr>
            <w:tcW w:w="1980" w:type="dxa"/>
            <w:vAlign w:val="center"/>
          </w:tcPr>
          <w:p w:rsidR="000D2839" w:rsidRDefault="000A09E1">
            <w:pPr>
              <w:jc w:val="center"/>
            </w:pPr>
            <w:r>
              <w:rPr>
                <w:rFonts w:eastAsiaTheme="minorEastAsia"/>
                <w:color w:val="000000" w:themeColor="text1"/>
                <w:szCs w:val="21"/>
              </w:rPr>
              <w:t>喜临门</w:t>
            </w:r>
          </w:p>
        </w:tc>
        <w:tc>
          <w:tcPr>
            <w:tcW w:w="2880" w:type="dxa"/>
            <w:vAlign w:val="center"/>
          </w:tcPr>
          <w:p w:rsidR="000D2839" w:rsidRDefault="000A09E1">
            <w:pPr>
              <w:jc w:val="right"/>
            </w:pPr>
            <w:r>
              <w:rPr>
                <w:rFonts w:eastAsiaTheme="minorEastAsia"/>
                <w:color w:val="000000" w:themeColor="text1"/>
                <w:szCs w:val="21"/>
              </w:rPr>
              <w:t>11,179,094.70</w:t>
            </w:r>
          </w:p>
        </w:tc>
        <w:tc>
          <w:tcPr>
            <w:tcW w:w="1620" w:type="dxa"/>
            <w:vAlign w:val="center"/>
          </w:tcPr>
          <w:p w:rsidR="000D2839" w:rsidRDefault="000A09E1">
            <w:pPr>
              <w:jc w:val="right"/>
            </w:pPr>
            <w:r>
              <w:rPr>
                <w:rFonts w:eastAsiaTheme="minorEastAsia"/>
                <w:color w:val="000000" w:themeColor="text1"/>
                <w:szCs w:val="21"/>
              </w:rPr>
              <w:t>1.16</w:t>
            </w:r>
          </w:p>
        </w:tc>
      </w:tr>
      <w:tr w:rsidR="000D2839">
        <w:tc>
          <w:tcPr>
            <w:tcW w:w="870" w:type="dxa"/>
            <w:vAlign w:val="center"/>
          </w:tcPr>
          <w:p w:rsidR="000D2839" w:rsidRDefault="000A09E1">
            <w:pPr>
              <w:jc w:val="center"/>
            </w:pPr>
            <w:r>
              <w:rPr>
                <w:rFonts w:eastAsiaTheme="minorEastAsia"/>
                <w:color w:val="000000" w:themeColor="text1"/>
                <w:szCs w:val="21"/>
              </w:rPr>
              <w:t>18</w:t>
            </w:r>
          </w:p>
        </w:tc>
        <w:tc>
          <w:tcPr>
            <w:tcW w:w="1650" w:type="dxa"/>
            <w:vAlign w:val="center"/>
          </w:tcPr>
          <w:p w:rsidR="000D2839" w:rsidRDefault="000A09E1">
            <w:pPr>
              <w:jc w:val="center"/>
            </w:pPr>
            <w:r>
              <w:rPr>
                <w:rFonts w:eastAsiaTheme="minorEastAsia"/>
                <w:color w:val="000000" w:themeColor="text1"/>
                <w:szCs w:val="21"/>
              </w:rPr>
              <w:t>605336</w:t>
            </w:r>
          </w:p>
        </w:tc>
        <w:tc>
          <w:tcPr>
            <w:tcW w:w="1980" w:type="dxa"/>
            <w:vAlign w:val="center"/>
          </w:tcPr>
          <w:p w:rsidR="000D2839" w:rsidRDefault="000A09E1">
            <w:pPr>
              <w:jc w:val="center"/>
            </w:pPr>
            <w:r>
              <w:rPr>
                <w:rFonts w:eastAsiaTheme="minorEastAsia"/>
                <w:color w:val="000000" w:themeColor="text1"/>
                <w:szCs w:val="21"/>
              </w:rPr>
              <w:t>帅丰电器</w:t>
            </w:r>
          </w:p>
        </w:tc>
        <w:tc>
          <w:tcPr>
            <w:tcW w:w="2880" w:type="dxa"/>
            <w:vAlign w:val="center"/>
          </w:tcPr>
          <w:p w:rsidR="000D2839" w:rsidRDefault="000A09E1">
            <w:pPr>
              <w:jc w:val="right"/>
            </w:pPr>
            <w:r>
              <w:rPr>
                <w:rFonts w:eastAsiaTheme="minorEastAsia"/>
                <w:color w:val="000000" w:themeColor="text1"/>
                <w:szCs w:val="21"/>
              </w:rPr>
              <w:t>10,787,371.99</w:t>
            </w:r>
          </w:p>
        </w:tc>
        <w:tc>
          <w:tcPr>
            <w:tcW w:w="1620" w:type="dxa"/>
            <w:vAlign w:val="center"/>
          </w:tcPr>
          <w:p w:rsidR="000D2839" w:rsidRDefault="000A09E1">
            <w:pPr>
              <w:jc w:val="right"/>
            </w:pPr>
            <w:r>
              <w:rPr>
                <w:rFonts w:eastAsiaTheme="minorEastAsia"/>
                <w:color w:val="000000" w:themeColor="text1"/>
                <w:szCs w:val="21"/>
              </w:rPr>
              <w:t>1.12</w:t>
            </w:r>
          </w:p>
        </w:tc>
      </w:tr>
      <w:tr w:rsidR="000D2839">
        <w:tc>
          <w:tcPr>
            <w:tcW w:w="870" w:type="dxa"/>
            <w:vAlign w:val="center"/>
          </w:tcPr>
          <w:p w:rsidR="000D2839" w:rsidRDefault="000A09E1">
            <w:pPr>
              <w:jc w:val="center"/>
            </w:pPr>
            <w:r>
              <w:rPr>
                <w:rFonts w:eastAsiaTheme="minorEastAsia"/>
                <w:color w:val="000000" w:themeColor="text1"/>
                <w:szCs w:val="21"/>
              </w:rPr>
              <w:t>19</w:t>
            </w:r>
          </w:p>
        </w:tc>
        <w:tc>
          <w:tcPr>
            <w:tcW w:w="1650" w:type="dxa"/>
            <w:vAlign w:val="center"/>
          </w:tcPr>
          <w:p w:rsidR="000D2839" w:rsidRDefault="000A09E1">
            <w:pPr>
              <w:jc w:val="center"/>
            </w:pPr>
            <w:r>
              <w:rPr>
                <w:rFonts w:eastAsiaTheme="minorEastAsia"/>
                <w:color w:val="000000" w:themeColor="text1"/>
                <w:szCs w:val="21"/>
              </w:rPr>
              <w:t>002572</w:t>
            </w:r>
          </w:p>
        </w:tc>
        <w:tc>
          <w:tcPr>
            <w:tcW w:w="1980" w:type="dxa"/>
            <w:vAlign w:val="center"/>
          </w:tcPr>
          <w:p w:rsidR="000D2839" w:rsidRDefault="000A09E1">
            <w:pPr>
              <w:jc w:val="center"/>
            </w:pPr>
            <w:r>
              <w:rPr>
                <w:rFonts w:eastAsiaTheme="minorEastAsia"/>
                <w:color w:val="000000" w:themeColor="text1"/>
                <w:szCs w:val="21"/>
              </w:rPr>
              <w:t>索菲亚</w:t>
            </w:r>
          </w:p>
        </w:tc>
        <w:tc>
          <w:tcPr>
            <w:tcW w:w="2880" w:type="dxa"/>
            <w:vAlign w:val="center"/>
          </w:tcPr>
          <w:p w:rsidR="000D2839" w:rsidRDefault="000A09E1">
            <w:pPr>
              <w:jc w:val="right"/>
            </w:pPr>
            <w:r>
              <w:rPr>
                <w:rFonts w:eastAsiaTheme="minorEastAsia"/>
                <w:color w:val="000000" w:themeColor="text1"/>
                <w:szCs w:val="21"/>
              </w:rPr>
              <w:t>10,137,743.08</w:t>
            </w:r>
          </w:p>
        </w:tc>
        <w:tc>
          <w:tcPr>
            <w:tcW w:w="1620" w:type="dxa"/>
            <w:vAlign w:val="center"/>
          </w:tcPr>
          <w:p w:rsidR="000D2839" w:rsidRDefault="000A09E1">
            <w:pPr>
              <w:jc w:val="right"/>
            </w:pPr>
            <w:r>
              <w:rPr>
                <w:rFonts w:eastAsiaTheme="minorEastAsia"/>
                <w:color w:val="000000" w:themeColor="text1"/>
                <w:szCs w:val="21"/>
              </w:rPr>
              <w:t>1.05</w:t>
            </w:r>
          </w:p>
        </w:tc>
      </w:tr>
      <w:tr w:rsidR="000D2839">
        <w:tc>
          <w:tcPr>
            <w:tcW w:w="870" w:type="dxa"/>
            <w:vAlign w:val="center"/>
          </w:tcPr>
          <w:p w:rsidR="000D2839" w:rsidRDefault="000A09E1">
            <w:pPr>
              <w:jc w:val="center"/>
            </w:pPr>
            <w:r>
              <w:rPr>
                <w:rFonts w:eastAsiaTheme="minorEastAsia"/>
                <w:color w:val="000000" w:themeColor="text1"/>
                <w:szCs w:val="21"/>
              </w:rPr>
              <w:t>20</w:t>
            </w:r>
          </w:p>
        </w:tc>
        <w:tc>
          <w:tcPr>
            <w:tcW w:w="1650" w:type="dxa"/>
            <w:vAlign w:val="center"/>
          </w:tcPr>
          <w:p w:rsidR="000D2839" w:rsidRDefault="000A09E1">
            <w:pPr>
              <w:jc w:val="center"/>
            </w:pPr>
            <w:r>
              <w:rPr>
                <w:rFonts w:eastAsiaTheme="minorEastAsia"/>
                <w:color w:val="000000" w:themeColor="text1"/>
                <w:szCs w:val="21"/>
              </w:rPr>
              <w:t>601012</w:t>
            </w:r>
          </w:p>
        </w:tc>
        <w:tc>
          <w:tcPr>
            <w:tcW w:w="1980" w:type="dxa"/>
            <w:vAlign w:val="center"/>
          </w:tcPr>
          <w:p w:rsidR="000D2839" w:rsidRDefault="000A09E1">
            <w:pPr>
              <w:jc w:val="center"/>
            </w:pPr>
            <w:r>
              <w:rPr>
                <w:rFonts w:eastAsiaTheme="minorEastAsia"/>
                <w:color w:val="000000" w:themeColor="text1"/>
                <w:szCs w:val="21"/>
              </w:rPr>
              <w:t>隆基绿能</w:t>
            </w:r>
          </w:p>
        </w:tc>
        <w:tc>
          <w:tcPr>
            <w:tcW w:w="2880" w:type="dxa"/>
            <w:vAlign w:val="center"/>
          </w:tcPr>
          <w:p w:rsidR="000D2839" w:rsidRDefault="000A09E1">
            <w:pPr>
              <w:jc w:val="right"/>
            </w:pPr>
            <w:r>
              <w:rPr>
                <w:rFonts w:eastAsiaTheme="minorEastAsia"/>
                <w:color w:val="000000" w:themeColor="text1"/>
                <w:szCs w:val="21"/>
              </w:rPr>
              <w:t>9,751,139.81</w:t>
            </w:r>
          </w:p>
        </w:tc>
        <w:tc>
          <w:tcPr>
            <w:tcW w:w="1620" w:type="dxa"/>
            <w:vAlign w:val="center"/>
          </w:tcPr>
          <w:p w:rsidR="000D2839" w:rsidRDefault="000A09E1">
            <w:pPr>
              <w:jc w:val="right"/>
            </w:pPr>
            <w:r>
              <w:rPr>
                <w:rFonts w:eastAsiaTheme="minorEastAsia"/>
                <w:color w:val="000000" w:themeColor="text1"/>
                <w:szCs w:val="21"/>
              </w:rPr>
              <w:t>1.01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531,255,868.75</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604,899,465.96</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569"/>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570"/>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71"/>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572"/>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73"/>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574"/>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575"/>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576"/>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77"/>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报告期内本基金投资的前十名股票没有超出基金合同规定的备选股票库。</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147,077.49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10,250,541.67</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224,000.02</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10,621,619.18</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578"/>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579"/>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摩根核心成长股票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69,428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5,519.60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29,201,059.05</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7.62%</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354,014,044.60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92.38%</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摩根核心成长股票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209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73,565.68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15,006,252.61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97.60%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368,974.49</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2.40%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69,637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5,723.83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44,207,311.66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11.09%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354,383,019.09</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88.91%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580"/>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758,342.76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0.1979%</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40.20</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0.0003%</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758,382.96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0.1903%</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581"/>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摩根核心成长股票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摩根核心成长股票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摩根核心成长股票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摩根核心成长股票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582"/>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摩根核心成长股票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2014</w:t>
            </w:r>
            <w:r w:rsidRPr="00B079CA">
              <w:rPr>
                <w:rFonts w:eastAsiaTheme="minorEastAsia"/>
                <w:color w:val="000000" w:themeColor="text1"/>
                <w:szCs w:val="21"/>
              </w:rPr>
              <w:t>年</w:t>
            </w:r>
            <w:r w:rsidRPr="00B079CA">
              <w:rPr>
                <w:rFonts w:eastAsiaTheme="minorEastAsia"/>
                <w:color w:val="000000" w:themeColor="text1"/>
                <w:szCs w:val="21"/>
              </w:rPr>
              <w:t>2</w:t>
            </w:r>
            <w:r w:rsidRPr="00B079CA">
              <w:rPr>
                <w:rFonts w:eastAsiaTheme="minorEastAsia"/>
                <w:color w:val="000000" w:themeColor="text1"/>
                <w:szCs w:val="21"/>
              </w:rPr>
              <w:t>月</w:t>
            </w:r>
            <w:r w:rsidRPr="00B079CA">
              <w:rPr>
                <w:rFonts w:eastAsiaTheme="minorEastAsia"/>
                <w:color w:val="000000" w:themeColor="text1"/>
                <w:szCs w:val="21"/>
              </w:rPr>
              <w:t>10</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1,192,543,995.57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426,303,721.17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4,803,837.06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45,945,054.01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15,698,989.48</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89,033,671.53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5,127,599.44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383,215,103.65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15,375,227.10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583"/>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584"/>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585"/>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0D2839" w:rsidRDefault="000D2839">
      <w:pPr>
        <w:tabs>
          <w:tab w:val="left" w:pos="426"/>
        </w:tabs>
        <w:spacing w:before="29" w:line="288" w:lineRule="auto"/>
        <w:jc w:val="left"/>
        <w:rPr>
          <w:color w:val="000000" w:themeColor="text1"/>
          <w:kern w:val="0"/>
          <w:szCs w:val="21"/>
        </w:rPr>
      </w:pPr>
    </w:p>
    <w:p w:rsidR="000D2839" w:rsidRDefault="000A09E1">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586"/>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587"/>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588"/>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589"/>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590"/>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591"/>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592"/>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0D2839">
        <w:tc>
          <w:tcPr>
            <w:tcW w:w="1560" w:type="dxa"/>
            <w:vAlign w:val="center"/>
          </w:tcPr>
          <w:p w:rsidR="000D2839" w:rsidRDefault="000A09E1">
            <w:pPr>
              <w:jc w:val="left"/>
            </w:pPr>
            <w:r>
              <w:rPr>
                <w:rFonts w:eastAsiaTheme="minorEastAsia"/>
                <w:color w:val="000000" w:themeColor="text1"/>
                <w:szCs w:val="21"/>
              </w:rPr>
              <w:t>西南证券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6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华金证券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6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开源证券</w:t>
            </w:r>
          </w:p>
        </w:tc>
        <w:tc>
          <w:tcPr>
            <w:tcW w:w="780" w:type="dxa"/>
            <w:vAlign w:val="center"/>
          </w:tcPr>
          <w:p w:rsidR="000D2839" w:rsidRDefault="000A09E1">
            <w:pPr>
              <w:jc w:val="right"/>
            </w:pPr>
            <w:r>
              <w:rPr>
                <w:rFonts w:eastAsiaTheme="minorEastAsia"/>
                <w:color w:val="000000" w:themeColor="text1"/>
                <w:szCs w:val="21"/>
              </w:rPr>
              <w:t>2</w:t>
            </w:r>
          </w:p>
        </w:tc>
        <w:tc>
          <w:tcPr>
            <w:tcW w:w="180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6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广发证券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436,286,570.70</w:t>
            </w:r>
          </w:p>
        </w:tc>
        <w:tc>
          <w:tcPr>
            <w:tcW w:w="1080" w:type="dxa"/>
            <w:vAlign w:val="center"/>
          </w:tcPr>
          <w:p w:rsidR="000D2839" w:rsidRDefault="000A09E1">
            <w:pPr>
              <w:jc w:val="right"/>
            </w:pPr>
            <w:r>
              <w:rPr>
                <w:rFonts w:eastAsiaTheme="minorEastAsia"/>
                <w:color w:val="000000" w:themeColor="text1"/>
                <w:szCs w:val="21"/>
              </w:rPr>
              <w:t>38.52%</w:t>
            </w:r>
          </w:p>
        </w:tc>
        <w:tc>
          <w:tcPr>
            <w:tcW w:w="1620" w:type="dxa"/>
            <w:vAlign w:val="center"/>
          </w:tcPr>
          <w:p w:rsidR="000D2839" w:rsidRDefault="000A09E1">
            <w:pPr>
              <w:jc w:val="right"/>
            </w:pPr>
            <w:r>
              <w:rPr>
                <w:rFonts w:eastAsiaTheme="minorEastAsia"/>
                <w:color w:val="000000" w:themeColor="text1"/>
                <w:szCs w:val="21"/>
              </w:rPr>
              <w:t>406,313.62</w:t>
            </w:r>
          </w:p>
        </w:tc>
        <w:tc>
          <w:tcPr>
            <w:tcW w:w="1080" w:type="dxa"/>
            <w:vAlign w:val="center"/>
          </w:tcPr>
          <w:p w:rsidR="000D2839" w:rsidRDefault="000A09E1">
            <w:pPr>
              <w:jc w:val="right"/>
            </w:pPr>
            <w:r>
              <w:rPr>
                <w:rFonts w:eastAsiaTheme="minorEastAsia"/>
                <w:color w:val="000000" w:themeColor="text1"/>
                <w:szCs w:val="21"/>
              </w:rPr>
              <w:t>38.52%</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国泰君安证券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258,246,357.64</w:t>
            </w:r>
          </w:p>
        </w:tc>
        <w:tc>
          <w:tcPr>
            <w:tcW w:w="1080" w:type="dxa"/>
            <w:vAlign w:val="center"/>
          </w:tcPr>
          <w:p w:rsidR="000D2839" w:rsidRDefault="000A09E1">
            <w:pPr>
              <w:jc w:val="right"/>
            </w:pPr>
            <w:r>
              <w:rPr>
                <w:rFonts w:eastAsiaTheme="minorEastAsia"/>
                <w:color w:val="000000" w:themeColor="text1"/>
                <w:szCs w:val="21"/>
              </w:rPr>
              <w:t>22.80%</w:t>
            </w:r>
          </w:p>
        </w:tc>
        <w:tc>
          <w:tcPr>
            <w:tcW w:w="1620" w:type="dxa"/>
            <w:vAlign w:val="center"/>
          </w:tcPr>
          <w:p w:rsidR="000D2839" w:rsidRDefault="000A09E1">
            <w:pPr>
              <w:jc w:val="right"/>
            </w:pPr>
            <w:r>
              <w:rPr>
                <w:rFonts w:eastAsiaTheme="minorEastAsia"/>
                <w:color w:val="000000" w:themeColor="text1"/>
                <w:szCs w:val="21"/>
              </w:rPr>
              <w:t>240,504.66</w:t>
            </w:r>
          </w:p>
        </w:tc>
        <w:tc>
          <w:tcPr>
            <w:tcW w:w="1080" w:type="dxa"/>
            <w:vAlign w:val="center"/>
          </w:tcPr>
          <w:p w:rsidR="000D2839" w:rsidRDefault="000A09E1">
            <w:pPr>
              <w:jc w:val="right"/>
            </w:pPr>
            <w:r>
              <w:rPr>
                <w:rFonts w:eastAsiaTheme="minorEastAsia"/>
                <w:color w:val="000000" w:themeColor="text1"/>
                <w:szCs w:val="21"/>
              </w:rPr>
              <w:t>22.80%</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长江证券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228,885,101.05</w:t>
            </w:r>
          </w:p>
        </w:tc>
        <w:tc>
          <w:tcPr>
            <w:tcW w:w="1080" w:type="dxa"/>
            <w:vAlign w:val="center"/>
          </w:tcPr>
          <w:p w:rsidR="000D2839" w:rsidRDefault="000A09E1">
            <w:pPr>
              <w:jc w:val="right"/>
            </w:pPr>
            <w:r>
              <w:rPr>
                <w:rFonts w:eastAsiaTheme="minorEastAsia"/>
                <w:color w:val="000000" w:themeColor="text1"/>
                <w:szCs w:val="21"/>
              </w:rPr>
              <w:t>20.21%</w:t>
            </w:r>
          </w:p>
        </w:tc>
        <w:tc>
          <w:tcPr>
            <w:tcW w:w="1620" w:type="dxa"/>
            <w:vAlign w:val="center"/>
          </w:tcPr>
          <w:p w:rsidR="000D2839" w:rsidRDefault="000A09E1">
            <w:pPr>
              <w:jc w:val="right"/>
            </w:pPr>
            <w:r>
              <w:rPr>
                <w:rFonts w:eastAsiaTheme="minorEastAsia"/>
                <w:color w:val="000000" w:themeColor="text1"/>
                <w:szCs w:val="21"/>
              </w:rPr>
              <w:t>213,167.46</w:t>
            </w:r>
          </w:p>
        </w:tc>
        <w:tc>
          <w:tcPr>
            <w:tcW w:w="1080" w:type="dxa"/>
            <w:vAlign w:val="center"/>
          </w:tcPr>
          <w:p w:rsidR="000D2839" w:rsidRDefault="000A09E1">
            <w:pPr>
              <w:jc w:val="right"/>
            </w:pPr>
            <w:r>
              <w:rPr>
                <w:rFonts w:eastAsiaTheme="minorEastAsia"/>
                <w:color w:val="000000" w:themeColor="text1"/>
                <w:szCs w:val="21"/>
              </w:rPr>
              <w:t>20.21%</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天风证券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170,744,956.55</w:t>
            </w:r>
          </w:p>
        </w:tc>
        <w:tc>
          <w:tcPr>
            <w:tcW w:w="1080" w:type="dxa"/>
            <w:vAlign w:val="center"/>
          </w:tcPr>
          <w:p w:rsidR="000D2839" w:rsidRDefault="000A09E1">
            <w:pPr>
              <w:jc w:val="right"/>
            </w:pPr>
            <w:r>
              <w:rPr>
                <w:rFonts w:eastAsiaTheme="minorEastAsia"/>
                <w:color w:val="000000" w:themeColor="text1"/>
                <w:szCs w:val="21"/>
              </w:rPr>
              <w:t>15.07%</w:t>
            </w:r>
          </w:p>
        </w:tc>
        <w:tc>
          <w:tcPr>
            <w:tcW w:w="1620" w:type="dxa"/>
            <w:vAlign w:val="center"/>
          </w:tcPr>
          <w:p w:rsidR="000D2839" w:rsidRDefault="000A09E1">
            <w:pPr>
              <w:jc w:val="right"/>
            </w:pPr>
            <w:r>
              <w:rPr>
                <w:rFonts w:eastAsiaTheme="minorEastAsia"/>
                <w:color w:val="000000" w:themeColor="text1"/>
                <w:szCs w:val="21"/>
              </w:rPr>
              <w:t>159,016.43</w:t>
            </w:r>
          </w:p>
        </w:tc>
        <w:tc>
          <w:tcPr>
            <w:tcW w:w="1080" w:type="dxa"/>
            <w:vAlign w:val="center"/>
          </w:tcPr>
          <w:p w:rsidR="000D2839" w:rsidRDefault="000A09E1">
            <w:pPr>
              <w:jc w:val="right"/>
            </w:pPr>
            <w:r>
              <w:rPr>
                <w:rFonts w:eastAsiaTheme="minorEastAsia"/>
                <w:color w:val="000000" w:themeColor="text1"/>
                <w:szCs w:val="21"/>
              </w:rPr>
              <w:t>15.07%</w:t>
            </w:r>
          </w:p>
        </w:tc>
        <w:tc>
          <w:tcPr>
            <w:tcW w:w="1080" w:type="dxa"/>
            <w:vAlign w:val="center"/>
          </w:tcPr>
          <w:p w:rsidR="000D2839" w:rsidRDefault="000A09E1">
            <w:pPr>
              <w:jc w:val="lef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中信证券</w:t>
            </w:r>
          </w:p>
        </w:tc>
        <w:tc>
          <w:tcPr>
            <w:tcW w:w="780" w:type="dxa"/>
            <w:vAlign w:val="center"/>
          </w:tcPr>
          <w:p w:rsidR="000D2839" w:rsidRDefault="000A09E1">
            <w:pPr>
              <w:jc w:val="right"/>
            </w:pPr>
            <w:r>
              <w:rPr>
                <w:rFonts w:eastAsiaTheme="minorEastAsia"/>
                <w:color w:val="000000" w:themeColor="text1"/>
                <w:szCs w:val="21"/>
              </w:rPr>
              <w:t>1</w:t>
            </w:r>
          </w:p>
        </w:tc>
        <w:tc>
          <w:tcPr>
            <w:tcW w:w="1800" w:type="dxa"/>
            <w:vAlign w:val="center"/>
          </w:tcPr>
          <w:p w:rsidR="000D2839" w:rsidRDefault="000A09E1">
            <w:pPr>
              <w:jc w:val="right"/>
            </w:pPr>
            <w:r>
              <w:rPr>
                <w:rFonts w:eastAsiaTheme="minorEastAsia"/>
                <w:color w:val="000000" w:themeColor="text1"/>
                <w:szCs w:val="21"/>
              </w:rPr>
              <w:t>38,527,145.53</w:t>
            </w:r>
          </w:p>
        </w:tc>
        <w:tc>
          <w:tcPr>
            <w:tcW w:w="1080" w:type="dxa"/>
            <w:vAlign w:val="center"/>
          </w:tcPr>
          <w:p w:rsidR="000D2839" w:rsidRDefault="000A09E1">
            <w:pPr>
              <w:jc w:val="right"/>
            </w:pPr>
            <w:r>
              <w:rPr>
                <w:rFonts w:eastAsiaTheme="minorEastAsia"/>
                <w:color w:val="000000" w:themeColor="text1"/>
                <w:szCs w:val="21"/>
              </w:rPr>
              <w:t>3.40%</w:t>
            </w:r>
          </w:p>
        </w:tc>
        <w:tc>
          <w:tcPr>
            <w:tcW w:w="1620" w:type="dxa"/>
            <w:vAlign w:val="center"/>
          </w:tcPr>
          <w:p w:rsidR="000D2839" w:rsidRDefault="000A09E1">
            <w:pPr>
              <w:jc w:val="right"/>
            </w:pPr>
            <w:r>
              <w:rPr>
                <w:rFonts w:eastAsiaTheme="minorEastAsia"/>
                <w:color w:val="000000" w:themeColor="text1"/>
                <w:szCs w:val="21"/>
              </w:rPr>
              <w:t>35,880.49</w:t>
            </w:r>
          </w:p>
        </w:tc>
        <w:tc>
          <w:tcPr>
            <w:tcW w:w="1080" w:type="dxa"/>
            <w:vAlign w:val="center"/>
          </w:tcPr>
          <w:p w:rsidR="000D2839" w:rsidRDefault="000A09E1">
            <w:pPr>
              <w:jc w:val="right"/>
            </w:pPr>
            <w:r>
              <w:rPr>
                <w:rFonts w:eastAsiaTheme="minorEastAsia"/>
                <w:color w:val="000000" w:themeColor="text1"/>
                <w:szCs w:val="21"/>
              </w:rPr>
              <w:t>3.40%</w:t>
            </w:r>
          </w:p>
        </w:tc>
        <w:tc>
          <w:tcPr>
            <w:tcW w:w="1080" w:type="dxa"/>
            <w:vAlign w:val="center"/>
          </w:tcPr>
          <w:p w:rsidR="000D2839" w:rsidRDefault="000A09E1">
            <w:pPr>
              <w:jc w:val="left"/>
            </w:pPr>
            <w:r>
              <w:rPr>
                <w:rFonts w:eastAsiaTheme="minorEastAsia"/>
                <w:color w:val="000000" w:themeColor="text1"/>
                <w:szCs w:val="21"/>
              </w:rPr>
              <w:t>-</w:t>
            </w:r>
          </w:p>
        </w:tc>
      </w:tr>
    </w:tbl>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D2839" w:rsidRDefault="000A09E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0D2839">
        <w:tc>
          <w:tcPr>
            <w:tcW w:w="1560" w:type="dxa"/>
            <w:vAlign w:val="center"/>
          </w:tcPr>
          <w:p w:rsidR="000D2839" w:rsidRDefault="000A09E1">
            <w:pPr>
              <w:jc w:val="left"/>
            </w:pPr>
            <w:r>
              <w:rPr>
                <w:rFonts w:eastAsiaTheme="minorEastAsia"/>
                <w:color w:val="000000" w:themeColor="text1"/>
                <w:szCs w:val="21"/>
              </w:rPr>
              <w:t>西南证券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华金证券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开源证券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广发证券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国泰君安证券</w:t>
            </w:r>
          </w:p>
        </w:tc>
        <w:tc>
          <w:tcPr>
            <w:tcW w:w="1320" w:type="dxa"/>
            <w:vAlign w:val="center"/>
          </w:tcPr>
          <w:p w:rsidR="000D2839" w:rsidRDefault="000A09E1">
            <w:pPr>
              <w:jc w:val="right"/>
            </w:pPr>
            <w:r>
              <w:rPr>
                <w:rFonts w:eastAsiaTheme="minorEastAsia"/>
                <w:color w:val="000000" w:themeColor="text1"/>
                <w:szCs w:val="21"/>
              </w:rPr>
              <w:t>1,637,879.08</w:t>
            </w:r>
          </w:p>
        </w:tc>
        <w:tc>
          <w:tcPr>
            <w:tcW w:w="1080" w:type="dxa"/>
            <w:vAlign w:val="center"/>
          </w:tcPr>
          <w:p w:rsidR="000D2839" w:rsidRDefault="000A09E1">
            <w:pPr>
              <w:jc w:val="right"/>
            </w:pPr>
            <w:r>
              <w:rPr>
                <w:rFonts w:eastAsiaTheme="minorEastAsia"/>
                <w:color w:val="000000" w:themeColor="text1"/>
                <w:szCs w:val="21"/>
              </w:rPr>
              <w:t>100.00%</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长江证券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天风证券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r w:rsidR="000D2839">
        <w:tc>
          <w:tcPr>
            <w:tcW w:w="1560" w:type="dxa"/>
            <w:vAlign w:val="center"/>
          </w:tcPr>
          <w:p w:rsidR="000D2839" w:rsidRDefault="000A09E1">
            <w:pPr>
              <w:jc w:val="left"/>
            </w:pPr>
            <w:r>
              <w:rPr>
                <w:rFonts w:eastAsiaTheme="minorEastAsia"/>
                <w:color w:val="000000" w:themeColor="text1"/>
                <w:szCs w:val="21"/>
              </w:rPr>
              <w:t>中信证券</w:t>
            </w:r>
          </w:p>
        </w:tc>
        <w:tc>
          <w:tcPr>
            <w:tcW w:w="1320" w:type="dxa"/>
            <w:vAlign w:val="center"/>
          </w:tcPr>
          <w:p w:rsidR="000D2839" w:rsidRDefault="000A09E1">
            <w:pPr>
              <w:jc w:val="right"/>
            </w:pPr>
            <w:r>
              <w:rPr>
                <w:rFonts w:eastAsiaTheme="minorEastAsia"/>
                <w:color w:val="000000" w:themeColor="text1"/>
                <w:szCs w:val="21"/>
              </w:rPr>
              <w:t>-</w:t>
            </w:r>
          </w:p>
        </w:tc>
        <w:tc>
          <w:tcPr>
            <w:tcW w:w="1080" w:type="dxa"/>
            <w:vAlign w:val="center"/>
          </w:tcPr>
          <w:p w:rsidR="000D2839" w:rsidRDefault="000A09E1">
            <w:pPr>
              <w:jc w:val="right"/>
            </w:pPr>
            <w:r>
              <w:rPr>
                <w:rFonts w:eastAsiaTheme="minorEastAsia"/>
                <w:color w:val="000000" w:themeColor="text1"/>
                <w:szCs w:val="21"/>
              </w:rPr>
              <w:t>-</w:t>
            </w:r>
          </w:p>
        </w:tc>
        <w:tc>
          <w:tcPr>
            <w:tcW w:w="1143" w:type="dxa"/>
            <w:vAlign w:val="center"/>
          </w:tcPr>
          <w:p w:rsidR="000D2839" w:rsidRDefault="000A09E1">
            <w:pPr>
              <w:jc w:val="right"/>
            </w:pPr>
            <w:r>
              <w:rPr>
                <w:rFonts w:eastAsiaTheme="minorEastAsia"/>
                <w:color w:val="000000" w:themeColor="text1"/>
                <w:szCs w:val="21"/>
              </w:rPr>
              <w:t>-</w:t>
            </w:r>
          </w:p>
        </w:tc>
        <w:tc>
          <w:tcPr>
            <w:tcW w:w="1197" w:type="dxa"/>
            <w:vAlign w:val="center"/>
          </w:tcPr>
          <w:p w:rsidR="000D2839" w:rsidRDefault="000A09E1">
            <w:pPr>
              <w:jc w:val="right"/>
            </w:pPr>
            <w:r>
              <w:rPr>
                <w:rFonts w:eastAsiaTheme="minorEastAsia"/>
                <w:color w:val="000000" w:themeColor="text1"/>
                <w:szCs w:val="21"/>
              </w:rPr>
              <w:t>-</w:t>
            </w:r>
          </w:p>
        </w:tc>
        <w:tc>
          <w:tcPr>
            <w:tcW w:w="1497" w:type="dxa"/>
            <w:vAlign w:val="center"/>
          </w:tcPr>
          <w:p w:rsidR="000D2839" w:rsidRDefault="000A09E1">
            <w:pPr>
              <w:jc w:val="right"/>
            </w:pPr>
            <w:r>
              <w:rPr>
                <w:rFonts w:eastAsiaTheme="minorEastAsia"/>
                <w:color w:val="000000" w:themeColor="text1"/>
                <w:szCs w:val="21"/>
              </w:rPr>
              <w:t>-</w:t>
            </w:r>
          </w:p>
        </w:tc>
        <w:tc>
          <w:tcPr>
            <w:tcW w:w="1203" w:type="dxa"/>
            <w:vAlign w:val="center"/>
          </w:tcPr>
          <w:p w:rsidR="000D2839" w:rsidRDefault="000A09E1">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593"/>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0D2839">
        <w:tc>
          <w:tcPr>
            <w:tcW w:w="720" w:type="dxa"/>
            <w:vAlign w:val="center"/>
          </w:tcPr>
          <w:p w:rsidR="000D2839" w:rsidRDefault="000A09E1">
            <w:pPr>
              <w:jc w:val="center"/>
            </w:pPr>
            <w:r>
              <w:rPr>
                <w:rFonts w:eastAsiaTheme="minorEastAsia"/>
                <w:color w:val="000000" w:themeColor="text1"/>
                <w:szCs w:val="21"/>
              </w:rPr>
              <w:t>1</w:t>
            </w:r>
          </w:p>
        </w:tc>
        <w:tc>
          <w:tcPr>
            <w:tcW w:w="4320" w:type="dxa"/>
            <w:vAlign w:val="center"/>
          </w:tcPr>
          <w:p w:rsidR="000D2839" w:rsidRDefault="000A09E1">
            <w:r>
              <w:rPr>
                <w:rFonts w:eastAsiaTheme="minorEastAsia"/>
                <w:color w:val="000000" w:themeColor="text1"/>
                <w:szCs w:val="21"/>
              </w:rPr>
              <w:t>关于上投摩根基金管理有限公司股东及实际控制人变更的公告</w:t>
            </w:r>
          </w:p>
        </w:tc>
        <w:tc>
          <w:tcPr>
            <w:tcW w:w="2520" w:type="dxa"/>
            <w:vAlign w:val="center"/>
          </w:tcPr>
          <w:p w:rsidR="000D2839" w:rsidRDefault="000A09E1">
            <w:r>
              <w:rPr>
                <w:rFonts w:eastAsiaTheme="minorEastAsia"/>
                <w:color w:val="000000" w:themeColor="text1"/>
                <w:szCs w:val="21"/>
              </w:rPr>
              <w:t>基金管理人公司网站及本基金选定的信息披露报纸</w:t>
            </w:r>
          </w:p>
        </w:tc>
        <w:tc>
          <w:tcPr>
            <w:tcW w:w="1440" w:type="dxa"/>
            <w:vAlign w:val="center"/>
          </w:tcPr>
          <w:p w:rsidR="000D2839" w:rsidRDefault="000A09E1">
            <w:pPr>
              <w:jc w:val="center"/>
            </w:pPr>
            <w:r>
              <w:rPr>
                <w:rFonts w:eastAsiaTheme="minorEastAsia"/>
                <w:color w:val="000000" w:themeColor="text1"/>
                <w:szCs w:val="21"/>
              </w:rPr>
              <w:t>2023-01-21</w:t>
            </w:r>
          </w:p>
        </w:tc>
      </w:tr>
      <w:tr w:rsidR="000D2839">
        <w:tc>
          <w:tcPr>
            <w:tcW w:w="720" w:type="dxa"/>
            <w:vAlign w:val="center"/>
          </w:tcPr>
          <w:p w:rsidR="000D2839" w:rsidRDefault="000A09E1">
            <w:pPr>
              <w:jc w:val="center"/>
            </w:pPr>
            <w:r>
              <w:rPr>
                <w:rFonts w:eastAsiaTheme="minorEastAsia"/>
                <w:color w:val="000000" w:themeColor="text1"/>
                <w:szCs w:val="21"/>
              </w:rPr>
              <w:t>2</w:t>
            </w:r>
          </w:p>
        </w:tc>
        <w:tc>
          <w:tcPr>
            <w:tcW w:w="4320" w:type="dxa"/>
            <w:vAlign w:val="center"/>
          </w:tcPr>
          <w:p w:rsidR="000D2839" w:rsidRDefault="000A09E1">
            <w:r>
              <w:rPr>
                <w:rFonts w:eastAsiaTheme="minorEastAsia"/>
                <w:color w:val="000000" w:themeColor="text1"/>
                <w:szCs w:val="21"/>
              </w:rPr>
              <w:t>上投摩根基金管理有限公司关于董事变更的公告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2023-02-01</w:t>
            </w:r>
          </w:p>
        </w:tc>
      </w:tr>
      <w:tr w:rsidR="000D2839">
        <w:tc>
          <w:tcPr>
            <w:tcW w:w="720" w:type="dxa"/>
            <w:vAlign w:val="center"/>
          </w:tcPr>
          <w:p w:rsidR="000D2839" w:rsidRDefault="000A09E1">
            <w:pPr>
              <w:jc w:val="center"/>
            </w:pPr>
            <w:r>
              <w:rPr>
                <w:rFonts w:eastAsiaTheme="minorEastAsia"/>
                <w:color w:val="000000" w:themeColor="text1"/>
                <w:szCs w:val="21"/>
              </w:rPr>
              <w:t>3</w:t>
            </w:r>
          </w:p>
        </w:tc>
        <w:tc>
          <w:tcPr>
            <w:tcW w:w="4320" w:type="dxa"/>
            <w:vAlign w:val="center"/>
          </w:tcPr>
          <w:p w:rsidR="000D2839" w:rsidRDefault="000A09E1">
            <w:r>
              <w:rPr>
                <w:rFonts w:eastAsiaTheme="minorEastAsia"/>
                <w:color w:val="000000" w:themeColor="text1"/>
                <w:szCs w:val="21"/>
              </w:rPr>
              <w:t>上投摩根基金管理有限公司关于高级管理人员变更的公告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2023-04-01</w:t>
            </w:r>
          </w:p>
        </w:tc>
      </w:tr>
      <w:tr w:rsidR="000D2839">
        <w:tc>
          <w:tcPr>
            <w:tcW w:w="720" w:type="dxa"/>
            <w:vAlign w:val="center"/>
          </w:tcPr>
          <w:p w:rsidR="000D2839" w:rsidRDefault="000A09E1">
            <w:pPr>
              <w:jc w:val="center"/>
            </w:pPr>
            <w:r>
              <w:rPr>
                <w:rFonts w:eastAsiaTheme="minorEastAsia"/>
                <w:color w:val="000000" w:themeColor="text1"/>
                <w:szCs w:val="21"/>
              </w:rPr>
              <w:t>4</w:t>
            </w:r>
          </w:p>
        </w:tc>
        <w:tc>
          <w:tcPr>
            <w:tcW w:w="4320" w:type="dxa"/>
            <w:vAlign w:val="center"/>
          </w:tcPr>
          <w:p w:rsidR="000D2839" w:rsidRDefault="000A09E1">
            <w:r>
              <w:rPr>
                <w:rFonts w:eastAsiaTheme="minorEastAsia"/>
                <w:color w:val="000000" w:themeColor="text1"/>
                <w:szCs w:val="21"/>
              </w:rPr>
              <w:t>关于公司法定名称变更的公告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2023-04-12</w:t>
            </w:r>
          </w:p>
        </w:tc>
      </w:tr>
      <w:tr w:rsidR="000D2839">
        <w:tc>
          <w:tcPr>
            <w:tcW w:w="720" w:type="dxa"/>
            <w:vAlign w:val="center"/>
          </w:tcPr>
          <w:p w:rsidR="000D2839" w:rsidRDefault="000A09E1">
            <w:pPr>
              <w:jc w:val="center"/>
            </w:pPr>
            <w:r>
              <w:rPr>
                <w:rFonts w:eastAsiaTheme="minorEastAsia"/>
                <w:color w:val="000000" w:themeColor="text1"/>
                <w:szCs w:val="21"/>
              </w:rPr>
              <w:t>5</w:t>
            </w:r>
          </w:p>
        </w:tc>
        <w:tc>
          <w:tcPr>
            <w:tcW w:w="4320" w:type="dxa"/>
            <w:vAlign w:val="center"/>
          </w:tcPr>
          <w:p w:rsidR="000D2839" w:rsidRDefault="000A09E1">
            <w:r>
              <w:rPr>
                <w:rFonts w:eastAsiaTheme="minorEastAsia"/>
                <w:color w:val="000000" w:themeColor="text1"/>
                <w:szCs w:val="21"/>
              </w:rPr>
              <w:t>摩根基金管理（中国）有限公司关于旗下基金更名事宜的公告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2023-04-12</w:t>
            </w:r>
          </w:p>
        </w:tc>
      </w:tr>
      <w:tr w:rsidR="000D2839">
        <w:tc>
          <w:tcPr>
            <w:tcW w:w="720" w:type="dxa"/>
            <w:vAlign w:val="center"/>
          </w:tcPr>
          <w:p w:rsidR="000D2839" w:rsidRDefault="000A09E1">
            <w:pPr>
              <w:jc w:val="center"/>
            </w:pPr>
            <w:r>
              <w:rPr>
                <w:rFonts w:eastAsiaTheme="minorEastAsia"/>
                <w:color w:val="000000" w:themeColor="text1"/>
                <w:szCs w:val="21"/>
              </w:rPr>
              <w:t>6</w:t>
            </w:r>
          </w:p>
        </w:tc>
        <w:tc>
          <w:tcPr>
            <w:tcW w:w="4320" w:type="dxa"/>
            <w:vAlign w:val="center"/>
          </w:tcPr>
          <w:p w:rsidR="000D2839" w:rsidRDefault="000A09E1">
            <w:r>
              <w:rPr>
                <w:rFonts w:eastAsiaTheme="minorEastAsia"/>
                <w:color w:val="000000" w:themeColor="text1"/>
                <w:szCs w:val="21"/>
              </w:rPr>
              <w:t>摩根基金管理（中国）有限公司关于董事长变更的公告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2023-04-27</w:t>
            </w:r>
          </w:p>
        </w:tc>
      </w:tr>
      <w:tr w:rsidR="000D2839">
        <w:tc>
          <w:tcPr>
            <w:tcW w:w="720" w:type="dxa"/>
            <w:vAlign w:val="center"/>
          </w:tcPr>
          <w:p w:rsidR="000D2839" w:rsidRDefault="000A09E1">
            <w:pPr>
              <w:jc w:val="center"/>
            </w:pPr>
            <w:r>
              <w:rPr>
                <w:rFonts w:eastAsiaTheme="minorEastAsia"/>
                <w:color w:val="000000" w:themeColor="text1"/>
                <w:szCs w:val="21"/>
              </w:rPr>
              <w:t>7</w:t>
            </w:r>
          </w:p>
        </w:tc>
        <w:tc>
          <w:tcPr>
            <w:tcW w:w="4320" w:type="dxa"/>
            <w:vAlign w:val="center"/>
          </w:tcPr>
          <w:p w:rsidR="000D2839" w:rsidRDefault="000A09E1">
            <w:r>
              <w:rPr>
                <w:rFonts w:eastAsiaTheme="minorEastAsia"/>
                <w:color w:val="000000" w:themeColor="text1"/>
                <w:szCs w:val="21"/>
              </w:rPr>
              <w:t>摩根基金管理（中国）有限公司关于深圳分公司法定名称变更的公告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2023-05-13</w:t>
            </w:r>
          </w:p>
        </w:tc>
      </w:tr>
      <w:tr w:rsidR="000D2839">
        <w:tc>
          <w:tcPr>
            <w:tcW w:w="720" w:type="dxa"/>
            <w:vAlign w:val="center"/>
          </w:tcPr>
          <w:p w:rsidR="000D2839" w:rsidRDefault="000A09E1">
            <w:pPr>
              <w:jc w:val="center"/>
            </w:pPr>
            <w:r>
              <w:rPr>
                <w:rFonts w:eastAsiaTheme="minorEastAsia"/>
                <w:color w:val="000000" w:themeColor="text1"/>
                <w:szCs w:val="21"/>
              </w:rPr>
              <w:t>8</w:t>
            </w:r>
          </w:p>
        </w:tc>
        <w:tc>
          <w:tcPr>
            <w:tcW w:w="4320" w:type="dxa"/>
            <w:vAlign w:val="center"/>
          </w:tcPr>
          <w:p w:rsidR="000D2839" w:rsidRDefault="000A09E1">
            <w:r>
              <w:rPr>
                <w:rFonts w:eastAsiaTheme="minorEastAsia"/>
                <w:color w:val="000000" w:themeColor="text1"/>
                <w:szCs w:val="21"/>
              </w:rPr>
              <w:t>摩根基金管理（中国）有限公司关于北京分公司法定名称变更的公告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2023-05-19</w:t>
            </w:r>
          </w:p>
        </w:tc>
      </w:tr>
      <w:tr w:rsidR="000D2839">
        <w:tc>
          <w:tcPr>
            <w:tcW w:w="720" w:type="dxa"/>
            <w:vAlign w:val="center"/>
          </w:tcPr>
          <w:p w:rsidR="000D2839" w:rsidRDefault="000A09E1">
            <w:pPr>
              <w:jc w:val="center"/>
            </w:pPr>
            <w:r>
              <w:rPr>
                <w:rFonts w:eastAsiaTheme="minorEastAsia"/>
                <w:color w:val="000000" w:themeColor="text1"/>
                <w:szCs w:val="21"/>
              </w:rPr>
              <w:t>9</w:t>
            </w:r>
          </w:p>
        </w:tc>
        <w:tc>
          <w:tcPr>
            <w:tcW w:w="4320" w:type="dxa"/>
            <w:vAlign w:val="center"/>
          </w:tcPr>
          <w:p w:rsidR="000D2839" w:rsidRDefault="000A09E1">
            <w:r>
              <w:rPr>
                <w:rFonts w:eastAsiaTheme="minorEastAsia"/>
                <w:color w:val="000000" w:themeColor="text1"/>
                <w:szCs w:val="21"/>
              </w:rPr>
              <w:t>摩根基金管理（中国）有限公司关于高级管理人员变更的公告</w:t>
            </w:r>
          </w:p>
        </w:tc>
        <w:tc>
          <w:tcPr>
            <w:tcW w:w="2520" w:type="dxa"/>
            <w:vAlign w:val="center"/>
          </w:tcPr>
          <w:p w:rsidR="000D2839" w:rsidRDefault="000A09E1">
            <w:r>
              <w:rPr>
                <w:rFonts w:eastAsiaTheme="minorEastAsia"/>
                <w:color w:val="000000" w:themeColor="text1"/>
                <w:szCs w:val="21"/>
              </w:rPr>
              <w:t>同上</w:t>
            </w:r>
          </w:p>
        </w:tc>
        <w:tc>
          <w:tcPr>
            <w:tcW w:w="1440" w:type="dxa"/>
            <w:vAlign w:val="center"/>
          </w:tcPr>
          <w:p w:rsidR="000D2839" w:rsidRDefault="000A09E1">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594"/>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143614595"/>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6" w:name="_Toc143614596"/>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6"/>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中国证监会批准本基金募集的文件</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摩根核心成长股票型证券投资基金基金合同</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摩根核心成长股票型证券投资基金托管协议</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7" w:name="_Toc143614597"/>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7"/>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598"/>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8"/>
    </w:p>
    <w:p w:rsidR="000D2839" w:rsidRDefault="000A09E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网址：</w:t>
      </w:r>
      <w:r w:rsidRPr="00B079CA">
        <w:rPr>
          <w:rFonts w:eastAsiaTheme="minorEastAsia"/>
          <w:color w:val="000000" w:themeColor="text1"/>
          <w:kern w:val="0"/>
          <w:szCs w:val="21"/>
        </w:rPr>
        <w:t>am.jpmorgan.com/cn</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06E21">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06E21">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摩根核心成长股票型证券投资基金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09E1"/>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283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21"/>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84F02C-E14E-42A1-8301-6A53E341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6556</Words>
  <Characters>37371</Characters>
  <Application>Microsoft Office Word</Application>
  <DocSecurity>0</DocSecurity>
  <Lines>311</Lines>
  <Paragraphs>87</Paragraphs>
  <ScaleCrop>false</ScaleCrop>
  <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3</cp:revision>
  <cp:lastPrinted>2007-07-19T00:46:00Z</cp:lastPrinted>
  <dcterms:created xsi:type="dcterms:W3CDTF">2023-08-22T08:35:00Z</dcterms:created>
  <dcterms:modified xsi:type="dcterms:W3CDTF">2023-08-30T05:14:00Z</dcterms:modified>
</cp:coreProperties>
</file>