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F13EB3">
      <w:pPr>
        <w:spacing w:line="360" w:lineRule="auto"/>
        <w:jc w:val="center"/>
        <w:rPr>
          <w:rFonts w:eastAsiaTheme="minorEastAsia"/>
          <w:b/>
          <w:color w:val="000000" w:themeColor="text1"/>
          <w:sz w:val="36"/>
          <w:szCs w:val="36"/>
        </w:rPr>
      </w:pPr>
      <w:bookmarkStart w:id="0" w:name="_Toc361324840"/>
      <w:r>
        <w:rPr>
          <w:rFonts w:eastAsiaTheme="minorEastAsia"/>
          <w:b/>
          <w:color w:val="000000" w:themeColor="text1"/>
          <w:sz w:val="36"/>
          <w:szCs w:val="36"/>
        </w:rPr>
        <w:t>上投摩根核心成长股票型证券投资基金</w:t>
      </w:r>
      <w:bookmarkEnd w:id="0"/>
    </w:p>
    <w:p w:rsidR="00EE1E53" w:rsidRDefault="00F13EB3">
      <w:pPr>
        <w:spacing w:line="360" w:lineRule="auto"/>
        <w:jc w:val="center"/>
        <w:rPr>
          <w:rFonts w:eastAsiaTheme="minorEastAsia"/>
          <w:b/>
          <w:color w:val="000000" w:themeColor="text1"/>
          <w:sz w:val="36"/>
          <w:szCs w:val="36"/>
        </w:rPr>
      </w:pPr>
      <w:bookmarkStart w:id="1" w:name="_Toc361324841"/>
      <w:r>
        <w:rPr>
          <w:rFonts w:eastAsiaTheme="minorEastAsia"/>
          <w:b/>
          <w:color w:val="000000" w:themeColor="text1"/>
          <w:sz w:val="36"/>
          <w:szCs w:val="36"/>
        </w:rPr>
        <w:t>2018</w:t>
      </w:r>
      <w:r>
        <w:rPr>
          <w:rFonts w:eastAsiaTheme="minorEastAsia"/>
          <w:b/>
          <w:color w:val="000000" w:themeColor="text1"/>
          <w:sz w:val="36"/>
          <w:szCs w:val="36"/>
        </w:rPr>
        <w:t>年年度报告</w:t>
      </w:r>
      <w:bookmarkEnd w:id="1"/>
    </w:p>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 w:val="36"/>
          <w:szCs w:val="36"/>
        </w:rPr>
        <w:t>2018</w:t>
      </w:r>
      <w:r>
        <w:rPr>
          <w:rFonts w:eastAsiaTheme="minorEastAsia"/>
          <w:b/>
          <w:color w:val="000000" w:themeColor="text1"/>
          <w:sz w:val="36"/>
          <w:szCs w:val="36"/>
        </w:rPr>
        <w:t>年</w:t>
      </w:r>
      <w:r>
        <w:rPr>
          <w:rFonts w:eastAsiaTheme="minorEastAsia"/>
          <w:b/>
          <w:color w:val="000000" w:themeColor="text1"/>
          <w:sz w:val="36"/>
          <w:szCs w:val="36"/>
        </w:rPr>
        <w:t>12</w:t>
      </w:r>
      <w:r>
        <w:rPr>
          <w:rFonts w:eastAsiaTheme="minorEastAsia"/>
          <w:b/>
          <w:color w:val="000000" w:themeColor="text1"/>
          <w:sz w:val="36"/>
          <w:szCs w:val="36"/>
        </w:rPr>
        <w:t>月</w:t>
      </w:r>
      <w:r>
        <w:rPr>
          <w:rFonts w:eastAsiaTheme="minorEastAsia"/>
          <w:b/>
          <w:color w:val="000000" w:themeColor="text1"/>
          <w:sz w:val="36"/>
          <w:szCs w:val="36"/>
        </w:rPr>
        <w:t>31</w:t>
      </w:r>
      <w:r>
        <w:rPr>
          <w:rFonts w:eastAsiaTheme="minorEastAsia"/>
          <w:b/>
          <w:color w:val="000000" w:themeColor="text1"/>
          <w:sz w:val="36"/>
          <w:szCs w:val="36"/>
        </w:rPr>
        <w:t>日</w:t>
      </w: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bookmarkStart w:id="2" w:name="_GoBack"/>
      <w:bookmarkEnd w:id="2"/>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rPr>
          <w:rFonts w:eastAsiaTheme="minorEastAsia"/>
          <w:b/>
          <w:color w:val="000000" w:themeColor="text1"/>
          <w:szCs w:val="21"/>
        </w:rPr>
      </w:pP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基金托管人：中国银行股份有限公司</w:t>
      </w:r>
    </w:p>
    <w:p w:rsidR="00EE1E53" w:rsidRDefault="00F13EB3">
      <w:pPr>
        <w:spacing w:line="360" w:lineRule="auto"/>
        <w:ind w:firstLineChars="900" w:firstLine="2168"/>
        <w:rPr>
          <w:rFonts w:eastAsiaTheme="minorEastAsia"/>
          <w:b/>
          <w:color w:val="000000" w:themeColor="text1"/>
          <w:sz w:val="24"/>
        </w:rPr>
        <w:sectPr w:rsidR="00EE1E53">
          <w:headerReference w:type="default" r:id="rId8"/>
          <w:pgSz w:w="11926" w:h="15840"/>
          <w:pgMar w:top="1418" w:right="1418" w:bottom="851" w:left="1418" w:header="851" w:footer="992" w:gutter="0"/>
          <w:cols w:space="720"/>
        </w:sectPr>
      </w:pPr>
      <w:r>
        <w:rPr>
          <w:rFonts w:eastAsiaTheme="minorEastAsia"/>
          <w:b/>
          <w:color w:val="000000" w:themeColor="text1"/>
          <w:sz w:val="24"/>
        </w:rPr>
        <w:t>报告送出日期：二〇一九年三月二十七日</w:t>
      </w:r>
    </w:p>
    <w:p w:rsidR="00EE1E53" w:rsidRDefault="00F13EB3" w:rsidP="00392542">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 w:name="_Toc409100404"/>
      <w:bookmarkStart w:id="4" w:name="_Toc409100041"/>
      <w:bookmarkStart w:id="5" w:name="_Toc225498243"/>
      <w:bookmarkStart w:id="6" w:name="_Toc361324842"/>
      <w:bookmarkStart w:id="7" w:name="_Toc4499718"/>
      <w:r>
        <w:rPr>
          <w:rFonts w:eastAsiaTheme="minorEastAsia"/>
          <w:b/>
          <w:bCs/>
          <w:color w:val="000000" w:themeColor="text1"/>
          <w:sz w:val="21"/>
          <w:szCs w:val="21"/>
          <w:lang w:val="en-US"/>
        </w:rPr>
        <w:lastRenderedPageBreak/>
        <w:t xml:space="preserve">§1  </w:t>
      </w:r>
      <w:r>
        <w:rPr>
          <w:rFonts w:eastAsiaTheme="minorEastAsia"/>
          <w:b/>
          <w:bCs/>
          <w:color w:val="000000" w:themeColor="text1"/>
          <w:sz w:val="21"/>
          <w:szCs w:val="21"/>
          <w:lang w:val="en-US"/>
        </w:rPr>
        <w:t>重要提示及目录</w:t>
      </w:r>
      <w:bookmarkEnd w:id="3"/>
      <w:bookmarkEnd w:id="4"/>
      <w:bookmarkEnd w:id="5"/>
      <w:bookmarkEnd w:id="6"/>
      <w:bookmarkEnd w:id="7"/>
    </w:p>
    <w:p w:rsidR="00EE1E53" w:rsidRDefault="00F13EB3">
      <w:pPr>
        <w:pStyle w:val="2"/>
        <w:spacing w:before="0" w:after="0"/>
        <w:rPr>
          <w:rFonts w:ascii="Times New Roman" w:eastAsiaTheme="minorEastAsia" w:hAnsi="Times New Roman"/>
          <w:color w:val="000000" w:themeColor="text1"/>
          <w:kern w:val="0"/>
          <w:sz w:val="21"/>
          <w:szCs w:val="21"/>
        </w:rPr>
      </w:pPr>
      <w:bookmarkStart w:id="8" w:name="_Toc409100405"/>
      <w:bookmarkStart w:id="9" w:name="_Toc409100042"/>
      <w:bookmarkStart w:id="10" w:name="_Toc361324843"/>
      <w:bookmarkStart w:id="11" w:name="_Toc4499719"/>
      <w:r>
        <w:rPr>
          <w:rFonts w:ascii="Times New Roman" w:eastAsiaTheme="minorEastAsia" w:hAnsi="Times New Roman"/>
          <w:color w:val="000000" w:themeColor="text1"/>
          <w:kern w:val="0"/>
          <w:sz w:val="21"/>
          <w:szCs w:val="21"/>
        </w:rPr>
        <w:t xml:space="preserve">1.1 </w:t>
      </w:r>
      <w:r>
        <w:rPr>
          <w:rFonts w:ascii="Times New Roman" w:eastAsiaTheme="minorEastAsia" w:hAnsi="Times New Roman"/>
          <w:color w:val="000000" w:themeColor="text1"/>
          <w:kern w:val="0"/>
          <w:sz w:val="21"/>
          <w:szCs w:val="21"/>
        </w:rPr>
        <w:t>重要提示</w:t>
      </w:r>
      <w:bookmarkEnd w:id="8"/>
      <w:bookmarkEnd w:id="9"/>
      <w:bookmarkEnd w:id="10"/>
      <w:bookmarkEnd w:id="11"/>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EE1E53" w:rsidRDefault="00F13EB3">
      <w:pPr>
        <w:spacing w:line="360" w:lineRule="auto"/>
        <w:ind w:firstLineChars="50" w:firstLine="105"/>
        <w:rPr>
          <w:rFonts w:eastAsiaTheme="minorEastAsia"/>
          <w:b/>
          <w:color w:val="000000" w:themeColor="text1"/>
          <w:szCs w:val="21"/>
        </w:rPr>
      </w:pPr>
      <w:r>
        <w:rPr>
          <w:rFonts w:eastAsiaTheme="minorEastAsia"/>
          <w:color w:val="000000" w:themeColor="text1"/>
          <w:szCs w:val="21"/>
        </w:rPr>
        <w:br w:type="page"/>
      </w:r>
      <w:bookmarkStart w:id="12" w:name="_Toc245193808"/>
      <w:r>
        <w:rPr>
          <w:rFonts w:eastAsiaTheme="minorEastAsia"/>
          <w:b/>
          <w:color w:val="000000" w:themeColor="text1"/>
          <w:szCs w:val="21"/>
        </w:rPr>
        <w:lastRenderedPageBreak/>
        <w:t>1.2</w:t>
      </w:r>
      <w:r>
        <w:rPr>
          <w:rFonts w:eastAsiaTheme="minorEastAsia"/>
          <w:b/>
          <w:color w:val="000000" w:themeColor="text1"/>
          <w:szCs w:val="21"/>
        </w:rPr>
        <w:t>目录</w:t>
      </w:r>
      <w:bookmarkEnd w:id="12"/>
    </w:p>
    <w:p w:rsidR="00EE1E53" w:rsidRDefault="00EE1E53">
      <w:pPr>
        <w:spacing w:line="360" w:lineRule="auto"/>
        <w:ind w:firstLineChars="50" w:firstLine="105"/>
        <w:rPr>
          <w:rFonts w:eastAsiaTheme="minorEastAsia"/>
          <w:b/>
          <w:color w:val="000000" w:themeColor="text1"/>
          <w:szCs w:val="21"/>
        </w:rPr>
      </w:pPr>
    </w:p>
    <w:p w:rsidR="006E58E3" w:rsidRDefault="007F78B8">
      <w:pPr>
        <w:pStyle w:val="10"/>
        <w:rPr>
          <w:rFonts w:asciiTheme="minorHAnsi" w:eastAsiaTheme="minorEastAsia" w:hAnsiTheme="minorHAnsi" w:cstheme="minorBidi"/>
          <w:noProof/>
          <w:szCs w:val="22"/>
        </w:rPr>
      </w:pPr>
      <w:r>
        <w:rPr>
          <w:kern w:val="0"/>
        </w:rPr>
        <w:fldChar w:fldCharType="begin"/>
      </w:r>
      <w:r w:rsidR="00F13EB3">
        <w:rPr>
          <w:kern w:val="0"/>
        </w:rPr>
        <w:instrText xml:space="preserve"> TOC \o "1-3" \h \z \u </w:instrText>
      </w:r>
      <w:r>
        <w:rPr>
          <w:kern w:val="0"/>
        </w:rPr>
        <w:fldChar w:fldCharType="separate"/>
      </w:r>
      <w:hyperlink w:anchor="_Toc4499718" w:history="1">
        <w:r w:rsidR="006E58E3" w:rsidRPr="00EF79D1">
          <w:rPr>
            <w:rStyle w:val="af4"/>
            <w:b/>
            <w:bCs/>
            <w:noProof/>
          </w:rPr>
          <w:t xml:space="preserve">§1  </w:t>
        </w:r>
        <w:r w:rsidR="006E58E3" w:rsidRPr="00EF79D1">
          <w:rPr>
            <w:rStyle w:val="af4"/>
            <w:rFonts w:hint="eastAsia"/>
            <w:b/>
            <w:bCs/>
            <w:noProof/>
          </w:rPr>
          <w:t>重要提示及目录</w:t>
        </w:r>
        <w:r w:rsidR="006E58E3">
          <w:rPr>
            <w:noProof/>
            <w:webHidden/>
          </w:rPr>
          <w:tab/>
        </w:r>
        <w:r w:rsidR="006E58E3">
          <w:rPr>
            <w:noProof/>
            <w:webHidden/>
          </w:rPr>
          <w:fldChar w:fldCharType="begin"/>
        </w:r>
        <w:r w:rsidR="006E58E3">
          <w:rPr>
            <w:noProof/>
            <w:webHidden/>
          </w:rPr>
          <w:instrText xml:space="preserve"> PAGEREF _Toc4499718 \h </w:instrText>
        </w:r>
        <w:r w:rsidR="006E58E3">
          <w:rPr>
            <w:noProof/>
            <w:webHidden/>
          </w:rPr>
        </w:r>
        <w:r w:rsidR="006E58E3">
          <w:rPr>
            <w:noProof/>
            <w:webHidden/>
          </w:rPr>
          <w:fldChar w:fldCharType="separate"/>
        </w:r>
        <w:r w:rsidR="006E58E3">
          <w:rPr>
            <w:noProof/>
            <w:webHidden/>
          </w:rPr>
          <w:t>2</w:t>
        </w:r>
        <w:r w:rsidR="006E58E3">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19" w:history="1">
        <w:r w:rsidRPr="00EF79D1">
          <w:rPr>
            <w:rStyle w:val="af4"/>
            <w:noProof/>
          </w:rPr>
          <w:t xml:space="preserve">1.1 </w:t>
        </w:r>
        <w:r w:rsidRPr="00EF79D1">
          <w:rPr>
            <w:rStyle w:val="af4"/>
            <w:rFonts w:hint="eastAsia"/>
            <w:noProof/>
          </w:rPr>
          <w:t>重要提示</w:t>
        </w:r>
        <w:r>
          <w:rPr>
            <w:noProof/>
            <w:webHidden/>
          </w:rPr>
          <w:tab/>
        </w:r>
        <w:r>
          <w:rPr>
            <w:noProof/>
            <w:webHidden/>
          </w:rPr>
          <w:fldChar w:fldCharType="begin"/>
        </w:r>
        <w:r>
          <w:rPr>
            <w:noProof/>
            <w:webHidden/>
          </w:rPr>
          <w:instrText xml:space="preserve"> PAGEREF _Toc4499719 \h </w:instrText>
        </w:r>
        <w:r>
          <w:rPr>
            <w:noProof/>
            <w:webHidden/>
          </w:rPr>
        </w:r>
        <w:r>
          <w:rPr>
            <w:noProof/>
            <w:webHidden/>
          </w:rPr>
          <w:fldChar w:fldCharType="separate"/>
        </w:r>
        <w:r>
          <w:rPr>
            <w:noProof/>
            <w:webHidden/>
          </w:rPr>
          <w:t>2</w:t>
        </w:r>
        <w:r>
          <w:rPr>
            <w:noProof/>
            <w:webHidden/>
          </w:rPr>
          <w:fldChar w:fldCharType="end"/>
        </w:r>
      </w:hyperlink>
    </w:p>
    <w:p w:rsidR="006E58E3" w:rsidRDefault="006E58E3">
      <w:pPr>
        <w:pStyle w:val="10"/>
        <w:rPr>
          <w:rFonts w:asciiTheme="minorHAnsi" w:eastAsiaTheme="minorEastAsia" w:hAnsiTheme="minorHAnsi" w:cstheme="minorBidi"/>
          <w:noProof/>
          <w:szCs w:val="22"/>
        </w:rPr>
      </w:pPr>
      <w:hyperlink w:anchor="_Toc4499720" w:history="1">
        <w:r w:rsidRPr="00EF79D1">
          <w:rPr>
            <w:rStyle w:val="af4"/>
            <w:b/>
            <w:bCs/>
            <w:noProof/>
          </w:rPr>
          <w:t xml:space="preserve">§2  </w:t>
        </w:r>
        <w:r w:rsidRPr="00EF79D1">
          <w:rPr>
            <w:rStyle w:val="af4"/>
            <w:rFonts w:hint="eastAsia"/>
            <w:b/>
            <w:bCs/>
            <w:noProof/>
          </w:rPr>
          <w:t>基金简介</w:t>
        </w:r>
        <w:r>
          <w:rPr>
            <w:noProof/>
            <w:webHidden/>
          </w:rPr>
          <w:tab/>
        </w:r>
        <w:r>
          <w:rPr>
            <w:noProof/>
            <w:webHidden/>
          </w:rPr>
          <w:fldChar w:fldCharType="begin"/>
        </w:r>
        <w:r>
          <w:rPr>
            <w:noProof/>
            <w:webHidden/>
          </w:rPr>
          <w:instrText xml:space="preserve"> PAGEREF _Toc4499720 \h </w:instrText>
        </w:r>
        <w:r>
          <w:rPr>
            <w:noProof/>
            <w:webHidden/>
          </w:rPr>
        </w:r>
        <w:r>
          <w:rPr>
            <w:noProof/>
            <w:webHidden/>
          </w:rPr>
          <w:fldChar w:fldCharType="separate"/>
        </w:r>
        <w:r>
          <w:rPr>
            <w:noProof/>
            <w:webHidden/>
          </w:rPr>
          <w:t>5</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21" w:history="1">
        <w:r w:rsidRPr="00EF79D1">
          <w:rPr>
            <w:rStyle w:val="af4"/>
            <w:noProof/>
          </w:rPr>
          <w:t xml:space="preserve">2.1 </w:t>
        </w:r>
        <w:r w:rsidRPr="00EF79D1">
          <w:rPr>
            <w:rStyle w:val="af4"/>
            <w:rFonts w:hint="eastAsia"/>
            <w:noProof/>
          </w:rPr>
          <w:t>基金基本情况</w:t>
        </w:r>
        <w:r>
          <w:rPr>
            <w:noProof/>
            <w:webHidden/>
          </w:rPr>
          <w:tab/>
        </w:r>
        <w:r>
          <w:rPr>
            <w:noProof/>
            <w:webHidden/>
          </w:rPr>
          <w:fldChar w:fldCharType="begin"/>
        </w:r>
        <w:r>
          <w:rPr>
            <w:noProof/>
            <w:webHidden/>
          </w:rPr>
          <w:instrText xml:space="preserve"> PAGEREF _Toc4499721 \h </w:instrText>
        </w:r>
        <w:r>
          <w:rPr>
            <w:noProof/>
            <w:webHidden/>
          </w:rPr>
        </w:r>
        <w:r>
          <w:rPr>
            <w:noProof/>
            <w:webHidden/>
          </w:rPr>
          <w:fldChar w:fldCharType="separate"/>
        </w:r>
        <w:r>
          <w:rPr>
            <w:noProof/>
            <w:webHidden/>
          </w:rPr>
          <w:t>5</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22" w:history="1">
        <w:r w:rsidRPr="00EF79D1">
          <w:rPr>
            <w:rStyle w:val="af4"/>
            <w:noProof/>
          </w:rPr>
          <w:t xml:space="preserve">2.2 </w:t>
        </w:r>
        <w:r w:rsidRPr="00EF79D1">
          <w:rPr>
            <w:rStyle w:val="af4"/>
            <w:rFonts w:hint="eastAsia"/>
            <w:noProof/>
          </w:rPr>
          <w:t>基金产品说明</w:t>
        </w:r>
        <w:r>
          <w:rPr>
            <w:noProof/>
            <w:webHidden/>
          </w:rPr>
          <w:tab/>
        </w:r>
        <w:r>
          <w:rPr>
            <w:noProof/>
            <w:webHidden/>
          </w:rPr>
          <w:fldChar w:fldCharType="begin"/>
        </w:r>
        <w:r>
          <w:rPr>
            <w:noProof/>
            <w:webHidden/>
          </w:rPr>
          <w:instrText xml:space="preserve"> PAGEREF _Toc4499722 \h </w:instrText>
        </w:r>
        <w:r>
          <w:rPr>
            <w:noProof/>
            <w:webHidden/>
          </w:rPr>
        </w:r>
        <w:r>
          <w:rPr>
            <w:noProof/>
            <w:webHidden/>
          </w:rPr>
          <w:fldChar w:fldCharType="separate"/>
        </w:r>
        <w:r>
          <w:rPr>
            <w:noProof/>
            <w:webHidden/>
          </w:rPr>
          <w:t>5</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23" w:history="1">
        <w:r w:rsidRPr="00EF79D1">
          <w:rPr>
            <w:rStyle w:val="af4"/>
            <w:noProof/>
          </w:rPr>
          <w:t xml:space="preserve">2.3 </w:t>
        </w:r>
        <w:r w:rsidRPr="00EF79D1">
          <w:rPr>
            <w:rStyle w:val="af4"/>
            <w:rFonts w:hint="eastAsia"/>
            <w:noProof/>
          </w:rPr>
          <w:t>基金管理人和基金托管人</w:t>
        </w:r>
        <w:r>
          <w:rPr>
            <w:noProof/>
            <w:webHidden/>
          </w:rPr>
          <w:tab/>
        </w:r>
        <w:r>
          <w:rPr>
            <w:noProof/>
            <w:webHidden/>
          </w:rPr>
          <w:fldChar w:fldCharType="begin"/>
        </w:r>
        <w:r>
          <w:rPr>
            <w:noProof/>
            <w:webHidden/>
          </w:rPr>
          <w:instrText xml:space="preserve"> PAGEREF _Toc4499723 \h </w:instrText>
        </w:r>
        <w:r>
          <w:rPr>
            <w:noProof/>
            <w:webHidden/>
          </w:rPr>
        </w:r>
        <w:r>
          <w:rPr>
            <w:noProof/>
            <w:webHidden/>
          </w:rPr>
          <w:fldChar w:fldCharType="separate"/>
        </w:r>
        <w:r>
          <w:rPr>
            <w:noProof/>
            <w:webHidden/>
          </w:rPr>
          <w:t>6</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24" w:history="1">
        <w:r w:rsidRPr="00EF79D1">
          <w:rPr>
            <w:rStyle w:val="af4"/>
            <w:noProof/>
          </w:rPr>
          <w:t xml:space="preserve">2.4 </w:t>
        </w:r>
        <w:r w:rsidRPr="00EF79D1">
          <w:rPr>
            <w:rStyle w:val="af4"/>
            <w:rFonts w:hint="eastAsia"/>
            <w:noProof/>
          </w:rPr>
          <w:t>信息披露方式</w:t>
        </w:r>
        <w:r>
          <w:rPr>
            <w:noProof/>
            <w:webHidden/>
          </w:rPr>
          <w:tab/>
        </w:r>
        <w:r>
          <w:rPr>
            <w:noProof/>
            <w:webHidden/>
          </w:rPr>
          <w:fldChar w:fldCharType="begin"/>
        </w:r>
        <w:r>
          <w:rPr>
            <w:noProof/>
            <w:webHidden/>
          </w:rPr>
          <w:instrText xml:space="preserve"> PAGEREF _Toc4499724 \h </w:instrText>
        </w:r>
        <w:r>
          <w:rPr>
            <w:noProof/>
            <w:webHidden/>
          </w:rPr>
        </w:r>
        <w:r>
          <w:rPr>
            <w:noProof/>
            <w:webHidden/>
          </w:rPr>
          <w:fldChar w:fldCharType="separate"/>
        </w:r>
        <w:r>
          <w:rPr>
            <w:noProof/>
            <w:webHidden/>
          </w:rPr>
          <w:t>6</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25" w:history="1">
        <w:r w:rsidRPr="00EF79D1">
          <w:rPr>
            <w:rStyle w:val="af4"/>
            <w:noProof/>
          </w:rPr>
          <w:t xml:space="preserve">2.5 </w:t>
        </w:r>
        <w:r w:rsidRPr="00EF79D1">
          <w:rPr>
            <w:rStyle w:val="af4"/>
            <w:rFonts w:hint="eastAsia"/>
            <w:noProof/>
          </w:rPr>
          <w:t>其他相关资料</w:t>
        </w:r>
        <w:r>
          <w:rPr>
            <w:noProof/>
            <w:webHidden/>
          </w:rPr>
          <w:tab/>
        </w:r>
        <w:r>
          <w:rPr>
            <w:noProof/>
            <w:webHidden/>
          </w:rPr>
          <w:fldChar w:fldCharType="begin"/>
        </w:r>
        <w:r>
          <w:rPr>
            <w:noProof/>
            <w:webHidden/>
          </w:rPr>
          <w:instrText xml:space="preserve"> PAGEREF _Toc4499725 \h </w:instrText>
        </w:r>
        <w:r>
          <w:rPr>
            <w:noProof/>
            <w:webHidden/>
          </w:rPr>
        </w:r>
        <w:r>
          <w:rPr>
            <w:noProof/>
            <w:webHidden/>
          </w:rPr>
          <w:fldChar w:fldCharType="separate"/>
        </w:r>
        <w:r>
          <w:rPr>
            <w:noProof/>
            <w:webHidden/>
          </w:rPr>
          <w:t>6</w:t>
        </w:r>
        <w:r>
          <w:rPr>
            <w:noProof/>
            <w:webHidden/>
          </w:rPr>
          <w:fldChar w:fldCharType="end"/>
        </w:r>
      </w:hyperlink>
    </w:p>
    <w:p w:rsidR="006E58E3" w:rsidRDefault="006E58E3">
      <w:pPr>
        <w:pStyle w:val="10"/>
        <w:rPr>
          <w:rFonts w:asciiTheme="minorHAnsi" w:eastAsiaTheme="minorEastAsia" w:hAnsiTheme="minorHAnsi" w:cstheme="minorBidi"/>
          <w:noProof/>
          <w:szCs w:val="22"/>
        </w:rPr>
      </w:pPr>
      <w:hyperlink w:anchor="_Toc4499726" w:history="1">
        <w:r w:rsidRPr="00EF79D1">
          <w:rPr>
            <w:rStyle w:val="af4"/>
            <w:b/>
            <w:bCs/>
            <w:noProof/>
          </w:rPr>
          <w:t xml:space="preserve">§3  </w:t>
        </w:r>
        <w:r w:rsidRPr="00EF79D1">
          <w:rPr>
            <w:rStyle w:val="af4"/>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_Toc4499726 \h </w:instrText>
        </w:r>
        <w:r>
          <w:rPr>
            <w:noProof/>
            <w:webHidden/>
          </w:rPr>
        </w:r>
        <w:r>
          <w:rPr>
            <w:noProof/>
            <w:webHidden/>
          </w:rPr>
          <w:fldChar w:fldCharType="separate"/>
        </w:r>
        <w:r>
          <w:rPr>
            <w:noProof/>
            <w:webHidden/>
          </w:rPr>
          <w:t>7</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27" w:history="1">
        <w:r w:rsidRPr="00EF79D1">
          <w:rPr>
            <w:rStyle w:val="af4"/>
            <w:noProof/>
          </w:rPr>
          <w:t xml:space="preserve">3.1 </w:t>
        </w:r>
        <w:r w:rsidRPr="00EF79D1">
          <w:rPr>
            <w:rStyle w:val="af4"/>
            <w:rFonts w:hint="eastAsia"/>
            <w:noProof/>
          </w:rPr>
          <w:t>主要会计数据和财务指标</w:t>
        </w:r>
        <w:r>
          <w:rPr>
            <w:noProof/>
            <w:webHidden/>
          </w:rPr>
          <w:tab/>
        </w:r>
        <w:r>
          <w:rPr>
            <w:noProof/>
            <w:webHidden/>
          </w:rPr>
          <w:fldChar w:fldCharType="begin"/>
        </w:r>
        <w:r>
          <w:rPr>
            <w:noProof/>
            <w:webHidden/>
          </w:rPr>
          <w:instrText xml:space="preserve"> PAGEREF _Toc4499727 \h </w:instrText>
        </w:r>
        <w:r>
          <w:rPr>
            <w:noProof/>
            <w:webHidden/>
          </w:rPr>
        </w:r>
        <w:r>
          <w:rPr>
            <w:noProof/>
            <w:webHidden/>
          </w:rPr>
          <w:fldChar w:fldCharType="separate"/>
        </w:r>
        <w:r>
          <w:rPr>
            <w:noProof/>
            <w:webHidden/>
          </w:rPr>
          <w:t>7</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28" w:history="1">
        <w:r w:rsidRPr="00EF79D1">
          <w:rPr>
            <w:rStyle w:val="af4"/>
            <w:noProof/>
          </w:rPr>
          <w:t xml:space="preserve">3.2 </w:t>
        </w:r>
        <w:r w:rsidRPr="00EF79D1">
          <w:rPr>
            <w:rStyle w:val="af4"/>
            <w:rFonts w:hint="eastAsia"/>
            <w:noProof/>
          </w:rPr>
          <w:t>基金净值表现</w:t>
        </w:r>
        <w:r>
          <w:rPr>
            <w:noProof/>
            <w:webHidden/>
          </w:rPr>
          <w:tab/>
        </w:r>
        <w:r>
          <w:rPr>
            <w:noProof/>
            <w:webHidden/>
          </w:rPr>
          <w:fldChar w:fldCharType="begin"/>
        </w:r>
        <w:r>
          <w:rPr>
            <w:noProof/>
            <w:webHidden/>
          </w:rPr>
          <w:instrText xml:space="preserve"> PAGEREF _Toc4499728 \h </w:instrText>
        </w:r>
        <w:r>
          <w:rPr>
            <w:noProof/>
            <w:webHidden/>
          </w:rPr>
        </w:r>
        <w:r>
          <w:rPr>
            <w:noProof/>
            <w:webHidden/>
          </w:rPr>
          <w:fldChar w:fldCharType="separate"/>
        </w:r>
        <w:r>
          <w:rPr>
            <w:noProof/>
            <w:webHidden/>
          </w:rPr>
          <w:t>7</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29" w:history="1">
        <w:r w:rsidRPr="00EF79D1">
          <w:rPr>
            <w:rStyle w:val="af4"/>
            <w:noProof/>
          </w:rPr>
          <w:t xml:space="preserve">3.3 </w:t>
        </w:r>
        <w:r w:rsidRPr="00EF79D1">
          <w:rPr>
            <w:rStyle w:val="af4"/>
            <w:rFonts w:hint="eastAsia"/>
            <w:noProof/>
          </w:rPr>
          <w:t>过去三年基金的利润分配情况</w:t>
        </w:r>
        <w:r>
          <w:rPr>
            <w:noProof/>
            <w:webHidden/>
          </w:rPr>
          <w:tab/>
        </w:r>
        <w:r>
          <w:rPr>
            <w:noProof/>
            <w:webHidden/>
          </w:rPr>
          <w:fldChar w:fldCharType="begin"/>
        </w:r>
        <w:r>
          <w:rPr>
            <w:noProof/>
            <w:webHidden/>
          </w:rPr>
          <w:instrText xml:space="preserve"> PAGEREF _Toc4499729 \h </w:instrText>
        </w:r>
        <w:r>
          <w:rPr>
            <w:noProof/>
            <w:webHidden/>
          </w:rPr>
        </w:r>
        <w:r>
          <w:rPr>
            <w:noProof/>
            <w:webHidden/>
          </w:rPr>
          <w:fldChar w:fldCharType="separate"/>
        </w:r>
        <w:r>
          <w:rPr>
            <w:noProof/>
            <w:webHidden/>
          </w:rPr>
          <w:t>9</w:t>
        </w:r>
        <w:r>
          <w:rPr>
            <w:noProof/>
            <w:webHidden/>
          </w:rPr>
          <w:fldChar w:fldCharType="end"/>
        </w:r>
      </w:hyperlink>
    </w:p>
    <w:p w:rsidR="006E58E3" w:rsidRDefault="006E58E3">
      <w:pPr>
        <w:pStyle w:val="10"/>
        <w:rPr>
          <w:rFonts w:asciiTheme="minorHAnsi" w:eastAsiaTheme="minorEastAsia" w:hAnsiTheme="minorHAnsi" w:cstheme="minorBidi"/>
          <w:noProof/>
          <w:szCs w:val="22"/>
        </w:rPr>
      </w:pPr>
      <w:hyperlink w:anchor="_Toc4499730" w:history="1">
        <w:r w:rsidRPr="00EF79D1">
          <w:rPr>
            <w:rStyle w:val="af4"/>
            <w:b/>
            <w:bCs/>
            <w:noProof/>
          </w:rPr>
          <w:t xml:space="preserve">§4  </w:t>
        </w:r>
        <w:r w:rsidRPr="00EF79D1">
          <w:rPr>
            <w:rStyle w:val="af4"/>
            <w:rFonts w:hint="eastAsia"/>
            <w:b/>
            <w:bCs/>
            <w:noProof/>
          </w:rPr>
          <w:t>管理人报告</w:t>
        </w:r>
        <w:r>
          <w:rPr>
            <w:noProof/>
            <w:webHidden/>
          </w:rPr>
          <w:tab/>
        </w:r>
        <w:r>
          <w:rPr>
            <w:noProof/>
            <w:webHidden/>
          </w:rPr>
          <w:fldChar w:fldCharType="begin"/>
        </w:r>
        <w:r>
          <w:rPr>
            <w:noProof/>
            <w:webHidden/>
          </w:rPr>
          <w:instrText xml:space="preserve"> PAGEREF _Toc4499730 \h </w:instrText>
        </w:r>
        <w:r>
          <w:rPr>
            <w:noProof/>
            <w:webHidden/>
          </w:rPr>
        </w:r>
        <w:r>
          <w:rPr>
            <w:noProof/>
            <w:webHidden/>
          </w:rPr>
          <w:fldChar w:fldCharType="separate"/>
        </w:r>
        <w:r>
          <w:rPr>
            <w:noProof/>
            <w:webHidden/>
          </w:rPr>
          <w:t>9</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31" w:history="1">
        <w:r w:rsidRPr="00EF79D1">
          <w:rPr>
            <w:rStyle w:val="af4"/>
            <w:noProof/>
          </w:rPr>
          <w:t xml:space="preserve">4.1 </w:t>
        </w:r>
        <w:r w:rsidRPr="00EF79D1">
          <w:rPr>
            <w:rStyle w:val="af4"/>
            <w:rFonts w:hint="eastAsia"/>
            <w:noProof/>
          </w:rPr>
          <w:t>基金管理人及基金经理情况</w:t>
        </w:r>
        <w:r>
          <w:rPr>
            <w:noProof/>
            <w:webHidden/>
          </w:rPr>
          <w:tab/>
        </w:r>
        <w:r>
          <w:rPr>
            <w:noProof/>
            <w:webHidden/>
          </w:rPr>
          <w:fldChar w:fldCharType="begin"/>
        </w:r>
        <w:r>
          <w:rPr>
            <w:noProof/>
            <w:webHidden/>
          </w:rPr>
          <w:instrText xml:space="preserve"> PAGEREF _Toc4499731 \h </w:instrText>
        </w:r>
        <w:r>
          <w:rPr>
            <w:noProof/>
            <w:webHidden/>
          </w:rPr>
        </w:r>
        <w:r>
          <w:rPr>
            <w:noProof/>
            <w:webHidden/>
          </w:rPr>
          <w:fldChar w:fldCharType="separate"/>
        </w:r>
        <w:r>
          <w:rPr>
            <w:noProof/>
            <w:webHidden/>
          </w:rPr>
          <w:t>9</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32" w:history="1">
        <w:r w:rsidRPr="00EF79D1">
          <w:rPr>
            <w:rStyle w:val="af4"/>
            <w:noProof/>
          </w:rPr>
          <w:t xml:space="preserve">4.2 </w:t>
        </w:r>
        <w:r w:rsidRPr="00EF79D1">
          <w:rPr>
            <w:rStyle w:val="af4"/>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_Toc4499732 \h </w:instrText>
        </w:r>
        <w:r>
          <w:rPr>
            <w:noProof/>
            <w:webHidden/>
          </w:rPr>
        </w:r>
        <w:r>
          <w:rPr>
            <w:noProof/>
            <w:webHidden/>
          </w:rPr>
          <w:fldChar w:fldCharType="separate"/>
        </w:r>
        <w:r>
          <w:rPr>
            <w:noProof/>
            <w:webHidden/>
          </w:rPr>
          <w:t>11</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33" w:history="1">
        <w:r w:rsidRPr="00EF79D1">
          <w:rPr>
            <w:rStyle w:val="af4"/>
            <w:noProof/>
          </w:rPr>
          <w:t xml:space="preserve">4.3 </w:t>
        </w:r>
        <w:r w:rsidRPr="00EF79D1">
          <w:rPr>
            <w:rStyle w:val="af4"/>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_Toc4499733 \h </w:instrText>
        </w:r>
        <w:r>
          <w:rPr>
            <w:noProof/>
            <w:webHidden/>
          </w:rPr>
        </w:r>
        <w:r>
          <w:rPr>
            <w:noProof/>
            <w:webHidden/>
          </w:rPr>
          <w:fldChar w:fldCharType="separate"/>
        </w:r>
        <w:r>
          <w:rPr>
            <w:noProof/>
            <w:webHidden/>
          </w:rPr>
          <w:t>12</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34" w:history="1">
        <w:r w:rsidRPr="00EF79D1">
          <w:rPr>
            <w:rStyle w:val="af4"/>
            <w:noProof/>
          </w:rPr>
          <w:t xml:space="preserve">4.4 </w:t>
        </w:r>
        <w:r w:rsidRPr="00EF79D1">
          <w:rPr>
            <w:rStyle w:val="af4"/>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_Toc4499734 \h </w:instrText>
        </w:r>
        <w:r>
          <w:rPr>
            <w:noProof/>
            <w:webHidden/>
          </w:rPr>
        </w:r>
        <w:r>
          <w:rPr>
            <w:noProof/>
            <w:webHidden/>
          </w:rPr>
          <w:fldChar w:fldCharType="separate"/>
        </w:r>
        <w:r>
          <w:rPr>
            <w:noProof/>
            <w:webHidden/>
          </w:rPr>
          <w:t>13</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35" w:history="1">
        <w:r w:rsidRPr="00EF79D1">
          <w:rPr>
            <w:rStyle w:val="af4"/>
            <w:noProof/>
          </w:rPr>
          <w:t xml:space="preserve">4.5 </w:t>
        </w:r>
        <w:r w:rsidRPr="00EF79D1">
          <w:rPr>
            <w:rStyle w:val="af4"/>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_Toc4499735 \h </w:instrText>
        </w:r>
        <w:r>
          <w:rPr>
            <w:noProof/>
            <w:webHidden/>
          </w:rPr>
        </w:r>
        <w:r>
          <w:rPr>
            <w:noProof/>
            <w:webHidden/>
          </w:rPr>
          <w:fldChar w:fldCharType="separate"/>
        </w:r>
        <w:r>
          <w:rPr>
            <w:noProof/>
            <w:webHidden/>
          </w:rPr>
          <w:t>13</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36" w:history="1">
        <w:r w:rsidRPr="00EF79D1">
          <w:rPr>
            <w:rStyle w:val="af4"/>
            <w:noProof/>
          </w:rPr>
          <w:t xml:space="preserve">4.6 </w:t>
        </w:r>
        <w:r w:rsidRPr="00EF79D1">
          <w:rPr>
            <w:rStyle w:val="af4"/>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_Toc4499736 \h </w:instrText>
        </w:r>
        <w:r>
          <w:rPr>
            <w:noProof/>
            <w:webHidden/>
          </w:rPr>
        </w:r>
        <w:r>
          <w:rPr>
            <w:noProof/>
            <w:webHidden/>
          </w:rPr>
          <w:fldChar w:fldCharType="separate"/>
        </w:r>
        <w:r>
          <w:rPr>
            <w:noProof/>
            <w:webHidden/>
          </w:rPr>
          <w:t>13</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37" w:history="1">
        <w:r w:rsidRPr="00EF79D1">
          <w:rPr>
            <w:rStyle w:val="af4"/>
            <w:noProof/>
          </w:rPr>
          <w:t xml:space="preserve">4.7 </w:t>
        </w:r>
        <w:r w:rsidRPr="00EF79D1">
          <w:rPr>
            <w:rStyle w:val="af4"/>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_Toc4499737 \h </w:instrText>
        </w:r>
        <w:r>
          <w:rPr>
            <w:noProof/>
            <w:webHidden/>
          </w:rPr>
        </w:r>
        <w:r>
          <w:rPr>
            <w:noProof/>
            <w:webHidden/>
          </w:rPr>
          <w:fldChar w:fldCharType="separate"/>
        </w:r>
        <w:r>
          <w:rPr>
            <w:noProof/>
            <w:webHidden/>
          </w:rPr>
          <w:t>14</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38" w:history="1">
        <w:r w:rsidRPr="00EF79D1">
          <w:rPr>
            <w:rStyle w:val="af4"/>
            <w:noProof/>
          </w:rPr>
          <w:t xml:space="preserve">4.8 </w:t>
        </w:r>
        <w:r w:rsidRPr="00EF79D1">
          <w:rPr>
            <w:rStyle w:val="af4"/>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_Toc4499738 \h </w:instrText>
        </w:r>
        <w:r>
          <w:rPr>
            <w:noProof/>
            <w:webHidden/>
          </w:rPr>
        </w:r>
        <w:r>
          <w:rPr>
            <w:noProof/>
            <w:webHidden/>
          </w:rPr>
          <w:fldChar w:fldCharType="separate"/>
        </w:r>
        <w:r>
          <w:rPr>
            <w:noProof/>
            <w:webHidden/>
          </w:rPr>
          <w:t>14</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39" w:history="1">
        <w:r w:rsidRPr="00EF79D1">
          <w:rPr>
            <w:rStyle w:val="af4"/>
            <w:noProof/>
          </w:rPr>
          <w:t xml:space="preserve">4.9 </w:t>
        </w:r>
        <w:r w:rsidRPr="00EF79D1">
          <w:rPr>
            <w:rStyle w:val="af4"/>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_Toc4499739 \h </w:instrText>
        </w:r>
        <w:r>
          <w:rPr>
            <w:noProof/>
            <w:webHidden/>
          </w:rPr>
        </w:r>
        <w:r>
          <w:rPr>
            <w:noProof/>
            <w:webHidden/>
          </w:rPr>
          <w:fldChar w:fldCharType="separate"/>
        </w:r>
        <w:r>
          <w:rPr>
            <w:noProof/>
            <w:webHidden/>
          </w:rPr>
          <w:t>14</w:t>
        </w:r>
        <w:r>
          <w:rPr>
            <w:noProof/>
            <w:webHidden/>
          </w:rPr>
          <w:fldChar w:fldCharType="end"/>
        </w:r>
      </w:hyperlink>
    </w:p>
    <w:p w:rsidR="006E58E3" w:rsidRDefault="006E58E3">
      <w:pPr>
        <w:pStyle w:val="10"/>
        <w:rPr>
          <w:rFonts w:asciiTheme="minorHAnsi" w:eastAsiaTheme="minorEastAsia" w:hAnsiTheme="minorHAnsi" w:cstheme="minorBidi"/>
          <w:noProof/>
          <w:szCs w:val="22"/>
        </w:rPr>
      </w:pPr>
      <w:hyperlink w:anchor="_Toc4499740" w:history="1">
        <w:r w:rsidRPr="00EF79D1">
          <w:rPr>
            <w:rStyle w:val="af4"/>
            <w:b/>
            <w:bCs/>
            <w:noProof/>
          </w:rPr>
          <w:t xml:space="preserve">§5  </w:t>
        </w:r>
        <w:r w:rsidRPr="00EF79D1">
          <w:rPr>
            <w:rStyle w:val="af4"/>
            <w:rFonts w:hint="eastAsia"/>
            <w:b/>
            <w:bCs/>
            <w:noProof/>
          </w:rPr>
          <w:t>托管人报告</w:t>
        </w:r>
        <w:r>
          <w:rPr>
            <w:noProof/>
            <w:webHidden/>
          </w:rPr>
          <w:tab/>
        </w:r>
        <w:r>
          <w:rPr>
            <w:noProof/>
            <w:webHidden/>
          </w:rPr>
          <w:fldChar w:fldCharType="begin"/>
        </w:r>
        <w:r>
          <w:rPr>
            <w:noProof/>
            <w:webHidden/>
          </w:rPr>
          <w:instrText xml:space="preserve"> PAGEREF _Toc4499740 \h </w:instrText>
        </w:r>
        <w:r>
          <w:rPr>
            <w:noProof/>
            <w:webHidden/>
          </w:rPr>
        </w:r>
        <w:r>
          <w:rPr>
            <w:noProof/>
            <w:webHidden/>
          </w:rPr>
          <w:fldChar w:fldCharType="separate"/>
        </w:r>
        <w:r>
          <w:rPr>
            <w:noProof/>
            <w:webHidden/>
          </w:rPr>
          <w:t>15</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41" w:history="1">
        <w:r w:rsidRPr="00EF79D1">
          <w:rPr>
            <w:rStyle w:val="af4"/>
            <w:noProof/>
          </w:rPr>
          <w:t xml:space="preserve">5.1 </w:t>
        </w:r>
        <w:r w:rsidRPr="00EF79D1">
          <w:rPr>
            <w:rStyle w:val="af4"/>
            <w:rFonts w:hint="eastAsia"/>
            <w:noProof/>
          </w:rPr>
          <w:t>报告期内本基金托管人遵规守信情况声明</w:t>
        </w:r>
        <w:r>
          <w:rPr>
            <w:noProof/>
            <w:webHidden/>
          </w:rPr>
          <w:tab/>
        </w:r>
        <w:r>
          <w:rPr>
            <w:noProof/>
            <w:webHidden/>
          </w:rPr>
          <w:fldChar w:fldCharType="begin"/>
        </w:r>
        <w:r>
          <w:rPr>
            <w:noProof/>
            <w:webHidden/>
          </w:rPr>
          <w:instrText xml:space="preserve"> PAGEREF _Toc4499741 \h </w:instrText>
        </w:r>
        <w:r>
          <w:rPr>
            <w:noProof/>
            <w:webHidden/>
          </w:rPr>
        </w:r>
        <w:r>
          <w:rPr>
            <w:noProof/>
            <w:webHidden/>
          </w:rPr>
          <w:fldChar w:fldCharType="separate"/>
        </w:r>
        <w:r>
          <w:rPr>
            <w:noProof/>
            <w:webHidden/>
          </w:rPr>
          <w:t>15</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42" w:history="1">
        <w:r w:rsidRPr="00EF79D1">
          <w:rPr>
            <w:rStyle w:val="af4"/>
            <w:noProof/>
          </w:rPr>
          <w:t xml:space="preserve">5.2 </w:t>
        </w:r>
        <w:r w:rsidRPr="00EF79D1">
          <w:rPr>
            <w:rStyle w:val="af4"/>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_Toc4499742 \h </w:instrText>
        </w:r>
        <w:r>
          <w:rPr>
            <w:noProof/>
            <w:webHidden/>
          </w:rPr>
        </w:r>
        <w:r>
          <w:rPr>
            <w:noProof/>
            <w:webHidden/>
          </w:rPr>
          <w:fldChar w:fldCharType="separate"/>
        </w:r>
        <w:r>
          <w:rPr>
            <w:noProof/>
            <w:webHidden/>
          </w:rPr>
          <w:t>15</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43" w:history="1">
        <w:r w:rsidRPr="00EF79D1">
          <w:rPr>
            <w:rStyle w:val="af4"/>
            <w:noProof/>
          </w:rPr>
          <w:t xml:space="preserve">5.3 </w:t>
        </w:r>
        <w:r w:rsidRPr="00EF79D1">
          <w:rPr>
            <w:rStyle w:val="af4"/>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_Toc4499743 \h </w:instrText>
        </w:r>
        <w:r>
          <w:rPr>
            <w:noProof/>
            <w:webHidden/>
          </w:rPr>
        </w:r>
        <w:r>
          <w:rPr>
            <w:noProof/>
            <w:webHidden/>
          </w:rPr>
          <w:fldChar w:fldCharType="separate"/>
        </w:r>
        <w:r>
          <w:rPr>
            <w:noProof/>
            <w:webHidden/>
          </w:rPr>
          <w:t>15</w:t>
        </w:r>
        <w:r>
          <w:rPr>
            <w:noProof/>
            <w:webHidden/>
          </w:rPr>
          <w:fldChar w:fldCharType="end"/>
        </w:r>
      </w:hyperlink>
    </w:p>
    <w:p w:rsidR="006E58E3" w:rsidRDefault="006E58E3">
      <w:pPr>
        <w:pStyle w:val="10"/>
        <w:rPr>
          <w:rFonts w:asciiTheme="minorHAnsi" w:eastAsiaTheme="minorEastAsia" w:hAnsiTheme="minorHAnsi" w:cstheme="minorBidi"/>
          <w:noProof/>
          <w:szCs w:val="22"/>
        </w:rPr>
      </w:pPr>
      <w:hyperlink w:anchor="_Toc4499744" w:history="1">
        <w:r w:rsidRPr="00EF79D1">
          <w:rPr>
            <w:rStyle w:val="af4"/>
            <w:b/>
            <w:bCs/>
            <w:noProof/>
          </w:rPr>
          <w:t xml:space="preserve">§6  </w:t>
        </w:r>
        <w:r w:rsidRPr="00EF79D1">
          <w:rPr>
            <w:rStyle w:val="af4"/>
            <w:rFonts w:hint="eastAsia"/>
            <w:b/>
            <w:bCs/>
            <w:noProof/>
          </w:rPr>
          <w:t>审计报告</w:t>
        </w:r>
        <w:r>
          <w:rPr>
            <w:noProof/>
            <w:webHidden/>
          </w:rPr>
          <w:tab/>
        </w:r>
        <w:r>
          <w:rPr>
            <w:noProof/>
            <w:webHidden/>
          </w:rPr>
          <w:fldChar w:fldCharType="begin"/>
        </w:r>
        <w:r>
          <w:rPr>
            <w:noProof/>
            <w:webHidden/>
          </w:rPr>
          <w:instrText xml:space="preserve"> PAGEREF _Toc4499744 \h </w:instrText>
        </w:r>
        <w:r>
          <w:rPr>
            <w:noProof/>
            <w:webHidden/>
          </w:rPr>
        </w:r>
        <w:r>
          <w:rPr>
            <w:noProof/>
            <w:webHidden/>
          </w:rPr>
          <w:fldChar w:fldCharType="separate"/>
        </w:r>
        <w:r>
          <w:rPr>
            <w:noProof/>
            <w:webHidden/>
          </w:rPr>
          <w:t>15</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45" w:history="1">
        <w:r w:rsidRPr="00EF79D1">
          <w:rPr>
            <w:rStyle w:val="af4"/>
            <w:noProof/>
          </w:rPr>
          <w:t xml:space="preserve">6.1 </w:t>
        </w:r>
        <w:r w:rsidRPr="00EF79D1">
          <w:rPr>
            <w:rStyle w:val="af4"/>
            <w:rFonts w:hint="eastAsia"/>
            <w:noProof/>
          </w:rPr>
          <w:t>审计意见</w:t>
        </w:r>
        <w:r>
          <w:rPr>
            <w:noProof/>
            <w:webHidden/>
          </w:rPr>
          <w:tab/>
        </w:r>
        <w:r>
          <w:rPr>
            <w:noProof/>
            <w:webHidden/>
          </w:rPr>
          <w:fldChar w:fldCharType="begin"/>
        </w:r>
        <w:r>
          <w:rPr>
            <w:noProof/>
            <w:webHidden/>
          </w:rPr>
          <w:instrText xml:space="preserve"> PAGEREF _Toc4499745 \h </w:instrText>
        </w:r>
        <w:r>
          <w:rPr>
            <w:noProof/>
            <w:webHidden/>
          </w:rPr>
        </w:r>
        <w:r>
          <w:rPr>
            <w:noProof/>
            <w:webHidden/>
          </w:rPr>
          <w:fldChar w:fldCharType="separate"/>
        </w:r>
        <w:r>
          <w:rPr>
            <w:noProof/>
            <w:webHidden/>
          </w:rPr>
          <w:t>15</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46" w:history="1">
        <w:r w:rsidRPr="00EF79D1">
          <w:rPr>
            <w:rStyle w:val="af4"/>
            <w:noProof/>
          </w:rPr>
          <w:t xml:space="preserve">6.2 </w:t>
        </w:r>
        <w:r w:rsidRPr="00EF79D1">
          <w:rPr>
            <w:rStyle w:val="af4"/>
            <w:rFonts w:hint="eastAsia"/>
            <w:noProof/>
          </w:rPr>
          <w:t>形成审计意见的基础</w:t>
        </w:r>
        <w:r>
          <w:rPr>
            <w:noProof/>
            <w:webHidden/>
          </w:rPr>
          <w:tab/>
        </w:r>
        <w:r>
          <w:rPr>
            <w:noProof/>
            <w:webHidden/>
          </w:rPr>
          <w:fldChar w:fldCharType="begin"/>
        </w:r>
        <w:r>
          <w:rPr>
            <w:noProof/>
            <w:webHidden/>
          </w:rPr>
          <w:instrText xml:space="preserve"> PAGEREF _Toc4499746 \h </w:instrText>
        </w:r>
        <w:r>
          <w:rPr>
            <w:noProof/>
            <w:webHidden/>
          </w:rPr>
        </w:r>
        <w:r>
          <w:rPr>
            <w:noProof/>
            <w:webHidden/>
          </w:rPr>
          <w:fldChar w:fldCharType="separate"/>
        </w:r>
        <w:r>
          <w:rPr>
            <w:noProof/>
            <w:webHidden/>
          </w:rPr>
          <w:t>16</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47" w:history="1">
        <w:r w:rsidRPr="00EF79D1">
          <w:rPr>
            <w:rStyle w:val="af4"/>
            <w:noProof/>
          </w:rPr>
          <w:t xml:space="preserve">6.3 </w:t>
        </w:r>
        <w:r w:rsidRPr="00EF79D1">
          <w:rPr>
            <w:rStyle w:val="af4"/>
            <w:rFonts w:hint="eastAsia"/>
            <w:noProof/>
          </w:rPr>
          <w:t>管理层对财务报表的责任</w:t>
        </w:r>
        <w:r>
          <w:rPr>
            <w:noProof/>
            <w:webHidden/>
          </w:rPr>
          <w:tab/>
        </w:r>
        <w:r>
          <w:rPr>
            <w:noProof/>
            <w:webHidden/>
          </w:rPr>
          <w:fldChar w:fldCharType="begin"/>
        </w:r>
        <w:r>
          <w:rPr>
            <w:noProof/>
            <w:webHidden/>
          </w:rPr>
          <w:instrText xml:space="preserve"> PAGEREF _Toc4499747 \h </w:instrText>
        </w:r>
        <w:r>
          <w:rPr>
            <w:noProof/>
            <w:webHidden/>
          </w:rPr>
        </w:r>
        <w:r>
          <w:rPr>
            <w:noProof/>
            <w:webHidden/>
          </w:rPr>
          <w:fldChar w:fldCharType="separate"/>
        </w:r>
        <w:r>
          <w:rPr>
            <w:noProof/>
            <w:webHidden/>
          </w:rPr>
          <w:t>16</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48" w:history="1">
        <w:r w:rsidRPr="00EF79D1">
          <w:rPr>
            <w:rStyle w:val="af4"/>
            <w:noProof/>
          </w:rPr>
          <w:t xml:space="preserve">6.4 </w:t>
        </w:r>
        <w:r w:rsidRPr="00EF79D1">
          <w:rPr>
            <w:rStyle w:val="af4"/>
            <w:rFonts w:hint="eastAsia"/>
            <w:noProof/>
          </w:rPr>
          <w:t>注册会计师的责任</w:t>
        </w:r>
        <w:r>
          <w:rPr>
            <w:noProof/>
            <w:webHidden/>
          </w:rPr>
          <w:tab/>
        </w:r>
        <w:r>
          <w:rPr>
            <w:noProof/>
            <w:webHidden/>
          </w:rPr>
          <w:fldChar w:fldCharType="begin"/>
        </w:r>
        <w:r>
          <w:rPr>
            <w:noProof/>
            <w:webHidden/>
          </w:rPr>
          <w:instrText xml:space="preserve"> PAGEREF _Toc4499748 \h </w:instrText>
        </w:r>
        <w:r>
          <w:rPr>
            <w:noProof/>
            <w:webHidden/>
          </w:rPr>
        </w:r>
        <w:r>
          <w:rPr>
            <w:noProof/>
            <w:webHidden/>
          </w:rPr>
          <w:fldChar w:fldCharType="separate"/>
        </w:r>
        <w:r>
          <w:rPr>
            <w:noProof/>
            <w:webHidden/>
          </w:rPr>
          <w:t>16</w:t>
        </w:r>
        <w:r>
          <w:rPr>
            <w:noProof/>
            <w:webHidden/>
          </w:rPr>
          <w:fldChar w:fldCharType="end"/>
        </w:r>
      </w:hyperlink>
    </w:p>
    <w:p w:rsidR="006E58E3" w:rsidRDefault="006E58E3">
      <w:pPr>
        <w:pStyle w:val="10"/>
        <w:rPr>
          <w:rFonts w:asciiTheme="minorHAnsi" w:eastAsiaTheme="minorEastAsia" w:hAnsiTheme="minorHAnsi" w:cstheme="minorBidi"/>
          <w:noProof/>
          <w:szCs w:val="22"/>
        </w:rPr>
      </w:pPr>
      <w:hyperlink w:anchor="_Toc4499749" w:history="1">
        <w:r w:rsidRPr="00EF79D1">
          <w:rPr>
            <w:rStyle w:val="af4"/>
            <w:b/>
            <w:bCs/>
            <w:noProof/>
          </w:rPr>
          <w:t xml:space="preserve">§7  </w:t>
        </w:r>
        <w:r w:rsidRPr="00EF79D1">
          <w:rPr>
            <w:rStyle w:val="af4"/>
            <w:rFonts w:hint="eastAsia"/>
            <w:b/>
            <w:bCs/>
            <w:noProof/>
          </w:rPr>
          <w:t>年度财务报表</w:t>
        </w:r>
        <w:r>
          <w:rPr>
            <w:noProof/>
            <w:webHidden/>
          </w:rPr>
          <w:tab/>
        </w:r>
        <w:r>
          <w:rPr>
            <w:noProof/>
            <w:webHidden/>
          </w:rPr>
          <w:fldChar w:fldCharType="begin"/>
        </w:r>
        <w:r>
          <w:rPr>
            <w:noProof/>
            <w:webHidden/>
          </w:rPr>
          <w:instrText xml:space="preserve"> PAGEREF _Toc4499749 \h </w:instrText>
        </w:r>
        <w:r>
          <w:rPr>
            <w:noProof/>
            <w:webHidden/>
          </w:rPr>
        </w:r>
        <w:r>
          <w:rPr>
            <w:noProof/>
            <w:webHidden/>
          </w:rPr>
          <w:fldChar w:fldCharType="separate"/>
        </w:r>
        <w:r>
          <w:rPr>
            <w:noProof/>
            <w:webHidden/>
          </w:rPr>
          <w:t>17</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50" w:history="1">
        <w:r w:rsidRPr="00EF79D1">
          <w:rPr>
            <w:rStyle w:val="af4"/>
            <w:noProof/>
          </w:rPr>
          <w:t xml:space="preserve">7.1 </w:t>
        </w:r>
        <w:r w:rsidRPr="00EF79D1">
          <w:rPr>
            <w:rStyle w:val="af4"/>
            <w:rFonts w:hint="eastAsia"/>
            <w:noProof/>
          </w:rPr>
          <w:t>资产负债表</w:t>
        </w:r>
        <w:r>
          <w:rPr>
            <w:noProof/>
            <w:webHidden/>
          </w:rPr>
          <w:tab/>
        </w:r>
        <w:r>
          <w:rPr>
            <w:noProof/>
            <w:webHidden/>
          </w:rPr>
          <w:fldChar w:fldCharType="begin"/>
        </w:r>
        <w:r>
          <w:rPr>
            <w:noProof/>
            <w:webHidden/>
          </w:rPr>
          <w:instrText xml:space="preserve"> PAGEREF _Toc4499750 \h </w:instrText>
        </w:r>
        <w:r>
          <w:rPr>
            <w:noProof/>
            <w:webHidden/>
          </w:rPr>
        </w:r>
        <w:r>
          <w:rPr>
            <w:noProof/>
            <w:webHidden/>
          </w:rPr>
          <w:fldChar w:fldCharType="separate"/>
        </w:r>
        <w:r>
          <w:rPr>
            <w:noProof/>
            <w:webHidden/>
          </w:rPr>
          <w:t>17</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51" w:history="1">
        <w:r w:rsidRPr="00EF79D1">
          <w:rPr>
            <w:rStyle w:val="af4"/>
            <w:noProof/>
          </w:rPr>
          <w:t xml:space="preserve">7.2 </w:t>
        </w:r>
        <w:r w:rsidRPr="00EF79D1">
          <w:rPr>
            <w:rStyle w:val="af4"/>
            <w:rFonts w:hint="eastAsia"/>
            <w:noProof/>
          </w:rPr>
          <w:t>利润表</w:t>
        </w:r>
        <w:r>
          <w:rPr>
            <w:noProof/>
            <w:webHidden/>
          </w:rPr>
          <w:tab/>
        </w:r>
        <w:r>
          <w:rPr>
            <w:noProof/>
            <w:webHidden/>
          </w:rPr>
          <w:fldChar w:fldCharType="begin"/>
        </w:r>
        <w:r>
          <w:rPr>
            <w:noProof/>
            <w:webHidden/>
          </w:rPr>
          <w:instrText xml:space="preserve"> PAGEREF _Toc4499751 \h </w:instrText>
        </w:r>
        <w:r>
          <w:rPr>
            <w:noProof/>
            <w:webHidden/>
          </w:rPr>
        </w:r>
        <w:r>
          <w:rPr>
            <w:noProof/>
            <w:webHidden/>
          </w:rPr>
          <w:fldChar w:fldCharType="separate"/>
        </w:r>
        <w:r>
          <w:rPr>
            <w:noProof/>
            <w:webHidden/>
          </w:rPr>
          <w:t>19</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52" w:history="1">
        <w:r w:rsidRPr="00EF79D1">
          <w:rPr>
            <w:rStyle w:val="af4"/>
            <w:noProof/>
          </w:rPr>
          <w:t xml:space="preserve">7.3 </w:t>
        </w:r>
        <w:r w:rsidRPr="00EF79D1">
          <w:rPr>
            <w:rStyle w:val="af4"/>
            <w:rFonts w:hint="eastAsia"/>
            <w:noProof/>
          </w:rPr>
          <w:t>所有者权益（基金净值）变动表</w:t>
        </w:r>
        <w:r>
          <w:rPr>
            <w:noProof/>
            <w:webHidden/>
          </w:rPr>
          <w:tab/>
        </w:r>
        <w:r>
          <w:rPr>
            <w:noProof/>
            <w:webHidden/>
          </w:rPr>
          <w:fldChar w:fldCharType="begin"/>
        </w:r>
        <w:r>
          <w:rPr>
            <w:noProof/>
            <w:webHidden/>
          </w:rPr>
          <w:instrText xml:space="preserve"> PAGEREF _Toc4499752 \h </w:instrText>
        </w:r>
        <w:r>
          <w:rPr>
            <w:noProof/>
            <w:webHidden/>
          </w:rPr>
        </w:r>
        <w:r>
          <w:rPr>
            <w:noProof/>
            <w:webHidden/>
          </w:rPr>
          <w:fldChar w:fldCharType="separate"/>
        </w:r>
        <w:r>
          <w:rPr>
            <w:noProof/>
            <w:webHidden/>
          </w:rPr>
          <w:t>21</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53" w:history="1">
        <w:r w:rsidRPr="00EF79D1">
          <w:rPr>
            <w:rStyle w:val="af4"/>
            <w:noProof/>
          </w:rPr>
          <w:t xml:space="preserve">7.4 </w:t>
        </w:r>
        <w:r w:rsidRPr="00EF79D1">
          <w:rPr>
            <w:rStyle w:val="af4"/>
            <w:rFonts w:hint="eastAsia"/>
            <w:noProof/>
          </w:rPr>
          <w:t>报表附注</w:t>
        </w:r>
        <w:r>
          <w:rPr>
            <w:noProof/>
            <w:webHidden/>
          </w:rPr>
          <w:tab/>
        </w:r>
        <w:r>
          <w:rPr>
            <w:noProof/>
            <w:webHidden/>
          </w:rPr>
          <w:fldChar w:fldCharType="begin"/>
        </w:r>
        <w:r>
          <w:rPr>
            <w:noProof/>
            <w:webHidden/>
          </w:rPr>
          <w:instrText xml:space="preserve"> PAGEREF _Toc4499753 \h </w:instrText>
        </w:r>
        <w:r>
          <w:rPr>
            <w:noProof/>
            <w:webHidden/>
          </w:rPr>
        </w:r>
        <w:r>
          <w:rPr>
            <w:noProof/>
            <w:webHidden/>
          </w:rPr>
          <w:fldChar w:fldCharType="separate"/>
        </w:r>
        <w:r>
          <w:rPr>
            <w:noProof/>
            <w:webHidden/>
          </w:rPr>
          <w:t>22</w:t>
        </w:r>
        <w:r>
          <w:rPr>
            <w:noProof/>
            <w:webHidden/>
          </w:rPr>
          <w:fldChar w:fldCharType="end"/>
        </w:r>
      </w:hyperlink>
    </w:p>
    <w:p w:rsidR="006E58E3" w:rsidRDefault="006E58E3">
      <w:pPr>
        <w:pStyle w:val="10"/>
        <w:rPr>
          <w:rFonts w:asciiTheme="minorHAnsi" w:eastAsiaTheme="minorEastAsia" w:hAnsiTheme="minorHAnsi" w:cstheme="minorBidi"/>
          <w:noProof/>
          <w:szCs w:val="22"/>
        </w:rPr>
      </w:pPr>
      <w:hyperlink w:anchor="_Toc4499754" w:history="1">
        <w:r w:rsidRPr="00EF79D1">
          <w:rPr>
            <w:rStyle w:val="af4"/>
            <w:b/>
            <w:bCs/>
            <w:noProof/>
          </w:rPr>
          <w:t xml:space="preserve">§8  </w:t>
        </w:r>
        <w:r w:rsidRPr="00EF79D1">
          <w:rPr>
            <w:rStyle w:val="af4"/>
            <w:rFonts w:hint="eastAsia"/>
            <w:b/>
            <w:bCs/>
            <w:noProof/>
          </w:rPr>
          <w:t>投资组合报告</w:t>
        </w:r>
        <w:r>
          <w:rPr>
            <w:noProof/>
            <w:webHidden/>
          </w:rPr>
          <w:tab/>
        </w:r>
        <w:r>
          <w:rPr>
            <w:noProof/>
            <w:webHidden/>
          </w:rPr>
          <w:fldChar w:fldCharType="begin"/>
        </w:r>
        <w:r>
          <w:rPr>
            <w:noProof/>
            <w:webHidden/>
          </w:rPr>
          <w:instrText xml:space="preserve"> PAGEREF _Toc4499754 \h </w:instrText>
        </w:r>
        <w:r>
          <w:rPr>
            <w:noProof/>
            <w:webHidden/>
          </w:rPr>
        </w:r>
        <w:r>
          <w:rPr>
            <w:noProof/>
            <w:webHidden/>
          </w:rPr>
          <w:fldChar w:fldCharType="separate"/>
        </w:r>
        <w:r>
          <w:rPr>
            <w:noProof/>
            <w:webHidden/>
          </w:rPr>
          <w:t>48</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55" w:history="1">
        <w:r w:rsidRPr="00EF79D1">
          <w:rPr>
            <w:rStyle w:val="af4"/>
            <w:noProof/>
          </w:rPr>
          <w:t xml:space="preserve">8.1 </w:t>
        </w:r>
        <w:r w:rsidRPr="00EF79D1">
          <w:rPr>
            <w:rStyle w:val="af4"/>
            <w:rFonts w:hint="eastAsia"/>
            <w:noProof/>
          </w:rPr>
          <w:t>期末基金资产组合情况</w:t>
        </w:r>
        <w:r>
          <w:rPr>
            <w:noProof/>
            <w:webHidden/>
          </w:rPr>
          <w:tab/>
        </w:r>
        <w:r>
          <w:rPr>
            <w:noProof/>
            <w:webHidden/>
          </w:rPr>
          <w:fldChar w:fldCharType="begin"/>
        </w:r>
        <w:r>
          <w:rPr>
            <w:noProof/>
            <w:webHidden/>
          </w:rPr>
          <w:instrText xml:space="preserve"> PAGEREF _Toc4499755 \h </w:instrText>
        </w:r>
        <w:r>
          <w:rPr>
            <w:noProof/>
            <w:webHidden/>
          </w:rPr>
        </w:r>
        <w:r>
          <w:rPr>
            <w:noProof/>
            <w:webHidden/>
          </w:rPr>
          <w:fldChar w:fldCharType="separate"/>
        </w:r>
        <w:r>
          <w:rPr>
            <w:noProof/>
            <w:webHidden/>
          </w:rPr>
          <w:t>48</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56" w:history="1">
        <w:r w:rsidRPr="00EF79D1">
          <w:rPr>
            <w:rStyle w:val="af4"/>
            <w:noProof/>
          </w:rPr>
          <w:t xml:space="preserve">8.2 </w:t>
        </w:r>
        <w:r w:rsidRPr="00EF79D1">
          <w:rPr>
            <w:rStyle w:val="af4"/>
            <w:rFonts w:hint="eastAsia"/>
            <w:noProof/>
          </w:rPr>
          <w:t>期末按行业分类的股票投资组合</w:t>
        </w:r>
        <w:r>
          <w:rPr>
            <w:noProof/>
            <w:webHidden/>
          </w:rPr>
          <w:tab/>
        </w:r>
        <w:r>
          <w:rPr>
            <w:noProof/>
            <w:webHidden/>
          </w:rPr>
          <w:fldChar w:fldCharType="begin"/>
        </w:r>
        <w:r>
          <w:rPr>
            <w:noProof/>
            <w:webHidden/>
          </w:rPr>
          <w:instrText xml:space="preserve"> PAGEREF _Toc4499756 \h </w:instrText>
        </w:r>
        <w:r>
          <w:rPr>
            <w:noProof/>
            <w:webHidden/>
          </w:rPr>
        </w:r>
        <w:r>
          <w:rPr>
            <w:noProof/>
            <w:webHidden/>
          </w:rPr>
          <w:fldChar w:fldCharType="separate"/>
        </w:r>
        <w:r>
          <w:rPr>
            <w:noProof/>
            <w:webHidden/>
          </w:rPr>
          <w:t>48</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57" w:history="1">
        <w:r w:rsidRPr="00EF79D1">
          <w:rPr>
            <w:rStyle w:val="af4"/>
            <w:noProof/>
          </w:rPr>
          <w:t xml:space="preserve">8.3 </w:t>
        </w:r>
        <w:r w:rsidRPr="00EF79D1">
          <w:rPr>
            <w:rStyle w:val="af4"/>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_Toc4499757 \h </w:instrText>
        </w:r>
        <w:r>
          <w:rPr>
            <w:noProof/>
            <w:webHidden/>
          </w:rPr>
        </w:r>
        <w:r>
          <w:rPr>
            <w:noProof/>
            <w:webHidden/>
          </w:rPr>
          <w:fldChar w:fldCharType="separate"/>
        </w:r>
        <w:r>
          <w:rPr>
            <w:noProof/>
            <w:webHidden/>
          </w:rPr>
          <w:t>49</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58" w:history="1">
        <w:r w:rsidRPr="00EF79D1">
          <w:rPr>
            <w:rStyle w:val="af4"/>
            <w:noProof/>
          </w:rPr>
          <w:t xml:space="preserve">8.4 </w:t>
        </w:r>
        <w:r w:rsidRPr="00EF79D1">
          <w:rPr>
            <w:rStyle w:val="af4"/>
            <w:rFonts w:hint="eastAsia"/>
            <w:noProof/>
          </w:rPr>
          <w:t>报告期内股票投资组合的重大变动</w:t>
        </w:r>
        <w:r>
          <w:rPr>
            <w:noProof/>
            <w:webHidden/>
          </w:rPr>
          <w:tab/>
        </w:r>
        <w:r>
          <w:rPr>
            <w:noProof/>
            <w:webHidden/>
          </w:rPr>
          <w:fldChar w:fldCharType="begin"/>
        </w:r>
        <w:r>
          <w:rPr>
            <w:noProof/>
            <w:webHidden/>
          </w:rPr>
          <w:instrText xml:space="preserve"> PAGEREF _Toc4499758 \h </w:instrText>
        </w:r>
        <w:r>
          <w:rPr>
            <w:noProof/>
            <w:webHidden/>
          </w:rPr>
        </w:r>
        <w:r>
          <w:rPr>
            <w:noProof/>
            <w:webHidden/>
          </w:rPr>
          <w:fldChar w:fldCharType="separate"/>
        </w:r>
        <w:r>
          <w:rPr>
            <w:noProof/>
            <w:webHidden/>
          </w:rPr>
          <w:t>51</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59" w:history="1">
        <w:r w:rsidRPr="00EF79D1">
          <w:rPr>
            <w:rStyle w:val="af4"/>
            <w:noProof/>
          </w:rPr>
          <w:t xml:space="preserve">8.5 </w:t>
        </w:r>
        <w:r w:rsidRPr="00EF79D1">
          <w:rPr>
            <w:rStyle w:val="af4"/>
            <w:rFonts w:hint="eastAsia"/>
            <w:noProof/>
          </w:rPr>
          <w:t>期末按债券品种分类的债券投资组合</w:t>
        </w:r>
        <w:r>
          <w:rPr>
            <w:noProof/>
            <w:webHidden/>
          </w:rPr>
          <w:tab/>
        </w:r>
        <w:r>
          <w:rPr>
            <w:noProof/>
            <w:webHidden/>
          </w:rPr>
          <w:fldChar w:fldCharType="begin"/>
        </w:r>
        <w:r>
          <w:rPr>
            <w:noProof/>
            <w:webHidden/>
          </w:rPr>
          <w:instrText xml:space="preserve"> PAGEREF _Toc4499759 \h </w:instrText>
        </w:r>
        <w:r>
          <w:rPr>
            <w:noProof/>
            <w:webHidden/>
          </w:rPr>
        </w:r>
        <w:r>
          <w:rPr>
            <w:noProof/>
            <w:webHidden/>
          </w:rPr>
          <w:fldChar w:fldCharType="separate"/>
        </w:r>
        <w:r>
          <w:rPr>
            <w:noProof/>
            <w:webHidden/>
          </w:rPr>
          <w:t>52</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60" w:history="1">
        <w:r w:rsidRPr="00EF79D1">
          <w:rPr>
            <w:rStyle w:val="af4"/>
            <w:noProof/>
          </w:rPr>
          <w:t xml:space="preserve">8.6 </w:t>
        </w:r>
        <w:r w:rsidRPr="00EF79D1">
          <w:rPr>
            <w:rStyle w:val="af4"/>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_Toc4499760 \h </w:instrText>
        </w:r>
        <w:r>
          <w:rPr>
            <w:noProof/>
            <w:webHidden/>
          </w:rPr>
        </w:r>
        <w:r>
          <w:rPr>
            <w:noProof/>
            <w:webHidden/>
          </w:rPr>
          <w:fldChar w:fldCharType="separate"/>
        </w:r>
        <w:r>
          <w:rPr>
            <w:noProof/>
            <w:webHidden/>
          </w:rPr>
          <w:t>52</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61" w:history="1">
        <w:r w:rsidRPr="00EF79D1">
          <w:rPr>
            <w:rStyle w:val="af4"/>
            <w:noProof/>
          </w:rPr>
          <w:t xml:space="preserve">8.7 </w:t>
        </w:r>
        <w:r w:rsidRPr="00EF79D1">
          <w:rPr>
            <w:rStyle w:val="af4"/>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_Toc4499761 \h </w:instrText>
        </w:r>
        <w:r>
          <w:rPr>
            <w:noProof/>
            <w:webHidden/>
          </w:rPr>
        </w:r>
        <w:r>
          <w:rPr>
            <w:noProof/>
            <w:webHidden/>
          </w:rPr>
          <w:fldChar w:fldCharType="separate"/>
        </w:r>
        <w:r>
          <w:rPr>
            <w:noProof/>
            <w:webHidden/>
          </w:rPr>
          <w:t>52</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62" w:history="1">
        <w:r w:rsidRPr="00EF79D1">
          <w:rPr>
            <w:rStyle w:val="af4"/>
            <w:noProof/>
          </w:rPr>
          <w:t xml:space="preserve">8.8 </w:t>
        </w:r>
        <w:r w:rsidRPr="00EF79D1">
          <w:rPr>
            <w:rStyle w:val="af4"/>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_Toc4499762 \h </w:instrText>
        </w:r>
        <w:r>
          <w:rPr>
            <w:noProof/>
            <w:webHidden/>
          </w:rPr>
        </w:r>
        <w:r>
          <w:rPr>
            <w:noProof/>
            <w:webHidden/>
          </w:rPr>
          <w:fldChar w:fldCharType="separate"/>
        </w:r>
        <w:r>
          <w:rPr>
            <w:noProof/>
            <w:webHidden/>
          </w:rPr>
          <w:t>53</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63" w:history="1">
        <w:r w:rsidRPr="00EF79D1">
          <w:rPr>
            <w:rStyle w:val="af4"/>
            <w:noProof/>
          </w:rPr>
          <w:t xml:space="preserve">8.9 </w:t>
        </w:r>
        <w:r w:rsidRPr="00EF79D1">
          <w:rPr>
            <w:rStyle w:val="af4"/>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_Toc4499763 \h </w:instrText>
        </w:r>
        <w:r>
          <w:rPr>
            <w:noProof/>
            <w:webHidden/>
          </w:rPr>
        </w:r>
        <w:r>
          <w:rPr>
            <w:noProof/>
            <w:webHidden/>
          </w:rPr>
          <w:fldChar w:fldCharType="separate"/>
        </w:r>
        <w:r>
          <w:rPr>
            <w:noProof/>
            <w:webHidden/>
          </w:rPr>
          <w:t>53</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64" w:history="1">
        <w:r w:rsidRPr="00EF79D1">
          <w:rPr>
            <w:rStyle w:val="af4"/>
            <w:noProof/>
          </w:rPr>
          <w:t xml:space="preserve">8.10 </w:t>
        </w:r>
        <w:r w:rsidRPr="00EF79D1">
          <w:rPr>
            <w:rStyle w:val="af4"/>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_Toc4499764 \h </w:instrText>
        </w:r>
        <w:r>
          <w:rPr>
            <w:noProof/>
            <w:webHidden/>
          </w:rPr>
        </w:r>
        <w:r>
          <w:rPr>
            <w:noProof/>
            <w:webHidden/>
          </w:rPr>
          <w:fldChar w:fldCharType="separate"/>
        </w:r>
        <w:r>
          <w:rPr>
            <w:noProof/>
            <w:webHidden/>
          </w:rPr>
          <w:t>53</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65" w:history="1">
        <w:r w:rsidRPr="00EF79D1">
          <w:rPr>
            <w:rStyle w:val="af4"/>
            <w:noProof/>
          </w:rPr>
          <w:t xml:space="preserve">8.12 </w:t>
        </w:r>
        <w:r w:rsidRPr="00EF79D1">
          <w:rPr>
            <w:rStyle w:val="af4"/>
            <w:rFonts w:hint="eastAsia"/>
            <w:noProof/>
          </w:rPr>
          <w:t>投资组合报告附注</w:t>
        </w:r>
        <w:r>
          <w:rPr>
            <w:noProof/>
            <w:webHidden/>
          </w:rPr>
          <w:tab/>
        </w:r>
        <w:r>
          <w:rPr>
            <w:noProof/>
            <w:webHidden/>
          </w:rPr>
          <w:fldChar w:fldCharType="begin"/>
        </w:r>
        <w:r>
          <w:rPr>
            <w:noProof/>
            <w:webHidden/>
          </w:rPr>
          <w:instrText xml:space="preserve"> PAGEREF _Toc4499765 \h </w:instrText>
        </w:r>
        <w:r>
          <w:rPr>
            <w:noProof/>
            <w:webHidden/>
          </w:rPr>
        </w:r>
        <w:r>
          <w:rPr>
            <w:noProof/>
            <w:webHidden/>
          </w:rPr>
          <w:fldChar w:fldCharType="separate"/>
        </w:r>
        <w:r>
          <w:rPr>
            <w:noProof/>
            <w:webHidden/>
          </w:rPr>
          <w:t>53</w:t>
        </w:r>
        <w:r>
          <w:rPr>
            <w:noProof/>
            <w:webHidden/>
          </w:rPr>
          <w:fldChar w:fldCharType="end"/>
        </w:r>
      </w:hyperlink>
    </w:p>
    <w:p w:rsidR="006E58E3" w:rsidRDefault="006E58E3">
      <w:pPr>
        <w:pStyle w:val="10"/>
        <w:rPr>
          <w:rFonts w:asciiTheme="minorHAnsi" w:eastAsiaTheme="minorEastAsia" w:hAnsiTheme="minorHAnsi" w:cstheme="minorBidi"/>
          <w:noProof/>
          <w:szCs w:val="22"/>
        </w:rPr>
      </w:pPr>
      <w:hyperlink w:anchor="_Toc4499766" w:history="1">
        <w:r w:rsidRPr="00EF79D1">
          <w:rPr>
            <w:rStyle w:val="af4"/>
            <w:b/>
            <w:bCs/>
            <w:noProof/>
          </w:rPr>
          <w:t xml:space="preserve">§9  </w:t>
        </w:r>
        <w:r w:rsidRPr="00EF79D1">
          <w:rPr>
            <w:rStyle w:val="af4"/>
            <w:rFonts w:hint="eastAsia"/>
            <w:b/>
            <w:bCs/>
            <w:noProof/>
          </w:rPr>
          <w:t>基金份额持有人信息</w:t>
        </w:r>
        <w:r>
          <w:rPr>
            <w:noProof/>
            <w:webHidden/>
          </w:rPr>
          <w:tab/>
        </w:r>
        <w:r>
          <w:rPr>
            <w:noProof/>
            <w:webHidden/>
          </w:rPr>
          <w:fldChar w:fldCharType="begin"/>
        </w:r>
        <w:r>
          <w:rPr>
            <w:noProof/>
            <w:webHidden/>
          </w:rPr>
          <w:instrText xml:space="preserve"> PAGEREF _Toc4499766 \h </w:instrText>
        </w:r>
        <w:r>
          <w:rPr>
            <w:noProof/>
            <w:webHidden/>
          </w:rPr>
        </w:r>
        <w:r>
          <w:rPr>
            <w:noProof/>
            <w:webHidden/>
          </w:rPr>
          <w:fldChar w:fldCharType="separate"/>
        </w:r>
        <w:r>
          <w:rPr>
            <w:noProof/>
            <w:webHidden/>
          </w:rPr>
          <w:t>54</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67" w:history="1">
        <w:r w:rsidRPr="00EF79D1">
          <w:rPr>
            <w:rStyle w:val="af4"/>
            <w:noProof/>
          </w:rPr>
          <w:t xml:space="preserve">9.1 </w:t>
        </w:r>
        <w:r w:rsidRPr="00EF79D1">
          <w:rPr>
            <w:rStyle w:val="af4"/>
            <w:rFonts w:hint="eastAsia"/>
            <w:noProof/>
          </w:rPr>
          <w:t>期末基金份额持有人户数及持有人结构</w:t>
        </w:r>
        <w:r>
          <w:rPr>
            <w:noProof/>
            <w:webHidden/>
          </w:rPr>
          <w:tab/>
        </w:r>
        <w:r>
          <w:rPr>
            <w:noProof/>
            <w:webHidden/>
          </w:rPr>
          <w:fldChar w:fldCharType="begin"/>
        </w:r>
        <w:r>
          <w:rPr>
            <w:noProof/>
            <w:webHidden/>
          </w:rPr>
          <w:instrText xml:space="preserve"> PAGEREF _Toc4499767 \h </w:instrText>
        </w:r>
        <w:r>
          <w:rPr>
            <w:noProof/>
            <w:webHidden/>
          </w:rPr>
        </w:r>
        <w:r>
          <w:rPr>
            <w:noProof/>
            <w:webHidden/>
          </w:rPr>
          <w:fldChar w:fldCharType="separate"/>
        </w:r>
        <w:r>
          <w:rPr>
            <w:noProof/>
            <w:webHidden/>
          </w:rPr>
          <w:t>54</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68" w:history="1">
        <w:r w:rsidRPr="00EF79D1">
          <w:rPr>
            <w:rStyle w:val="af4"/>
            <w:noProof/>
          </w:rPr>
          <w:t xml:space="preserve">9.2 </w:t>
        </w:r>
        <w:r w:rsidRPr="00EF79D1">
          <w:rPr>
            <w:rStyle w:val="af4"/>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_Toc4499768 \h </w:instrText>
        </w:r>
        <w:r>
          <w:rPr>
            <w:noProof/>
            <w:webHidden/>
          </w:rPr>
        </w:r>
        <w:r>
          <w:rPr>
            <w:noProof/>
            <w:webHidden/>
          </w:rPr>
          <w:fldChar w:fldCharType="separate"/>
        </w:r>
        <w:r>
          <w:rPr>
            <w:noProof/>
            <w:webHidden/>
          </w:rPr>
          <w:t>54</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69" w:history="1">
        <w:r w:rsidRPr="00EF79D1">
          <w:rPr>
            <w:rStyle w:val="af4"/>
            <w:noProof/>
          </w:rPr>
          <w:t>9.3</w:t>
        </w:r>
        <w:r w:rsidRPr="00EF79D1">
          <w:rPr>
            <w:rStyle w:val="af4"/>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_Toc4499769 \h </w:instrText>
        </w:r>
        <w:r>
          <w:rPr>
            <w:noProof/>
            <w:webHidden/>
          </w:rPr>
        </w:r>
        <w:r>
          <w:rPr>
            <w:noProof/>
            <w:webHidden/>
          </w:rPr>
          <w:fldChar w:fldCharType="separate"/>
        </w:r>
        <w:r>
          <w:rPr>
            <w:noProof/>
            <w:webHidden/>
          </w:rPr>
          <w:t>54</w:t>
        </w:r>
        <w:r>
          <w:rPr>
            <w:noProof/>
            <w:webHidden/>
          </w:rPr>
          <w:fldChar w:fldCharType="end"/>
        </w:r>
      </w:hyperlink>
    </w:p>
    <w:p w:rsidR="006E58E3" w:rsidRDefault="006E58E3">
      <w:pPr>
        <w:pStyle w:val="10"/>
        <w:rPr>
          <w:rFonts w:asciiTheme="minorHAnsi" w:eastAsiaTheme="minorEastAsia" w:hAnsiTheme="minorHAnsi" w:cstheme="minorBidi"/>
          <w:noProof/>
          <w:szCs w:val="22"/>
        </w:rPr>
      </w:pPr>
      <w:hyperlink w:anchor="_Toc4499770" w:history="1">
        <w:r w:rsidRPr="00EF79D1">
          <w:rPr>
            <w:rStyle w:val="af4"/>
            <w:b/>
            <w:bCs/>
            <w:noProof/>
          </w:rPr>
          <w:t xml:space="preserve">§10  </w:t>
        </w:r>
        <w:r w:rsidRPr="00EF79D1">
          <w:rPr>
            <w:rStyle w:val="af4"/>
            <w:rFonts w:hint="eastAsia"/>
            <w:b/>
            <w:bCs/>
            <w:noProof/>
          </w:rPr>
          <w:t>开放式基金份额变动</w:t>
        </w:r>
        <w:r>
          <w:rPr>
            <w:noProof/>
            <w:webHidden/>
          </w:rPr>
          <w:tab/>
        </w:r>
        <w:r>
          <w:rPr>
            <w:noProof/>
            <w:webHidden/>
          </w:rPr>
          <w:fldChar w:fldCharType="begin"/>
        </w:r>
        <w:r>
          <w:rPr>
            <w:noProof/>
            <w:webHidden/>
          </w:rPr>
          <w:instrText xml:space="preserve"> PAGEREF _Toc4499770 \h </w:instrText>
        </w:r>
        <w:r>
          <w:rPr>
            <w:noProof/>
            <w:webHidden/>
          </w:rPr>
        </w:r>
        <w:r>
          <w:rPr>
            <w:noProof/>
            <w:webHidden/>
          </w:rPr>
          <w:fldChar w:fldCharType="separate"/>
        </w:r>
        <w:r>
          <w:rPr>
            <w:noProof/>
            <w:webHidden/>
          </w:rPr>
          <w:t>54</w:t>
        </w:r>
        <w:r>
          <w:rPr>
            <w:noProof/>
            <w:webHidden/>
          </w:rPr>
          <w:fldChar w:fldCharType="end"/>
        </w:r>
      </w:hyperlink>
    </w:p>
    <w:p w:rsidR="006E58E3" w:rsidRDefault="006E58E3">
      <w:pPr>
        <w:pStyle w:val="10"/>
        <w:rPr>
          <w:rFonts w:asciiTheme="minorHAnsi" w:eastAsiaTheme="minorEastAsia" w:hAnsiTheme="minorHAnsi" w:cstheme="minorBidi"/>
          <w:noProof/>
          <w:szCs w:val="22"/>
        </w:rPr>
      </w:pPr>
      <w:hyperlink w:anchor="_Toc4499771" w:history="1">
        <w:r w:rsidRPr="00EF79D1">
          <w:rPr>
            <w:rStyle w:val="af4"/>
            <w:b/>
            <w:bCs/>
            <w:noProof/>
          </w:rPr>
          <w:t xml:space="preserve">§11  </w:t>
        </w:r>
        <w:r w:rsidRPr="00EF79D1">
          <w:rPr>
            <w:rStyle w:val="af4"/>
            <w:rFonts w:hint="eastAsia"/>
            <w:b/>
            <w:bCs/>
            <w:noProof/>
          </w:rPr>
          <w:t>重大事件揭示</w:t>
        </w:r>
        <w:r>
          <w:rPr>
            <w:noProof/>
            <w:webHidden/>
          </w:rPr>
          <w:tab/>
        </w:r>
        <w:r>
          <w:rPr>
            <w:noProof/>
            <w:webHidden/>
          </w:rPr>
          <w:fldChar w:fldCharType="begin"/>
        </w:r>
        <w:r>
          <w:rPr>
            <w:noProof/>
            <w:webHidden/>
          </w:rPr>
          <w:instrText xml:space="preserve"> PAGEREF _Toc4499771 \h </w:instrText>
        </w:r>
        <w:r>
          <w:rPr>
            <w:noProof/>
            <w:webHidden/>
          </w:rPr>
        </w:r>
        <w:r>
          <w:rPr>
            <w:noProof/>
            <w:webHidden/>
          </w:rPr>
          <w:fldChar w:fldCharType="separate"/>
        </w:r>
        <w:r>
          <w:rPr>
            <w:noProof/>
            <w:webHidden/>
          </w:rPr>
          <w:t>55</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72" w:history="1">
        <w:r w:rsidRPr="00EF79D1">
          <w:rPr>
            <w:rStyle w:val="af4"/>
            <w:noProof/>
          </w:rPr>
          <w:t>11.1</w:t>
        </w:r>
        <w:r w:rsidRPr="00EF79D1">
          <w:rPr>
            <w:rStyle w:val="af4"/>
            <w:rFonts w:hint="eastAsia"/>
            <w:noProof/>
          </w:rPr>
          <w:t>基金份额持有人大会决议</w:t>
        </w:r>
        <w:r>
          <w:rPr>
            <w:noProof/>
            <w:webHidden/>
          </w:rPr>
          <w:tab/>
        </w:r>
        <w:r>
          <w:rPr>
            <w:noProof/>
            <w:webHidden/>
          </w:rPr>
          <w:fldChar w:fldCharType="begin"/>
        </w:r>
        <w:r>
          <w:rPr>
            <w:noProof/>
            <w:webHidden/>
          </w:rPr>
          <w:instrText xml:space="preserve"> PAGEREF _Toc4499772 \h </w:instrText>
        </w:r>
        <w:r>
          <w:rPr>
            <w:noProof/>
            <w:webHidden/>
          </w:rPr>
        </w:r>
        <w:r>
          <w:rPr>
            <w:noProof/>
            <w:webHidden/>
          </w:rPr>
          <w:fldChar w:fldCharType="separate"/>
        </w:r>
        <w:r>
          <w:rPr>
            <w:noProof/>
            <w:webHidden/>
          </w:rPr>
          <w:t>55</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73" w:history="1">
        <w:r w:rsidRPr="00EF79D1">
          <w:rPr>
            <w:rStyle w:val="af4"/>
            <w:noProof/>
          </w:rPr>
          <w:t xml:space="preserve">11.2 </w:t>
        </w:r>
        <w:r w:rsidRPr="00EF79D1">
          <w:rPr>
            <w:rStyle w:val="af4"/>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_Toc4499773 \h </w:instrText>
        </w:r>
        <w:r>
          <w:rPr>
            <w:noProof/>
            <w:webHidden/>
          </w:rPr>
        </w:r>
        <w:r>
          <w:rPr>
            <w:noProof/>
            <w:webHidden/>
          </w:rPr>
          <w:fldChar w:fldCharType="separate"/>
        </w:r>
        <w:r>
          <w:rPr>
            <w:noProof/>
            <w:webHidden/>
          </w:rPr>
          <w:t>55</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74" w:history="1">
        <w:r w:rsidRPr="00EF79D1">
          <w:rPr>
            <w:rStyle w:val="af4"/>
            <w:noProof/>
          </w:rPr>
          <w:t xml:space="preserve">11.3 </w:t>
        </w:r>
        <w:r w:rsidRPr="00EF79D1">
          <w:rPr>
            <w:rStyle w:val="af4"/>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_Toc4499774 \h </w:instrText>
        </w:r>
        <w:r>
          <w:rPr>
            <w:noProof/>
            <w:webHidden/>
          </w:rPr>
        </w:r>
        <w:r>
          <w:rPr>
            <w:noProof/>
            <w:webHidden/>
          </w:rPr>
          <w:fldChar w:fldCharType="separate"/>
        </w:r>
        <w:r>
          <w:rPr>
            <w:noProof/>
            <w:webHidden/>
          </w:rPr>
          <w:t>55</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75" w:history="1">
        <w:r w:rsidRPr="00EF79D1">
          <w:rPr>
            <w:rStyle w:val="af4"/>
            <w:noProof/>
          </w:rPr>
          <w:t xml:space="preserve">11.4 </w:t>
        </w:r>
        <w:r w:rsidRPr="00EF79D1">
          <w:rPr>
            <w:rStyle w:val="af4"/>
            <w:rFonts w:hint="eastAsia"/>
            <w:noProof/>
          </w:rPr>
          <w:t>基金投资策略的改变</w:t>
        </w:r>
        <w:r>
          <w:rPr>
            <w:noProof/>
            <w:webHidden/>
          </w:rPr>
          <w:tab/>
        </w:r>
        <w:r>
          <w:rPr>
            <w:noProof/>
            <w:webHidden/>
          </w:rPr>
          <w:fldChar w:fldCharType="begin"/>
        </w:r>
        <w:r>
          <w:rPr>
            <w:noProof/>
            <w:webHidden/>
          </w:rPr>
          <w:instrText xml:space="preserve"> PAGEREF _Toc4499775 \h </w:instrText>
        </w:r>
        <w:r>
          <w:rPr>
            <w:noProof/>
            <w:webHidden/>
          </w:rPr>
        </w:r>
        <w:r>
          <w:rPr>
            <w:noProof/>
            <w:webHidden/>
          </w:rPr>
          <w:fldChar w:fldCharType="separate"/>
        </w:r>
        <w:r>
          <w:rPr>
            <w:noProof/>
            <w:webHidden/>
          </w:rPr>
          <w:t>55</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76" w:history="1">
        <w:r w:rsidRPr="00EF79D1">
          <w:rPr>
            <w:rStyle w:val="af4"/>
            <w:noProof/>
          </w:rPr>
          <w:t xml:space="preserve">11.5 </w:t>
        </w:r>
        <w:r w:rsidRPr="00EF79D1">
          <w:rPr>
            <w:rStyle w:val="af4"/>
            <w:rFonts w:hint="eastAsia"/>
            <w:noProof/>
          </w:rPr>
          <w:t>为基金进行审计的会计师事务所情况</w:t>
        </w:r>
        <w:r>
          <w:rPr>
            <w:noProof/>
            <w:webHidden/>
          </w:rPr>
          <w:tab/>
        </w:r>
        <w:r>
          <w:rPr>
            <w:noProof/>
            <w:webHidden/>
          </w:rPr>
          <w:fldChar w:fldCharType="begin"/>
        </w:r>
        <w:r>
          <w:rPr>
            <w:noProof/>
            <w:webHidden/>
          </w:rPr>
          <w:instrText xml:space="preserve"> PAGEREF _Toc4499776 \h </w:instrText>
        </w:r>
        <w:r>
          <w:rPr>
            <w:noProof/>
            <w:webHidden/>
          </w:rPr>
        </w:r>
        <w:r>
          <w:rPr>
            <w:noProof/>
            <w:webHidden/>
          </w:rPr>
          <w:fldChar w:fldCharType="separate"/>
        </w:r>
        <w:r>
          <w:rPr>
            <w:noProof/>
            <w:webHidden/>
          </w:rPr>
          <w:t>55</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77" w:history="1">
        <w:r w:rsidRPr="00EF79D1">
          <w:rPr>
            <w:rStyle w:val="af4"/>
            <w:noProof/>
          </w:rPr>
          <w:t xml:space="preserve">11.6 </w:t>
        </w:r>
        <w:r w:rsidRPr="00EF79D1">
          <w:rPr>
            <w:rStyle w:val="af4"/>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_Toc4499777 \h </w:instrText>
        </w:r>
        <w:r>
          <w:rPr>
            <w:noProof/>
            <w:webHidden/>
          </w:rPr>
        </w:r>
        <w:r>
          <w:rPr>
            <w:noProof/>
            <w:webHidden/>
          </w:rPr>
          <w:fldChar w:fldCharType="separate"/>
        </w:r>
        <w:r>
          <w:rPr>
            <w:noProof/>
            <w:webHidden/>
          </w:rPr>
          <w:t>55</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78" w:history="1">
        <w:r w:rsidRPr="00EF79D1">
          <w:rPr>
            <w:rStyle w:val="af4"/>
            <w:noProof/>
          </w:rPr>
          <w:t xml:space="preserve">11.7 </w:t>
        </w:r>
        <w:r w:rsidRPr="00EF79D1">
          <w:rPr>
            <w:rStyle w:val="af4"/>
            <w:rFonts w:hint="eastAsia"/>
            <w:noProof/>
          </w:rPr>
          <w:t>基金租用证券公司交易单元的有关情况</w:t>
        </w:r>
        <w:r>
          <w:rPr>
            <w:noProof/>
            <w:webHidden/>
          </w:rPr>
          <w:tab/>
        </w:r>
        <w:r>
          <w:rPr>
            <w:noProof/>
            <w:webHidden/>
          </w:rPr>
          <w:fldChar w:fldCharType="begin"/>
        </w:r>
        <w:r>
          <w:rPr>
            <w:noProof/>
            <w:webHidden/>
          </w:rPr>
          <w:instrText xml:space="preserve"> PAGEREF _Toc4499778 \h </w:instrText>
        </w:r>
        <w:r>
          <w:rPr>
            <w:noProof/>
            <w:webHidden/>
          </w:rPr>
        </w:r>
        <w:r>
          <w:rPr>
            <w:noProof/>
            <w:webHidden/>
          </w:rPr>
          <w:fldChar w:fldCharType="separate"/>
        </w:r>
        <w:r>
          <w:rPr>
            <w:noProof/>
            <w:webHidden/>
          </w:rPr>
          <w:t>55</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79" w:history="1">
        <w:r w:rsidRPr="00EF79D1">
          <w:rPr>
            <w:rStyle w:val="af4"/>
            <w:noProof/>
          </w:rPr>
          <w:t xml:space="preserve">11.8 </w:t>
        </w:r>
        <w:r w:rsidRPr="00EF79D1">
          <w:rPr>
            <w:rStyle w:val="af4"/>
            <w:rFonts w:hint="eastAsia"/>
            <w:noProof/>
          </w:rPr>
          <w:t>其他重大事件</w:t>
        </w:r>
        <w:r>
          <w:rPr>
            <w:noProof/>
            <w:webHidden/>
          </w:rPr>
          <w:tab/>
        </w:r>
        <w:r>
          <w:rPr>
            <w:noProof/>
            <w:webHidden/>
          </w:rPr>
          <w:fldChar w:fldCharType="begin"/>
        </w:r>
        <w:r>
          <w:rPr>
            <w:noProof/>
            <w:webHidden/>
          </w:rPr>
          <w:instrText xml:space="preserve"> PAGEREF _Toc4499779 \h </w:instrText>
        </w:r>
        <w:r>
          <w:rPr>
            <w:noProof/>
            <w:webHidden/>
          </w:rPr>
        </w:r>
        <w:r>
          <w:rPr>
            <w:noProof/>
            <w:webHidden/>
          </w:rPr>
          <w:fldChar w:fldCharType="separate"/>
        </w:r>
        <w:r>
          <w:rPr>
            <w:noProof/>
            <w:webHidden/>
          </w:rPr>
          <w:t>57</w:t>
        </w:r>
        <w:r>
          <w:rPr>
            <w:noProof/>
            <w:webHidden/>
          </w:rPr>
          <w:fldChar w:fldCharType="end"/>
        </w:r>
      </w:hyperlink>
    </w:p>
    <w:p w:rsidR="006E58E3" w:rsidRDefault="006E58E3">
      <w:pPr>
        <w:pStyle w:val="10"/>
        <w:rPr>
          <w:rFonts w:asciiTheme="minorHAnsi" w:eastAsiaTheme="minorEastAsia" w:hAnsiTheme="minorHAnsi" w:cstheme="minorBidi"/>
          <w:noProof/>
          <w:szCs w:val="22"/>
        </w:rPr>
      </w:pPr>
      <w:hyperlink w:anchor="_Toc4499780" w:history="1">
        <w:r w:rsidRPr="00EF79D1">
          <w:rPr>
            <w:rStyle w:val="af4"/>
            <w:b/>
            <w:bCs/>
            <w:noProof/>
          </w:rPr>
          <w:t xml:space="preserve">12  </w:t>
        </w:r>
        <w:r w:rsidRPr="00EF79D1">
          <w:rPr>
            <w:rStyle w:val="af4"/>
            <w:rFonts w:hint="eastAsia"/>
            <w:b/>
            <w:bCs/>
            <w:noProof/>
          </w:rPr>
          <w:t>影响投资者决策的其他重要信息</w:t>
        </w:r>
        <w:r>
          <w:rPr>
            <w:noProof/>
            <w:webHidden/>
          </w:rPr>
          <w:tab/>
        </w:r>
        <w:r>
          <w:rPr>
            <w:noProof/>
            <w:webHidden/>
          </w:rPr>
          <w:fldChar w:fldCharType="begin"/>
        </w:r>
        <w:r>
          <w:rPr>
            <w:noProof/>
            <w:webHidden/>
          </w:rPr>
          <w:instrText xml:space="preserve"> PAGEREF _Toc4499780 \h </w:instrText>
        </w:r>
        <w:r>
          <w:rPr>
            <w:noProof/>
            <w:webHidden/>
          </w:rPr>
        </w:r>
        <w:r>
          <w:rPr>
            <w:noProof/>
            <w:webHidden/>
          </w:rPr>
          <w:fldChar w:fldCharType="separate"/>
        </w:r>
        <w:r>
          <w:rPr>
            <w:noProof/>
            <w:webHidden/>
          </w:rPr>
          <w:t>57</w:t>
        </w:r>
        <w:r>
          <w:rPr>
            <w:noProof/>
            <w:webHidden/>
          </w:rPr>
          <w:fldChar w:fldCharType="end"/>
        </w:r>
      </w:hyperlink>
    </w:p>
    <w:p w:rsidR="006E58E3" w:rsidRDefault="006E58E3">
      <w:pPr>
        <w:pStyle w:val="10"/>
        <w:rPr>
          <w:rFonts w:asciiTheme="minorHAnsi" w:eastAsiaTheme="minorEastAsia" w:hAnsiTheme="minorHAnsi" w:cstheme="minorBidi"/>
          <w:noProof/>
          <w:szCs w:val="22"/>
        </w:rPr>
      </w:pPr>
      <w:hyperlink w:anchor="_Toc4499781" w:history="1">
        <w:r w:rsidRPr="00EF79D1">
          <w:rPr>
            <w:rStyle w:val="af4"/>
            <w:b/>
            <w:bCs/>
            <w:noProof/>
          </w:rPr>
          <w:t xml:space="preserve">§13  </w:t>
        </w:r>
        <w:r w:rsidRPr="00EF79D1">
          <w:rPr>
            <w:rStyle w:val="af4"/>
            <w:rFonts w:hint="eastAsia"/>
            <w:b/>
            <w:bCs/>
            <w:noProof/>
          </w:rPr>
          <w:t>备查文件目录</w:t>
        </w:r>
        <w:r>
          <w:rPr>
            <w:noProof/>
            <w:webHidden/>
          </w:rPr>
          <w:tab/>
        </w:r>
        <w:r>
          <w:rPr>
            <w:noProof/>
            <w:webHidden/>
          </w:rPr>
          <w:fldChar w:fldCharType="begin"/>
        </w:r>
        <w:r>
          <w:rPr>
            <w:noProof/>
            <w:webHidden/>
          </w:rPr>
          <w:instrText xml:space="preserve"> PAGEREF _Toc4499781 \h </w:instrText>
        </w:r>
        <w:r>
          <w:rPr>
            <w:noProof/>
            <w:webHidden/>
          </w:rPr>
        </w:r>
        <w:r>
          <w:rPr>
            <w:noProof/>
            <w:webHidden/>
          </w:rPr>
          <w:fldChar w:fldCharType="separate"/>
        </w:r>
        <w:r>
          <w:rPr>
            <w:noProof/>
            <w:webHidden/>
          </w:rPr>
          <w:t>57</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82" w:history="1">
        <w:r w:rsidRPr="00EF79D1">
          <w:rPr>
            <w:rStyle w:val="af4"/>
            <w:noProof/>
          </w:rPr>
          <w:t xml:space="preserve">13.1 </w:t>
        </w:r>
        <w:r w:rsidRPr="00EF79D1">
          <w:rPr>
            <w:rStyle w:val="af4"/>
            <w:rFonts w:hint="eastAsia"/>
            <w:noProof/>
          </w:rPr>
          <w:t>备查文件目录</w:t>
        </w:r>
        <w:r>
          <w:rPr>
            <w:noProof/>
            <w:webHidden/>
          </w:rPr>
          <w:tab/>
        </w:r>
        <w:r>
          <w:rPr>
            <w:noProof/>
            <w:webHidden/>
          </w:rPr>
          <w:fldChar w:fldCharType="begin"/>
        </w:r>
        <w:r>
          <w:rPr>
            <w:noProof/>
            <w:webHidden/>
          </w:rPr>
          <w:instrText xml:space="preserve"> PAGEREF _Toc4499782 \h </w:instrText>
        </w:r>
        <w:r>
          <w:rPr>
            <w:noProof/>
            <w:webHidden/>
          </w:rPr>
        </w:r>
        <w:r>
          <w:rPr>
            <w:noProof/>
            <w:webHidden/>
          </w:rPr>
          <w:fldChar w:fldCharType="separate"/>
        </w:r>
        <w:r>
          <w:rPr>
            <w:noProof/>
            <w:webHidden/>
          </w:rPr>
          <w:t>57</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83" w:history="1">
        <w:r w:rsidRPr="00EF79D1">
          <w:rPr>
            <w:rStyle w:val="af4"/>
            <w:noProof/>
          </w:rPr>
          <w:t xml:space="preserve">13.2 </w:t>
        </w:r>
        <w:r w:rsidRPr="00EF79D1">
          <w:rPr>
            <w:rStyle w:val="af4"/>
            <w:rFonts w:hint="eastAsia"/>
            <w:noProof/>
          </w:rPr>
          <w:t>存放地点</w:t>
        </w:r>
        <w:r>
          <w:rPr>
            <w:noProof/>
            <w:webHidden/>
          </w:rPr>
          <w:tab/>
        </w:r>
        <w:r>
          <w:rPr>
            <w:noProof/>
            <w:webHidden/>
          </w:rPr>
          <w:fldChar w:fldCharType="begin"/>
        </w:r>
        <w:r>
          <w:rPr>
            <w:noProof/>
            <w:webHidden/>
          </w:rPr>
          <w:instrText xml:space="preserve"> PAGEREF _Toc4499783 \h </w:instrText>
        </w:r>
        <w:r>
          <w:rPr>
            <w:noProof/>
            <w:webHidden/>
          </w:rPr>
        </w:r>
        <w:r>
          <w:rPr>
            <w:noProof/>
            <w:webHidden/>
          </w:rPr>
          <w:fldChar w:fldCharType="separate"/>
        </w:r>
        <w:r>
          <w:rPr>
            <w:noProof/>
            <w:webHidden/>
          </w:rPr>
          <w:t>58</w:t>
        </w:r>
        <w:r>
          <w:rPr>
            <w:noProof/>
            <w:webHidden/>
          </w:rPr>
          <w:fldChar w:fldCharType="end"/>
        </w:r>
      </w:hyperlink>
    </w:p>
    <w:p w:rsidR="006E58E3" w:rsidRDefault="006E58E3">
      <w:pPr>
        <w:pStyle w:val="21"/>
        <w:rPr>
          <w:rFonts w:asciiTheme="minorHAnsi" w:eastAsiaTheme="minorEastAsia" w:hAnsiTheme="minorHAnsi" w:cstheme="minorBidi"/>
          <w:noProof/>
          <w:kern w:val="2"/>
          <w:szCs w:val="22"/>
        </w:rPr>
      </w:pPr>
      <w:hyperlink w:anchor="_Toc4499784" w:history="1">
        <w:r w:rsidRPr="00EF79D1">
          <w:rPr>
            <w:rStyle w:val="af4"/>
            <w:noProof/>
          </w:rPr>
          <w:t xml:space="preserve">13.3 </w:t>
        </w:r>
        <w:r w:rsidRPr="00EF79D1">
          <w:rPr>
            <w:rStyle w:val="af4"/>
            <w:rFonts w:hint="eastAsia"/>
            <w:noProof/>
          </w:rPr>
          <w:t>查阅方式</w:t>
        </w:r>
        <w:r>
          <w:rPr>
            <w:noProof/>
            <w:webHidden/>
          </w:rPr>
          <w:tab/>
        </w:r>
        <w:r>
          <w:rPr>
            <w:noProof/>
            <w:webHidden/>
          </w:rPr>
          <w:fldChar w:fldCharType="begin"/>
        </w:r>
        <w:r>
          <w:rPr>
            <w:noProof/>
            <w:webHidden/>
          </w:rPr>
          <w:instrText xml:space="preserve"> PAGEREF _Toc4499784 \h </w:instrText>
        </w:r>
        <w:r>
          <w:rPr>
            <w:noProof/>
            <w:webHidden/>
          </w:rPr>
        </w:r>
        <w:r>
          <w:rPr>
            <w:noProof/>
            <w:webHidden/>
          </w:rPr>
          <w:fldChar w:fldCharType="separate"/>
        </w:r>
        <w:r>
          <w:rPr>
            <w:noProof/>
            <w:webHidden/>
          </w:rPr>
          <w:t>58</w:t>
        </w:r>
        <w:r>
          <w:rPr>
            <w:noProof/>
            <w:webHidden/>
          </w:rPr>
          <w:fldChar w:fldCharType="end"/>
        </w:r>
      </w:hyperlink>
    </w:p>
    <w:p w:rsidR="00EE1E53" w:rsidRDefault="007F78B8">
      <w:pPr>
        <w:spacing w:line="360" w:lineRule="auto"/>
        <w:rPr>
          <w:rFonts w:eastAsiaTheme="minorEastAsia"/>
          <w:b/>
          <w:color w:val="000000" w:themeColor="text1"/>
          <w:kern w:val="0"/>
          <w:szCs w:val="21"/>
        </w:rPr>
      </w:pPr>
      <w:r>
        <w:rPr>
          <w:rFonts w:eastAsiaTheme="minorEastAsia"/>
          <w:color w:val="000000" w:themeColor="text1"/>
          <w:kern w:val="0"/>
          <w:szCs w:val="21"/>
        </w:rPr>
        <w:fldChar w:fldCharType="end"/>
      </w:r>
      <w:r w:rsidR="00F13EB3">
        <w:rPr>
          <w:rFonts w:eastAsiaTheme="minorEastAsia"/>
          <w:color w:val="000000" w:themeColor="text1"/>
          <w:szCs w:val="21"/>
        </w:rPr>
        <w:br w:type="page"/>
      </w:r>
    </w:p>
    <w:p w:rsidR="00EE1E53" w:rsidRDefault="00F13EB3" w:rsidP="00392542">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13" w:name="_Toc409100406"/>
      <w:bookmarkStart w:id="14" w:name="_Toc409100043"/>
      <w:bookmarkStart w:id="15" w:name="_Toc225498244"/>
      <w:bookmarkStart w:id="16" w:name="_Toc361324844"/>
      <w:bookmarkStart w:id="17" w:name="_Toc4499720"/>
      <w:r>
        <w:rPr>
          <w:rFonts w:eastAsiaTheme="minorEastAsia"/>
          <w:b/>
          <w:bCs/>
          <w:color w:val="000000" w:themeColor="text1"/>
          <w:sz w:val="21"/>
          <w:szCs w:val="21"/>
          <w:lang w:val="en-US"/>
        </w:rPr>
        <w:lastRenderedPageBreak/>
        <w:t xml:space="preserve">§2  </w:t>
      </w:r>
      <w:r>
        <w:rPr>
          <w:rFonts w:eastAsiaTheme="minorEastAsia"/>
          <w:b/>
          <w:bCs/>
          <w:color w:val="000000" w:themeColor="text1"/>
          <w:sz w:val="21"/>
          <w:szCs w:val="21"/>
          <w:lang w:val="en-US"/>
        </w:rPr>
        <w:t>基金简介</w:t>
      </w:r>
      <w:bookmarkEnd w:id="13"/>
      <w:bookmarkEnd w:id="14"/>
      <w:bookmarkEnd w:id="15"/>
      <w:bookmarkEnd w:id="16"/>
      <w:bookmarkEnd w:id="17"/>
    </w:p>
    <w:p w:rsidR="00EE1E53" w:rsidRDefault="00F13EB3">
      <w:pPr>
        <w:pStyle w:val="2"/>
        <w:spacing w:before="0" w:after="0"/>
        <w:rPr>
          <w:rFonts w:ascii="Times New Roman" w:eastAsiaTheme="minorEastAsia" w:hAnsi="Times New Roman"/>
          <w:color w:val="000000" w:themeColor="text1"/>
          <w:kern w:val="0"/>
          <w:sz w:val="21"/>
          <w:szCs w:val="21"/>
        </w:rPr>
      </w:pPr>
      <w:bookmarkStart w:id="18" w:name="_Toc361324845"/>
      <w:bookmarkStart w:id="19" w:name="_Toc409100044"/>
      <w:bookmarkStart w:id="20" w:name="_Toc409100407"/>
      <w:bookmarkStart w:id="21" w:name="_Toc4499721"/>
      <w:r>
        <w:rPr>
          <w:rFonts w:ascii="Times New Roman" w:eastAsiaTheme="minorEastAsia" w:hAnsi="Times New Roman"/>
          <w:color w:val="000000" w:themeColor="text1"/>
          <w:kern w:val="0"/>
          <w:sz w:val="21"/>
          <w:szCs w:val="21"/>
        </w:rPr>
        <w:t>2.1</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color w:val="000000" w:themeColor="text1"/>
          <w:kern w:val="0"/>
          <w:sz w:val="21"/>
          <w:szCs w:val="21"/>
        </w:rPr>
        <w:t>基金基本情况</w:t>
      </w:r>
      <w:bookmarkEnd w:id="18"/>
      <w:bookmarkEnd w:id="19"/>
      <w:bookmarkEnd w:id="20"/>
      <w:bookmarkEnd w:id="21"/>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基金名称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上投摩根核心成长股票型证券投资基金</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基金简称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上投摩根核心成长股票</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基金主代码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000457</w:t>
            </w:r>
          </w:p>
        </w:tc>
      </w:tr>
      <w:tr w:rsidR="00EE1E53">
        <w:tc>
          <w:tcPr>
            <w:tcW w:w="325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kern w:val="0"/>
                <w:szCs w:val="21"/>
              </w:rPr>
              <w:t>交易代码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000457</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基金运作方式</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契约型开放式</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基金合同生效日</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基金管理人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上投摩根基金管理有限公司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基金托管人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中国银行股份有限公司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报告期末基金份额总额</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2,989,835,084.90</w:t>
            </w:r>
            <w:r>
              <w:rPr>
                <w:rFonts w:eastAsiaTheme="minorEastAsia"/>
                <w:color w:val="000000" w:themeColor="text1"/>
                <w:szCs w:val="21"/>
              </w:rPr>
              <w:t>份</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基金合同存续期</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不定期</w:t>
            </w:r>
          </w:p>
        </w:tc>
      </w:tr>
    </w:tbl>
    <w:p w:rsidR="00EE1E53" w:rsidRDefault="00F13EB3" w:rsidP="00392542">
      <w:pPr>
        <w:pStyle w:val="2"/>
        <w:spacing w:beforeLines="100" w:before="312" w:after="0"/>
        <w:rPr>
          <w:rFonts w:ascii="Times New Roman" w:eastAsiaTheme="minorEastAsia" w:hAnsi="Times New Roman"/>
          <w:color w:val="000000" w:themeColor="text1"/>
          <w:sz w:val="21"/>
          <w:szCs w:val="21"/>
        </w:rPr>
      </w:pPr>
      <w:bookmarkStart w:id="22" w:name="_Toc361324846"/>
      <w:bookmarkStart w:id="23" w:name="_Toc409100045"/>
      <w:bookmarkStart w:id="24" w:name="_Toc409100408"/>
      <w:bookmarkStart w:id="25" w:name="_Toc4499722"/>
      <w:r>
        <w:rPr>
          <w:rFonts w:ascii="Times New Roman" w:eastAsiaTheme="minorEastAsia" w:hAnsi="Times New Roman"/>
          <w:color w:val="000000" w:themeColor="text1"/>
          <w:kern w:val="0"/>
          <w:sz w:val="21"/>
          <w:szCs w:val="21"/>
        </w:rPr>
        <w:t xml:space="preserve">2.2 </w:t>
      </w:r>
      <w:r>
        <w:rPr>
          <w:rFonts w:ascii="Times New Roman" w:eastAsiaTheme="minorEastAsia" w:hAnsi="Times New Roman"/>
          <w:color w:val="000000" w:themeColor="text1"/>
          <w:sz w:val="21"/>
          <w:szCs w:val="21"/>
        </w:rPr>
        <w:t>基金产品说明</w:t>
      </w:r>
      <w:bookmarkEnd w:id="22"/>
      <w:bookmarkEnd w:id="23"/>
      <w:bookmarkEnd w:id="24"/>
      <w:bookmarkEnd w:id="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投资目标</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本基金将充分利用管理人的投资研究平台，通过系统和深入的基本面研究，选择公司治理良好且具有较高增长潜力的公司进行投资，力争实现基金资产的长期稳定增值。</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投资策略</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本基金采用</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个股精选策略，综合运用定量分析与定性分析的手段，基于公司内部研究团队对于个股基本面的深入研究和细致的实地调研，重点投资于公司治理良好且具有较高增长潜力的公司。在行业配置层面，本基金将对宏观经济发展状况及趋势、行业周期性及景气度、行业相对估值水平等方面进行研究，判断各个行业的相对投资价值，参考整体市场的行业资产分布比例，确定和动态调整各个行业的配置比例。在个股选择层面，本基金通过纪律化的投资约束，力争最大程度地将内部研究成果转化为投资业绩，公司研究团队负责内部研究组合的构建与维护。</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业绩比较基准</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沪深</w:t>
            </w:r>
            <w:r>
              <w:rPr>
                <w:rFonts w:eastAsiaTheme="minorEastAsia"/>
                <w:color w:val="000000" w:themeColor="text1"/>
                <w:szCs w:val="21"/>
              </w:rPr>
              <w:t>300</w:t>
            </w:r>
            <w:r>
              <w:rPr>
                <w:rFonts w:eastAsiaTheme="minorEastAsia"/>
                <w:color w:val="000000" w:themeColor="text1"/>
                <w:szCs w:val="21"/>
              </w:rPr>
              <w:t>指数收益率</w:t>
            </w:r>
            <w:r>
              <w:rPr>
                <w:rFonts w:eastAsiaTheme="minorEastAsia"/>
                <w:color w:val="000000" w:themeColor="text1"/>
                <w:szCs w:val="21"/>
              </w:rPr>
              <w:t>×85%+</w:t>
            </w:r>
            <w:r>
              <w:rPr>
                <w:rFonts w:eastAsiaTheme="minorEastAsia"/>
                <w:color w:val="000000" w:themeColor="text1"/>
                <w:szCs w:val="21"/>
              </w:rPr>
              <w:t>中债总指数收益率</w:t>
            </w:r>
            <w:r>
              <w:rPr>
                <w:rFonts w:eastAsiaTheme="minorEastAsia"/>
                <w:color w:val="000000" w:themeColor="text1"/>
                <w:szCs w:val="21"/>
              </w:rPr>
              <w:t>×15%</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风险收益特征</w:t>
            </w:r>
          </w:p>
        </w:tc>
        <w:tc>
          <w:tcPr>
            <w:tcW w:w="6873" w:type="dxa"/>
            <w:vAlign w:val="center"/>
          </w:tcPr>
          <w:p w:rsidR="00997E93" w:rsidRDefault="00236E3B">
            <w:pPr>
              <w:spacing w:line="360" w:lineRule="auto"/>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w:t>
            </w:r>
            <w:r>
              <w:rPr>
                <w:rFonts w:eastAsiaTheme="minorEastAsia"/>
                <w:color w:val="000000" w:themeColor="text1"/>
                <w:szCs w:val="21"/>
              </w:rPr>
              <w:t xml:space="preserve"> </w:t>
            </w:r>
            <w:r>
              <w:rPr>
                <w:rFonts w:eastAsiaTheme="minorEastAsia"/>
                <w:color w:val="000000" w:themeColor="text1"/>
                <w:szCs w:val="21"/>
              </w:rPr>
              <w:t>，属于较高风险收益水平的基金产品。</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本基金风险收益特征会定期评估并在公司网站发布，请投资者关注。</w:t>
            </w:r>
          </w:p>
        </w:tc>
      </w:tr>
    </w:tbl>
    <w:p w:rsidR="00EE1E53" w:rsidRDefault="00F13EB3" w:rsidP="00392542">
      <w:pPr>
        <w:pStyle w:val="2"/>
        <w:spacing w:beforeLines="100" w:before="312" w:after="0"/>
        <w:rPr>
          <w:rFonts w:ascii="Times New Roman" w:eastAsiaTheme="minorEastAsia" w:hAnsi="Times New Roman"/>
          <w:color w:val="000000" w:themeColor="text1"/>
          <w:kern w:val="0"/>
          <w:sz w:val="21"/>
          <w:szCs w:val="21"/>
        </w:rPr>
      </w:pPr>
      <w:bookmarkStart w:id="26" w:name="_Toc409100046"/>
      <w:bookmarkStart w:id="27" w:name="_Toc361324847"/>
      <w:bookmarkStart w:id="28" w:name="_Toc409100409"/>
      <w:bookmarkStart w:id="29" w:name="_Toc225498247"/>
      <w:bookmarkStart w:id="30" w:name="_Toc4499723"/>
      <w:r>
        <w:rPr>
          <w:rFonts w:ascii="Times New Roman" w:eastAsiaTheme="minorEastAsia" w:hAnsi="Times New Roman"/>
          <w:color w:val="000000" w:themeColor="text1"/>
          <w:kern w:val="0"/>
          <w:sz w:val="21"/>
          <w:szCs w:val="21"/>
        </w:rPr>
        <w:lastRenderedPageBreak/>
        <w:t xml:space="preserve">2.3 </w:t>
      </w:r>
      <w:r>
        <w:rPr>
          <w:rFonts w:ascii="Times New Roman" w:eastAsiaTheme="minorEastAsia" w:hAnsi="Times New Roman"/>
          <w:color w:val="000000" w:themeColor="text1"/>
          <w:kern w:val="0"/>
          <w:sz w:val="21"/>
          <w:szCs w:val="21"/>
        </w:rPr>
        <w:t>基金管理人和基金托管人</w:t>
      </w:r>
      <w:bookmarkEnd w:id="26"/>
      <w:bookmarkEnd w:id="27"/>
      <w:bookmarkEnd w:id="28"/>
      <w:bookmarkEnd w:id="29"/>
      <w:bookmarkEnd w:id="30"/>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EE1E53">
        <w:tc>
          <w:tcPr>
            <w:tcW w:w="2631" w:type="dxa"/>
            <w:gridSpan w:val="2"/>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项目</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基金管理人</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基金托管人</w:t>
            </w:r>
          </w:p>
        </w:tc>
      </w:tr>
      <w:tr w:rsidR="00EE1E53">
        <w:tc>
          <w:tcPr>
            <w:tcW w:w="2631" w:type="dxa"/>
            <w:gridSpan w:val="2"/>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kern w:val="0"/>
                <w:szCs w:val="21"/>
              </w:rPr>
              <w:t>名称</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上投摩根基金管理有限公司</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中国银行股份有限公司</w:t>
            </w:r>
          </w:p>
        </w:tc>
      </w:tr>
      <w:tr w:rsidR="00EE1E53">
        <w:tc>
          <w:tcPr>
            <w:tcW w:w="1260" w:type="dxa"/>
            <w:vMerge w:val="restart"/>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szCs w:val="21"/>
              </w:rPr>
              <w:t>信息披露负责人</w:t>
            </w:r>
          </w:p>
        </w:tc>
        <w:tc>
          <w:tcPr>
            <w:tcW w:w="137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胡迪</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王永民</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联系电话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021-38794888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010-66594896</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电子邮箱</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services@cifm.com</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fcid@bankofchina.com</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客户服务电话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400-889-4888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95566</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传真</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021-20628400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010-66594942</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注册地址</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中国（上海）自由贸易试验区富城路</w:t>
            </w:r>
            <w:r>
              <w:rPr>
                <w:rFonts w:eastAsiaTheme="minorEastAsia"/>
                <w:color w:val="000000" w:themeColor="text1"/>
                <w:kern w:val="0"/>
                <w:szCs w:val="21"/>
              </w:rPr>
              <w:t>99</w:t>
            </w:r>
            <w:r>
              <w:rPr>
                <w:rFonts w:eastAsiaTheme="minorEastAsia"/>
                <w:color w:val="000000" w:themeColor="text1"/>
                <w:kern w:val="0"/>
                <w:szCs w:val="21"/>
              </w:rPr>
              <w:t>号震旦国际大楼</w:t>
            </w:r>
            <w:r>
              <w:rPr>
                <w:rFonts w:eastAsiaTheme="minorEastAsia"/>
                <w:color w:val="000000" w:themeColor="text1"/>
                <w:kern w:val="0"/>
                <w:szCs w:val="21"/>
              </w:rPr>
              <w:t>25</w:t>
            </w:r>
            <w:r>
              <w:rPr>
                <w:rFonts w:eastAsiaTheme="minorEastAsia"/>
                <w:color w:val="000000" w:themeColor="text1"/>
                <w:kern w:val="0"/>
                <w:szCs w:val="21"/>
              </w:rPr>
              <w:t>楼</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北京市西城区复兴门内大街</w:t>
            </w:r>
            <w:r>
              <w:rPr>
                <w:rFonts w:eastAsiaTheme="minorEastAsia"/>
                <w:color w:val="000000" w:themeColor="text1"/>
                <w:kern w:val="0"/>
                <w:szCs w:val="21"/>
              </w:rPr>
              <w:t>1</w:t>
            </w:r>
            <w:r>
              <w:rPr>
                <w:rFonts w:eastAsiaTheme="minorEastAsia"/>
                <w:color w:val="000000" w:themeColor="text1"/>
                <w:kern w:val="0"/>
                <w:szCs w:val="21"/>
              </w:rPr>
              <w:t>号</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办公地址</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中国（上海）自由贸易试验区富城路</w:t>
            </w:r>
            <w:r>
              <w:rPr>
                <w:rFonts w:eastAsiaTheme="minorEastAsia"/>
                <w:color w:val="000000" w:themeColor="text1"/>
                <w:kern w:val="0"/>
                <w:szCs w:val="21"/>
              </w:rPr>
              <w:t>99</w:t>
            </w:r>
            <w:r>
              <w:rPr>
                <w:rFonts w:eastAsiaTheme="minorEastAsia"/>
                <w:color w:val="000000" w:themeColor="text1"/>
                <w:kern w:val="0"/>
                <w:szCs w:val="21"/>
              </w:rPr>
              <w:t>号震旦国际大楼</w:t>
            </w:r>
            <w:r>
              <w:rPr>
                <w:rFonts w:eastAsiaTheme="minorEastAsia"/>
                <w:color w:val="000000" w:themeColor="text1"/>
                <w:kern w:val="0"/>
                <w:szCs w:val="21"/>
              </w:rPr>
              <w:t>25</w:t>
            </w:r>
            <w:r>
              <w:rPr>
                <w:rFonts w:eastAsiaTheme="minorEastAsia"/>
                <w:color w:val="000000" w:themeColor="text1"/>
                <w:kern w:val="0"/>
                <w:szCs w:val="21"/>
              </w:rPr>
              <w:t>楼</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北京市西城区复兴门内大街</w:t>
            </w:r>
            <w:r>
              <w:rPr>
                <w:rFonts w:eastAsiaTheme="minorEastAsia"/>
                <w:color w:val="000000" w:themeColor="text1"/>
                <w:kern w:val="0"/>
                <w:szCs w:val="21"/>
              </w:rPr>
              <w:t>1</w:t>
            </w:r>
            <w:r>
              <w:rPr>
                <w:rFonts w:eastAsiaTheme="minorEastAsia"/>
                <w:color w:val="000000" w:themeColor="text1"/>
                <w:kern w:val="0"/>
                <w:szCs w:val="21"/>
              </w:rPr>
              <w:t>号</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邮政编码</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200120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100818</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法定代表人</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陈兵</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陈四清</w:t>
            </w:r>
          </w:p>
        </w:tc>
      </w:tr>
    </w:tbl>
    <w:p w:rsidR="00EE1E53" w:rsidRDefault="00F13EB3" w:rsidP="00392542">
      <w:pPr>
        <w:pStyle w:val="2"/>
        <w:spacing w:beforeLines="100" w:before="312" w:after="0"/>
        <w:rPr>
          <w:rFonts w:ascii="Times New Roman" w:eastAsiaTheme="minorEastAsia" w:hAnsi="Times New Roman"/>
          <w:color w:val="000000" w:themeColor="text1"/>
          <w:kern w:val="0"/>
          <w:sz w:val="21"/>
          <w:szCs w:val="21"/>
        </w:rPr>
      </w:pPr>
      <w:bookmarkStart w:id="31" w:name="_Toc225498248"/>
      <w:bookmarkStart w:id="32" w:name="_Toc361324848"/>
      <w:bookmarkStart w:id="33" w:name="_Toc409100047"/>
      <w:bookmarkStart w:id="34" w:name="_Toc409100410"/>
      <w:bookmarkStart w:id="35" w:name="_Toc4499724"/>
      <w:r>
        <w:rPr>
          <w:rFonts w:ascii="Times New Roman" w:eastAsiaTheme="minorEastAsia" w:hAnsi="Times New Roman"/>
          <w:color w:val="000000" w:themeColor="text1"/>
          <w:kern w:val="0"/>
          <w:sz w:val="21"/>
          <w:szCs w:val="21"/>
        </w:rPr>
        <w:t xml:space="preserve">2.4 </w:t>
      </w:r>
      <w:r>
        <w:rPr>
          <w:rFonts w:ascii="Times New Roman" w:eastAsiaTheme="minorEastAsia" w:hAnsi="Times New Roman"/>
          <w:color w:val="000000" w:themeColor="text1"/>
          <w:kern w:val="0"/>
          <w:sz w:val="21"/>
          <w:szCs w:val="21"/>
        </w:rPr>
        <w:t>信息披露方式</w:t>
      </w:r>
      <w:bookmarkEnd w:id="31"/>
      <w:bookmarkEnd w:id="32"/>
      <w:bookmarkEnd w:id="33"/>
      <w:bookmarkEnd w:id="34"/>
      <w:bookmarkEnd w:id="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本基金选定的信息披露报纸名称</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《上海证券报》</w:t>
            </w:r>
            <w:r>
              <w:rPr>
                <w:rFonts w:eastAsiaTheme="minorEastAsia"/>
                <w:color w:val="000000" w:themeColor="text1"/>
                <w:szCs w:val="21"/>
              </w:rPr>
              <w:t xml:space="preserve"> </w:t>
            </w:r>
            <w:r>
              <w:rPr>
                <w:rFonts w:eastAsiaTheme="minorEastAsia"/>
                <w:color w:val="000000" w:themeColor="text1"/>
                <w:szCs w:val="21"/>
              </w:rPr>
              <w:t>《中国证券报》</w:t>
            </w:r>
            <w:r>
              <w:rPr>
                <w:rFonts w:eastAsiaTheme="minorEastAsia"/>
                <w:color w:val="000000" w:themeColor="text1"/>
                <w:szCs w:val="21"/>
              </w:rPr>
              <w:t xml:space="preserve"> </w:t>
            </w:r>
            <w:r>
              <w:rPr>
                <w:rFonts w:eastAsiaTheme="minorEastAsia"/>
                <w:color w:val="000000" w:themeColor="text1"/>
                <w:szCs w:val="21"/>
              </w:rPr>
              <w:t>《证券时报》</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登载基金年度报告正文的管理人互联网网址</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http://www.cifm.com</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基金年度报告备置地点</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基金管理人及基金托管人住所</w:t>
            </w:r>
          </w:p>
        </w:tc>
      </w:tr>
    </w:tbl>
    <w:p w:rsidR="00EE1E53" w:rsidRDefault="00F13EB3" w:rsidP="00392542">
      <w:pPr>
        <w:pStyle w:val="2"/>
        <w:spacing w:beforeLines="100" w:before="312" w:after="0"/>
        <w:rPr>
          <w:rFonts w:ascii="Times New Roman" w:eastAsiaTheme="minorEastAsia" w:hAnsi="Times New Roman"/>
          <w:color w:val="000000" w:themeColor="text1"/>
          <w:kern w:val="0"/>
          <w:sz w:val="21"/>
          <w:szCs w:val="21"/>
        </w:rPr>
      </w:pPr>
      <w:bookmarkStart w:id="36" w:name="_Toc361324849"/>
      <w:bookmarkStart w:id="37" w:name="_Toc409100411"/>
      <w:bookmarkStart w:id="38" w:name="_Toc409100048"/>
      <w:bookmarkStart w:id="39" w:name="_Toc225498249"/>
      <w:bookmarkStart w:id="40" w:name="_Toc4499725"/>
      <w:r>
        <w:rPr>
          <w:rFonts w:ascii="Times New Roman" w:eastAsiaTheme="minorEastAsia" w:hAnsi="Times New Roman"/>
          <w:color w:val="000000" w:themeColor="text1"/>
          <w:kern w:val="0"/>
          <w:sz w:val="21"/>
          <w:szCs w:val="21"/>
        </w:rPr>
        <w:t xml:space="preserve">2.5 </w:t>
      </w:r>
      <w:r>
        <w:rPr>
          <w:rFonts w:ascii="Times New Roman" w:eastAsiaTheme="minorEastAsia" w:hAnsi="Times New Roman"/>
          <w:color w:val="000000" w:themeColor="text1"/>
          <w:kern w:val="0"/>
          <w:sz w:val="21"/>
          <w:szCs w:val="21"/>
        </w:rPr>
        <w:t>其他相关资料</w:t>
      </w:r>
      <w:bookmarkEnd w:id="36"/>
      <w:bookmarkEnd w:id="37"/>
      <w:bookmarkEnd w:id="38"/>
      <w:bookmarkEnd w:id="39"/>
      <w:bookmarkEnd w:id="40"/>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EE1E53">
        <w:tc>
          <w:tcPr>
            <w:tcW w:w="1951"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260"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075"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办公地址</w:t>
            </w:r>
          </w:p>
        </w:tc>
      </w:tr>
      <w:tr w:rsidR="00EE1E53">
        <w:tc>
          <w:tcPr>
            <w:tcW w:w="1951"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会计师事务所</w:t>
            </w:r>
          </w:p>
        </w:tc>
        <w:tc>
          <w:tcPr>
            <w:tcW w:w="3260"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p>
        </w:tc>
        <w:tc>
          <w:tcPr>
            <w:tcW w:w="4075" w:type="dxa"/>
            <w:vAlign w:val="center"/>
          </w:tcPr>
          <w:p w:rsidR="00EE1E53" w:rsidRDefault="003D06A8">
            <w:pPr>
              <w:tabs>
                <w:tab w:val="left" w:pos="1740"/>
              </w:tabs>
              <w:spacing w:line="360" w:lineRule="auto"/>
              <w:rPr>
                <w:rFonts w:eastAsiaTheme="minorEastAsia"/>
                <w:color w:val="000000" w:themeColor="text1"/>
                <w:szCs w:val="21"/>
              </w:rPr>
            </w:pPr>
            <w:r>
              <w:rPr>
                <w:rFonts w:hint="eastAsia"/>
                <w:szCs w:val="21"/>
              </w:rPr>
              <w:t>中国上海市黄浦区湖滨路</w:t>
            </w:r>
            <w:r>
              <w:rPr>
                <w:szCs w:val="21"/>
              </w:rPr>
              <w:t>202</w:t>
            </w:r>
            <w:r>
              <w:rPr>
                <w:rFonts w:hint="eastAsia"/>
                <w:szCs w:val="21"/>
              </w:rPr>
              <w:t>号企业天地</w:t>
            </w:r>
            <w:r>
              <w:rPr>
                <w:szCs w:val="21"/>
              </w:rPr>
              <w:t>2</w:t>
            </w:r>
            <w:r>
              <w:rPr>
                <w:rFonts w:hint="eastAsia"/>
                <w:szCs w:val="21"/>
              </w:rPr>
              <w:t>号楼普华永道中心</w:t>
            </w:r>
            <w:r>
              <w:rPr>
                <w:szCs w:val="21"/>
              </w:rPr>
              <w:t>11</w:t>
            </w:r>
            <w:r>
              <w:rPr>
                <w:rFonts w:hint="eastAsia"/>
                <w:szCs w:val="21"/>
              </w:rPr>
              <w:t>楼</w:t>
            </w:r>
          </w:p>
        </w:tc>
      </w:tr>
      <w:tr w:rsidR="00EE1E53">
        <w:tc>
          <w:tcPr>
            <w:tcW w:w="1951"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注册登记机构</w:t>
            </w:r>
          </w:p>
        </w:tc>
        <w:tc>
          <w:tcPr>
            <w:tcW w:w="3260"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上投摩根基金管理有限公司</w:t>
            </w:r>
          </w:p>
        </w:tc>
        <w:tc>
          <w:tcPr>
            <w:tcW w:w="4075"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中国（上海）自由贸易试验区富城路</w:t>
            </w:r>
            <w:r>
              <w:rPr>
                <w:rFonts w:eastAsiaTheme="minorEastAsia"/>
                <w:color w:val="000000" w:themeColor="text1"/>
                <w:szCs w:val="21"/>
              </w:rPr>
              <w:t>99</w:t>
            </w:r>
            <w:r>
              <w:rPr>
                <w:rFonts w:eastAsiaTheme="minorEastAsia"/>
                <w:color w:val="000000" w:themeColor="text1"/>
                <w:szCs w:val="21"/>
              </w:rPr>
              <w:t>号震旦国际大楼</w:t>
            </w:r>
            <w:r>
              <w:rPr>
                <w:rFonts w:eastAsiaTheme="minorEastAsia"/>
                <w:color w:val="000000" w:themeColor="text1"/>
                <w:szCs w:val="21"/>
              </w:rPr>
              <w:t>25</w:t>
            </w:r>
            <w:r>
              <w:rPr>
                <w:rFonts w:eastAsiaTheme="minorEastAsia"/>
                <w:color w:val="000000" w:themeColor="text1"/>
                <w:szCs w:val="21"/>
              </w:rPr>
              <w:t>楼</w:t>
            </w:r>
          </w:p>
        </w:tc>
      </w:tr>
    </w:tbl>
    <w:p w:rsidR="00EE1E53" w:rsidRDefault="00F13EB3" w:rsidP="00392542">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1" w:name="_Toc225498250"/>
      <w:bookmarkStart w:id="42" w:name="_Toc361324850"/>
      <w:bookmarkStart w:id="43" w:name="_Toc409100412"/>
      <w:bookmarkStart w:id="44" w:name="_Toc409100049"/>
      <w:bookmarkStart w:id="45" w:name="_Toc4499726"/>
      <w:r>
        <w:rPr>
          <w:rFonts w:eastAsiaTheme="minorEastAsia"/>
          <w:b/>
          <w:bCs/>
          <w:color w:val="000000" w:themeColor="text1"/>
          <w:sz w:val="21"/>
          <w:szCs w:val="21"/>
          <w:lang w:val="en-US"/>
        </w:rPr>
        <w:lastRenderedPageBreak/>
        <w:t xml:space="preserve">§3  </w:t>
      </w:r>
      <w:r>
        <w:rPr>
          <w:rFonts w:eastAsiaTheme="minorEastAsia"/>
          <w:b/>
          <w:bCs/>
          <w:color w:val="000000" w:themeColor="text1"/>
          <w:sz w:val="21"/>
          <w:szCs w:val="21"/>
          <w:lang w:val="en-US"/>
        </w:rPr>
        <w:t>主要财务指标、基金净值表现</w:t>
      </w:r>
      <w:bookmarkEnd w:id="41"/>
      <w:r>
        <w:rPr>
          <w:rFonts w:eastAsiaTheme="minorEastAsia"/>
          <w:b/>
          <w:bCs/>
          <w:color w:val="000000" w:themeColor="text1"/>
          <w:sz w:val="21"/>
          <w:szCs w:val="21"/>
          <w:lang w:val="en-US"/>
        </w:rPr>
        <w:t>及利润分配情况</w:t>
      </w:r>
      <w:bookmarkEnd w:id="42"/>
      <w:bookmarkEnd w:id="43"/>
      <w:bookmarkEnd w:id="44"/>
      <w:bookmarkEnd w:id="45"/>
    </w:p>
    <w:p w:rsidR="00EE1E53" w:rsidRDefault="00F13EB3">
      <w:pPr>
        <w:pStyle w:val="2"/>
        <w:spacing w:before="0" w:after="0"/>
        <w:rPr>
          <w:rFonts w:ascii="Times New Roman" w:eastAsiaTheme="minorEastAsia" w:hAnsi="Times New Roman"/>
          <w:color w:val="000000" w:themeColor="text1"/>
          <w:kern w:val="0"/>
          <w:sz w:val="21"/>
          <w:szCs w:val="21"/>
        </w:rPr>
      </w:pPr>
      <w:bookmarkStart w:id="46" w:name="_Toc286996129"/>
      <w:bookmarkStart w:id="47" w:name="_Toc409100413"/>
      <w:bookmarkStart w:id="48" w:name="_Toc409100050"/>
      <w:bookmarkStart w:id="49" w:name="_Toc361324851"/>
      <w:bookmarkStart w:id="50" w:name="_Toc4499727"/>
      <w:r>
        <w:rPr>
          <w:rFonts w:ascii="Times New Roman" w:eastAsiaTheme="minorEastAsia" w:hAnsi="Times New Roman"/>
          <w:color w:val="000000" w:themeColor="text1"/>
          <w:kern w:val="0"/>
          <w:sz w:val="21"/>
          <w:szCs w:val="21"/>
        </w:rPr>
        <w:t xml:space="preserve">3.1 </w:t>
      </w:r>
      <w:r>
        <w:rPr>
          <w:rFonts w:ascii="Times New Roman" w:eastAsiaTheme="minorEastAsia" w:hAnsi="Times New Roman"/>
          <w:color w:val="000000" w:themeColor="text1"/>
          <w:kern w:val="0"/>
          <w:sz w:val="21"/>
          <w:szCs w:val="21"/>
        </w:rPr>
        <w:t>主要会计数据和财务指标</w:t>
      </w:r>
      <w:bookmarkEnd w:id="46"/>
      <w:bookmarkEnd w:id="47"/>
      <w:bookmarkEnd w:id="48"/>
      <w:bookmarkEnd w:id="49"/>
      <w:bookmarkEnd w:id="50"/>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2162"/>
        <w:gridCol w:w="2160"/>
      </w:tblGrid>
      <w:tr w:rsidR="00EE1E53">
        <w:trPr>
          <w:trHeight w:val="487"/>
        </w:trPr>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3.1.1 </w:t>
            </w:r>
            <w:r>
              <w:rPr>
                <w:rFonts w:eastAsiaTheme="minorEastAsia"/>
                <w:b/>
                <w:color w:val="000000" w:themeColor="text1"/>
                <w:szCs w:val="21"/>
              </w:rPr>
              <w:t>期间数据和指标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2018</w:t>
            </w:r>
            <w:r>
              <w:rPr>
                <w:rFonts w:eastAsiaTheme="minorEastAsia"/>
                <w:b/>
                <w:color w:val="000000" w:themeColor="text1"/>
                <w:szCs w:val="21"/>
              </w:rPr>
              <w:t>年</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2017</w:t>
            </w:r>
            <w:r>
              <w:rPr>
                <w:rFonts w:eastAsiaTheme="minorEastAsia"/>
                <w:b/>
                <w:color w:val="000000" w:themeColor="text1"/>
                <w:szCs w:val="21"/>
              </w:rPr>
              <w:t>年</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2016</w:t>
            </w:r>
            <w:r>
              <w:rPr>
                <w:rFonts w:eastAsiaTheme="minorEastAsia"/>
                <w:b/>
                <w:color w:val="000000" w:themeColor="text1"/>
                <w:szCs w:val="21"/>
              </w:rPr>
              <w:t>年</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本期已实现收益</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-1,061,841,438.65</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218,077,115.92</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-29,013,693.45</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-3,056,627,180.29</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903,988,807.50</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-29,403,350.52</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加权平均基金份额本期利润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-0.9594</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0.4725</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-0.1145</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本期加权平均净值利润率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-55.19%</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22.65%</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-6.91%</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本期基金份额净值增长率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-44.71%</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40.85%</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2.81%</w:t>
            </w:r>
          </w:p>
        </w:tc>
      </w:tr>
      <w:tr w:rsidR="00EE1E53">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3.1.2 </w:t>
            </w:r>
            <w:r>
              <w:rPr>
                <w:rFonts w:eastAsiaTheme="minorEastAsia"/>
                <w:b/>
                <w:color w:val="000000" w:themeColor="text1"/>
                <w:szCs w:val="21"/>
              </w:rPr>
              <w:t>期末数据和指标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2018</w:t>
            </w:r>
            <w:r>
              <w:rPr>
                <w:rFonts w:eastAsiaTheme="minorEastAsia"/>
                <w:b/>
                <w:color w:val="000000" w:themeColor="text1"/>
                <w:szCs w:val="21"/>
              </w:rPr>
              <w:t>年末</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2017</w:t>
            </w:r>
            <w:r>
              <w:rPr>
                <w:rFonts w:eastAsiaTheme="minorEastAsia"/>
                <w:b/>
                <w:color w:val="000000" w:themeColor="text1"/>
                <w:szCs w:val="21"/>
              </w:rPr>
              <w:t>年末</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2016</w:t>
            </w:r>
            <w:r>
              <w:rPr>
                <w:rFonts w:eastAsiaTheme="minorEastAsia"/>
                <w:b/>
                <w:color w:val="000000" w:themeColor="text1"/>
                <w:szCs w:val="21"/>
              </w:rPr>
              <w:t>年末</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387,771,266.28</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1,881,273,534.29</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195,439,306.88</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期末可供分配基金份额利润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0.1297</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0.4818</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0.6813</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期末基金资产净值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3,575,021,125.24</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8,443,346,048.67</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513,502,462.62</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期末基金份额净值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1.196</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2.163</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1.790</w:t>
            </w:r>
          </w:p>
        </w:tc>
      </w:tr>
      <w:tr w:rsidR="00EE1E53">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3.1.3 </w:t>
            </w:r>
            <w:r>
              <w:rPr>
                <w:rFonts w:eastAsiaTheme="minorEastAsia"/>
                <w:b/>
                <w:color w:val="000000" w:themeColor="text1"/>
                <w:szCs w:val="21"/>
              </w:rPr>
              <w:t>累计期末指标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2018</w:t>
            </w:r>
            <w:r>
              <w:rPr>
                <w:rFonts w:eastAsiaTheme="minorEastAsia"/>
                <w:b/>
                <w:color w:val="000000" w:themeColor="text1"/>
                <w:szCs w:val="21"/>
              </w:rPr>
              <w:t>年末</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2017</w:t>
            </w:r>
            <w:r>
              <w:rPr>
                <w:rFonts w:eastAsiaTheme="minorEastAsia"/>
                <w:b/>
                <w:color w:val="000000" w:themeColor="text1"/>
                <w:szCs w:val="21"/>
              </w:rPr>
              <w:t>年末</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2016</w:t>
            </w:r>
            <w:r>
              <w:rPr>
                <w:rFonts w:eastAsiaTheme="minorEastAsia"/>
                <w:b/>
                <w:color w:val="000000" w:themeColor="text1"/>
                <w:szCs w:val="21"/>
              </w:rPr>
              <w:t>年末</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基金份额累计净值增长率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39.41%</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152.12%</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79.00%</w:t>
            </w:r>
          </w:p>
        </w:tc>
      </w:tr>
    </w:tbl>
    <w:p w:rsidR="00997E93" w:rsidRDefault="00236E3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EE1E53" w:rsidRDefault="00F13EB3" w:rsidP="00392542">
      <w:pPr>
        <w:pStyle w:val="2"/>
        <w:spacing w:beforeLines="100" w:before="312" w:after="0"/>
        <w:rPr>
          <w:rFonts w:ascii="Times New Roman" w:eastAsiaTheme="minorEastAsia" w:hAnsi="Times New Roman"/>
          <w:color w:val="000000" w:themeColor="text1"/>
          <w:kern w:val="0"/>
          <w:sz w:val="21"/>
          <w:szCs w:val="21"/>
        </w:rPr>
      </w:pPr>
      <w:bookmarkStart w:id="51" w:name="_Toc361324852"/>
      <w:bookmarkStart w:id="52" w:name="_Toc225498252"/>
      <w:bookmarkStart w:id="53" w:name="_Toc409100051"/>
      <w:bookmarkStart w:id="54" w:name="_Toc409100414"/>
      <w:bookmarkStart w:id="55" w:name="_Toc4499728"/>
      <w:r>
        <w:rPr>
          <w:rFonts w:ascii="Times New Roman" w:eastAsiaTheme="minorEastAsia" w:hAnsi="Times New Roman"/>
          <w:color w:val="000000" w:themeColor="text1"/>
          <w:kern w:val="0"/>
          <w:sz w:val="21"/>
          <w:szCs w:val="21"/>
        </w:rPr>
        <w:t xml:space="preserve">3.2 </w:t>
      </w:r>
      <w:r>
        <w:rPr>
          <w:rFonts w:ascii="Times New Roman" w:eastAsiaTheme="minorEastAsia" w:hAnsi="Times New Roman"/>
          <w:color w:val="000000" w:themeColor="text1"/>
          <w:kern w:val="0"/>
          <w:sz w:val="21"/>
          <w:szCs w:val="21"/>
        </w:rPr>
        <w:t>基金净值表现</w:t>
      </w:r>
      <w:bookmarkEnd w:id="51"/>
      <w:bookmarkEnd w:id="52"/>
      <w:bookmarkEnd w:id="53"/>
      <w:bookmarkEnd w:id="54"/>
      <w:bookmarkEnd w:id="55"/>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3.2.1 </w:t>
      </w:r>
      <w:r>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EE1E53">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阶段</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w:t>
            </w:r>
            <w:r>
              <w:rPr>
                <w:rFonts w:ascii="宋体" w:hAnsi="宋体" w:cs="宋体" w:hint="eastAsia"/>
                <w:color w:val="000000" w:themeColor="text1"/>
                <w:szCs w:val="21"/>
              </w:rPr>
              <w:t>①</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份额净值增长率标准差</w:t>
            </w:r>
            <w:r>
              <w:rPr>
                <w:rFonts w:ascii="宋体" w:hAnsi="宋体" w:cs="宋体" w:hint="eastAsia"/>
                <w:color w:val="000000" w:themeColor="text1"/>
                <w:szCs w:val="21"/>
              </w:rPr>
              <w:t>②</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997E93">
        <w:tc>
          <w:tcPr>
            <w:tcW w:w="1620" w:type="dxa"/>
            <w:vAlign w:val="center"/>
          </w:tcPr>
          <w:p w:rsidR="00997E93" w:rsidRDefault="00236E3B">
            <w:pPr>
              <w:jc w:val="left"/>
            </w:pPr>
            <w:r>
              <w:rPr>
                <w:rFonts w:eastAsiaTheme="minorEastAsia"/>
                <w:color w:val="000000" w:themeColor="text1"/>
                <w:szCs w:val="21"/>
              </w:rPr>
              <w:t>过去三个月</w:t>
            </w:r>
          </w:p>
        </w:tc>
        <w:tc>
          <w:tcPr>
            <w:tcW w:w="1350" w:type="dxa"/>
            <w:vAlign w:val="center"/>
          </w:tcPr>
          <w:p w:rsidR="00997E93" w:rsidRDefault="00236E3B">
            <w:pPr>
              <w:jc w:val="center"/>
            </w:pPr>
            <w:r>
              <w:rPr>
                <w:rFonts w:eastAsiaTheme="minorEastAsia"/>
                <w:color w:val="000000" w:themeColor="text1"/>
                <w:szCs w:val="21"/>
              </w:rPr>
              <w:t>-16.31%</w:t>
            </w:r>
          </w:p>
        </w:tc>
        <w:tc>
          <w:tcPr>
            <w:tcW w:w="1350" w:type="dxa"/>
            <w:vAlign w:val="center"/>
          </w:tcPr>
          <w:p w:rsidR="00997E93" w:rsidRDefault="00236E3B">
            <w:pPr>
              <w:jc w:val="center"/>
            </w:pPr>
            <w:r>
              <w:rPr>
                <w:rFonts w:eastAsiaTheme="minorEastAsia"/>
                <w:color w:val="000000" w:themeColor="text1"/>
                <w:szCs w:val="21"/>
              </w:rPr>
              <w:t>2.07%</w:t>
            </w:r>
          </w:p>
        </w:tc>
        <w:tc>
          <w:tcPr>
            <w:tcW w:w="1350" w:type="dxa"/>
            <w:vAlign w:val="center"/>
          </w:tcPr>
          <w:p w:rsidR="00997E93" w:rsidRDefault="00236E3B">
            <w:pPr>
              <w:jc w:val="center"/>
            </w:pPr>
            <w:r>
              <w:rPr>
                <w:rFonts w:eastAsiaTheme="minorEastAsia"/>
                <w:color w:val="000000" w:themeColor="text1"/>
                <w:szCs w:val="21"/>
              </w:rPr>
              <w:t>-10.15%</w:t>
            </w:r>
          </w:p>
        </w:tc>
        <w:tc>
          <w:tcPr>
            <w:tcW w:w="1350" w:type="dxa"/>
            <w:vAlign w:val="center"/>
          </w:tcPr>
          <w:p w:rsidR="00997E93" w:rsidRDefault="00236E3B">
            <w:pPr>
              <w:jc w:val="center"/>
            </w:pPr>
            <w:r>
              <w:rPr>
                <w:rFonts w:eastAsiaTheme="minorEastAsia"/>
                <w:color w:val="000000" w:themeColor="text1"/>
                <w:szCs w:val="21"/>
              </w:rPr>
              <w:t>1.39%</w:t>
            </w:r>
          </w:p>
        </w:tc>
        <w:tc>
          <w:tcPr>
            <w:tcW w:w="1350" w:type="dxa"/>
            <w:vAlign w:val="center"/>
          </w:tcPr>
          <w:p w:rsidR="00997E93" w:rsidRDefault="00236E3B">
            <w:pPr>
              <w:jc w:val="center"/>
            </w:pPr>
            <w:r>
              <w:rPr>
                <w:rFonts w:eastAsiaTheme="minorEastAsia"/>
                <w:color w:val="000000" w:themeColor="text1"/>
                <w:szCs w:val="21"/>
              </w:rPr>
              <w:t>-6.16%</w:t>
            </w:r>
          </w:p>
        </w:tc>
        <w:tc>
          <w:tcPr>
            <w:tcW w:w="1350" w:type="dxa"/>
            <w:vAlign w:val="center"/>
          </w:tcPr>
          <w:p w:rsidR="00997E93" w:rsidRDefault="00236E3B">
            <w:pPr>
              <w:jc w:val="center"/>
            </w:pPr>
            <w:r>
              <w:rPr>
                <w:rFonts w:eastAsiaTheme="minorEastAsia"/>
                <w:color w:val="000000" w:themeColor="text1"/>
                <w:szCs w:val="21"/>
              </w:rPr>
              <w:t>0.68%</w:t>
            </w:r>
          </w:p>
        </w:tc>
      </w:tr>
      <w:tr w:rsidR="00997E93">
        <w:tc>
          <w:tcPr>
            <w:tcW w:w="1620" w:type="dxa"/>
            <w:vAlign w:val="center"/>
          </w:tcPr>
          <w:p w:rsidR="00997E93" w:rsidRDefault="00236E3B">
            <w:pPr>
              <w:jc w:val="left"/>
            </w:pPr>
            <w:r>
              <w:rPr>
                <w:rFonts w:eastAsiaTheme="minorEastAsia"/>
                <w:color w:val="000000" w:themeColor="text1"/>
                <w:szCs w:val="21"/>
              </w:rPr>
              <w:t>过去六个月</w:t>
            </w:r>
          </w:p>
        </w:tc>
        <w:tc>
          <w:tcPr>
            <w:tcW w:w="1350" w:type="dxa"/>
            <w:vAlign w:val="center"/>
          </w:tcPr>
          <w:p w:rsidR="00997E93" w:rsidRDefault="00236E3B">
            <w:pPr>
              <w:jc w:val="center"/>
            </w:pPr>
            <w:r>
              <w:rPr>
                <w:rFonts w:eastAsiaTheme="minorEastAsia"/>
                <w:color w:val="000000" w:themeColor="text1"/>
                <w:szCs w:val="21"/>
              </w:rPr>
              <w:t>-31.03%</w:t>
            </w:r>
          </w:p>
        </w:tc>
        <w:tc>
          <w:tcPr>
            <w:tcW w:w="1350" w:type="dxa"/>
            <w:vAlign w:val="center"/>
          </w:tcPr>
          <w:p w:rsidR="00997E93" w:rsidRDefault="00236E3B">
            <w:pPr>
              <w:jc w:val="center"/>
            </w:pPr>
            <w:r>
              <w:rPr>
                <w:rFonts w:eastAsiaTheme="minorEastAsia"/>
                <w:color w:val="000000" w:themeColor="text1"/>
                <w:szCs w:val="21"/>
              </w:rPr>
              <w:t>1.85%</w:t>
            </w:r>
          </w:p>
        </w:tc>
        <w:tc>
          <w:tcPr>
            <w:tcW w:w="1350" w:type="dxa"/>
            <w:vAlign w:val="center"/>
          </w:tcPr>
          <w:p w:rsidR="00997E93" w:rsidRDefault="00236E3B">
            <w:pPr>
              <w:jc w:val="center"/>
            </w:pPr>
            <w:r>
              <w:rPr>
                <w:rFonts w:eastAsiaTheme="minorEastAsia"/>
                <w:color w:val="000000" w:themeColor="text1"/>
                <w:szCs w:val="21"/>
              </w:rPr>
              <w:t>-11.65%</w:t>
            </w:r>
          </w:p>
        </w:tc>
        <w:tc>
          <w:tcPr>
            <w:tcW w:w="1350" w:type="dxa"/>
            <w:vAlign w:val="center"/>
          </w:tcPr>
          <w:p w:rsidR="00997E93" w:rsidRDefault="00236E3B">
            <w:pPr>
              <w:jc w:val="center"/>
            </w:pPr>
            <w:r>
              <w:rPr>
                <w:rFonts w:eastAsiaTheme="minorEastAsia"/>
                <w:color w:val="000000" w:themeColor="text1"/>
                <w:szCs w:val="21"/>
              </w:rPr>
              <w:t>1.27%</w:t>
            </w:r>
          </w:p>
        </w:tc>
        <w:tc>
          <w:tcPr>
            <w:tcW w:w="1350" w:type="dxa"/>
            <w:vAlign w:val="center"/>
          </w:tcPr>
          <w:p w:rsidR="00997E93" w:rsidRDefault="00236E3B">
            <w:pPr>
              <w:jc w:val="center"/>
            </w:pPr>
            <w:r>
              <w:rPr>
                <w:rFonts w:eastAsiaTheme="minorEastAsia"/>
                <w:color w:val="000000" w:themeColor="text1"/>
                <w:szCs w:val="21"/>
              </w:rPr>
              <w:t>-19.38%</w:t>
            </w:r>
          </w:p>
        </w:tc>
        <w:tc>
          <w:tcPr>
            <w:tcW w:w="1350" w:type="dxa"/>
            <w:vAlign w:val="center"/>
          </w:tcPr>
          <w:p w:rsidR="00997E93" w:rsidRDefault="00236E3B">
            <w:pPr>
              <w:jc w:val="center"/>
            </w:pPr>
            <w:r>
              <w:rPr>
                <w:rFonts w:eastAsiaTheme="minorEastAsia"/>
                <w:color w:val="000000" w:themeColor="text1"/>
                <w:szCs w:val="21"/>
              </w:rPr>
              <w:t>0.58%</w:t>
            </w:r>
          </w:p>
        </w:tc>
      </w:tr>
      <w:tr w:rsidR="00997E93">
        <w:tc>
          <w:tcPr>
            <w:tcW w:w="1620" w:type="dxa"/>
            <w:vAlign w:val="center"/>
          </w:tcPr>
          <w:p w:rsidR="00997E93" w:rsidRDefault="00236E3B">
            <w:pPr>
              <w:jc w:val="left"/>
            </w:pPr>
            <w:r>
              <w:rPr>
                <w:rFonts w:eastAsiaTheme="minorEastAsia"/>
                <w:color w:val="000000" w:themeColor="text1"/>
                <w:szCs w:val="21"/>
              </w:rPr>
              <w:t>过去一年</w:t>
            </w:r>
          </w:p>
        </w:tc>
        <w:tc>
          <w:tcPr>
            <w:tcW w:w="1350" w:type="dxa"/>
            <w:vAlign w:val="center"/>
          </w:tcPr>
          <w:p w:rsidR="00997E93" w:rsidRDefault="00236E3B">
            <w:pPr>
              <w:jc w:val="center"/>
            </w:pPr>
            <w:r>
              <w:rPr>
                <w:rFonts w:eastAsiaTheme="minorEastAsia"/>
                <w:color w:val="000000" w:themeColor="text1"/>
                <w:szCs w:val="21"/>
              </w:rPr>
              <w:t>-44.71%</w:t>
            </w:r>
          </w:p>
        </w:tc>
        <w:tc>
          <w:tcPr>
            <w:tcW w:w="1350" w:type="dxa"/>
            <w:vAlign w:val="center"/>
          </w:tcPr>
          <w:p w:rsidR="00997E93" w:rsidRDefault="00236E3B">
            <w:pPr>
              <w:jc w:val="center"/>
            </w:pPr>
            <w:r>
              <w:rPr>
                <w:rFonts w:eastAsiaTheme="minorEastAsia"/>
                <w:color w:val="000000" w:themeColor="text1"/>
                <w:szCs w:val="21"/>
              </w:rPr>
              <w:t>1.68%</w:t>
            </w:r>
          </w:p>
        </w:tc>
        <w:tc>
          <w:tcPr>
            <w:tcW w:w="1350" w:type="dxa"/>
            <w:vAlign w:val="center"/>
          </w:tcPr>
          <w:p w:rsidR="00997E93" w:rsidRDefault="00236E3B">
            <w:pPr>
              <w:jc w:val="center"/>
            </w:pPr>
            <w:r>
              <w:rPr>
                <w:rFonts w:eastAsiaTheme="minorEastAsia"/>
                <w:color w:val="000000" w:themeColor="text1"/>
                <w:szCs w:val="21"/>
              </w:rPr>
              <w:t>-20.59%</w:t>
            </w:r>
          </w:p>
        </w:tc>
        <w:tc>
          <w:tcPr>
            <w:tcW w:w="1350" w:type="dxa"/>
            <w:vAlign w:val="center"/>
          </w:tcPr>
          <w:p w:rsidR="00997E93" w:rsidRDefault="00236E3B">
            <w:pPr>
              <w:jc w:val="center"/>
            </w:pPr>
            <w:r>
              <w:rPr>
                <w:rFonts w:eastAsiaTheme="minorEastAsia"/>
                <w:color w:val="000000" w:themeColor="text1"/>
                <w:szCs w:val="21"/>
              </w:rPr>
              <w:t>1.13%</w:t>
            </w:r>
          </w:p>
        </w:tc>
        <w:tc>
          <w:tcPr>
            <w:tcW w:w="1350" w:type="dxa"/>
            <w:vAlign w:val="center"/>
          </w:tcPr>
          <w:p w:rsidR="00997E93" w:rsidRDefault="00236E3B">
            <w:pPr>
              <w:jc w:val="center"/>
            </w:pPr>
            <w:r>
              <w:rPr>
                <w:rFonts w:eastAsiaTheme="minorEastAsia"/>
                <w:color w:val="000000" w:themeColor="text1"/>
                <w:szCs w:val="21"/>
              </w:rPr>
              <w:t>-24.12%</w:t>
            </w:r>
          </w:p>
        </w:tc>
        <w:tc>
          <w:tcPr>
            <w:tcW w:w="1350" w:type="dxa"/>
            <w:vAlign w:val="center"/>
          </w:tcPr>
          <w:p w:rsidR="00997E93" w:rsidRDefault="00236E3B">
            <w:pPr>
              <w:jc w:val="center"/>
            </w:pPr>
            <w:r>
              <w:rPr>
                <w:rFonts w:eastAsiaTheme="minorEastAsia"/>
                <w:color w:val="000000" w:themeColor="text1"/>
                <w:szCs w:val="21"/>
              </w:rPr>
              <w:t>0.55%</w:t>
            </w:r>
          </w:p>
        </w:tc>
      </w:tr>
      <w:tr w:rsidR="00997E93">
        <w:tc>
          <w:tcPr>
            <w:tcW w:w="1620" w:type="dxa"/>
            <w:vAlign w:val="center"/>
          </w:tcPr>
          <w:p w:rsidR="00997E93" w:rsidRDefault="00236E3B">
            <w:pPr>
              <w:jc w:val="left"/>
            </w:pPr>
            <w:r>
              <w:rPr>
                <w:rFonts w:eastAsiaTheme="minorEastAsia"/>
                <w:color w:val="000000" w:themeColor="text1"/>
                <w:szCs w:val="21"/>
              </w:rPr>
              <w:lastRenderedPageBreak/>
              <w:t>过去三年</w:t>
            </w:r>
          </w:p>
        </w:tc>
        <w:tc>
          <w:tcPr>
            <w:tcW w:w="1350" w:type="dxa"/>
            <w:vAlign w:val="center"/>
          </w:tcPr>
          <w:p w:rsidR="00997E93" w:rsidRDefault="00236E3B">
            <w:pPr>
              <w:jc w:val="center"/>
            </w:pPr>
            <w:r>
              <w:rPr>
                <w:rFonts w:eastAsiaTheme="minorEastAsia"/>
                <w:color w:val="000000" w:themeColor="text1"/>
                <w:szCs w:val="21"/>
              </w:rPr>
              <w:t>-19.93%</w:t>
            </w:r>
          </w:p>
        </w:tc>
        <w:tc>
          <w:tcPr>
            <w:tcW w:w="1350" w:type="dxa"/>
            <w:vAlign w:val="center"/>
          </w:tcPr>
          <w:p w:rsidR="00997E93" w:rsidRDefault="00236E3B">
            <w:pPr>
              <w:jc w:val="center"/>
            </w:pPr>
            <w:r>
              <w:rPr>
                <w:rFonts w:eastAsiaTheme="minorEastAsia"/>
                <w:color w:val="000000" w:themeColor="text1"/>
                <w:szCs w:val="21"/>
              </w:rPr>
              <w:t>1.47%</w:t>
            </w:r>
          </w:p>
        </w:tc>
        <w:tc>
          <w:tcPr>
            <w:tcW w:w="1350" w:type="dxa"/>
            <w:vAlign w:val="center"/>
          </w:tcPr>
          <w:p w:rsidR="00997E93" w:rsidRDefault="00236E3B">
            <w:pPr>
              <w:jc w:val="center"/>
            </w:pPr>
            <w:r>
              <w:rPr>
                <w:rFonts w:eastAsiaTheme="minorEastAsia"/>
                <w:color w:val="000000" w:themeColor="text1"/>
                <w:szCs w:val="21"/>
              </w:rPr>
              <w:t>-16.44%</w:t>
            </w:r>
          </w:p>
        </w:tc>
        <w:tc>
          <w:tcPr>
            <w:tcW w:w="1350" w:type="dxa"/>
            <w:vAlign w:val="center"/>
          </w:tcPr>
          <w:p w:rsidR="00997E93" w:rsidRDefault="00236E3B">
            <w:pPr>
              <w:jc w:val="center"/>
            </w:pPr>
            <w:r>
              <w:rPr>
                <w:rFonts w:eastAsiaTheme="minorEastAsia"/>
                <w:color w:val="000000" w:themeColor="text1"/>
                <w:szCs w:val="21"/>
              </w:rPr>
              <w:t>1.00%</w:t>
            </w:r>
          </w:p>
        </w:tc>
        <w:tc>
          <w:tcPr>
            <w:tcW w:w="1350" w:type="dxa"/>
            <w:vAlign w:val="center"/>
          </w:tcPr>
          <w:p w:rsidR="00997E93" w:rsidRDefault="00236E3B">
            <w:pPr>
              <w:jc w:val="center"/>
            </w:pPr>
            <w:r>
              <w:rPr>
                <w:rFonts w:eastAsiaTheme="minorEastAsia"/>
                <w:color w:val="000000" w:themeColor="text1"/>
                <w:szCs w:val="21"/>
              </w:rPr>
              <w:t>-3.49%</w:t>
            </w:r>
          </w:p>
        </w:tc>
        <w:tc>
          <w:tcPr>
            <w:tcW w:w="1350" w:type="dxa"/>
            <w:vAlign w:val="center"/>
          </w:tcPr>
          <w:p w:rsidR="00997E93" w:rsidRDefault="00236E3B">
            <w:pPr>
              <w:jc w:val="center"/>
            </w:pPr>
            <w:r>
              <w:rPr>
                <w:rFonts w:eastAsiaTheme="minorEastAsia"/>
                <w:color w:val="000000" w:themeColor="text1"/>
                <w:szCs w:val="21"/>
              </w:rPr>
              <w:t>0.47%</w:t>
            </w:r>
          </w:p>
        </w:tc>
      </w:tr>
      <w:tr w:rsidR="00997E93">
        <w:tc>
          <w:tcPr>
            <w:tcW w:w="1620" w:type="dxa"/>
            <w:vAlign w:val="center"/>
          </w:tcPr>
          <w:p w:rsidR="00997E93" w:rsidRDefault="00236E3B">
            <w:pPr>
              <w:jc w:val="left"/>
            </w:pPr>
            <w:r>
              <w:rPr>
                <w:rFonts w:eastAsiaTheme="minorEastAsia"/>
                <w:color w:val="000000" w:themeColor="text1"/>
                <w:szCs w:val="21"/>
              </w:rPr>
              <w:t>过去五年</w:t>
            </w:r>
          </w:p>
        </w:tc>
        <w:tc>
          <w:tcPr>
            <w:tcW w:w="1350" w:type="dxa"/>
            <w:vAlign w:val="center"/>
          </w:tcPr>
          <w:p w:rsidR="00997E93" w:rsidRDefault="00236E3B">
            <w:pPr>
              <w:jc w:val="center"/>
            </w:pPr>
            <w:r>
              <w:rPr>
                <w:rFonts w:eastAsiaTheme="minorEastAsia"/>
                <w:color w:val="000000" w:themeColor="text1"/>
                <w:szCs w:val="21"/>
              </w:rPr>
              <w:t>-</w:t>
            </w:r>
          </w:p>
        </w:tc>
        <w:tc>
          <w:tcPr>
            <w:tcW w:w="1350" w:type="dxa"/>
            <w:vAlign w:val="center"/>
          </w:tcPr>
          <w:p w:rsidR="00997E93" w:rsidRDefault="00236E3B">
            <w:pPr>
              <w:jc w:val="center"/>
            </w:pPr>
            <w:r>
              <w:rPr>
                <w:rFonts w:eastAsiaTheme="minorEastAsia"/>
                <w:color w:val="000000" w:themeColor="text1"/>
                <w:szCs w:val="21"/>
              </w:rPr>
              <w:t>-</w:t>
            </w:r>
          </w:p>
        </w:tc>
        <w:tc>
          <w:tcPr>
            <w:tcW w:w="1350" w:type="dxa"/>
            <w:vAlign w:val="center"/>
          </w:tcPr>
          <w:p w:rsidR="00997E93" w:rsidRDefault="00236E3B">
            <w:pPr>
              <w:jc w:val="center"/>
            </w:pPr>
            <w:r>
              <w:rPr>
                <w:rFonts w:eastAsiaTheme="minorEastAsia"/>
                <w:color w:val="000000" w:themeColor="text1"/>
                <w:szCs w:val="21"/>
              </w:rPr>
              <w:t>-</w:t>
            </w:r>
          </w:p>
        </w:tc>
        <w:tc>
          <w:tcPr>
            <w:tcW w:w="1350" w:type="dxa"/>
            <w:vAlign w:val="center"/>
          </w:tcPr>
          <w:p w:rsidR="00997E93" w:rsidRDefault="00236E3B">
            <w:pPr>
              <w:jc w:val="center"/>
            </w:pPr>
            <w:r>
              <w:rPr>
                <w:rFonts w:eastAsiaTheme="minorEastAsia"/>
                <w:color w:val="000000" w:themeColor="text1"/>
                <w:szCs w:val="21"/>
              </w:rPr>
              <w:t>-</w:t>
            </w:r>
          </w:p>
        </w:tc>
        <w:tc>
          <w:tcPr>
            <w:tcW w:w="1350" w:type="dxa"/>
            <w:vAlign w:val="center"/>
          </w:tcPr>
          <w:p w:rsidR="00997E93" w:rsidRDefault="00236E3B">
            <w:pPr>
              <w:jc w:val="center"/>
            </w:pPr>
            <w:r>
              <w:rPr>
                <w:rFonts w:eastAsiaTheme="minorEastAsia"/>
                <w:color w:val="000000" w:themeColor="text1"/>
                <w:szCs w:val="21"/>
              </w:rPr>
              <w:t>-</w:t>
            </w:r>
          </w:p>
        </w:tc>
        <w:tc>
          <w:tcPr>
            <w:tcW w:w="1350" w:type="dxa"/>
            <w:vAlign w:val="center"/>
          </w:tcPr>
          <w:p w:rsidR="00997E93" w:rsidRDefault="00236E3B">
            <w:pPr>
              <w:jc w:val="center"/>
            </w:pPr>
            <w:r>
              <w:rPr>
                <w:rFonts w:eastAsiaTheme="minorEastAsia"/>
                <w:color w:val="000000" w:themeColor="text1"/>
                <w:szCs w:val="21"/>
              </w:rPr>
              <w:t>-</w:t>
            </w:r>
          </w:p>
        </w:tc>
      </w:tr>
      <w:tr w:rsidR="00997E93">
        <w:tc>
          <w:tcPr>
            <w:tcW w:w="1620" w:type="dxa"/>
            <w:vAlign w:val="center"/>
          </w:tcPr>
          <w:p w:rsidR="00997E93" w:rsidRDefault="00236E3B">
            <w:pPr>
              <w:jc w:val="left"/>
            </w:pPr>
            <w:r>
              <w:rPr>
                <w:rFonts w:eastAsiaTheme="minorEastAsia"/>
                <w:color w:val="000000" w:themeColor="text1"/>
                <w:szCs w:val="21"/>
              </w:rPr>
              <w:t>自基金合同生效起至今</w:t>
            </w:r>
          </w:p>
        </w:tc>
        <w:tc>
          <w:tcPr>
            <w:tcW w:w="1350" w:type="dxa"/>
            <w:vAlign w:val="center"/>
          </w:tcPr>
          <w:p w:rsidR="00997E93" w:rsidRDefault="00236E3B">
            <w:pPr>
              <w:jc w:val="center"/>
            </w:pPr>
            <w:r>
              <w:rPr>
                <w:rFonts w:eastAsiaTheme="minorEastAsia"/>
                <w:color w:val="000000" w:themeColor="text1"/>
                <w:szCs w:val="21"/>
              </w:rPr>
              <w:t>39.41%</w:t>
            </w:r>
          </w:p>
        </w:tc>
        <w:tc>
          <w:tcPr>
            <w:tcW w:w="1350" w:type="dxa"/>
            <w:vAlign w:val="center"/>
          </w:tcPr>
          <w:p w:rsidR="00997E93" w:rsidRDefault="00236E3B">
            <w:pPr>
              <w:jc w:val="center"/>
            </w:pPr>
            <w:r>
              <w:rPr>
                <w:rFonts w:eastAsiaTheme="minorEastAsia"/>
                <w:color w:val="000000" w:themeColor="text1"/>
                <w:szCs w:val="21"/>
              </w:rPr>
              <w:t>1.79%</w:t>
            </w:r>
          </w:p>
        </w:tc>
        <w:tc>
          <w:tcPr>
            <w:tcW w:w="1350" w:type="dxa"/>
            <w:vAlign w:val="center"/>
          </w:tcPr>
          <w:p w:rsidR="00997E93" w:rsidRDefault="00236E3B">
            <w:pPr>
              <w:jc w:val="center"/>
            </w:pPr>
            <w:r>
              <w:rPr>
                <w:rFonts w:eastAsiaTheme="minorEastAsia"/>
                <w:color w:val="000000" w:themeColor="text1"/>
                <w:szCs w:val="21"/>
              </w:rPr>
              <w:t>32.30%</w:t>
            </w:r>
          </w:p>
        </w:tc>
        <w:tc>
          <w:tcPr>
            <w:tcW w:w="1350" w:type="dxa"/>
            <w:vAlign w:val="center"/>
          </w:tcPr>
          <w:p w:rsidR="00997E93" w:rsidRDefault="00236E3B">
            <w:pPr>
              <w:jc w:val="center"/>
            </w:pPr>
            <w:r>
              <w:rPr>
                <w:rFonts w:eastAsiaTheme="minorEastAsia"/>
                <w:color w:val="000000" w:themeColor="text1"/>
                <w:szCs w:val="21"/>
              </w:rPr>
              <w:t>1.31%</w:t>
            </w:r>
          </w:p>
        </w:tc>
        <w:tc>
          <w:tcPr>
            <w:tcW w:w="1350" w:type="dxa"/>
            <w:vAlign w:val="center"/>
          </w:tcPr>
          <w:p w:rsidR="00997E93" w:rsidRDefault="00236E3B">
            <w:pPr>
              <w:jc w:val="center"/>
            </w:pPr>
            <w:r>
              <w:rPr>
                <w:rFonts w:eastAsiaTheme="minorEastAsia"/>
                <w:color w:val="000000" w:themeColor="text1"/>
                <w:szCs w:val="21"/>
              </w:rPr>
              <w:t>7.11%</w:t>
            </w:r>
          </w:p>
        </w:tc>
        <w:tc>
          <w:tcPr>
            <w:tcW w:w="1350" w:type="dxa"/>
            <w:vAlign w:val="center"/>
          </w:tcPr>
          <w:p w:rsidR="00997E93" w:rsidRDefault="00236E3B">
            <w:pPr>
              <w:jc w:val="center"/>
            </w:pPr>
            <w:r>
              <w:rPr>
                <w:rFonts w:eastAsiaTheme="minorEastAsia"/>
                <w:color w:val="000000" w:themeColor="text1"/>
                <w:szCs w:val="21"/>
              </w:rPr>
              <w:t>0.48%</w:t>
            </w:r>
          </w:p>
        </w:tc>
      </w:tr>
    </w:tbl>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×85%+</w:t>
      </w:r>
      <w:r>
        <w:rPr>
          <w:rFonts w:eastAsiaTheme="minorEastAsia"/>
          <w:color w:val="000000" w:themeColor="text1"/>
          <w:kern w:val="0"/>
          <w:szCs w:val="21"/>
        </w:rPr>
        <w:t>中债总指数收益率</w:t>
      </w:r>
      <w:r>
        <w:rPr>
          <w:rFonts w:eastAsiaTheme="minorEastAsia"/>
          <w:color w:val="000000" w:themeColor="text1"/>
          <w:kern w:val="0"/>
          <w:szCs w:val="21"/>
        </w:rPr>
        <w:t>×15%</w:t>
      </w:r>
    </w:p>
    <w:p w:rsidR="00EE1E53" w:rsidRDefault="00F13EB3" w:rsidP="00392542">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Style w:val="af1"/>
          <w:rFonts w:eastAsiaTheme="minorEastAsia"/>
          <w:color w:val="000000" w:themeColor="text1"/>
          <w:szCs w:val="21"/>
          <w:shd w:val="clear" w:color="auto" w:fill="FFFFFF"/>
        </w:rPr>
        <w:t>自基金合同生效以来</w:t>
      </w:r>
      <w:r>
        <w:rPr>
          <w:rFonts w:eastAsiaTheme="minorEastAsia"/>
          <w:b/>
          <w:color w:val="000000" w:themeColor="text1"/>
          <w:kern w:val="0"/>
          <w:szCs w:val="21"/>
        </w:rPr>
        <w:t>基金份额累计净值增长率变动及其与同期业绩比较基准收益率变动的比较</w:t>
      </w:r>
      <w:r>
        <w:rPr>
          <w:rFonts w:eastAsiaTheme="minorEastAsia"/>
          <w:b/>
          <w:color w:val="000000" w:themeColor="text1"/>
          <w:kern w:val="0"/>
          <w:szCs w:val="21"/>
        </w:rPr>
        <w:t xml:space="preserve"> </w:t>
      </w:r>
    </w:p>
    <w:p w:rsidR="00EE1E53" w:rsidRDefault="00F13EB3">
      <w:pPr>
        <w:spacing w:line="360" w:lineRule="auto"/>
        <w:ind w:firstLine="420"/>
        <w:jc w:val="center"/>
        <w:rPr>
          <w:rFonts w:eastAsiaTheme="minorEastAsia"/>
          <w:color w:val="000000" w:themeColor="text1"/>
          <w:kern w:val="0"/>
          <w:szCs w:val="21"/>
        </w:rPr>
      </w:pPr>
      <w:r>
        <w:rPr>
          <w:rFonts w:eastAsiaTheme="minorEastAsia"/>
          <w:color w:val="000000" w:themeColor="text1"/>
          <w:kern w:val="0"/>
          <w:szCs w:val="21"/>
        </w:rPr>
        <w:t>上投摩根核心成长股票型证券投资基金</w:t>
      </w:r>
    </w:p>
    <w:p w:rsidR="00EE1E53" w:rsidRDefault="00F13EB3">
      <w:pPr>
        <w:spacing w:line="360" w:lineRule="auto"/>
        <w:ind w:firstLine="420"/>
        <w:jc w:val="center"/>
        <w:rPr>
          <w:rFonts w:eastAsiaTheme="minorEastAsia"/>
          <w:color w:val="000000" w:themeColor="text1"/>
          <w:kern w:val="0"/>
          <w:szCs w:val="21"/>
        </w:rPr>
      </w:pPr>
      <w:r>
        <w:rPr>
          <w:rFonts w:eastAsiaTheme="minorEastAsia" w:hint="eastAsia"/>
          <w:color w:val="000000" w:themeColor="text1"/>
          <w:szCs w:val="21"/>
        </w:rPr>
        <w:t>自基金合同生效以来</w:t>
      </w:r>
      <w:r>
        <w:rPr>
          <w:rFonts w:eastAsiaTheme="minorEastAsia"/>
          <w:color w:val="000000" w:themeColor="text1"/>
          <w:kern w:val="0"/>
          <w:szCs w:val="21"/>
        </w:rPr>
        <w:t>份额累计净值增长率与业绩比较基准收益率的历史走势对比图</w:t>
      </w:r>
    </w:p>
    <w:p w:rsidR="00EE1E53" w:rsidRDefault="00F13EB3">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(2014</w:t>
      </w:r>
      <w:r>
        <w:rPr>
          <w:rFonts w:ascii="Times New Roman" w:eastAsiaTheme="minorEastAsia" w:hAnsi="Times New Roman"/>
          <w:color w:val="000000" w:themeColor="text1"/>
        </w:rPr>
        <w:t>年</w:t>
      </w:r>
      <w:r>
        <w:rPr>
          <w:rFonts w:ascii="Times New Roman" w:eastAsiaTheme="minorEastAsia" w:hAnsi="Times New Roman"/>
          <w:color w:val="000000" w:themeColor="text1"/>
        </w:rPr>
        <w:t>2</w:t>
      </w:r>
      <w:r>
        <w:rPr>
          <w:rFonts w:ascii="Times New Roman" w:eastAsiaTheme="minorEastAsia" w:hAnsi="Times New Roman"/>
          <w:color w:val="000000" w:themeColor="text1"/>
        </w:rPr>
        <w:t>月</w:t>
      </w:r>
      <w:r>
        <w:rPr>
          <w:rFonts w:ascii="Times New Roman" w:eastAsiaTheme="minorEastAsia" w:hAnsi="Times New Roman"/>
          <w:color w:val="000000" w:themeColor="text1"/>
        </w:rPr>
        <w:t>10</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2018</w:t>
      </w:r>
      <w:r>
        <w:rPr>
          <w:rFonts w:ascii="Times New Roman" w:eastAsiaTheme="minorEastAsia" w:hAnsi="Times New Roman"/>
          <w:color w:val="000000" w:themeColor="text1"/>
        </w:rPr>
        <w:t>年</w:t>
      </w:r>
      <w:r>
        <w:rPr>
          <w:rFonts w:ascii="Times New Roman" w:eastAsiaTheme="minorEastAsia" w:hAnsi="Times New Roman"/>
          <w:color w:val="000000" w:themeColor="text1"/>
        </w:rPr>
        <w:t>12</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EE1E53" w:rsidRDefault="00F13EB3">
      <w:pPr>
        <w:spacing w:line="360" w:lineRule="auto"/>
        <w:jc w:val="center"/>
        <w:rPr>
          <w:rFonts w:eastAsiaTheme="minorEastAsia"/>
          <w:color w:val="000000" w:themeColor="text1"/>
          <w:szCs w:val="21"/>
        </w:rPr>
      </w:pPr>
      <w:r>
        <w:rPr>
          <w:rFonts w:eastAsiaTheme="minorEastAsia"/>
          <w:noProof/>
          <w:color w:val="000000" w:themeColor="text1"/>
          <w:szCs w:val="21"/>
        </w:rPr>
        <w:drawing>
          <wp:inline distT="0" distB="0" distL="0" distR="0">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997E93" w:rsidRDefault="00236E3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2014</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日，图示时间段为</w:t>
      </w:r>
      <w:r>
        <w:rPr>
          <w:rFonts w:eastAsiaTheme="minorEastAsia"/>
          <w:color w:val="000000" w:themeColor="text1"/>
          <w:kern w:val="0"/>
          <w:szCs w:val="21"/>
        </w:rPr>
        <w:t>2014</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本基金建仓期自</w:t>
      </w:r>
      <w:r>
        <w:rPr>
          <w:rFonts w:eastAsiaTheme="minorEastAsia"/>
          <w:color w:val="000000" w:themeColor="text1"/>
          <w:kern w:val="0"/>
          <w:szCs w:val="21"/>
        </w:rPr>
        <w:t>2014</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日至</w:t>
      </w:r>
      <w:r>
        <w:rPr>
          <w:rFonts w:eastAsiaTheme="minorEastAsia"/>
          <w:color w:val="000000" w:themeColor="text1"/>
          <w:kern w:val="0"/>
          <w:szCs w:val="21"/>
        </w:rPr>
        <w:t>2014</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日，建仓期结束时资产配置比例符合本基金基金合同规定。</w:t>
      </w:r>
    </w:p>
    <w:p w:rsidR="00EE1E53" w:rsidRDefault="00F13EB3" w:rsidP="00392542">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3.2.3 </w:t>
      </w:r>
      <w:r>
        <w:rPr>
          <w:rFonts w:eastAsiaTheme="minorEastAsia"/>
          <w:b/>
          <w:color w:val="000000" w:themeColor="text1"/>
          <w:szCs w:val="21"/>
        </w:rPr>
        <w:t>自基金合同生效以来基金每年净值增长率及其与同期业绩比较基准收益率的比较</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上投摩根核心成长股票型证券投资基金</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自基金合同生效以来基金净值增长率与业绩比较基准收益率的对比图</w:t>
      </w:r>
    </w:p>
    <w:p w:rsidR="00EE1E53" w:rsidRDefault="00F13EB3">
      <w:pPr>
        <w:spacing w:line="360" w:lineRule="auto"/>
        <w:jc w:val="center"/>
        <w:rPr>
          <w:rFonts w:eastAsiaTheme="minorEastAsia"/>
          <w:b/>
          <w:bCs/>
          <w:color w:val="000000" w:themeColor="text1"/>
          <w:szCs w:val="21"/>
          <w:vertAlign w:val="superscript"/>
        </w:rPr>
      </w:pPr>
      <w:r>
        <w:rPr>
          <w:rFonts w:eastAsiaTheme="minorEastAsia"/>
          <w:b/>
          <w:bCs/>
          <w:noProof/>
          <w:color w:val="000000" w:themeColor="text1"/>
          <w:szCs w:val="21"/>
          <w:vertAlign w:val="superscript"/>
        </w:rPr>
        <w:lastRenderedPageBreak/>
        <w:drawing>
          <wp:inline distT="0" distB="0" distL="0" distR="0">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997E93" w:rsidRDefault="00236E3B">
      <w:pPr>
        <w:adjustRightInd w:val="0"/>
        <w:snapToGrid w:val="0"/>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注：本基金于</w:t>
      </w:r>
      <w:r>
        <w:rPr>
          <w:rFonts w:eastAsiaTheme="minorEastAsia"/>
          <w:color w:val="000000" w:themeColor="text1"/>
          <w:kern w:val="0"/>
          <w:szCs w:val="21"/>
        </w:rPr>
        <w:t>2014</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日正式成立，图示的时间段为</w:t>
      </w:r>
      <w:r>
        <w:rPr>
          <w:rFonts w:eastAsiaTheme="minorEastAsia"/>
          <w:color w:val="000000" w:themeColor="text1"/>
          <w:kern w:val="0"/>
          <w:szCs w:val="21"/>
        </w:rPr>
        <w:t>2014</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djustRightInd w:val="0"/>
        <w:snapToGrid w:val="0"/>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合同生效当年按实际存续期计算，不按整个自然年度进行折算。</w:t>
      </w:r>
    </w:p>
    <w:p w:rsidR="00EE1E53" w:rsidRDefault="00F13EB3" w:rsidP="00392542">
      <w:pPr>
        <w:pStyle w:val="2"/>
        <w:spacing w:beforeLines="100" w:before="312" w:after="0"/>
        <w:rPr>
          <w:rFonts w:ascii="Times New Roman" w:eastAsiaTheme="minorEastAsia" w:hAnsi="Times New Roman"/>
          <w:color w:val="000000" w:themeColor="text1"/>
          <w:sz w:val="21"/>
          <w:szCs w:val="21"/>
        </w:rPr>
      </w:pPr>
      <w:bookmarkStart w:id="56" w:name="_Toc409100416"/>
      <w:bookmarkStart w:id="57" w:name="_Toc409100053"/>
      <w:bookmarkStart w:id="58" w:name="_Toc249760033"/>
      <w:bookmarkStart w:id="59" w:name="_Toc361324853"/>
      <w:bookmarkStart w:id="60" w:name="_Toc4499729"/>
      <w:r>
        <w:rPr>
          <w:rFonts w:ascii="Times New Roman" w:eastAsiaTheme="minorEastAsia" w:hAnsi="Times New Roman"/>
          <w:color w:val="000000" w:themeColor="text1"/>
          <w:sz w:val="21"/>
          <w:szCs w:val="21"/>
        </w:rPr>
        <w:t xml:space="preserve">3.3 </w:t>
      </w:r>
      <w:r>
        <w:rPr>
          <w:rFonts w:ascii="Times New Roman" w:eastAsiaTheme="minorEastAsia" w:hAnsi="Times New Roman"/>
          <w:color w:val="000000" w:themeColor="text1"/>
          <w:sz w:val="21"/>
          <w:szCs w:val="21"/>
        </w:rPr>
        <w:t>过去三年基金的利润分配情况</w:t>
      </w:r>
      <w:bookmarkEnd w:id="56"/>
      <w:bookmarkEnd w:id="57"/>
      <w:bookmarkEnd w:id="58"/>
      <w:bookmarkEnd w:id="59"/>
      <w:bookmarkEnd w:id="60"/>
    </w:p>
    <w:p w:rsidR="00EE1E53" w:rsidRDefault="00F13EB3">
      <w:pPr>
        <w:pStyle w:val="a0"/>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EE1E53">
        <w:tc>
          <w:tcPr>
            <w:tcW w:w="1157" w:type="dxa"/>
            <w:vAlign w:val="center"/>
          </w:tcPr>
          <w:p w:rsidR="00EE1E53" w:rsidRDefault="00F13EB3">
            <w:pPr>
              <w:widowControl/>
              <w:tabs>
                <w:tab w:val="left" w:pos="1680"/>
              </w:tabs>
              <w:autoSpaceDE w:val="0"/>
              <w:autoSpaceDN w:val="0"/>
              <w:spacing w:line="360" w:lineRule="auto"/>
              <w:jc w:val="center"/>
              <w:textAlignment w:val="bottom"/>
              <w:rPr>
                <w:rFonts w:eastAsiaTheme="minorEastAsia"/>
                <w:color w:val="000000" w:themeColor="text1"/>
                <w:szCs w:val="21"/>
              </w:rPr>
            </w:pPr>
            <w:r>
              <w:rPr>
                <w:rFonts w:eastAsiaTheme="minorEastAsia"/>
                <w:color w:val="000000" w:themeColor="text1"/>
                <w:szCs w:val="21"/>
              </w:rPr>
              <w:t>年度</w:t>
            </w:r>
          </w:p>
        </w:tc>
        <w:tc>
          <w:tcPr>
            <w:tcW w:w="1378" w:type="dxa"/>
            <w:vAlign w:val="center"/>
          </w:tcPr>
          <w:p w:rsidR="00EE1E53" w:rsidRDefault="00F13EB3">
            <w:pPr>
              <w:widowControl/>
              <w:tabs>
                <w:tab w:val="left" w:pos="1680"/>
              </w:tabs>
              <w:autoSpaceDE w:val="0"/>
              <w:autoSpaceDN w:val="0"/>
              <w:spacing w:line="360" w:lineRule="auto"/>
              <w:jc w:val="center"/>
              <w:textAlignment w:val="bottom"/>
              <w:rPr>
                <w:rFonts w:eastAsiaTheme="minorEastAsia"/>
                <w:color w:val="000000" w:themeColor="text1"/>
                <w:szCs w:val="21"/>
              </w:rPr>
            </w:pPr>
            <w:r>
              <w:rPr>
                <w:rFonts w:eastAsiaTheme="minorEastAsia"/>
                <w:color w:val="000000" w:themeColor="text1"/>
                <w:szCs w:val="21"/>
              </w:rPr>
              <w:t>每</w:t>
            </w:r>
            <w:r>
              <w:rPr>
                <w:rFonts w:eastAsiaTheme="minorEastAsia"/>
                <w:color w:val="000000" w:themeColor="text1"/>
                <w:szCs w:val="21"/>
              </w:rPr>
              <w:t>10</w:t>
            </w:r>
            <w:r>
              <w:rPr>
                <w:rFonts w:eastAsiaTheme="minorEastAsia"/>
                <w:color w:val="000000" w:themeColor="text1"/>
                <w:szCs w:val="21"/>
              </w:rPr>
              <w:t>份基金份额分红数</w:t>
            </w:r>
          </w:p>
        </w:tc>
        <w:tc>
          <w:tcPr>
            <w:tcW w:w="1839" w:type="dxa"/>
            <w:vAlign w:val="center"/>
          </w:tcPr>
          <w:p w:rsidR="00EE1E53" w:rsidRDefault="00F13EB3">
            <w:pPr>
              <w:widowControl/>
              <w:tabs>
                <w:tab w:val="left" w:pos="1680"/>
              </w:tabs>
              <w:autoSpaceDE w:val="0"/>
              <w:autoSpaceDN w:val="0"/>
              <w:spacing w:line="360" w:lineRule="auto"/>
              <w:jc w:val="center"/>
              <w:textAlignment w:val="bottom"/>
              <w:rPr>
                <w:rFonts w:eastAsiaTheme="minorEastAsia"/>
                <w:color w:val="000000" w:themeColor="text1"/>
                <w:szCs w:val="21"/>
              </w:rPr>
            </w:pPr>
            <w:r>
              <w:rPr>
                <w:rFonts w:eastAsiaTheme="minorEastAsia"/>
                <w:color w:val="000000" w:themeColor="text1"/>
                <w:szCs w:val="21"/>
                <w:lang w:val="en-AU"/>
              </w:rPr>
              <w:t>现金</w:t>
            </w:r>
            <w:r>
              <w:rPr>
                <w:rFonts w:eastAsiaTheme="minorEastAsia"/>
                <w:color w:val="000000" w:themeColor="text1"/>
                <w:szCs w:val="21"/>
              </w:rPr>
              <w:t>形式发放总额</w:t>
            </w:r>
          </w:p>
        </w:tc>
        <w:tc>
          <w:tcPr>
            <w:tcW w:w="1950" w:type="dxa"/>
            <w:vAlign w:val="center"/>
          </w:tcPr>
          <w:p w:rsidR="00EE1E53" w:rsidRDefault="00F13EB3">
            <w:pPr>
              <w:widowControl/>
              <w:tabs>
                <w:tab w:val="left" w:pos="1680"/>
              </w:tabs>
              <w:autoSpaceDE w:val="0"/>
              <w:autoSpaceDN w:val="0"/>
              <w:spacing w:line="360" w:lineRule="auto"/>
              <w:jc w:val="center"/>
              <w:textAlignment w:val="bottom"/>
              <w:rPr>
                <w:rFonts w:eastAsiaTheme="minorEastAsia"/>
                <w:color w:val="000000" w:themeColor="text1"/>
                <w:szCs w:val="21"/>
              </w:rPr>
            </w:pPr>
            <w:r>
              <w:rPr>
                <w:rFonts w:eastAsiaTheme="minorEastAsia"/>
                <w:color w:val="000000" w:themeColor="text1"/>
                <w:szCs w:val="21"/>
                <w:lang w:val="en-AU"/>
              </w:rPr>
              <w:t>再投资形式发放总额</w:t>
            </w:r>
          </w:p>
        </w:tc>
        <w:tc>
          <w:tcPr>
            <w:tcW w:w="1894" w:type="dxa"/>
            <w:vAlign w:val="center"/>
          </w:tcPr>
          <w:p w:rsidR="00EE1E53" w:rsidRDefault="00F13EB3">
            <w:pPr>
              <w:spacing w:line="360" w:lineRule="auto"/>
              <w:jc w:val="center"/>
              <w:rPr>
                <w:rFonts w:eastAsiaTheme="minorEastAsia"/>
                <w:color w:val="000000" w:themeColor="text1"/>
                <w:szCs w:val="21"/>
                <w:lang w:val="en-AU"/>
              </w:rPr>
            </w:pPr>
            <w:r>
              <w:rPr>
                <w:rFonts w:eastAsiaTheme="minorEastAsia"/>
                <w:color w:val="000000" w:themeColor="text1"/>
                <w:szCs w:val="21"/>
                <w:lang w:val="en-AU"/>
              </w:rPr>
              <w:t>年度利润分配合计</w:t>
            </w:r>
          </w:p>
        </w:tc>
        <w:tc>
          <w:tcPr>
            <w:tcW w:w="1068" w:type="dxa"/>
            <w:vAlign w:val="center"/>
          </w:tcPr>
          <w:p w:rsidR="00EE1E53" w:rsidRDefault="00F13EB3">
            <w:pPr>
              <w:spacing w:line="360" w:lineRule="auto"/>
              <w:jc w:val="center"/>
              <w:rPr>
                <w:rFonts w:eastAsiaTheme="minorEastAsia"/>
                <w:color w:val="000000" w:themeColor="text1"/>
                <w:szCs w:val="21"/>
                <w:lang w:val="en-AU"/>
              </w:rPr>
            </w:pPr>
            <w:r>
              <w:rPr>
                <w:rFonts w:eastAsiaTheme="minorEastAsia"/>
                <w:color w:val="000000" w:themeColor="text1"/>
                <w:szCs w:val="21"/>
                <w:lang w:val="en-AU"/>
              </w:rPr>
              <w:t>备注</w:t>
            </w:r>
          </w:p>
        </w:tc>
      </w:tr>
      <w:tr w:rsidR="00997E93">
        <w:tc>
          <w:tcPr>
            <w:tcW w:w="1157" w:type="dxa"/>
            <w:vAlign w:val="center"/>
          </w:tcPr>
          <w:p w:rsidR="00997E93" w:rsidRDefault="00236E3B">
            <w:pPr>
              <w:jc w:val="center"/>
            </w:pPr>
            <w:r>
              <w:rPr>
                <w:rFonts w:eastAsiaTheme="minorEastAsia"/>
                <w:color w:val="000000" w:themeColor="text1"/>
                <w:szCs w:val="21"/>
              </w:rPr>
              <w:t>2018</w:t>
            </w:r>
            <w:r>
              <w:rPr>
                <w:rFonts w:eastAsiaTheme="minorEastAsia"/>
                <w:color w:val="000000" w:themeColor="text1"/>
                <w:szCs w:val="21"/>
              </w:rPr>
              <w:t>年</w:t>
            </w:r>
          </w:p>
        </w:tc>
        <w:tc>
          <w:tcPr>
            <w:tcW w:w="1378" w:type="dxa"/>
            <w:vAlign w:val="center"/>
          </w:tcPr>
          <w:p w:rsidR="00997E93" w:rsidRDefault="00236E3B">
            <w:pPr>
              <w:jc w:val="right"/>
            </w:pPr>
            <w:r>
              <w:rPr>
                <w:rFonts w:eastAsiaTheme="minorEastAsia"/>
                <w:color w:val="000000" w:themeColor="text1"/>
                <w:szCs w:val="21"/>
              </w:rPr>
              <w:t>-</w:t>
            </w:r>
          </w:p>
        </w:tc>
        <w:tc>
          <w:tcPr>
            <w:tcW w:w="1839" w:type="dxa"/>
            <w:vAlign w:val="center"/>
          </w:tcPr>
          <w:p w:rsidR="00997E93" w:rsidRDefault="00236E3B">
            <w:pPr>
              <w:jc w:val="right"/>
            </w:pPr>
            <w:r>
              <w:rPr>
                <w:rFonts w:eastAsiaTheme="minorEastAsia"/>
                <w:color w:val="000000" w:themeColor="text1"/>
                <w:szCs w:val="21"/>
              </w:rPr>
              <w:t>-</w:t>
            </w:r>
          </w:p>
        </w:tc>
        <w:tc>
          <w:tcPr>
            <w:tcW w:w="1950" w:type="dxa"/>
            <w:vAlign w:val="center"/>
          </w:tcPr>
          <w:p w:rsidR="00997E93" w:rsidRDefault="00236E3B">
            <w:pPr>
              <w:jc w:val="right"/>
            </w:pPr>
            <w:r>
              <w:rPr>
                <w:rFonts w:eastAsiaTheme="minorEastAsia"/>
                <w:color w:val="000000" w:themeColor="text1"/>
                <w:szCs w:val="21"/>
              </w:rPr>
              <w:t>-</w:t>
            </w:r>
          </w:p>
        </w:tc>
        <w:tc>
          <w:tcPr>
            <w:tcW w:w="1894" w:type="dxa"/>
            <w:vAlign w:val="center"/>
          </w:tcPr>
          <w:p w:rsidR="00997E93" w:rsidRDefault="00236E3B">
            <w:pPr>
              <w:jc w:val="right"/>
            </w:pPr>
            <w:r>
              <w:rPr>
                <w:rFonts w:eastAsiaTheme="minorEastAsia"/>
                <w:color w:val="000000" w:themeColor="text1"/>
                <w:szCs w:val="21"/>
              </w:rPr>
              <w:t>-</w:t>
            </w:r>
          </w:p>
        </w:tc>
        <w:tc>
          <w:tcPr>
            <w:tcW w:w="1068" w:type="dxa"/>
            <w:vAlign w:val="center"/>
          </w:tcPr>
          <w:p w:rsidR="00997E93" w:rsidRDefault="00236E3B">
            <w:pPr>
              <w:jc w:val="left"/>
            </w:pPr>
            <w:r>
              <w:rPr>
                <w:rFonts w:eastAsiaTheme="minorEastAsia"/>
                <w:color w:val="000000" w:themeColor="text1"/>
                <w:szCs w:val="21"/>
              </w:rPr>
              <w:t>-</w:t>
            </w:r>
          </w:p>
        </w:tc>
      </w:tr>
      <w:tr w:rsidR="00997E93">
        <w:tc>
          <w:tcPr>
            <w:tcW w:w="1157" w:type="dxa"/>
            <w:vAlign w:val="center"/>
          </w:tcPr>
          <w:p w:rsidR="00997E93" w:rsidRDefault="00236E3B">
            <w:pPr>
              <w:jc w:val="center"/>
            </w:pPr>
            <w:r>
              <w:rPr>
                <w:rFonts w:eastAsiaTheme="minorEastAsia"/>
                <w:color w:val="000000" w:themeColor="text1"/>
                <w:szCs w:val="21"/>
              </w:rPr>
              <w:t>2017</w:t>
            </w:r>
            <w:r>
              <w:rPr>
                <w:rFonts w:eastAsiaTheme="minorEastAsia"/>
                <w:color w:val="000000" w:themeColor="text1"/>
                <w:szCs w:val="21"/>
              </w:rPr>
              <w:t>年</w:t>
            </w:r>
          </w:p>
        </w:tc>
        <w:tc>
          <w:tcPr>
            <w:tcW w:w="1378" w:type="dxa"/>
            <w:vAlign w:val="center"/>
          </w:tcPr>
          <w:p w:rsidR="00997E93" w:rsidRDefault="00236E3B">
            <w:pPr>
              <w:jc w:val="right"/>
            </w:pPr>
            <w:r>
              <w:rPr>
                <w:rFonts w:eastAsiaTheme="minorEastAsia"/>
                <w:color w:val="000000" w:themeColor="text1"/>
                <w:szCs w:val="21"/>
              </w:rPr>
              <w:t>3.090</w:t>
            </w:r>
          </w:p>
        </w:tc>
        <w:tc>
          <w:tcPr>
            <w:tcW w:w="1839" w:type="dxa"/>
            <w:vAlign w:val="center"/>
          </w:tcPr>
          <w:p w:rsidR="00997E93" w:rsidRDefault="00236E3B">
            <w:pPr>
              <w:jc w:val="right"/>
            </w:pPr>
            <w:r>
              <w:rPr>
                <w:rFonts w:eastAsiaTheme="minorEastAsia"/>
                <w:color w:val="000000" w:themeColor="text1"/>
                <w:szCs w:val="21"/>
              </w:rPr>
              <w:t>471,042,943.43</w:t>
            </w:r>
          </w:p>
        </w:tc>
        <w:tc>
          <w:tcPr>
            <w:tcW w:w="1950" w:type="dxa"/>
            <w:vAlign w:val="center"/>
          </w:tcPr>
          <w:p w:rsidR="00997E93" w:rsidRDefault="00236E3B">
            <w:pPr>
              <w:jc w:val="right"/>
            </w:pPr>
            <w:r>
              <w:rPr>
                <w:rFonts w:eastAsiaTheme="minorEastAsia"/>
                <w:color w:val="000000" w:themeColor="text1"/>
                <w:szCs w:val="21"/>
              </w:rPr>
              <w:t>83,766,485.81</w:t>
            </w:r>
          </w:p>
        </w:tc>
        <w:tc>
          <w:tcPr>
            <w:tcW w:w="1894" w:type="dxa"/>
            <w:vAlign w:val="center"/>
          </w:tcPr>
          <w:p w:rsidR="00997E93" w:rsidRDefault="00236E3B">
            <w:pPr>
              <w:jc w:val="right"/>
            </w:pPr>
            <w:r>
              <w:rPr>
                <w:rFonts w:eastAsiaTheme="minorEastAsia"/>
                <w:color w:val="000000" w:themeColor="text1"/>
                <w:szCs w:val="21"/>
              </w:rPr>
              <w:t>554,809,429.24</w:t>
            </w:r>
          </w:p>
        </w:tc>
        <w:tc>
          <w:tcPr>
            <w:tcW w:w="1068" w:type="dxa"/>
            <w:vAlign w:val="center"/>
          </w:tcPr>
          <w:p w:rsidR="00997E93" w:rsidRDefault="00236E3B">
            <w:pPr>
              <w:jc w:val="left"/>
            </w:pPr>
            <w:r>
              <w:rPr>
                <w:rFonts w:eastAsiaTheme="minorEastAsia"/>
                <w:color w:val="000000" w:themeColor="text1"/>
                <w:szCs w:val="21"/>
              </w:rPr>
              <w:t>-</w:t>
            </w:r>
          </w:p>
        </w:tc>
      </w:tr>
      <w:tr w:rsidR="00997E93">
        <w:tc>
          <w:tcPr>
            <w:tcW w:w="1157" w:type="dxa"/>
            <w:vAlign w:val="center"/>
          </w:tcPr>
          <w:p w:rsidR="00997E93" w:rsidRDefault="00236E3B">
            <w:pPr>
              <w:jc w:val="center"/>
            </w:pPr>
            <w:r>
              <w:rPr>
                <w:rFonts w:eastAsiaTheme="minorEastAsia"/>
                <w:color w:val="000000" w:themeColor="text1"/>
                <w:szCs w:val="21"/>
              </w:rPr>
              <w:t>2016</w:t>
            </w:r>
            <w:r>
              <w:rPr>
                <w:rFonts w:eastAsiaTheme="minorEastAsia"/>
                <w:color w:val="000000" w:themeColor="text1"/>
                <w:szCs w:val="21"/>
              </w:rPr>
              <w:t>年</w:t>
            </w:r>
          </w:p>
        </w:tc>
        <w:tc>
          <w:tcPr>
            <w:tcW w:w="1378" w:type="dxa"/>
            <w:vAlign w:val="center"/>
          </w:tcPr>
          <w:p w:rsidR="00997E93" w:rsidRDefault="00236E3B">
            <w:pPr>
              <w:jc w:val="right"/>
            </w:pPr>
            <w:r>
              <w:rPr>
                <w:rFonts w:eastAsiaTheme="minorEastAsia"/>
                <w:color w:val="000000" w:themeColor="text1"/>
                <w:szCs w:val="21"/>
              </w:rPr>
              <w:t>-</w:t>
            </w:r>
          </w:p>
        </w:tc>
        <w:tc>
          <w:tcPr>
            <w:tcW w:w="1839" w:type="dxa"/>
            <w:vAlign w:val="center"/>
          </w:tcPr>
          <w:p w:rsidR="00997E93" w:rsidRDefault="00236E3B">
            <w:pPr>
              <w:jc w:val="right"/>
            </w:pPr>
            <w:r>
              <w:rPr>
                <w:rFonts w:eastAsiaTheme="minorEastAsia"/>
                <w:color w:val="000000" w:themeColor="text1"/>
                <w:szCs w:val="21"/>
              </w:rPr>
              <w:t>-</w:t>
            </w:r>
          </w:p>
        </w:tc>
        <w:tc>
          <w:tcPr>
            <w:tcW w:w="1950" w:type="dxa"/>
            <w:vAlign w:val="center"/>
          </w:tcPr>
          <w:p w:rsidR="00997E93" w:rsidRDefault="00236E3B">
            <w:pPr>
              <w:jc w:val="right"/>
            </w:pPr>
            <w:r>
              <w:rPr>
                <w:rFonts w:eastAsiaTheme="minorEastAsia"/>
                <w:color w:val="000000" w:themeColor="text1"/>
                <w:szCs w:val="21"/>
              </w:rPr>
              <w:t>-</w:t>
            </w:r>
          </w:p>
        </w:tc>
        <w:tc>
          <w:tcPr>
            <w:tcW w:w="1894" w:type="dxa"/>
            <w:vAlign w:val="center"/>
          </w:tcPr>
          <w:p w:rsidR="00997E93" w:rsidRDefault="00236E3B">
            <w:pPr>
              <w:jc w:val="right"/>
            </w:pPr>
            <w:r>
              <w:rPr>
                <w:rFonts w:eastAsiaTheme="minorEastAsia"/>
                <w:color w:val="000000" w:themeColor="text1"/>
                <w:szCs w:val="21"/>
              </w:rPr>
              <w:t>-</w:t>
            </w:r>
          </w:p>
        </w:tc>
        <w:tc>
          <w:tcPr>
            <w:tcW w:w="1068" w:type="dxa"/>
            <w:vAlign w:val="center"/>
          </w:tcPr>
          <w:p w:rsidR="00997E93" w:rsidRDefault="00236E3B">
            <w:pPr>
              <w:jc w:val="left"/>
            </w:pPr>
            <w:r>
              <w:rPr>
                <w:rFonts w:eastAsiaTheme="minorEastAsia"/>
                <w:color w:val="000000" w:themeColor="text1"/>
                <w:szCs w:val="21"/>
              </w:rPr>
              <w:t>-</w:t>
            </w:r>
          </w:p>
        </w:tc>
      </w:tr>
      <w:tr w:rsidR="00EE1E53">
        <w:tc>
          <w:tcPr>
            <w:tcW w:w="1157" w:type="dxa"/>
            <w:vAlign w:val="center"/>
          </w:tcPr>
          <w:p w:rsidR="00EE1E53" w:rsidRDefault="00F13EB3">
            <w:pPr>
              <w:widowControl/>
              <w:tabs>
                <w:tab w:val="left" w:pos="1680"/>
              </w:tabs>
              <w:autoSpaceDE w:val="0"/>
              <w:autoSpaceDN w:val="0"/>
              <w:spacing w:line="360" w:lineRule="auto"/>
              <w:jc w:val="center"/>
              <w:textAlignment w:val="bottom"/>
              <w:rPr>
                <w:rFonts w:eastAsiaTheme="minorEastAsia"/>
                <w:color w:val="000000" w:themeColor="text1"/>
                <w:szCs w:val="21"/>
              </w:rPr>
            </w:pPr>
            <w:r>
              <w:rPr>
                <w:rFonts w:eastAsiaTheme="minorEastAsia"/>
                <w:color w:val="000000" w:themeColor="text1"/>
                <w:szCs w:val="21"/>
              </w:rPr>
              <w:t>合计</w:t>
            </w:r>
          </w:p>
        </w:tc>
        <w:tc>
          <w:tcPr>
            <w:tcW w:w="1378" w:type="dxa"/>
            <w:vAlign w:val="center"/>
          </w:tcPr>
          <w:p w:rsidR="00EE1E53" w:rsidRDefault="00F13EB3">
            <w:pPr>
              <w:spacing w:line="360" w:lineRule="auto"/>
              <w:jc w:val="right"/>
              <w:rPr>
                <w:rFonts w:eastAsiaTheme="minorEastAsia"/>
                <w:color w:val="000000" w:themeColor="text1"/>
                <w:szCs w:val="21"/>
                <w:lang w:val="en-AU"/>
              </w:rPr>
            </w:pPr>
            <w:r>
              <w:rPr>
                <w:rFonts w:eastAsiaTheme="minorEastAsia"/>
                <w:color w:val="000000" w:themeColor="text1"/>
                <w:szCs w:val="21"/>
                <w:lang w:val="en-AU"/>
              </w:rPr>
              <w:t>3.090</w:t>
            </w:r>
          </w:p>
        </w:tc>
        <w:tc>
          <w:tcPr>
            <w:tcW w:w="1839" w:type="dxa"/>
            <w:vAlign w:val="center"/>
          </w:tcPr>
          <w:p w:rsidR="00EE1E53" w:rsidRDefault="00F13EB3">
            <w:pPr>
              <w:spacing w:line="360" w:lineRule="auto"/>
              <w:jc w:val="right"/>
              <w:rPr>
                <w:rFonts w:eastAsiaTheme="minorEastAsia"/>
                <w:color w:val="000000" w:themeColor="text1"/>
                <w:szCs w:val="21"/>
                <w:lang w:val="en-AU"/>
              </w:rPr>
            </w:pPr>
            <w:r>
              <w:rPr>
                <w:rFonts w:eastAsiaTheme="minorEastAsia"/>
                <w:color w:val="000000" w:themeColor="text1"/>
                <w:szCs w:val="21"/>
                <w:lang w:val="en-AU"/>
              </w:rPr>
              <w:t>471,042,943.43</w:t>
            </w:r>
          </w:p>
        </w:tc>
        <w:tc>
          <w:tcPr>
            <w:tcW w:w="1950" w:type="dxa"/>
            <w:vAlign w:val="center"/>
          </w:tcPr>
          <w:p w:rsidR="00EE1E53" w:rsidRDefault="00F13EB3">
            <w:pPr>
              <w:spacing w:line="360" w:lineRule="auto"/>
              <w:jc w:val="right"/>
              <w:rPr>
                <w:rFonts w:eastAsiaTheme="minorEastAsia"/>
                <w:color w:val="000000" w:themeColor="text1"/>
                <w:szCs w:val="21"/>
                <w:lang w:val="en-AU"/>
              </w:rPr>
            </w:pPr>
            <w:r>
              <w:rPr>
                <w:rFonts w:eastAsiaTheme="minorEastAsia"/>
                <w:color w:val="000000" w:themeColor="text1"/>
                <w:szCs w:val="21"/>
                <w:lang w:val="en-AU"/>
              </w:rPr>
              <w:t>83,766,485.81</w:t>
            </w:r>
          </w:p>
        </w:tc>
        <w:tc>
          <w:tcPr>
            <w:tcW w:w="1894" w:type="dxa"/>
            <w:vAlign w:val="center"/>
          </w:tcPr>
          <w:p w:rsidR="00EE1E53" w:rsidRDefault="00F13EB3">
            <w:pPr>
              <w:spacing w:line="360" w:lineRule="auto"/>
              <w:jc w:val="right"/>
              <w:rPr>
                <w:rFonts w:eastAsiaTheme="minorEastAsia"/>
                <w:color w:val="000000" w:themeColor="text1"/>
                <w:szCs w:val="21"/>
                <w:lang w:val="en-AU"/>
              </w:rPr>
            </w:pPr>
            <w:r>
              <w:rPr>
                <w:rFonts w:eastAsiaTheme="minorEastAsia"/>
                <w:color w:val="000000" w:themeColor="text1"/>
                <w:szCs w:val="21"/>
                <w:lang w:val="en-AU"/>
              </w:rPr>
              <w:t>554,809,429.24</w:t>
            </w:r>
          </w:p>
        </w:tc>
        <w:tc>
          <w:tcPr>
            <w:tcW w:w="1068" w:type="dxa"/>
            <w:vAlign w:val="center"/>
          </w:tcPr>
          <w:p w:rsidR="00EE1E53" w:rsidRDefault="00F13EB3">
            <w:pPr>
              <w:spacing w:line="360" w:lineRule="auto"/>
              <w:jc w:val="left"/>
              <w:rPr>
                <w:rFonts w:eastAsiaTheme="minorEastAsia"/>
                <w:color w:val="000000" w:themeColor="text1"/>
                <w:szCs w:val="21"/>
                <w:lang w:val="en-AU"/>
              </w:rPr>
            </w:pPr>
            <w:r>
              <w:rPr>
                <w:rFonts w:eastAsiaTheme="minorEastAsia"/>
                <w:color w:val="000000" w:themeColor="text1"/>
                <w:szCs w:val="21"/>
                <w:lang w:val="en-AU"/>
              </w:rPr>
              <w:t>-</w:t>
            </w:r>
          </w:p>
        </w:tc>
      </w:tr>
    </w:tbl>
    <w:p w:rsidR="00EE1E53" w:rsidRDefault="00F13EB3">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61" w:name="_Toc409100417"/>
      <w:bookmarkStart w:id="62" w:name="_Toc225498254"/>
      <w:bookmarkStart w:id="63" w:name="_Toc361324854"/>
      <w:bookmarkStart w:id="64" w:name="_Toc409100054"/>
      <w:bookmarkStart w:id="65" w:name="_Toc4499730"/>
      <w:r>
        <w:rPr>
          <w:rFonts w:eastAsiaTheme="minorEastAsia"/>
          <w:b/>
          <w:bCs/>
          <w:color w:val="000000" w:themeColor="text1"/>
          <w:sz w:val="21"/>
          <w:szCs w:val="21"/>
          <w:lang w:val="en-US"/>
        </w:rPr>
        <w:t xml:space="preserve">§4  </w:t>
      </w:r>
      <w:r>
        <w:rPr>
          <w:rFonts w:eastAsiaTheme="minorEastAsia"/>
          <w:b/>
          <w:bCs/>
          <w:color w:val="000000" w:themeColor="text1"/>
          <w:sz w:val="21"/>
          <w:szCs w:val="21"/>
          <w:lang w:val="en-US"/>
        </w:rPr>
        <w:t>管理人报告</w:t>
      </w:r>
      <w:bookmarkEnd w:id="61"/>
      <w:bookmarkEnd w:id="62"/>
      <w:bookmarkEnd w:id="63"/>
      <w:bookmarkEnd w:id="64"/>
      <w:bookmarkEnd w:id="65"/>
    </w:p>
    <w:p w:rsidR="00EE1E53" w:rsidRDefault="00F13EB3" w:rsidP="00392542">
      <w:pPr>
        <w:pStyle w:val="2"/>
        <w:spacing w:beforeLines="100" w:before="312" w:after="0"/>
        <w:rPr>
          <w:rFonts w:ascii="Times New Roman" w:eastAsiaTheme="minorEastAsia" w:hAnsi="Times New Roman"/>
          <w:color w:val="000000" w:themeColor="text1"/>
          <w:kern w:val="0"/>
          <w:sz w:val="21"/>
          <w:szCs w:val="21"/>
        </w:rPr>
      </w:pPr>
      <w:bookmarkStart w:id="66" w:name="_Toc409100055"/>
      <w:bookmarkStart w:id="67" w:name="_Toc409100418"/>
      <w:bookmarkStart w:id="68" w:name="_Toc361324855"/>
      <w:bookmarkStart w:id="69" w:name="_Toc4499731"/>
      <w:r>
        <w:rPr>
          <w:rFonts w:ascii="Times New Roman" w:eastAsiaTheme="minorEastAsia" w:hAnsi="Times New Roman"/>
          <w:color w:val="000000" w:themeColor="text1"/>
          <w:kern w:val="0"/>
          <w:sz w:val="21"/>
          <w:szCs w:val="21"/>
        </w:rPr>
        <w:t xml:space="preserve">4.1 </w:t>
      </w:r>
      <w:r>
        <w:rPr>
          <w:rFonts w:ascii="Times New Roman" w:eastAsiaTheme="minorEastAsia" w:hAnsi="Times New Roman"/>
          <w:color w:val="000000" w:themeColor="text1"/>
          <w:kern w:val="0"/>
          <w:sz w:val="21"/>
          <w:szCs w:val="21"/>
        </w:rPr>
        <w:t>基金管理人及基金经理情况</w:t>
      </w:r>
      <w:bookmarkEnd w:id="66"/>
      <w:bookmarkEnd w:id="67"/>
      <w:bookmarkEnd w:id="68"/>
      <w:bookmarkEnd w:id="69"/>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4.1.1 </w:t>
      </w:r>
      <w:r>
        <w:rPr>
          <w:rFonts w:eastAsiaTheme="minorEastAsia"/>
          <w:b/>
          <w:color w:val="000000" w:themeColor="text1"/>
          <w:kern w:val="0"/>
          <w:szCs w:val="21"/>
        </w:rPr>
        <w:t>基金管理人及其管理基金的经验</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上投摩根基金管理有限公司经中国证券监督管理委员会批准，于</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日正式成立。公司由上海国际信托投资有限公司（</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日更名为</w:t>
      </w:r>
      <w:r>
        <w:rPr>
          <w:rFonts w:eastAsiaTheme="minorEastAsia"/>
          <w:color w:val="000000" w:themeColor="text1"/>
          <w:szCs w:val="21"/>
        </w:rPr>
        <w:t>“</w:t>
      </w: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）与摩根资产管理（英国）有限公司合资设立，注册资本为</w:t>
      </w:r>
      <w:r>
        <w:rPr>
          <w:rFonts w:eastAsiaTheme="minorEastAsia"/>
          <w:color w:val="000000" w:themeColor="text1"/>
          <w:szCs w:val="21"/>
        </w:rPr>
        <w:t>2.5</w:t>
      </w:r>
      <w:r>
        <w:rPr>
          <w:rFonts w:eastAsiaTheme="minorEastAsia"/>
          <w:color w:val="000000" w:themeColor="text1"/>
          <w:szCs w:val="21"/>
        </w:rPr>
        <w:t>亿元人民币，注册地上海。截至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月底，公司旗下运作的基金共有六十三只，均为开放式基金，分别是：上投摩根中国优势证券投资基金、</w:t>
      </w:r>
      <w:r>
        <w:rPr>
          <w:rFonts w:eastAsiaTheme="minorEastAsia"/>
          <w:color w:val="000000" w:themeColor="text1"/>
          <w:szCs w:val="21"/>
        </w:rPr>
        <w:lastRenderedPageBreak/>
        <w:t>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分红添利债券型证券投资基金、上投摩根中证消费服务领先指数证券投资基金、上投摩根核心优选混合型证券投资基金、上投摩根智选</w:t>
      </w:r>
      <w:r>
        <w:rPr>
          <w:rFonts w:eastAsiaTheme="minorEastAsia"/>
          <w:color w:val="000000" w:themeColor="text1"/>
          <w:szCs w:val="21"/>
        </w:rPr>
        <w:t>30</w:t>
      </w:r>
      <w:r>
        <w:rPr>
          <w:rFonts w:eastAsiaTheme="minorEastAsia"/>
          <w:color w:val="000000" w:themeColor="text1"/>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优信增利债券型证券投资基金、上投摩根纯债丰利债券型证券投资基金、上投摩根天添盈货币市场基金、上投摩根天添宝货币市场基金、上投摩根纯债添利债券型证券投资基金、上投摩根稳进回报混合型证券投资基金、上投摩根安全战略股票型证券投资基金、上投摩根卓越制造股票型证券投资基金、上投摩根整合驱动灵活配置混合型证券投资基金、上投摩根动态多因子策略灵活配置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智慧生活灵活配置混合型证券投资基金、上投摩根策略精选灵活配置混合型证券投资基金、上投摩根安鑫回报混合型证券投资基金、上投摩根中国世纪灵活配置混合型证券投资基金</w:t>
      </w:r>
      <w:r>
        <w:rPr>
          <w:rFonts w:eastAsiaTheme="minorEastAsia"/>
          <w:color w:val="000000" w:themeColor="text1"/>
          <w:szCs w:val="21"/>
        </w:rPr>
        <w:t>(QDII)</w:t>
      </w:r>
      <w:r>
        <w:rPr>
          <w:rFonts w:eastAsiaTheme="minorEastAsia"/>
          <w:color w:val="000000" w:themeColor="text1"/>
          <w:szCs w:val="21"/>
        </w:rPr>
        <w:t>、上投摩根全球多元配置证券投资基金</w:t>
      </w:r>
      <w:r>
        <w:rPr>
          <w:rFonts w:eastAsiaTheme="minorEastAsia"/>
          <w:color w:val="000000" w:themeColor="text1"/>
          <w:szCs w:val="21"/>
        </w:rPr>
        <w:t>(QDII)</w:t>
      </w:r>
      <w:r>
        <w:rPr>
          <w:rFonts w:eastAsiaTheme="minorEastAsia"/>
          <w:color w:val="000000" w:themeColor="text1"/>
          <w:szCs w:val="21"/>
        </w:rPr>
        <w:t>、上投摩根安丰回报混合型证券投资基金、上投摩根岁岁金定期开放债券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岁岁益定期开放债券型证券投资基金、上投摩根安隆回报混合型证券投资基金、上投摩根创新商业模式灵活配置混合型证券投资基金、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）、上投摩根香港精选港股通混合型证券投资基金、上投摩根尚睿混合型基金中基金</w:t>
      </w:r>
      <w:r>
        <w:rPr>
          <w:rFonts w:eastAsiaTheme="minorEastAsia"/>
          <w:color w:val="000000" w:themeColor="text1"/>
          <w:szCs w:val="21"/>
        </w:rPr>
        <w:t>(FOF)</w:t>
      </w:r>
      <w:r>
        <w:rPr>
          <w:rFonts w:eastAsiaTheme="minorEastAsia"/>
          <w:color w:val="000000" w:themeColor="text1"/>
          <w:szCs w:val="21"/>
        </w:rPr>
        <w:t>、上投摩根安裕回报混合型证券投资基金、上投摩根欧洲动力策略股票型证券投资基金（</w:t>
      </w:r>
      <w:r>
        <w:rPr>
          <w:rFonts w:eastAsiaTheme="minorEastAsia"/>
          <w:color w:val="000000" w:themeColor="text1"/>
          <w:szCs w:val="21"/>
        </w:rPr>
        <w:t>QDII</w:t>
      </w:r>
      <w:r>
        <w:rPr>
          <w:rFonts w:eastAsiaTheme="minorEastAsia"/>
          <w:color w:val="000000" w:themeColor="text1"/>
          <w:szCs w:val="21"/>
        </w:rPr>
        <w:t>）、上投摩根核心精选股票型证券投资基金。</w:t>
      </w:r>
    </w:p>
    <w:p w:rsidR="00EE1E53" w:rsidRDefault="00F13EB3" w:rsidP="00392542">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4.1.2 </w:t>
      </w:r>
      <w:r>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EE1E53">
        <w:tc>
          <w:tcPr>
            <w:tcW w:w="109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lastRenderedPageBreak/>
              <w:t>姓名</w:t>
            </w:r>
          </w:p>
        </w:tc>
        <w:tc>
          <w:tcPr>
            <w:tcW w:w="150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职务</w:t>
            </w:r>
          </w:p>
        </w:tc>
        <w:tc>
          <w:tcPr>
            <w:tcW w:w="2450"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任本基金的基金经理（助理）期限</w:t>
            </w:r>
          </w:p>
        </w:tc>
        <w:tc>
          <w:tcPr>
            <w:tcW w:w="126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证券从业年限</w:t>
            </w:r>
          </w:p>
        </w:tc>
        <w:tc>
          <w:tcPr>
            <w:tcW w:w="324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说明</w:t>
            </w:r>
          </w:p>
        </w:tc>
      </w:tr>
      <w:tr w:rsidR="00EE1E53">
        <w:tc>
          <w:tcPr>
            <w:tcW w:w="1090" w:type="dxa"/>
            <w:vMerge/>
            <w:vAlign w:val="center"/>
          </w:tcPr>
          <w:p w:rsidR="00EE1E53" w:rsidRDefault="00EE1E53">
            <w:pPr>
              <w:widowControl/>
              <w:spacing w:line="360" w:lineRule="auto"/>
              <w:jc w:val="left"/>
              <w:rPr>
                <w:rFonts w:eastAsiaTheme="minorEastAsia"/>
                <w:color w:val="000000" w:themeColor="text1"/>
                <w:szCs w:val="21"/>
              </w:rPr>
            </w:pPr>
          </w:p>
        </w:tc>
        <w:tc>
          <w:tcPr>
            <w:tcW w:w="1500" w:type="dxa"/>
            <w:vMerge/>
            <w:vAlign w:val="center"/>
          </w:tcPr>
          <w:p w:rsidR="00EE1E53" w:rsidRDefault="00EE1E53">
            <w:pPr>
              <w:widowControl/>
              <w:spacing w:line="360" w:lineRule="auto"/>
              <w:jc w:val="left"/>
              <w:rPr>
                <w:rFonts w:eastAsiaTheme="minorEastAsia"/>
                <w:color w:val="000000" w:themeColor="text1"/>
                <w:szCs w:val="21"/>
              </w:rPr>
            </w:pPr>
          </w:p>
        </w:tc>
        <w:tc>
          <w:tcPr>
            <w:tcW w:w="119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任职日期</w:t>
            </w:r>
          </w:p>
        </w:tc>
        <w:tc>
          <w:tcPr>
            <w:tcW w:w="12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离任日期</w:t>
            </w:r>
          </w:p>
        </w:tc>
        <w:tc>
          <w:tcPr>
            <w:tcW w:w="1260" w:type="dxa"/>
            <w:vMerge/>
            <w:vAlign w:val="center"/>
          </w:tcPr>
          <w:p w:rsidR="00EE1E53" w:rsidRDefault="00EE1E53">
            <w:pPr>
              <w:widowControl/>
              <w:spacing w:line="360" w:lineRule="auto"/>
              <w:jc w:val="left"/>
              <w:rPr>
                <w:rFonts w:eastAsiaTheme="minorEastAsia"/>
                <w:color w:val="000000" w:themeColor="text1"/>
                <w:szCs w:val="21"/>
              </w:rPr>
            </w:pPr>
          </w:p>
        </w:tc>
        <w:tc>
          <w:tcPr>
            <w:tcW w:w="3240" w:type="dxa"/>
            <w:vMerge/>
            <w:vAlign w:val="center"/>
          </w:tcPr>
          <w:p w:rsidR="00EE1E53" w:rsidRDefault="00EE1E53">
            <w:pPr>
              <w:widowControl/>
              <w:spacing w:line="360" w:lineRule="auto"/>
              <w:jc w:val="left"/>
              <w:rPr>
                <w:rFonts w:eastAsiaTheme="minorEastAsia"/>
                <w:color w:val="000000" w:themeColor="text1"/>
                <w:szCs w:val="21"/>
              </w:rPr>
            </w:pPr>
          </w:p>
        </w:tc>
      </w:tr>
      <w:tr w:rsidR="00997E93">
        <w:tc>
          <w:tcPr>
            <w:tcW w:w="1090" w:type="dxa"/>
            <w:vAlign w:val="center"/>
          </w:tcPr>
          <w:p w:rsidR="00997E93" w:rsidRDefault="00236E3B">
            <w:pPr>
              <w:jc w:val="center"/>
            </w:pPr>
            <w:r>
              <w:rPr>
                <w:rFonts w:eastAsiaTheme="minorEastAsia"/>
                <w:color w:val="000000" w:themeColor="text1"/>
                <w:szCs w:val="21"/>
              </w:rPr>
              <w:t>李博</w:t>
            </w:r>
          </w:p>
        </w:tc>
        <w:tc>
          <w:tcPr>
            <w:tcW w:w="1500" w:type="dxa"/>
            <w:vAlign w:val="center"/>
          </w:tcPr>
          <w:p w:rsidR="00997E93" w:rsidRDefault="00236E3B">
            <w:pPr>
              <w:jc w:val="center"/>
            </w:pPr>
            <w:r>
              <w:rPr>
                <w:rFonts w:eastAsiaTheme="minorEastAsia"/>
                <w:color w:val="000000" w:themeColor="text1"/>
                <w:szCs w:val="21"/>
              </w:rPr>
              <w:t>本基金基金经理</w:t>
            </w:r>
          </w:p>
        </w:tc>
        <w:tc>
          <w:tcPr>
            <w:tcW w:w="1190" w:type="dxa"/>
            <w:vAlign w:val="center"/>
          </w:tcPr>
          <w:p w:rsidR="00997E93" w:rsidRDefault="00236E3B">
            <w:pPr>
              <w:jc w:val="center"/>
            </w:pPr>
            <w:r>
              <w:rPr>
                <w:rFonts w:eastAsiaTheme="minorEastAsia"/>
                <w:color w:val="000000" w:themeColor="text1"/>
                <w:szCs w:val="21"/>
              </w:rPr>
              <w:t>2014-12-31</w:t>
            </w:r>
          </w:p>
        </w:tc>
        <w:tc>
          <w:tcPr>
            <w:tcW w:w="1260" w:type="dxa"/>
            <w:vAlign w:val="center"/>
          </w:tcPr>
          <w:p w:rsidR="00997E93" w:rsidRDefault="00236E3B">
            <w:pPr>
              <w:jc w:val="center"/>
            </w:pPr>
            <w:r>
              <w:rPr>
                <w:rFonts w:eastAsiaTheme="minorEastAsia"/>
                <w:color w:val="000000" w:themeColor="text1"/>
                <w:szCs w:val="21"/>
              </w:rPr>
              <w:t>-</w:t>
            </w:r>
          </w:p>
        </w:tc>
        <w:tc>
          <w:tcPr>
            <w:tcW w:w="1260" w:type="dxa"/>
            <w:vAlign w:val="center"/>
          </w:tcPr>
          <w:p w:rsidR="00997E93" w:rsidRDefault="00236E3B">
            <w:pPr>
              <w:jc w:val="center"/>
            </w:pPr>
            <w:r>
              <w:rPr>
                <w:rFonts w:eastAsiaTheme="minorEastAsia"/>
                <w:color w:val="000000" w:themeColor="text1"/>
                <w:szCs w:val="21"/>
              </w:rPr>
              <w:t>10</w:t>
            </w:r>
            <w:r>
              <w:rPr>
                <w:rFonts w:eastAsiaTheme="minorEastAsia"/>
                <w:color w:val="000000" w:themeColor="text1"/>
                <w:szCs w:val="21"/>
              </w:rPr>
              <w:t>年</w:t>
            </w:r>
          </w:p>
        </w:tc>
        <w:tc>
          <w:tcPr>
            <w:tcW w:w="3240" w:type="dxa"/>
            <w:vAlign w:val="center"/>
          </w:tcPr>
          <w:p w:rsidR="00997E93" w:rsidRDefault="00236E3B">
            <w:r>
              <w:rPr>
                <w:rFonts w:eastAsiaTheme="minorEastAsia"/>
                <w:color w:val="000000" w:themeColor="text1"/>
                <w:szCs w:val="21"/>
              </w:rPr>
              <w:t>李博先生，上海交通大学硕士，自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月在中银国际证券有限公司担任研究员，负责研究方面的工作，自</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月起加入上投摩根基金管理有限公司，担任基金经理助理兼行业专家一职，自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月起担任上投摩根核心成长股票型证券投资基金基金经理，自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月担任上投摩根科技前沿灵活配置混合型证券投资基金基金经理，自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月起同时担任上投摩根阿尔法混合型证券投资基金基金经理，自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月起同时担任上投摩根双息平衡混合型证券投资基金基金经理，自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月起同时担任上投摩根核心精选股票型证券投资基金基金经理。</w:t>
            </w:r>
          </w:p>
        </w:tc>
      </w:tr>
      <w:tr w:rsidR="00997E93">
        <w:tc>
          <w:tcPr>
            <w:tcW w:w="1090" w:type="dxa"/>
            <w:vAlign w:val="center"/>
          </w:tcPr>
          <w:p w:rsidR="00997E93" w:rsidRDefault="00236E3B">
            <w:pPr>
              <w:jc w:val="center"/>
            </w:pPr>
            <w:r>
              <w:rPr>
                <w:rFonts w:eastAsiaTheme="minorEastAsia"/>
                <w:color w:val="000000" w:themeColor="text1"/>
                <w:szCs w:val="21"/>
              </w:rPr>
              <w:t>黄进</w:t>
            </w:r>
          </w:p>
        </w:tc>
        <w:tc>
          <w:tcPr>
            <w:tcW w:w="1500" w:type="dxa"/>
            <w:vAlign w:val="center"/>
          </w:tcPr>
          <w:p w:rsidR="00997E93" w:rsidRDefault="00236E3B">
            <w:pPr>
              <w:jc w:val="center"/>
            </w:pPr>
            <w:r>
              <w:rPr>
                <w:rFonts w:eastAsiaTheme="minorEastAsia"/>
                <w:color w:val="000000" w:themeColor="text1"/>
                <w:szCs w:val="21"/>
              </w:rPr>
              <w:t>本基金基金经理助理</w:t>
            </w:r>
          </w:p>
        </w:tc>
        <w:tc>
          <w:tcPr>
            <w:tcW w:w="1190" w:type="dxa"/>
            <w:vAlign w:val="center"/>
          </w:tcPr>
          <w:p w:rsidR="00997E93" w:rsidRDefault="00236E3B">
            <w:pPr>
              <w:jc w:val="center"/>
            </w:pPr>
            <w:r>
              <w:rPr>
                <w:rFonts w:eastAsiaTheme="minorEastAsia"/>
                <w:color w:val="000000" w:themeColor="text1"/>
                <w:szCs w:val="21"/>
              </w:rPr>
              <w:t>2018-05-02</w:t>
            </w:r>
          </w:p>
        </w:tc>
        <w:tc>
          <w:tcPr>
            <w:tcW w:w="1260" w:type="dxa"/>
            <w:vAlign w:val="center"/>
          </w:tcPr>
          <w:p w:rsidR="00997E93" w:rsidRDefault="00236E3B">
            <w:pPr>
              <w:jc w:val="center"/>
            </w:pPr>
            <w:r>
              <w:rPr>
                <w:rFonts w:eastAsiaTheme="minorEastAsia"/>
                <w:color w:val="000000" w:themeColor="text1"/>
                <w:szCs w:val="21"/>
              </w:rPr>
              <w:t>-</w:t>
            </w:r>
          </w:p>
        </w:tc>
        <w:tc>
          <w:tcPr>
            <w:tcW w:w="1260" w:type="dxa"/>
            <w:vAlign w:val="center"/>
          </w:tcPr>
          <w:p w:rsidR="00997E93" w:rsidRDefault="00236E3B">
            <w:pPr>
              <w:jc w:val="center"/>
            </w:pPr>
            <w:r>
              <w:rPr>
                <w:rFonts w:eastAsiaTheme="minorEastAsia"/>
                <w:color w:val="000000" w:themeColor="text1"/>
                <w:szCs w:val="21"/>
              </w:rPr>
              <w:t>8</w:t>
            </w:r>
            <w:r>
              <w:rPr>
                <w:rFonts w:eastAsiaTheme="minorEastAsia"/>
                <w:color w:val="000000" w:themeColor="text1"/>
                <w:szCs w:val="21"/>
              </w:rPr>
              <w:t>年</w:t>
            </w:r>
          </w:p>
        </w:tc>
        <w:tc>
          <w:tcPr>
            <w:tcW w:w="3240" w:type="dxa"/>
            <w:vAlign w:val="center"/>
          </w:tcPr>
          <w:p w:rsidR="00997E93" w:rsidRDefault="00236E3B">
            <w:r>
              <w:rPr>
                <w:rFonts w:eastAsiaTheme="minorEastAsia"/>
                <w:color w:val="000000" w:themeColor="text1"/>
                <w:szCs w:val="21"/>
              </w:rPr>
              <w:t>北京大学微电子系硕士，</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月先后在国民技术、上海士康科技担任工程师，</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月在中科院（深圳）担任研究员</w:t>
            </w:r>
            <w:r>
              <w:rPr>
                <w:rFonts w:eastAsiaTheme="minorEastAsia"/>
                <w:color w:val="000000" w:themeColor="text1"/>
                <w:szCs w:val="21"/>
              </w:rPr>
              <w:t>/</w:t>
            </w:r>
            <w:r>
              <w:rPr>
                <w:rFonts w:eastAsiaTheme="minorEastAsia"/>
                <w:color w:val="000000" w:themeColor="text1"/>
                <w:szCs w:val="21"/>
              </w:rPr>
              <w:t>工程师，</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月在第一创业证券担任电子行业研究员，</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月加入上投摩根基金管理有限公司，担任研究员。</w:t>
            </w:r>
          </w:p>
        </w:tc>
      </w:tr>
    </w:tbl>
    <w:p w:rsidR="00997E93" w:rsidRDefault="00236E3B">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证券从业的含义遵从行业协会《证券业从业人员资格管理办法》的相关规定。</w:t>
      </w:r>
    </w:p>
    <w:p w:rsidR="00EE1E53" w:rsidRDefault="00F13EB3" w:rsidP="00392542">
      <w:pPr>
        <w:pStyle w:val="2"/>
        <w:spacing w:beforeLines="100" w:before="312" w:after="0"/>
        <w:rPr>
          <w:rFonts w:ascii="Times New Roman" w:eastAsiaTheme="minorEastAsia" w:hAnsi="Times New Roman"/>
          <w:color w:val="000000" w:themeColor="text1"/>
          <w:kern w:val="0"/>
          <w:sz w:val="21"/>
          <w:szCs w:val="21"/>
        </w:rPr>
      </w:pPr>
      <w:bookmarkStart w:id="70" w:name="_Toc225498256"/>
      <w:bookmarkStart w:id="71" w:name="_Toc409100419"/>
      <w:bookmarkStart w:id="72" w:name="_Toc409100056"/>
      <w:bookmarkStart w:id="73" w:name="_Toc361324856"/>
      <w:bookmarkStart w:id="74" w:name="_Toc4499732"/>
      <w:r>
        <w:rPr>
          <w:rFonts w:ascii="Times New Roman" w:eastAsiaTheme="minorEastAsia" w:hAnsi="Times New Roman"/>
          <w:color w:val="000000" w:themeColor="text1"/>
          <w:kern w:val="0"/>
          <w:sz w:val="21"/>
          <w:szCs w:val="21"/>
        </w:rPr>
        <w:t xml:space="preserve">4.2 </w:t>
      </w:r>
      <w:r>
        <w:rPr>
          <w:rFonts w:ascii="Times New Roman" w:eastAsiaTheme="minorEastAsia" w:hAnsi="Times New Roman"/>
          <w:color w:val="000000" w:themeColor="text1"/>
          <w:kern w:val="0"/>
          <w:sz w:val="21"/>
          <w:szCs w:val="21"/>
        </w:rPr>
        <w:t>管理人对报告期内本基金运作遵规守信情况的说明</w:t>
      </w:r>
      <w:bookmarkEnd w:id="70"/>
      <w:bookmarkEnd w:id="71"/>
      <w:bookmarkEnd w:id="72"/>
      <w:bookmarkEnd w:id="73"/>
      <w:bookmarkEnd w:id="74"/>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核心成长股票型证券投资基金基金合同》的规定。基金经理对个股和投资组合的比例遵循了投资决策委员会的授权限制，基金投资比例符合基金合同和法律法规的要求。</w:t>
      </w:r>
    </w:p>
    <w:p w:rsidR="00EE1E53" w:rsidRDefault="00F13EB3" w:rsidP="00392542">
      <w:pPr>
        <w:pStyle w:val="2"/>
        <w:spacing w:beforeLines="100" w:before="312" w:after="0"/>
        <w:rPr>
          <w:rFonts w:ascii="Times New Roman" w:eastAsiaTheme="minorEastAsia" w:hAnsi="Times New Roman"/>
          <w:color w:val="000000" w:themeColor="text1"/>
          <w:kern w:val="0"/>
          <w:sz w:val="21"/>
          <w:szCs w:val="21"/>
        </w:rPr>
      </w:pPr>
      <w:bookmarkStart w:id="75" w:name="_Toc409100420"/>
      <w:bookmarkStart w:id="76" w:name="_Toc361324857"/>
      <w:bookmarkStart w:id="77" w:name="_Toc409100057"/>
      <w:bookmarkStart w:id="78" w:name="_Toc225498257"/>
      <w:bookmarkStart w:id="79" w:name="_Toc4499733"/>
      <w:r>
        <w:rPr>
          <w:rFonts w:ascii="Times New Roman" w:eastAsiaTheme="minorEastAsia" w:hAnsi="Times New Roman"/>
          <w:color w:val="000000" w:themeColor="text1"/>
          <w:kern w:val="0"/>
          <w:sz w:val="21"/>
          <w:szCs w:val="21"/>
        </w:rPr>
        <w:lastRenderedPageBreak/>
        <w:t xml:space="preserve">4.3 </w:t>
      </w:r>
      <w:r>
        <w:rPr>
          <w:rFonts w:ascii="Times New Roman" w:eastAsiaTheme="minorEastAsia" w:hAnsi="Times New Roman"/>
          <w:color w:val="000000" w:themeColor="text1"/>
          <w:kern w:val="0"/>
          <w:sz w:val="21"/>
          <w:szCs w:val="21"/>
        </w:rPr>
        <w:t>管理人对报告期内公平交易情况的专项说明</w:t>
      </w:r>
      <w:bookmarkEnd w:id="75"/>
      <w:bookmarkEnd w:id="76"/>
      <w:bookmarkEnd w:id="77"/>
      <w:bookmarkEnd w:id="78"/>
      <w:bookmarkEnd w:id="79"/>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4.3.1 </w:t>
      </w:r>
      <w:r>
        <w:rPr>
          <w:rFonts w:eastAsiaTheme="minorEastAsia"/>
          <w:b/>
          <w:color w:val="000000" w:themeColor="text1"/>
          <w:kern w:val="0"/>
          <w:szCs w:val="21"/>
        </w:rPr>
        <w:t>公平交易制度和控制方法</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EE1E53" w:rsidRDefault="00F13EB3" w:rsidP="00392542">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4.3.2 </w:t>
      </w:r>
      <w:r>
        <w:rPr>
          <w:rFonts w:eastAsiaTheme="minorEastAsia"/>
          <w:b/>
          <w:color w:val="000000" w:themeColor="text1"/>
          <w:kern w:val="0"/>
          <w:szCs w:val="21"/>
        </w:rPr>
        <w:t>公平交易制度的执行情况</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报告期内，通过前述分析方法，未发现不同投资组合之间同向交易价差异常的情况。</w:t>
      </w:r>
    </w:p>
    <w:p w:rsidR="00EE1E53" w:rsidRDefault="00F13EB3" w:rsidP="00392542">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4.3.3 </w:t>
      </w:r>
      <w:r>
        <w:rPr>
          <w:rFonts w:eastAsiaTheme="minorEastAsia"/>
          <w:b/>
          <w:color w:val="000000" w:themeColor="text1"/>
          <w:kern w:val="0"/>
          <w:szCs w:val="21"/>
        </w:rPr>
        <w:t>异常交易行为的专项说明</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p>
    <w:p w:rsidR="00EE1E53" w:rsidRDefault="00F13EB3" w:rsidP="00392542">
      <w:pPr>
        <w:pStyle w:val="2"/>
        <w:spacing w:beforeLines="100" w:before="312" w:after="0"/>
        <w:rPr>
          <w:rFonts w:ascii="Times New Roman" w:eastAsiaTheme="minorEastAsia" w:hAnsi="Times New Roman"/>
          <w:color w:val="000000" w:themeColor="text1"/>
          <w:kern w:val="0"/>
          <w:sz w:val="21"/>
          <w:szCs w:val="21"/>
        </w:rPr>
      </w:pPr>
      <w:bookmarkStart w:id="80" w:name="_Toc409100421"/>
      <w:bookmarkStart w:id="81" w:name="_Toc225498258"/>
      <w:bookmarkStart w:id="82" w:name="_Toc409100058"/>
      <w:bookmarkStart w:id="83" w:name="_Toc361324858"/>
      <w:bookmarkStart w:id="84" w:name="_Toc4499734"/>
      <w:r>
        <w:rPr>
          <w:rFonts w:ascii="Times New Roman" w:eastAsiaTheme="minorEastAsia" w:hAnsi="Times New Roman"/>
          <w:color w:val="000000" w:themeColor="text1"/>
          <w:kern w:val="0"/>
          <w:sz w:val="21"/>
          <w:szCs w:val="21"/>
        </w:rPr>
        <w:t xml:space="preserve">4.4 </w:t>
      </w:r>
      <w:r>
        <w:rPr>
          <w:rFonts w:ascii="Times New Roman" w:eastAsiaTheme="minorEastAsia" w:hAnsi="Times New Roman"/>
          <w:color w:val="000000" w:themeColor="text1"/>
          <w:kern w:val="0"/>
          <w:sz w:val="21"/>
          <w:szCs w:val="21"/>
        </w:rPr>
        <w:t>管理人对报告期内基金的投资策略和业绩表现的说明</w:t>
      </w:r>
      <w:bookmarkEnd w:id="80"/>
      <w:bookmarkEnd w:id="81"/>
      <w:bookmarkEnd w:id="82"/>
      <w:bookmarkEnd w:id="83"/>
      <w:bookmarkEnd w:id="84"/>
    </w:p>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4.4.1</w:t>
      </w:r>
      <w:r>
        <w:rPr>
          <w:rFonts w:eastAsiaTheme="minorEastAsia"/>
          <w:b/>
          <w:color w:val="000000" w:themeColor="text1"/>
          <w:szCs w:val="21"/>
        </w:rPr>
        <w:t>报告期内基金投资策略和运作分析</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年，市场在一月出现小幅上涨后迅速回落，全年出现较大幅度下跌，沪深</w:t>
      </w:r>
      <w:r>
        <w:rPr>
          <w:rFonts w:eastAsiaTheme="minorEastAsia"/>
          <w:color w:val="000000" w:themeColor="text1"/>
          <w:szCs w:val="21"/>
        </w:rPr>
        <w:t>300</w:t>
      </w:r>
      <w:r>
        <w:rPr>
          <w:rFonts w:eastAsiaTheme="minorEastAsia"/>
          <w:color w:val="000000" w:themeColor="text1"/>
          <w:szCs w:val="21"/>
        </w:rPr>
        <w:t>下跌</w:t>
      </w:r>
      <w:r>
        <w:rPr>
          <w:rFonts w:eastAsiaTheme="minorEastAsia"/>
          <w:color w:val="000000" w:themeColor="text1"/>
          <w:szCs w:val="21"/>
        </w:rPr>
        <w:t>25.3%</w:t>
      </w:r>
      <w:r>
        <w:rPr>
          <w:rFonts w:eastAsiaTheme="minorEastAsia"/>
          <w:color w:val="000000" w:themeColor="text1"/>
          <w:szCs w:val="21"/>
        </w:rPr>
        <w:t>，创业板下跌</w:t>
      </w:r>
      <w:r>
        <w:rPr>
          <w:rFonts w:eastAsiaTheme="minorEastAsia"/>
          <w:color w:val="000000" w:themeColor="text1"/>
          <w:szCs w:val="21"/>
        </w:rPr>
        <w:t>28.7%</w:t>
      </w:r>
      <w:r>
        <w:rPr>
          <w:rFonts w:eastAsiaTheme="minorEastAsia"/>
          <w:color w:val="000000" w:themeColor="text1"/>
          <w:szCs w:val="21"/>
        </w:rPr>
        <w:t>。板块方面，餐饮旅游、银行和石油石化相对表现居前，电子元器件、有色和传媒领跌。</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重点配置了行业景气度向好的行业，但部分个股全年来看估值出现了较大幅度下降。本基金报告期内减持了部分前期超额收益较多个股，增持了部分市场关注度不高的成长股。在具体个股选择方面，本基金依然把精选个股作为重要方向，重点配置估值与成长相匹配的个股。</w:t>
      </w:r>
    </w:p>
    <w:p w:rsidR="00EE1E53" w:rsidRDefault="00F13EB3" w:rsidP="00392542">
      <w:pPr>
        <w:spacing w:beforeLines="100" w:before="312" w:line="360" w:lineRule="auto"/>
        <w:rPr>
          <w:rFonts w:eastAsiaTheme="minorEastAsia"/>
          <w:b/>
          <w:color w:val="000000" w:themeColor="text1"/>
          <w:szCs w:val="21"/>
        </w:rPr>
      </w:pPr>
      <w:r>
        <w:rPr>
          <w:rFonts w:eastAsiaTheme="minorEastAsia"/>
          <w:b/>
          <w:color w:val="000000" w:themeColor="text1"/>
          <w:szCs w:val="21"/>
        </w:rPr>
        <w:t>4.4.2</w:t>
      </w:r>
      <w:r>
        <w:rPr>
          <w:rFonts w:eastAsiaTheme="minorEastAsia"/>
          <w:b/>
          <w:color w:val="000000" w:themeColor="text1"/>
          <w:szCs w:val="21"/>
        </w:rPr>
        <w:t>报告期内基金的业绩表现</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本报告期上投摩根核心成长股票份额净值增长率为</w:t>
      </w:r>
      <w:r>
        <w:rPr>
          <w:rFonts w:eastAsiaTheme="minorEastAsia"/>
          <w:color w:val="000000" w:themeColor="text1"/>
          <w:szCs w:val="21"/>
        </w:rPr>
        <w:t>:-44.71%</w:t>
      </w:r>
      <w:r>
        <w:rPr>
          <w:rFonts w:eastAsiaTheme="minorEastAsia"/>
          <w:color w:val="000000" w:themeColor="text1"/>
          <w:szCs w:val="21"/>
        </w:rPr>
        <w:t>，同期业绩比较基准收益率为</w:t>
      </w:r>
      <w:r>
        <w:rPr>
          <w:rFonts w:eastAsiaTheme="minorEastAsia"/>
          <w:color w:val="000000" w:themeColor="text1"/>
          <w:szCs w:val="21"/>
        </w:rPr>
        <w:t>:-20.59%</w:t>
      </w:r>
      <w:r>
        <w:rPr>
          <w:rFonts w:eastAsiaTheme="minorEastAsia"/>
          <w:color w:val="000000" w:themeColor="text1"/>
          <w:szCs w:val="21"/>
        </w:rPr>
        <w:t>。</w:t>
      </w:r>
    </w:p>
    <w:p w:rsidR="00EE1E53" w:rsidRDefault="00F13EB3" w:rsidP="00392542">
      <w:pPr>
        <w:pStyle w:val="2"/>
        <w:spacing w:beforeLines="100" w:before="312" w:after="0"/>
        <w:rPr>
          <w:rFonts w:ascii="Times New Roman" w:eastAsiaTheme="minorEastAsia" w:hAnsi="Times New Roman"/>
          <w:color w:val="000000" w:themeColor="text1"/>
          <w:kern w:val="0"/>
          <w:sz w:val="21"/>
          <w:szCs w:val="21"/>
        </w:rPr>
      </w:pPr>
      <w:bookmarkStart w:id="85" w:name="_Toc361324859"/>
      <w:bookmarkStart w:id="86" w:name="_Toc225498259"/>
      <w:bookmarkStart w:id="87" w:name="_Toc409100059"/>
      <w:bookmarkStart w:id="88" w:name="_Toc409100422"/>
      <w:bookmarkStart w:id="89" w:name="_Toc4499735"/>
      <w:r>
        <w:rPr>
          <w:rFonts w:ascii="Times New Roman" w:eastAsiaTheme="minorEastAsia" w:hAnsi="Times New Roman"/>
          <w:color w:val="000000" w:themeColor="text1"/>
          <w:kern w:val="0"/>
          <w:sz w:val="21"/>
          <w:szCs w:val="21"/>
        </w:rPr>
        <w:t xml:space="preserve">4.5 </w:t>
      </w:r>
      <w:r>
        <w:rPr>
          <w:rFonts w:ascii="Times New Roman" w:eastAsiaTheme="minorEastAsia" w:hAnsi="Times New Roman"/>
          <w:color w:val="000000" w:themeColor="text1"/>
          <w:kern w:val="0"/>
          <w:sz w:val="21"/>
          <w:szCs w:val="21"/>
        </w:rPr>
        <w:t>管理人对宏观经济、证券市场及行业走势的简要展望</w:t>
      </w:r>
      <w:bookmarkEnd w:id="85"/>
      <w:bookmarkEnd w:id="86"/>
      <w:bookmarkEnd w:id="87"/>
      <w:bookmarkEnd w:id="88"/>
      <w:bookmarkEnd w:id="89"/>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w:t>
      </w:r>
      <w:r>
        <w:rPr>
          <w:rFonts w:eastAsiaTheme="minorEastAsia"/>
          <w:color w:val="000000" w:themeColor="text1"/>
          <w:szCs w:val="21"/>
        </w:rPr>
        <w:t>2019</w:t>
      </w:r>
      <w:r>
        <w:rPr>
          <w:rFonts w:eastAsiaTheme="minorEastAsia"/>
          <w:color w:val="000000" w:themeColor="text1"/>
          <w:szCs w:val="21"/>
        </w:rPr>
        <w:t>年，我们判断市场机会将大于风险，</w:t>
      </w:r>
      <w:r>
        <w:rPr>
          <w:rFonts w:eastAsiaTheme="minorEastAsia"/>
          <w:color w:val="000000" w:themeColor="text1"/>
          <w:szCs w:val="21"/>
        </w:rPr>
        <w:t>A</w:t>
      </w:r>
      <w:r>
        <w:rPr>
          <w:rFonts w:eastAsiaTheme="minorEastAsia"/>
          <w:color w:val="000000" w:themeColor="text1"/>
          <w:szCs w:val="21"/>
        </w:rPr>
        <w:t>股有望呈现结构性的投资机会。我们将继续以精选个股作为首要方向。首先，重点关注成长股，尤其是去年跌幅较大但业绩稳定增长的个股，这些个股伴随业绩兑现全年有望获得超额收益；其次，关注大消费领域，居民可支配收入仍处于稳步提升阶段，和居民消费相关的领域存在投资机会；最后，关注经济转型带来的投资机会，如太阳能、新能源汽车等领域。</w:t>
      </w:r>
    </w:p>
    <w:p w:rsidR="00EE1E53" w:rsidRDefault="00F13EB3" w:rsidP="00392542">
      <w:pPr>
        <w:pStyle w:val="2"/>
        <w:spacing w:beforeLines="100" w:before="312" w:after="0"/>
        <w:rPr>
          <w:rFonts w:ascii="Times New Roman" w:eastAsiaTheme="minorEastAsia" w:hAnsi="Times New Roman"/>
          <w:color w:val="000000" w:themeColor="text1"/>
          <w:kern w:val="0"/>
          <w:sz w:val="21"/>
          <w:szCs w:val="21"/>
        </w:rPr>
      </w:pPr>
      <w:bookmarkStart w:id="90" w:name="_Toc361324860"/>
      <w:bookmarkStart w:id="91" w:name="_Toc409100060"/>
      <w:bookmarkStart w:id="92" w:name="_Toc247959456"/>
      <w:bookmarkStart w:id="93" w:name="_Toc409100423"/>
      <w:bookmarkStart w:id="94" w:name="_Toc245801806"/>
      <w:bookmarkStart w:id="95" w:name="_Toc4499736"/>
      <w:r>
        <w:rPr>
          <w:rFonts w:ascii="Times New Roman" w:eastAsiaTheme="minorEastAsia" w:hAnsi="Times New Roman"/>
          <w:color w:val="000000" w:themeColor="text1"/>
          <w:kern w:val="0"/>
          <w:sz w:val="21"/>
          <w:szCs w:val="21"/>
        </w:rPr>
        <w:t xml:space="preserve">4.6 </w:t>
      </w:r>
      <w:r>
        <w:rPr>
          <w:rFonts w:ascii="Times New Roman" w:eastAsiaTheme="minorEastAsia" w:hAnsi="Times New Roman"/>
          <w:color w:val="000000" w:themeColor="text1"/>
          <w:kern w:val="0"/>
          <w:sz w:val="21"/>
          <w:szCs w:val="21"/>
        </w:rPr>
        <w:t>管理人内部有关本基金的监察稽核工作情况</w:t>
      </w:r>
      <w:bookmarkEnd w:id="90"/>
      <w:bookmarkEnd w:id="91"/>
      <w:bookmarkEnd w:id="92"/>
      <w:bookmarkEnd w:id="93"/>
      <w:bookmarkEnd w:id="94"/>
      <w:bookmarkEnd w:id="95"/>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w:t>
      </w:r>
      <w:r>
        <w:rPr>
          <w:rFonts w:eastAsiaTheme="minorEastAsia"/>
          <w:color w:val="000000" w:themeColor="text1"/>
          <w:szCs w:val="21"/>
        </w:rPr>
        <w:lastRenderedPageBreak/>
        <w:t>和促进公司各项业务合法合规运作，推动内部控制机制的完善与优化，保证各项法规和管理制度的落实，发现问题及时提出建议并督促有关部门改进。</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注意密切追踪监管法规政策变化和监管新要求，组织员工学习理解监管精神，推动公司各部门完善制度建设和业务流程，防范日常运作中的违规行为发生。</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不动摇；进一步加强内部合规培训和合规宣传，强化合规意识，规范员工行为操守，严格防范利益冲突。</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针对风险控制的需求和重点，强化内部审计，提高内部审计工作的水平和效果；按照监管部门的要求，严格推行风险控制自我评估制度，对控制不足的风险点，制订了进一步的控制措施。</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EE1E53" w:rsidRDefault="00F13EB3" w:rsidP="00392542">
      <w:pPr>
        <w:pStyle w:val="2"/>
        <w:spacing w:beforeLines="100" w:before="312" w:after="0"/>
        <w:rPr>
          <w:rFonts w:ascii="Times New Roman" w:eastAsiaTheme="minorEastAsia" w:hAnsi="Times New Roman"/>
          <w:color w:val="000000" w:themeColor="text1"/>
          <w:kern w:val="0"/>
          <w:sz w:val="21"/>
          <w:szCs w:val="21"/>
        </w:rPr>
      </w:pPr>
      <w:bookmarkStart w:id="96" w:name="_Toc409100061"/>
      <w:bookmarkStart w:id="97" w:name="_Toc361324861"/>
      <w:bookmarkStart w:id="98" w:name="_Toc409100424"/>
      <w:bookmarkStart w:id="99" w:name="_Toc247959457"/>
      <w:bookmarkStart w:id="100" w:name="_Toc225570083"/>
      <w:bookmarkStart w:id="101" w:name="_Toc4499737"/>
      <w:r>
        <w:rPr>
          <w:rFonts w:ascii="Times New Roman" w:eastAsiaTheme="minorEastAsia" w:hAnsi="Times New Roman"/>
          <w:color w:val="000000" w:themeColor="text1"/>
          <w:kern w:val="0"/>
          <w:sz w:val="21"/>
          <w:szCs w:val="21"/>
        </w:rPr>
        <w:t xml:space="preserve">4.7 </w:t>
      </w:r>
      <w:r>
        <w:rPr>
          <w:rFonts w:ascii="Times New Roman" w:eastAsiaTheme="minorEastAsia" w:hAnsi="Times New Roman"/>
          <w:color w:val="000000" w:themeColor="text1"/>
          <w:kern w:val="0"/>
          <w:sz w:val="21"/>
          <w:szCs w:val="21"/>
        </w:rPr>
        <w:t>管理人对报告期内基金估值程序等事项的说明</w:t>
      </w:r>
      <w:bookmarkEnd w:id="96"/>
      <w:bookmarkEnd w:id="97"/>
      <w:bookmarkEnd w:id="98"/>
      <w:bookmarkEnd w:id="99"/>
      <w:bookmarkEnd w:id="100"/>
      <w:bookmarkEnd w:id="101"/>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EE1E53" w:rsidRDefault="00F13EB3" w:rsidP="00392542">
      <w:pPr>
        <w:pStyle w:val="2"/>
        <w:spacing w:beforeLines="100" w:before="312" w:after="0"/>
        <w:rPr>
          <w:rFonts w:ascii="Times New Roman" w:eastAsiaTheme="minorEastAsia" w:hAnsi="Times New Roman"/>
          <w:color w:val="000000" w:themeColor="text1"/>
          <w:kern w:val="0"/>
          <w:sz w:val="21"/>
          <w:szCs w:val="21"/>
        </w:rPr>
      </w:pPr>
      <w:bookmarkStart w:id="102" w:name="_Toc361324862"/>
      <w:bookmarkStart w:id="103" w:name="_Toc409100062"/>
      <w:bookmarkStart w:id="104" w:name="_Toc247959458"/>
      <w:bookmarkStart w:id="105" w:name="_Toc225570084"/>
      <w:bookmarkStart w:id="106" w:name="_Toc409100425"/>
      <w:bookmarkStart w:id="107" w:name="_Toc4499738"/>
      <w:r>
        <w:rPr>
          <w:rFonts w:ascii="Times New Roman" w:eastAsiaTheme="minorEastAsia" w:hAnsi="Times New Roman"/>
          <w:color w:val="000000" w:themeColor="text1"/>
          <w:kern w:val="0"/>
          <w:sz w:val="21"/>
          <w:szCs w:val="21"/>
        </w:rPr>
        <w:t>4.</w:t>
      </w:r>
      <w:r>
        <w:rPr>
          <w:rFonts w:ascii="Times New Roman" w:eastAsiaTheme="minorEastAsia" w:hAnsi="Times New Roman" w:hint="eastAsia"/>
          <w:color w:val="000000" w:themeColor="text1"/>
          <w:kern w:val="0"/>
          <w:sz w:val="21"/>
          <w:szCs w:val="21"/>
        </w:rPr>
        <w:t>8</w:t>
      </w:r>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管理人对报告期内基金利润分配情况的说明</w:t>
      </w:r>
      <w:bookmarkEnd w:id="102"/>
      <w:bookmarkEnd w:id="103"/>
      <w:bookmarkEnd w:id="104"/>
      <w:bookmarkEnd w:id="105"/>
      <w:bookmarkEnd w:id="106"/>
      <w:bookmarkEnd w:id="107"/>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392542">
      <w:pPr>
        <w:pStyle w:val="2"/>
        <w:spacing w:beforeLines="100" w:before="312" w:after="0"/>
        <w:rPr>
          <w:rFonts w:ascii="Times New Roman" w:eastAsiaTheme="minorEastAsia" w:hAnsi="Times New Roman"/>
          <w:color w:val="000000" w:themeColor="text1"/>
          <w:kern w:val="0"/>
          <w:sz w:val="21"/>
          <w:szCs w:val="21"/>
        </w:rPr>
      </w:pPr>
      <w:bookmarkStart w:id="108" w:name="_Toc409100064"/>
      <w:bookmarkStart w:id="109" w:name="_Toc409100427"/>
      <w:bookmarkStart w:id="110" w:name="_Toc4499739"/>
      <w:r>
        <w:rPr>
          <w:rFonts w:ascii="Times New Roman" w:eastAsiaTheme="minorEastAsia" w:hAnsi="Times New Roman"/>
          <w:color w:val="000000" w:themeColor="text1"/>
          <w:kern w:val="0"/>
          <w:sz w:val="21"/>
          <w:szCs w:val="21"/>
        </w:rPr>
        <w:t>4.9</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08"/>
      <w:bookmarkEnd w:id="109"/>
      <w:bookmarkEnd w:id="110"/>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kern w:val="0"/>
          <w:szCs w:val="21"/>
        </w:rPr>
        <w:t>无。</w:t>
      </w:r>
    </w:p>
    <w:p w:rsidR="00EE1E53" w:rsidRDefault="00F13EB3" w:rsidP="00392542">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1" w:name="_Toc225498263"/>
      <w:bookmarkStart w:id="112" w:name="_Toc361324864"/>
      <w:bookmarkStart w:id="113" w:name="_Toc409100065"/>
      <w:bookmarkStart w:id="114" w:name="_Toc409100428"/>
      <w:bookmarkStart w:id="115" w:name="_Toc4499740"/>
      <w:r>
        <w:rPr>
          <w:rFonts w:eastAsiaTheme="minorEastAsia"/>
          <w:b/>
          <w:bCs/>
          <w:color w:val="000000" w:themeColor="text1"/>
          <w:sz w:val="21"/>
          <w:szCs w:val="21"/>
          <w:lang w:val="en-US"/>
        </w:rPr>
        <w:lastRenderedPageBreak/>
        <w:t xml:space="preserve">§5  </w:t>
      </w:r>
      <w:r>
        <w:rPr>
          <w:rFonts w:eastAsiaTheme="minorEastAsia"/>
          <w:b/>
          <w:bCs/>
          <w:color w:val="000000" w:themeColor="text1"/>
          <w:sz w:val="21"/>
          <w:szCs w:val="21"/>
          <w:lang w:val="en-US"/>
        </w:rPr>
        <w:t>托管人报告</w:t>
      </w:r>
      <w:bookmarkEnd w:id="111"/>
      <w:bookmarkEnd w:id="112"/>
      <w:bookmarkEnd w:id="113"/>
      <w:bookmarkEnd w:id="114"/>
      <w:bookmarkEnd w:id="115"/>
    </w:p>
    <w:p w:rsidR="00EE1E53" w:rsidRDefault="00F13EB3">
      <w:pPr>
        <w:pStyle w:val="2"/>
        <w:spacing w:before="0" w:after="0"/>
        <w:rPr>
          <w:rFonts w:ascii="Times New Roman" w:eastAsiaTheme="minorEastAsia" w:hAnsi="Times New Roman"/>
          <w:color w:val="000000" w:themeColor="text1"/>
          <w:kern w:val="0"/>
          <w:sz w:val="21"/>
          <w:szCs w:val="21"/>
        </w:rPr>
      </w:pPr>
      <w:bookmarkStart w:id="116" w:name="_Toc361324865"/>
      <w:bookmarkStart w:id="117" w:name="_Toc409100429"/>
      <w:bookmarkStart w:id="118" w:name="_Toc409100066"/>
      <w:bookmarkStart w:id="119" w:name="_Toc225498264"/>
      <w:bookmarkStart w:id="120" w:name="_Toc4499741"/>
      <w:r>
        <w:rPr>
          <w:rFonts w:ascii="Times New Roman" w:eastAsiaTheme="minorEastAsia" w:hAnsi="Times New Roman"/>
          <w:color w:val="000000" w:themeColor="text1"/>
          <w:kern w:val="0"/>
          <w:sz w:val="21"/>
          <w:szCs w:val="21"/>
        </w:rPr>
        <w:t xml:space="preserve">5.1 </w:t>
      </w:r>
      <w:r>
        <w:rPr>
          <w:rFonts w:ascii="Times New Roman" w:eastAsiaTheme="minorEastAsia" w:hAnsi="Times New Roman"/>
          <w:color w:val="000000" w:themeColor="text1"/>
          <w:kern w:val="0"/>
          <w:sz w:val="21"/>
          <w:szCs w:val="21"/>
        </w:rPr>
        <w:t>报告期内本基金托管人遵规守信情况声明</w:t>
      </w:r>
      <w:bookmarkEnd w:id="116"/>
      <w:bookmarkEnd w:id="117"/>
      <w:bookmarkEnd w:id="118"/>
      <w:bookmarkEnd w:id="119"/>
      <w:bookmarkEnd w:id="120"/>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本报告期内，中国银行股份有限公司（以下称</w:t>
      </w:r>
      <w:r>
        <w:rPr>
          <w:rFonts w:eastAsiaTheme="minorEastAsia"/>
          <w:color w:val="000000" w:themeColor="text1"/>
          <w:szCs w:val="21"/>
        </w:rPr>
        <w:t>“</w:t>
      </w:r>
      <w:r>
        <w:rPr>
          <w:rFonts w:eastAsiaTheme="minorEastAsia"/>
          <w:color w:val="000000" w:themeColor="text1"/>
          <w:szCs w:val="21"/>
        </w:rPr>
        <w:t>本托管人</w:t>
      </w:r>
      <w:r>
        <w:rPr>
          <w:rFonts w:eastAsiaTheme="minorEastAsia"/>
          <w:color w:val="000000" w:themeColor="text1"/>
          <w:szCs w:val="21"/>
        </w:rPr>
        <w:t>”</w:t>
      </w:r>
      <w:r>
        <w:rPr>
          <w:rFonts w:eastAsiaTheme="minorEastAsia"/>
          <w:color w:val="000000" w:themeColor="text1"/>
          <w:szCs w:val="21"/>
        </w:rPr>
        <w:t>）在对上投摩根核心成长股票型证券投资基金（以下称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）的托管过程中，严格遵守《证券投资基金法》及其他有关法律法规、基金合同和托管协议的有关规定，不存在损害基金份额持有人利益的行为，完全尽职尽责地履行了应尽的义务。</w:t>
      </w:r>
    </w:p>
    <w:p w:rsidR="00EE1E53" w:rsidRDefault="00F13EB3" w:rsidP="00392542">
      <w:pPr>
        <w:pStyle w:val="2"/>
        <w:spacing w:beforeLines="100" w:before="312" w:after="0"/>
        <w:rPr>
          <w:rFonts w:ascii="Times New Roman" w:eastAsiaTheme="minorEastAsia" w:hAnsi="Times New Roman"/>
          <w:color w:val="000000" w:themeColor="text1"/>
          <w:kern w:val="0"/>
          <w:sz w:val="21"/>
          <w:szCs w:val="21"/>
        </w:rPr>
      </w:pPr>
      <w:bookmarkStart w:id="121" w:name="_Toc225498265"/>
      <w:bookmarkStart w:id="122" w:name="_Toc409100067"/>
      <w:bookmarkStart w:id="123" w:name="_Toc409100430"/>
      <w:bookmarkStart w:id="124" w:name="_Toc361324866"/>
      <w:bookmarkStart w:id="125" w:name="_Toc4499742"/>
      <w:r>
        <w:rPr>
          <w:rFonts w:ascii="Times New Roman" w:eastAsiaTheme="minorEastAsia" w:hAnsi="Times New Roman"/>
          <w:color w:val="000000" w:themeColor="text1"/>
          <w:kern w:val="0"/>
          <w:sz w:val="21"/>
          <w:szCs w:val="21"/>
        </w:rPr>
        <w:t xml:space="preserve">5.2 </w:t>
      </w:r>
      <w:r>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21"/>
      <w:r>
        <w:rPr>
          <w:rFonts w:ascii="Times New Roman" w:eastAsiaTheme="minorEastAsia" w:hAnsi="Times New Roman"/>
          <w:color w:val="000000" w:themeColor="text1"/>
          <w:kern w:val="0"/>
          <w:sz w:val="21"/>
          <w:szCs w:val="21"/>
        </w:rPr>
        <w:t>说明</w:t>
      </w:r>
      <w:bookmarkEnd w:id="122"/>
      <w:bookmarkEnd w:id="123"/>
      <w:bookmarkEnd w:id="124"/>
      <w:bookmarkEnd w:id="125"/>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本报告期内本基金未实施收益分配。</w:t>
      </w:r>
    </w:p>
    <w:p w:rsidR="00EE1E53" w:rsidRDefault="00F13EB3" w:rsidP="00392542">
      <w:pPr>
        <w:pStyle w:val="2"/>
        <w:spacing w:beforeLines="100" w:before="312" w:after="0"/>
        <w:rPr>
          <w:rFonts w:ascii="Times New Roman" w:eastAsiaTheme="minorEastAsia" w:hAnsi="Times New Roman"/>
          <w:color w:val="000000" w:themeColor="text1"/>
          <w:kern w:val="0"/>
          <w:sz w:val="21"/>
          <w:szCs w:val="21"/>
        </w:rPr>
      </w:pPr>
      <w:bookmarkStart w:id="126" w:name="_Toc409100431"/>
      <w:bookmarkStart w:id="127" w:name="_Toc361324867"/>
      <w:bookmarkStart w:id="128" w:name="_Toc409100068"/>
      <w:bookmarkStart w:id="129" w:name="_Toc225498266"/>
      <w:bookmarkStart w:id="130" w:name="_Toc4499743"/>
      <w:r>
        <w:rPr>
          <w:rFonts w:ascii="Times New Roman" w:eastAsiaTheme="minorEastAsia" w:hAnsi="Times New Roman"/>
          <w:color w:val="000000" w:themeColor="text1"/>
          <w:kern w:val="0"/>
          <w:sz w:val="21"/>
          <w:szCs w:val="21"/>
        </w:rPr>
        <w:t xml:space="preserve">5.3 </w:t>
      </w:r>
      <w:r>
        <w:rPr>
          <w:rFonts w:ascii="Times New Roman" w:eastAsiaTheme="minorEastAsia" w:hAnsi="Times New Roman"/>
          <w:color w:val="000000" w:themeColor="text1"/>
          <w:kern w:val="0"/>
          <w:sz w:val="21"/>
          <w:szCs w:val="21"/>
        </w:rPr>
        <w:t>托管人对本年度报告中财务信息等内容的真实、准确和完整发表意见</w:t>
      </w:r>
      <w:bookmarkEnd w:id="126"/>
      <w:bookmarkEnd w:id="127"/>
      <w:bookmarkEnd w:id="128"/>
      <w:bookmarkEnd w:id="129"/>
      <w:bookmarkEnd w:id="130"/>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本报告中的财务指标、净值表现、收益分配情况、财务会计报告（注：财务会计报告中的</w:t>
      </w:r>
      <w:r>
        <w:rPr>
          <w:rFonts w:eastAsiaTheme="minorEastAsia"/>
          <w:color w:val="000000" w:themeColor="text1"/>
          <w:szCs w:val="21"/>
        </w:rPr>
        <w:t>“</w:t>
      </w:r>
      <w:r>
        <w:rPr>
          <w:rFonts w:eastAsiaTheme="minorEastAsia"/>
          <w:color w:val="000000" w:themeColor="text1"/>
          <w:szCs w:val="21"/>
        </w:rPr>
        <w:t>金融工具风险及管理</w:t>
      </w:r>
      <w:r>
        <w:rPr>
          <w:rFonts w:eastAsiaTheme="minorEastAsia"/>
          <w:color w:val="000000" w:themeColor="text1"/>
          <w:szCs w:val="21"/>
        </w:rPr>
        <w:t>”</w:t>
      </w:r>
      <w:r>
        <w:rPr>
          <w:rFonts w:eastAsiaTheme="minorEastAsia"/>
          <w:color w:val="000000" w:themeColor="text1"/>
          <w:szCs w:val="21"/>
        </w:rPr>
        <w:t>部分未在托管人复核范围内）、投资组合报告等数据真实、准确和完整。</w:t>
      </w:r>
    </w:p>
    <w:p w:rsidR="001B6559" w:rsidRPr="00A73188" w:rsidRDefault="001B6559" w:rsidP="00392542">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131" w:name="_Toc245801814"/>
      <w:bookmarkStart w:id="132" w:name="_Toc247959464"/>
      <w:bookmarkStart w:id="133" w:name="_Toc352255986"/>
      <w:bookmarkStart w:id="134" w:name="_Toc352256054"/>
      <w:bookmarkStart w:id="135" w:name="_Toc352331232"/>
      <w:bookmarkStart w:id="136" w:name="_Toc362424010"/>
      <w:bookmarkStart w:id="137" w:name="_Toc374459272"/>
      <w:bookmarkStart w:id="138" w:name="_Toc361324872"/>
      <w:bookmarkStart w:id="139" w:name="_Toc409100436"/>
      <w:bookmarkStart w:id="140" w:name="_Toc409100073"/>
      <w:bookmarkStart w:id="141" w:name="_Toc4499744"/>
      <w:r w:rsidRPr="00A73188">
        <w:rPr>
          <w:rFonts w:eastAsiaTheme="minorEastAsia"/>
          <w:b/>
          <w:bCs/>
          <w:color w:val="000000" w:themeColor="text1"/>
          <w:sz w:val="21"/>
          <w:szCs w:val="21"/>
          <w:lang w:val="en-US"/>
        </w:rPr>
        <w:t xml:space="preserve">§6  </w:t>
      </w:r>
      <w:r w:rsidRPr="00A73188">
        <w:rPr>
          <w:rFonts w:eastAsiaTheme="minorEastAsia"/>
          <w:b/>
          <w:bCs/>
          <w:color w:val="000000" w:themeColor="text1"/>
          <w:sz w:val="21"/>
          <w:szCs w:val="21"/>
          <w:lang w:val="en-US"/>
        </w:rPr>
        <w:t>审计报告</w:t>
      </w:r>
      <w:bookmarkEnd w:id="131"/>
      <w:bookmarkEnd w:id="132"/>
      <w:bookmarkEnd w:id="133"/>
      <w:bookmarkEnd w:id="134"/>
      <w:bookmarkEnd w:id="135"/>
      <w:bookmarkEnd w:id="136"/>
      <w:bookmarkEnd w:id="137"/>
      <w:bookmarkEnd w:id="141"/>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(2019)</w:t>
      </w:r>
      <w:r w:rsidRPr="00A73188">
        <w:rPr>
          <w:rFonts w:eastAsiaTheme="minorEastAsia"/>
          <w:color w:val="000000" w:themeColor="text1"/>
          <w:kern w:val="0"/>
          <w:szCs w:val="21"/>
        </w:rPr>
        <w:t>第</w:t>
      </w:r>
      <w:r w:rsidRPr="00A73188">
        <w:rPr>
          <w:rFonts w:eastAsiaTheme="minorEastAsia"/>
          <w:color w:val="000000" w:themeColor="text1"/>
          <w:kern w:val="0"/>
          <w:szCs w:val="21"/>
        </w:rPr>
        <w:t>20789</w:t>
      </w:r>
      <w:r w:rsidRPr="00A73188">
        <w:rPr>
          <w:rFonts w:eastAsiaTheme="minorEastAsia"/>
          <w:color w:val="000000" w:themeColor="text1"/>
          <w:kern w:val="0"/>
          <w:szCs w:val="21"/>
        </w:rPr>
        <w:t>号</w:t>
      </w:r>
    </w:p>
    <w:p w:rsidR="001B6559" w:rsidRPr="00A73188" w:rsidRDefault="001B6559" w:rsidP="001B6559">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上投摩根核心成长股票型证券投资基金全体基金份额持有人</w:t>
      </w:r>
      <w:r w:rsidRPr="00A73188">
        <w:rPr>
          <w:rFonts w:eastAsiaTheme="minorEastAsia"/>
          <w:color w:val="000000" w:themeColor="text1"/>
          <w:szCs w:val="21"/>
        </w:rPr>
        <w:t>：</w:t>
      </w:r>
    </w:p>
    <w:p w:rsidR="001B6559" w:rsidRPr="00A73188" w:rsidRDefault="001B6559" w:rsidP="00392542">
      <w:pPr>
        <w:pStyle w:val="2"/>
        <w:spacing w:beforeLines="50" w:before="156" w:after="0"/>
        <w:rPr>
          <w:rFonts w:ascii="Times New Roman" w:eastAsiaTheme="minorEastAsia" w:hAnsi="Times New Roman"/>
          <w:color w:val="000000" w:themeColor="text1"/>
          <w:kern w:val="0"/>
          <w:sz w:val="21"/>
          <w:szCs w:val="21"/>
        </w:rPr>
      </w:pPr>
      <w:bookmarkStart w:id="142" w:name="_Toc286996149"/>
      <w:bookmarkStart w:id="143" w:name="_Toc352255989"/>
      <w:bookmarkStart w:id="144" w:name="_Toc352256057"/>
      <w:bookmarkStart w:id="145" w:name="_Toc352331235"/>
      <w:bookmarkStart w:id="146" w:name="_Toc362424013"/>
      <w:bookmarkStart w:id="147" w:name="_Toc374459275"/>
      <w:bookmarkStart w:id="148" w:name="_Toc286996147"/>
      <w:bookmarkStart w:id="149" w:name="_Toc352255987"/>
      <w:bookmarkStart w:id="150" w:name="_Toc352256055"/>
      <w:bookmarkStart w:id="151" w:name="_Toc352331233"/>
      <w:bookmarkStart w:id="152" w:name="_Toc362424011"/>
      <w:bookmarkStart w:id="153" w:name="_Toc374459273"/>
      <w:bookmarkStart w:id="154" w:name="_Toc4499745"/>
      <w:r w:rsidRPr="00A73188">
        <w:rPr>
          <w:rFonts w:ascii="Times New Roman" w:eastAsiaTheme="minorEastAsia" w:hAnsi="Times New Roman"/>
          <w:color w:val="000000" w:themeColor="text1"/>
          <w:kern w:val="0"/>
          <w:sz w:val="21"/>
          <w:szCs w:val="21"/>
        </w:rPr>
        <w:t>6.1</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审计意见</w:t>
      </w:r>
      <w:bookmarkEnd w:id="142"/>
      <w:bookmarkEnd w:id="143"/>
      <w:bookmarkEnd w:id="144"/>
      <w:bookmarkEnd w:id="145"/>
      <w:bookmarkEnd w:id="146"/>
      <w:bookmarkEnd w:id="147"/>
      <w:bookmarkEnd w:id="154"/>
    </w:p>
    <w:p w:rsidR="00997E93" w:rsidRDefault="00236E3B">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我们审计了上投摩根核心成长股票型证券投资基金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上投摩根核心成长股票型基金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2018</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997E93" w:rsidRDefault="00997E93">
      <w:pPr>
        <w:widowControl/>
        <w:spacing w:line="360" w:lineRule="auto"/>
        <w:ind w:firstLine="420"/>
        <w:rPr>
          <w:rFonts w:eastAsiaTheme="minorEastAsia"/>
          <w:color w:val="000000" w:themeColor="text1"/>
          <w:kern w:val="0"/>
          <w:szCs w:val="21"/>
        </w:rPr>
      </w:pPr>
    </w:p>
    <w:p w:rsidR="001B6559" w:rsidRPr="00A73188" w:rsidRDefault="001B6559" w:rsidP="001B6559">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发布的有关规定及允许的基金行业实务操作编制，公允反映了上投摩根核心成长股票型基金</w:t>
      </w:r>
      <w:r w:rsidRPr="00A73188">
        <w:rPr>
          <w:rFonts w:eastAsiaTheme="minorEastAsia"/>
          <w:color w:val="000000" w:themeColor="text1"/>
          <w:kern w:val="0"/>
          <w:szCs w:val="21"/>
        </w:rPr>
        <w:t>2018</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2018</w:t>
      </w:r>
      <w:r w:rsidRPr="00A73188">
        <w:rPr>
          <w:rFonts w:eastAsiaTheme="minorEastAsia"/>
          <w:color w:val="000000" w:themeColor="text1"/>
          <w:kern w:val="0"/>
          <w:szCs w:val="21"/>
        </w:rPr>
        <w:t>年度的经营成果和基金净值变动情况。</w:t>
      </w:r>
    </w:p>
    <w:p w:rsidR="001B6559" w:rsidRPr="00A73188" w:rsidRDefault="001B6559" w:rsidP="00392542">
      <w:pPr>
        <w:pStyle w:val="2"/>
        <w:spacing w:beforeLines="50" w:before="156" w:after="0"/>
        <w:rPr>
          <w:rFonts w:ascii="Times New Roman" w:eastAsiaTheme="minorEastAsia" w:hAnsi="Times New Roman"/>
          <w:color w:val="000000" w:themeColor="text1"/>
          <w:kern w:val="0"/>
          <w:sz w:val="21"/>
          <w:szCs w:val="21"/>
        </w:rPr>
      </w:pPr>
      <w:bookmarkStart w:id="155" w:name="_Toc4499746"/>
      <w:r w:rsidRPr="00A73188">
        <w:rPr>
          <w:rFonts w:ascii="Times New Roman" w:eastAsiaTheme="minorEastAsia" w:hAnsi="Times New Roman"/>
          <w:color w:val="000000" w:themeColor="text1"/>
          <w:kern w:val="0"/>
          <w:sz w:val="21"/>
          <w:szCs w:val="21"/>
        </w:rPr>
        <w:lastRenderedPageBreak/>
        <w:t>6.2</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hint="eastAsia"/>
          <w:color w:val="000000" w:themeColor="text1"/>
          <w:kern w:val="0"/>
          <w:sz w:val="21"/>
          <w:szCs w:val="21"/>
        </w:rPr>
        <w:t>形成审计意见的基础</w:t>
      </w:r>
      <w:bookmarkEnd w:id="155"/>
    </w:p>
    <w:p w:rsidR="00997E93" w:rsidRDefault="00236E3B">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997E93" w:rsidRDefault="00997E93">
      <w:pPr>
        <w:spacing w:line="360" w:lineRule="auto"/>
        <w:ind w:firstLineChars="200" w:firstLine="420"/>
        <w:rPr>
          <w:rFonts w:eastAsiaTheme="minorEastAsia"/>
          <w:color w:val="000000" w:themeColor="text1"/>
          <w:szCs w:val="21"/>
        </w:rPr>
      </w:pP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按照中国注册会计师职业道德守则，我们独立于上投摩根核心成长股票型基金，并履行了职业道德方面的其他责任。</w:t>
      </w:r>
    </w:p>
    <w:p w:rsidR="001B6559" w:rsidRPr="00A73188" w:rsidRDefault="001B6559" w:rsidP="00392542">
      <w:pPr>
        <w:pStyle w:val="2"/>
        <w:spacing w:beforeLines="50" w:before="156" w:after="0"/>
        <w:rPr>
          <w:rFonts w:ascii="Times New Roman" w:eastAsiaTheme="minorEastAsia" w:hAnsi="Times New Roman"/>
          <w:color w:val="000000" w:themeColor="text1"/>
          <w:kern w:val="0"/>
          <w:sz w:val="21"/>
          <w:szCs w:val="21"/>
        </w:rPr>
      </w:pPr>
      <w:bookmarkStart w:id="156" w:name="_Toc4499747"/>
      <w:r w:rsidRPr="00A73188">
        <w:rPr>
          <w:rFonts w:ascii="Times New Roman" w:eastAsiaTheme="minorEastAsia" w:hAnsi="Times New Roman"/>
          <w:color w:val="000000" w:themeColor="text1"/>
          <w:kern w:val="0"/>
          <w:sz w:val="21"/>
          <w:szCs w:val="21"/>
        </w:rPr>
        <w:t>6.3</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管理层对财务报表的责任</w:t>
      </w:r>
      <w:bookmarkEnd w:id="148"/>
      <w:bookmarkEnd w:id="149"/>
      <w:bookmarkEnd w:id="150"/>
      <w:bookmarkEnd w:id="151"/>
      <w:bookmarkEnd w:id="152"/>
      <w:bookmarkEnd w:id="153"/>
      <w:bookmarkEnd w:id="156"/>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上投摩根核心成长股票型基金的基金管理人上投摩根基金管理有限公司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在编制财务报表时，基金管理人管理层负责评估上投摩根核心成长股票型基金的持续经营能力，披露与持续经营相关的事项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，并运用持续经营假设，除非基金管理人管理层计划清算上投摩根核心成长股票型基金、终止运营或别无其他现实的选择。</w:t>
      </w:r>
    </w:p>
    <w:p w:rsidR="00997E93" w:rsidRDefault="00997E93">
      <w:pPr>
        <w:spacing w:line="360" w:lineRule="auto"/>
        <w:ind w:firstLineChars="200" w:firstLine="420"/>
        <w:rPr>
          <w:rFonts w:eastAsiaTheme="minorEastAsia"/>
          <w:color w:val="000000" w:themeColor="text1"/>
          <w:szCs w:val="21"/>
        </w:rPr>
      </w:pP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基金管理人治理层负责监督上投摩根核心成长股票型基金的财务报告过程。</w:t>
      </w:r>
    </w:p>
    <w:p w:rsidR="001B6559" w:rsidRPr="00A73188" w:rsidRDefault="001B6559" w:rsidP="00392542">
      <w:pPr>
        <w:pStyle w:val="2"/>
        <w:spacing w:beforeLines="50" w:before="156" w:after="0"/>
        <w:rPr>
          <w:rFonts w:ascii="Times New Roman" w:eastAsiaTheme="minorEastAsia" w:hAnsi="Times New Roman"/>
          <w:color w:val="000000" w:themeColor="text1"/>
          <w:kern w:val="0"/>
          <w:sz w:val="21"/>
          <w:szCs w:val="21"/>
        </w:rPr>
      </w:pPr>
      <w:bookmarkStart w:id="157" w:name="_Toc286996148"/>
      <w:bookmarkStart w:id="158" w:name="_Toc352255988"/>
      <w:bookmarkStart w:id="159" w:name="_Toc352256056"/>
      <w:bookmarkStart w:id="160" w:name="_Toc352331234"/>
      <w:bookmarkStart w:id="161" w:name="_Toc362424012"/>
      <w:bookmarkStart w:id="162" w:name="_Toc374459274"/>
      <w:bookmarkStart w:id="163" w:name="_Toc4499748"/>
      <w:r w:rsidRPr="00A73188">
        <w:rPr>
          <w:rFonts w:ascii="Times New Roman" w:eastAsiaTheme="minorEastAsia" w:hAnsi="Times New Roman"/>
          <w:color w:val="000000" w:themeColor="text1"/>
          <w:kern w:val="0"/>
          <w:sz w:val="21"/>
          <w:szCs w:val="21"/>
        </w:rPr>
        <w:t>6.4</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注册会计师的责任</w:t>
      </w:r>
      <w:bookmarkEnd w:id="157"/>
      <w:bookmarkEnd w:id="158"/>
      <w:bookmarkEnd w:id="159"/>
      <w:bookmarkEnd w:id="160"/>
      <w:bookmarkEnd w:id="161"/>
      <w:bookmarkEnd w:id="162"/>
      <w:bookmarkEnd w:id="163"/>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w:t>
      </w:r>
      <w:r>
        <w:rPr>
          <w:rFonts w:eastAsiaTheme="minorEastAsia"/>
          <w:color w:val="000000" w:themeColor="text1"/>
          <w:szCs w:val="21"/>
        </w:rPr>
        <w:lastRenderedPageBreak/>
        <w:t>故意遗漏、虚假陈述或凌驾于内部控制之上，未能发现由于舞弊导致的重大错报的风险高于未能发现由于错误导致的重大错报的风险。</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上投摩根核心成长股票型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核心成长股票型基金不能持续经营。</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评价财务报表的总体列报、结构和内容</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，并评价财务报表是否公允反映相关交易和事项。</w:t>
      </w:r>
    </w:p>
    <w:p w:rsidR="00997E93" w:rsidRDefault="00997E93">
      <w:pPr>
        <w:spacing w:line="360" w:lineRule="auto"/>
        <w:ind w:firstLineChars="200" w:firstLine="420"/>
        <w:rPr>
          <w:rFonts w:eastAsiaTheme="minorEastAsia"/>
          <w:color w:val="000000" w:themeColor="text1"/>
          <w:szCs w:val="21"/>
        </w:rPr>
      </w:pP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1B6559" w:rsidRPr="00A73188" w:rsidRDefault="001B6559" w:rsidP="00392542">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Pr="00A73188">
        <w:rPr>
          <w:rFonts w:eastAsiaTheme="minorEastAsia"/>
          <w:color w:val="000000" w:themeColor="text1"/>
          <w:szCs w:val="21"/>
        </w:rPr>
        <w:t>中国注册会计师</w:t>
      </w:r>
    </w:p>
    <w:p w:rsidR="001B6559" w:rsidRPr="00A73188" w:rsidRDefault="001B6559" w:rsidP="001B6559">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薛</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竞</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沈</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兆</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杰</w:t>
      </w:r>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中国</w:t>
      </w:r>
      <w:r w:rsidRPr="00A73188">
        <w:rPr>
          <w:rFonts w:eastAsiaTheme="minorEastAsia"/>
          <w:color w:val="000000" w:themeColor="text1"/>
          <w:kern w:val="0"/>
          <w:szCs w:val="21"/>
        </w:rPr>
        <w:t xml:space="preserve"> ∙ </w:t>
      </w:r>
      <w:r w:rsidRPr="00A73188">
        <w:rPr>
          <w:rFonts w:eastAsiaTheme="minorEastAsia"/>
          <w:color w:val="000000" w:themeColor="text1"/>
          <w:kern w:val="0"/>
          <w:szCs w:val="21"/>
        </w:rPr>
        <w:t>上海市</w:t>
      </w:r>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EE1E53" w:rsidRDefault="00F13EB3" w:rsidP="00392542">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4" w:name="_Toc4499749"/>
      <w:r>
        <w:rPr>
          <w:rFonts w:eastAsiaTheme="minorEastAsia"/>
          <w:b/>
          <w:bCs/>
          <w:color w:val="000000" w:themeColor="text1"/>
          <w:sz w:val="21"/>
          <w:szCs w:val="21"/>
          <w:lang w:val="en-US"/>
        </w:rPr>
        <w:t xml:space="preserve">§7  </w:t>
      </w:r>
      <w:r>
        <w:rPr>
          <w:rFonts w:eastAsiaTheme="minorEastAsia"/>
          <w:b/>
          <w:bCs/>
          <w:color w:val="000000" w:themeColor="text1"/>
          <w:sz w:val="21"/>
          <w:szCs w:val="21"/>
          <w:lang w:val="en-US"/>
        </w:rPr>
        <w:t>年度财务报表</w:t>
      </w:r>
      <w:bookmarkEnd w:id="138"/>
      <w:bookmarkEnd w:id="139"/>
      <w:bookmarkEnd w:id="140"/>
      <w:bookmarkEnd w:id="164"/>
    </w:p>
    <w:p w:rsidR="00EE1E53" w:rsidRDefault="00F13EB3">
      <w:pPr>
        <w:pStyle w:val="2"/>
        <w:spacing w:before="0" w:after="0"/>
        <w:rPr>
          <w:rFonts w:ascii="Times New Roman" w:eastAsiaTheme="minorEastAsia" w:hAnsi="Times New Roman"/>
          <w:color w:val="000000" w:themeColor="text1"/>
          <w:kern w:val="0"/>
          <w:sz w:val="21"/>
          <w:szCs w:val="21"/>
        </w:rPr>
      </w:pPr>
      <w:bookmarkStart w:id="165" w:name="_Toc361324873"/>
      <w:bookmarkStart w:id="166" w:name="_Toc225498268"/>
      <w:bookmarkStart w:id="167" w:name="_Toc409100074"/>
      <w:bookmarkStart w:id="168" w:name="_Toc409100437"/>
      <w:bookmarkStart w:id="169" w:name="_Toc4499750"/>
      <w:r>
        <w:rPr>
          <w:rFonts w:ascii="Times New Roman" w:eastAsiaTheme="minorEastAsia" w:hAnsi="Times New Roman"/>
          <w:color w:val="000000" w:themeColor="text1"/>
          <w:kern w:val="0"/>
          <w:sz w:val="21"/>
          <w:szCs w:val="21"/>
        </w:rPr>
        <w:t xml:space="preserve">7.1 </w:t>
      </w:r>
      <w:r>
        <w:rPr>
          <w:rFonts w:ascii="Times New Roman" w:eastAsiaTheme="minorEastAsia" w:hAnsi="Times New Roman"/>
          <w:color w:val="000000" w:themeColor="text1"/>
          <w:kern w:val="0"/>
          <w:sz w:val="21"/>
          <w:szCs w:val="21"/>
        </w:rPr>
        <w:t>资产负债表</w:t>
      </w:r>
      <w:bookmarkEnd w:id="165"/>
      <w:bookmarkEnd w:id="166"/>
      <w:bookmarkEnd w:id="167"/>
      <w:bookmarkEnd w:id="168"/>
      <w:bookmarkEnd w:id="169"/>
    </w:p>
    <w:p w:rsidR="00EE1E53" w:rsidRDefault="00F13EB3">
      <w:pPr>
        <w:spacing w:line="360" w:lineRule="auto"/>
        <w:rPr>
          <w:rFonts w:eastAsiaTheme="minorEastAsia"/>
          <w:color w:val="000000" w:themeColor="text1"/>
          <w:szCs w:val="21"/>
        </w:rPr>
      </w:pPr>
      <w:r>
        <w:rPr>
          <w:rFonts w:eastAsiaTheme="minorEastAsia"/>
          <w:color w:val="000000" w:themeColor="text1"/>
          <w:szCs w:val="21"/>
        </w:rPr>
        <w:t>会计主体：上投摩根核心成长股票型证券投资基金</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报告截止日：</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E1E53">
        <w:tc>
          <w:tcPr>
            <w:tcW w:w="2880" w:type="dxa"/>
            <w:vAlign w:val="center"/>
          </w:tcPr>
          <w:p w:rsidR="00EE1E53" w:rsidRDefault="00F13EB3">
            <w:pPr>
              <w:pStyle w:val="af0"/>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资产</w:t>
            </w:r>
          </w:p>
        </w:tc>
        <w:tc>
          <w:tcPr>
            <w:tcW w:w="1080" w:type="dxa"/>
            <w:vAlign w:val="center"/>
          </w:tcPr>
          <w:p w:rsidR="00EE1E53" w:rsidRDefault="00F13EB3">
            <w:pPr>
              <w:pStyle w:val="af0"/>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2018</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2017</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资</w:t>
            </w:r>
            <w:r>
              <w:rPr>
                <w:rFonts w:eastAsiaTheme="minorEastAsia"/>
                <w:color w:val="000000" w:themeColor="text1"/>
                <w:szCs w:val="21"/>
              </w:rPr>
              <w:t xml:space="preserve"> </w:t>
            </w:r>
            <w:r>
              <w:rPr>
                <w:rFonts w:eastAsiaTheme="minorEastAsia"/>
                <w:color w:val="000000" w:themeColor="text1"/>
                <w:szCs w:val="21"/>
              </w:rPr>
              <w:t>产：</w:t>
            </w:r>
          </w:p>
        </w:tc>
        <w:tc>
          <w:tcPr>
            <w:tcW w:w="1080" w:type="dxa"/>
            <w:vAlign w:val="center"/>
          </w:tcPr>
          <w:p w:rsidR="00EE1E53" w:rsidRDefault="00EE1E53">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银行存款</w:t>
            </w:r>
          </w:p>
        </w:tc>
        <w:tc>
          <w:tcPr>
            <w:tcW w:w="1080" w:type="dxa"/>
            <w:vAlign w:val="center"/>
          </w:tcPr>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7.4.7.1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673,286,551.59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1,651,352,915.14</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2,605,532.13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21,169,757.81</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存出保证金</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978,155.53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2,615,475.47</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交易性金融资产</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2,962,013,325.94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6,814,146,966.20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2,962,013,325.94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6,814,146,966.20</w:t>
            </w:r>
          </w:p>
        </w:tc>
      </w:tr>
      <w:tr w:rsidR="00EE1E53">
        <w:tc>
          <w:tcPr>
            <w:tcW w:w="2880" w:type="dxa"/>
            <w:vAlign w:val="center"/>
          </w:tcPr>
          <w:p w:rsidR="00EE1E53" w:rsidRDefault="00F13EB3">
            <w:pPr>
              <w:pStyle w:val="af0"/>
              <w:spacing w:line="360" w:lineRule="auto"/>
              <w:ind w:firstLineChars="300" w:firstLine="630"/>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基金投资</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衍生金融资产</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买入返售金融资产</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177,400,000.00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应收证券清算款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47,740,124.14</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应收利息</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152,327.15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379,546.01</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应收股利</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应收申购款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13,032,188.95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28,389,985.64</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递延所得税资产</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其他资产</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资产总计</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3,829,468,081.29</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8,565,794,770.41</w:t>
            </w:r>
          </w:p>
        </w:tc>
      </w:tr>
      <w:tr w:rsidR="00EE1E53">
        <w:tc>
          <w:tcPr>
            <w:tcW w:w="2880" w:type="dxa"/>
            <w:vAlign w:val="center"/>
          </w:tcPr>
          <w:p w:rsidR="00EE1E53" w:rsidRDefault="00F13EB3">
            <w:pPr>
              <w:pStyle w:val="af0"/>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负债和所有者权益</w:t>
            </w:r>
          </w:p>
        </w:tc>
        <w:tc>
          <w:tcPr>
            <w:tcW w:w="1080" w:type="dxa"/>
            <w:vAlign w:val="center"/>
          </w:tcPr>
          <w:p w:rsidR="00EE1E53" w:rsidRDefault="00F13EB3">
            <w:pPr>
              <w:pStyle w:val="af0"/>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2018</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2017</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负</w:t>
            </w:r>
            <w:r>
              <w:rPr>
                <w:rFonts w:eastAsiaTheme="minorEastAsia"/>
                <w:color w:val="000000" w:themeColor="text1"/>
                <w:szCs w:val="21"/>
              </w:rPr>
              <w:t xml:space="preserve"> </w:t>
            </w:r>
            <w:r>
              <w:rPr>
                <w:rFonts w:eastAsiaTheme="minorEastAsia"/>
                <w:color w:val="000000" w:themeColor="text1"/>
                <w:szCs w:val="21"/>
              </w:rPr>
              <w:t>债：</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短期借款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交易性金融负债</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衍生金融负债</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卖出回购金融资产款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应付证券清算款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239,493,030.36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61,243,596.00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应付赎回款</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6,136,114.12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43,341,941.38</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应付管理人报酬</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4,754,826.45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10,790,428.90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应付托管费</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792,471.07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1,798,404.81</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应付销售服务费</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应付交易费用</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2,894,562.36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4,847,458.95</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应交税费</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应付利息</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应付利润</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递延所得税负债</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其他负债</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375,951.69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426,891.70</w:t>
            </w:r>
          </w:p>
        </w:tc>
      </w:tr>
      <w:tr w:rsidR="00EE1E53">
        <w:tc>
          <w:tcPr>
            <w:tcW w:w="2880" w:type="dxa"/>
            <w:vAlign w:val="center"/>
          </w:tcPr>
          <w:p w:rsidR="00EE1E53" w:rsidRDefault="00F13EB3">
            <w:pPr>
              <w:pStyle w:val="af0"/>
              <w:spacing w:line="360" w:lineRule="auto"/>
              <w:jc w:val="both"/>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负债合计</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254,446,956.05</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122,448,721.74</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实收基金</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2,989,835,084.90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3,904,326,844.03</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未分配利润</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585,186,040.34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4,539,019,204.64</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所有者权益合计</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3,575,021,125.24</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8,443,346,048.67</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负债和所有者权益总计</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3,829,468,081.29</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8,565,794,770.41</w:t>
            </w:r>
          </w:p>
        </w:tc>
      </w:tr>
    </w:tbl>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注：报告截止日</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基金份额净值</w:t>
      </w:r>
      <w:r>
        <w:rPr>
          <w:rFonts w:eastAsiaTheme="minorEastAsia"/>
          <w:color w:val="000000" w:themeColor="text1"/>
          <w:szCs w:val="21"/>
        </w:rPr>
        <w:t>1.196</w:t>
      </w:r>
      <w:r>
        <w:rPr>
          <w:rFonts w:eastAsiaTheme="minorEastAsia"/>
          <w:color w:val="000000" w:themeColor="text1"/>
          <w:szCs w:val="21"/>
        </w:rPr>
        <w:t>元</w:t>
      </w:r>
      <w:r>
        <w:rPr>
          <w:rFonts w:eastAsiaTheme="minorEastAsia"/>
          <w:color w:val="000000" w:themeColor="text1"/>
          <w:szCs w:val="21"/>
        </w:rPr>
        <w:t>,</w:t>
      </w:r>
      <w:r>
        <w:rPr>
          <w:rFonts w:eastAsiaTheme="minorEastAsia"/>
          <w:color w:val="000000" w:themeColor="text1"/>
          <w:szCs w:val="21"/>
        </w:rPr>
        <w:t>基金份额总额</w:t>
      </w:r>
      <w:r>
        <w:rPr>
          <w:rFonts w:eastAsiaTheme="minorEastAsia"/>
          <w:color w:val="000000" w:themeColor="text1"/>
          <w:szCs w:val="21"/>
        </w:rPr>
        <w:t>2,989,835,084.90</w:t>
      </w:r>
      <w:r>
        <w:rPr>
          <w:rFonts w:eastAsiaTheme="minorEastAsia"/>
          <w:color w:val="000000" w:themeColor="text1"/>
          <w:szCs w:val="21"/>
        </w:rPr>
        <w:t>份。</w:t>
      </w:r>
    </w:p>
    <w:p w:rsidR="00EE1E53" w:rsidRDefault="00F13EB3" w:rsidP="00392542">
      <w:pPr>
        <w:pStyle w:val="2"/>
        <w:spacing w:beforeLines="100" w:before="312" w:after="0"/>
        <w:rPr>
          <w:rFonts w:ascii="Times New Roman" w:eastAsiaTheme="minorEastAsia" w:hAnsi="Times New Roman"/>
          <w:color w:val="000000" w:themeColor="text1"/>
          <w:kern w:val="0"/>
          <w:sz w:val="21"/>
          <w:szCs w:val="21"/>
        </w:rPr>
      </w:pPr>
      <w:bookmarkStart w:id="170" w:name="_Toc409100438"/>
      <w:bookmarkStart w:id="171" w:name="_Toc361324874"/>
      <w:bookmarkStart w:id="172" w:name="_Toc409100075"/>
      <w:bookmarkStart w:id="173" w:name="_Toc225498269"/>
      <w:bookmarkStart w:id="174" w:name="_Toc4499751"/>
      <w:r>
        <w:rPr>
          <w:rFonts w:ascii="Times New Roman" w:eastAsiaTheme="minorEastAsia" w:hAnsi="Times New Roman"/>
          <w:color w:val="000000" w:themeColor="text1"/>
          <w:kern w:val="0"/>
          <w:sz w:val="21"/>
          <w:szCs w:val="21"/>
        </w:rPr>
        <w:t xml:space="preserve">7.2 </w:t>
      </w:r>
      <w:r>
        <w:rPr>
          <w:rFonts w:ascii="Times New Roman" w:eastAsiaTheme="minorEastAsia" w:hAnsi="Times New Roman"/>
          <w:color w:val="000000" w:themeColor="text1"/>
          <w:kern w:val="0"/>
          <w:sz w:val="21"/>
          <w:szCs w:val="21"/>
        </w:rPr>
        <w:t>利润表</w:t>
      </w:r>
      <w:bookmarkEnd w:id="170"/>
      <w:bookmarkEnd w:id="171"/>
      <w:bookmarkEnd w:id="172"/>
      <w:bookmarkEnd w:id="173"/>
      <w:bookmarkEnd w:id="174"/>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上投摩根核心成长股票型证券投资基金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E1E53">
        <w:tc>
          <w:tcPr>
            <w:tcW w:w="3420" w:type="dxa"/>
            <w:vAlign w:val="center"/>
          </w:tcPr>
          <w:p w:rsidR="00EE1E53" w:rsidRDefault="00F13EB3">
            <w:pPr>
              <w:pStyle w:val="af0"/>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项目</w:t>
            </w:r>
          </w:p>
        </w:tc>
        <w:tc>
          <w:tcPr>
            <w:tcW w:w="108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25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color w:val="000000" w:themeColor="text1"/>
                <w:sz w:val="21"/>
                <w:szCs w:val="21"/>
              </w:rPr>
              <w:t>2018</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2018</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c>
          <w:tcPr>
            <w:tcW w:w="2250" w:type="dxa"/>
            <w:vAlign w:val="center"/>
          </w:tcPr>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上年度可比期间</w:t>
            </w:r>
          </w:p>
          <w:p w:rsidR="00EE1E53" w:rsidRDefault="00F13EB3">
            <w:pPr>
              <w:pStyle w:val="af0"/>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2017</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2017</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一、收入</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-2,945,220,084.54</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987,003,867.47</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利息收入</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6,448,431.11</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6,118,700.43</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其中：存款利息收入</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7.4.7.11</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6,010,486.23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5,979,377.30</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债券利息收入</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114,966.64</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lastRenderedPageBreak/>
              <w:t>资产支持证券利息收入</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买入返售金融资产收入</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437,944.88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24,356.49</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其他利息收入</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投资收益（损失以</w:t>
            </w:r>
            <w:r>
              <w:rPr>
                <w:rFonts w:eastAsiaTheme="minorEastAsia"/>
                <w:color w:val="000000" w:themeColor="text1"/>
                <w:szCs w:val="21"/>
              </w:rPr>
              <w:t>“-”</w:t>
            </w:r>
            <w:r>
              <w:rPr>
                <w:rFonts w:eastAsiaTheme="minorEastAsia"/>
                <w:color w:val="000000" w:themeColor="text1"/>
                <w:szCs w:val="21"/>
              </w:rPr>
              <w:t>填列）</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-970,314,859.26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269,937,526.15</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其中：股票投资收益</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-1,020,214,575.50</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235,716,009.35</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基金投资收益</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债券投资收益</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22,874,714.91</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资产支持证券投资收益</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贵金属投资收益</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衍生工具收益</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股利收益</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49,899,716.24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11,346,801.89</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公允价值变动收益（损失以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-1,994,785,741.64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685,911,691.58</w:t>
            </w:r>
          </w:p>
        </w:tc>
      </w:tr>
      <w:tr w:rsidR="00EE1E53">
        <w:tc>
          <w:tcPr>
            <w:tcW w:w="3420" w:type="dxa"/>
            <w:vAlign w:val="center"/>
          </w:tcPr>
          <w:p w:rsidR="00EE1E53" w:rsidRDefault="00F13EB3">
            <w:pPr>
              <w:pStyle w:val="af0"/>
              <w:spacing w:line="36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4.</w:t>
            </w:r>
            <w:r>
              <w:rPr>
                <w:rFonts w:ascii="Times New Roman" w:eastAsiaTheme="minorEastAsia" w:hAnsi="Times New Roman"/>
                <w:color w:val="000000" w:themeColor="text1"/>
                <w:sz w:val="21"/>
                <w:szCs w:val="21"/>
              </w:rPr>
              <w:t>汇兑收益（损失以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号填列）</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其他收入（损失以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13,432,085.25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25,035,949.31</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减：二、费用</w:t>
            </w:r>
          </w:p>
        </w:tc>
        <w:tc>
          <w:tcPr>
            <w:tcW w:w="1080" w:type="dxa"/>
            <w:vAlign w:val="center"/>
          </w:tcPr>
          <w:p w:rsidR="00EE1E53" w:rsidRDefault="00EE1E53">
            <w:pPr>
              <w:pStyle w:val="af0"/>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111,407,095.75</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83,015,059.97</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．管理人报酬</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83,119,187.25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58,492,227.37</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．托管费</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13,853,197.82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9,748,704.51</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．销售服务费</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．交易费用</w:t>
            </w:r>
          </w:p>
        </w:tc>
        <w:tc>
          <w:tcPr>
            <w:tcW w:w="1080" w:type="dxa"/>
            <w:vAlign w:val="center"/>
          </w:tcPr>
          <w:p w:rsidR="00EE1E53" w:rsidRDefault="00F13EB3">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14,018,957.79</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14,370,925.25</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．利息支出</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其中：卖出回购金融资产支出</w:t>
            </w:r>
          </w:p>
        </w:tc>
        <w:tc>
          <w:tcPr>
            <w:tcW w:w="1080" w:type="dxa"/>
            <w:vAlign w:val="center"/>
          </w:tcPr>
          <w:p w:rsidR="00EE1E53" w:rsidRDefault="00EE1E53">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rsidTr="00201B57">
        <w:tc>
          <w:tcPr>
            <w:tcW w:w="3420" w:type="dxa"/>
            <w:vAlign w:val="center"/>
          </w:tcPr>
          <w:p w:rsidR="00F80388" w:rsidRPr="00905283" w:rsidRDefault="00F80388" w:rsidP="00201B57">
            <w:pPr>
              <w:rPr>
                <w:rFonts w:eastAsiaTheme="minorEastAsia"/>
                <w:color w:val="000000"/>
                <w:szCs w:val="21"/>
              </w:rPr>
            </w:pPr>
            <w:r w:rsidRPr="00905283">
              <w:rPr>
                <w:rFonts w:eastAsiaTheme="minorEastAsia" w:hint="eastAsia"/>
                <w:color w:val="000000"/>
                <w:szCs w:val="21"/>
              </w:rPr>
              <w:t>6</w:t>
            </w:r>
            <w:r w:rsidRPr="00905283">
              <w:rPr>
                <w:rFonts w:eastAsiaTheme="minorEastAsia"/>
                <w:color w:val="000000"/>
                <w:szCs w:val="21"/>
              </w:rPr>
              <w:t>．</w:t>
            </w:r>
            <w:r w:rsidRPr="00905283">
              <w:rPr>
                <w:rFonts w:eastAsiaTheme="minorEastAsia" w:hint="eastAsia"/>
                <w:color w:val="000000"/>
                <w:szCs w:val="21"/>
              </w:rPr>
              <w:t>税金及附加</w:t>
            </w:r>
          </w:p>
        </w:tc>
        <w:tc>
          <w:tcPr>
            <w:tcW w:w="1080" w:type="dxa"/>
            <w:vAlign w:val="center"/>
          </w:tcPr>
          <w:p w:rsidR="00F80388" w:rsidRPr="00905283" w:rsidRDefault="00F80388" w:rsidP="00201B57">
            <w:pPr>
              <w:pStyle w:val="af0"/>
              <w:jc w:val="center"/>
              <w:rPr>
                <w:rFonts w:ascii="Times New Roman" w:eastAsiaTheme="minorEastAsia" w:hAnsi="Times New Roman"/>
                <w:color w:val="000000"/>
                <w:sz w:val="21"/>
                <w:szCs w:val="21"/>
              </w:rPr>
            </w:pPr>
          </w:p>
        </w:tc>
        <w:tc>
          <w:tcPr>
            <w:tcW w:w="2250" w:type="dxa"/>
            <w:vAlign w:val="bottom"/>
          </w:tcPr>
          <w:p w:rsidR="00F80388" w:rsidRPr="00905283" w:rsidRDefault="00F80388" w:rsidP="00201B57">
            <w:pPr>
              <w:jc w:val="right"/>
              <w:rPr>
                <w:rFonts w:eastAsiaTheme="minorEastAsia"/>
                <w:color w:val="000000"/>
                <w:szCs w:val="21"/>
              </w:rPr>
            </w:pPr>
            <w:r w:rsidRPr="00905283">
              <w:rPr>
                <w:rFonts w:eastAsiaTheme="minorEastAsia"/>
                <w:color w:val="000000"/>
                <w:szCs w:val="21"/>
              </w:rPr>
              <w:t>-</w:t>
            </w:r>
          </w:p>
        </w:tc>
        <w:tc>
          <w:tcPr>
            <w:tcW w:w="2250" w:type="dxa"/>
            <w:vAlign w:val="bottom"/>
          </w:tcPr>
          <w:p w:rsidR="00F80388" w:rsidRPr="00905283" w:rsidRDefault="00F80388" w:rsidP="00201B57">
            <w:pPr>
              <w:jc w:val="right"/>
              <w:rPr>
                <w:rFonts w:eastAsiaTheme="minorEastAsia"/>
                <w:color w:val="000000"/>
                <w:szCs w:val="21"/>
              </w:rPr>
            </w:pPr>
            <w:r w:rsidRPr="00905283">
              <w:rPr>
                <w:rFonts w:eastAsiaTheme="minorEastAsia"/>
                <w:color w:val="000000"/>
                <w:szCs w:val="21"/>
              </w:rPr>
              <w:t>-</w:t>
            </w:r>
          </w:p>
        </w:tc>
      </w:tr>
      <w:tr w:rsidR="00F80388">
        <w:tc>
          <w:tcPr>
            <w:tcW w:w="3420" w:type="dxa"/>
            <w:vAlign w:val="center"/>
          </w:tcPr>
          <w:p w:rsidR="00F80388" w:rsidRDefault="00F80388">
            <w:pPr>
              <w:spacing w:line="360" w:lineRule="auto"/>
              <w:rPr>
                <w:rFonts w:eastAsiaTheme="minorEastAsia"/>
                <w:color w:val="000000" w:themeColor="text1"/>
                <w:szCs w:val="21"/>
              </w:rPr>
            </w:pPr>
            <w:r>
              <w:rPr>
                <w:rFonts w:eastAsiaTheme="minorEastAsia" w:hint="eastAsia"/>
                <w:color w:val="000000" w:themeColor="text1"/>
                <w:szCs w:val="21"/>
              </w:rPr>
              <w:t>7</w:t>
            </w:r>
            <w:r>
              <w:rPr>
                <w:rFonts w:eastAsiaTheme="minorEastAsia"/>
                <w:color w:val="000000" w:themeColor="text1"/>
                <w:szCs w:val="21"/>
              </w:rPr>
              <w:t>．其他费用</w:t>
            </w:r>
          </w:p>
        </w:tc>
        <w:tc>
          <w:tcPr>
            <w:tcW w:w="1080" w:type="dxa"/>
            <w:vAlign w:val="center"/>
          </w:tcPr>
          <w:p w:rsidR="00F80388" w:rsidRDefault="00F80388">
            <w:pPr>
              <w:pStyle w:val="af0"/>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7.4.7.19</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415,752.89</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403,202.84</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三、利润总额（亏损总额以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0"/>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-3,056,627,180.29</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903,988,807.50</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color w:val="000000" w:themeColor="text1"/>
                <w:szCs w:val="21"/>
              </w:rPr>
              <w:t>减：所得税费用</w:t>
            </w:r>
          </w:p>
        </w:tc>
        <w:tc>
          <w:tcPr>
            <w:tcW w:w="1080" w:type="dxa"/>
            <w:vAlign w:val="center"/>
          </w:tcPr>
          <w:p w:rsidR="00F80388" w:rsidRDefault="00F80388">
            <w:pPr>
              <w:pStyle w:val="af0"/>
              <w:spacing w:line="360" w:lineRule="auto"/>
              <w:jc w:val="center"/>
              <w:rPr>
                <w:rFonts w:ascii="Times New Roman" w:eastAsiaTheme="minorEastAsia" w:hAnsi="Times New Roman"/>
                <w:color w:val="000000" w:themeColor="text1"/>
                <w:sz w:val="21"/>
                <w:szCs w:val="21"/>
              </w:rPr>
            </w:pP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四、净利润（净亏损以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0"/>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-3,056,627,180.29</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903,988,807.50</w:t>
            </w:r>
          </w:p>
        </w:tc>
      </w:tr>
    </w:tbl>
    <w:p w:rsidR="00EE1E53" w:rsidRDefault="00F13EB3" w:rsidP="00392542">
      <w:pPr>
        <w:pStyle w:val="2"/>
        <w:spacing w:beforeLines="100" w:before="312" w:after="0"/>
        <w:rPr>
          <w:rFonts w:ascii="Times New Roman" w:eastAsiaTheme="minorEastAsia" w:hAnsi="Times New Roman"/>
          <w:color w:val="000000" w:themeColor="text1"/>
          <w:kern w:val="0"/>
          <w:sz w:val="21"/>
          <w:szCs w:val="21"/>
        </w:rPr>
      </w:pPr>
      <w:bookmarkStart w:id="175" w:name="_Toc225498270"/>
      <w:bookmarkStart w:id="176" w:name="_Toc409100439"/>
      <w:bookmarkStart w:id="177" w:name="_Toc409100076"/>
      <w:bookmarkStart w:id="178" w:name="_Toc361324875"/>
      <w:bookmarkStart w:id="179" w:name="_Toc4499752"/>
      <w:r>
        <w:rPr>
          <w:rFonts w:ascii="Times New Roman" w:eastAsiaTheme="minorEastAsia" w:hAnsi="Times New Roman"/>
          <w:color w:val="000000" w:themeColor="text1"/>
          <w:kern w:val="0"/>
          <w:sz w:val="21"/>
          <w:szCs w:val="21"/>
        </w:rPr>
        <w:lastRenderedPageBreak/>
        <w:t xml:space="preserve">7.3 </w:t>
      </w:r>
      <w:r>
        <w:rPr>
          <w:rFonts w:ascii="Times New Roman" w:eastAsiaTheme="minorEastAsia" w:hAnsi="Times New Roman"/>
          <w:color w:val="000000" w:themeColor="text1"/>
          <w:kern w:val="0"/>
          <w:sz w:val="21"/>
          <w:szCs w:val="21"/>
        </w:rPr>
        <w:t>所有者权益（基金净值）变动表</w:t>
      </w:r>
      <w:bookmarkEnd w:id="175"/>
      <w:bookmarkEnd w:id="176"/>
      <w:bookmarkEnd w:id="177"/>
      <w:bookmarkEnd w:id="178"/>
      <w:bookmarkEnd w:id="179"/>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上投摩根核心成长股票型证券投资基金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EE1E53">
        <w:tc>
          <w:tcPr>
            <w:tcW w:w="2410" w:type="dxa"/>
            <w:vMerge w:val="restart"/>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本期</w:t>
            </w:r>
          </w:p>
          <w:p w:rsidR="00EE1E53" w:rsidRDefault="00F13EB3">
            <w:pPr>
              <w:pStyle w:val="af0"/>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2018</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日至</w:t>
            </w:r>
            <w:r>
              <w:rPr>
                <w:rFonts w:ascii="Times New Roman" w:eastAsiaTheme="minorEastAsia" w:hAnsi="Times New Roman"/>
                <w:b/>
                <w:color w:val="000000" w:themeColor="text1"/>
                <w:sz w:val="21"/>
                <w:szCs w:val="21"/>
              </w:rPr>
              <w:t>2018</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b/>
                <w:color w:val="000000" w:themeColor="text1"/>
                <w:szCs w:val="21"/>
              </w:rPr>
            </w:pPr>
          </w:p>
        </w:tc>
        <w:tc>
          <w:tcPr>
            <w:tcW w:w="2196"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实收基金</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3,904,326,844.03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4,539,019,204.64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8,443,346,048.67</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-3,056,627,180.29</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-3,056,627,180.29</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-914,491,759.13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-897,205,984.01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-1,811,697,743.14</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1,747,286,554.39</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1,486,877,048.04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3,234,163,602.43</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-2,661,778,313.52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-2,384,083,032.05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-5,045,861,345.57</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2,989,835,084.90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585,186,040.34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3,575,021,125.24</w:t>
            </w:r>
          </w:p>
        </w:tc>
      </w:tr>
      <w:tr w:rsidR="00EE1E53">
        <w:tc>
          <w:tcPr>
            <w:tcW w:w="241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上年度可比期间</w:t>
            </w:r>
          </w:p>
          <w:p w:rsidR="00EE1E53" w:rsidRDefault="00F13EB3">
            <w:pPr>
              <w:pStyle w:val="af0"/>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2017</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2017</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color w:val="000000" w:themeColor="text1"/>
                <w:szCs w:val="21"/>
              </w:rPr>
            </w:pPr>
          </w:p>
        </w:tc>
        <w:tc>
          <w:tcPr>
            <w:tcW w:w="2196"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实收基金</w:t>
            </w:r>
          </w:p>
        </w:tc>
        <w:tc>
          <w:tcPr>
            <w:tcW w:w="2197" w:type="dxa"/>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286,876,197.93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226,626,264.69</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513,502,462.62</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903,988,807.50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903,988,807.50</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3,617,450,646.10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3,963,213,561.69</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7,580,664,207.79</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6,323,973,794.64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7,029,517,494.91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13,353,491,289.55</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-2,706,523,148.54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-3,066,303,933.22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-5,772,827,081.76</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-554,809,429.24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-554,809,429.24</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3,904,326,844.03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4,539,019,204.64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8,443,346,048.67</w:t>
            </w:r>
          </w:p>
        </w:tc>
      </w:tr>
    </w:tbl>
    <w:p w:rsidR="00EE1E53" w:rsidRDefault="00F13EB3" w:rsidP="00392542">
      <w:pPr>
        <w:spacing w:beforeLines="100" w:before="312" w:line="360" w:lineRule="auto"/>
        <w:rPr>
          <w:rFonts w:eastAsiaTheme="minorEastAsia"/>
          <w:color w:val="000000" w:themeColor="text1"/>
          <w:szCs w:val="21"/>
        </w:rPr>
      </w:pPr>
      <w:r>
        <w:rPr>
          <w:rFonts w:eastAsiaTheme="minorEastAsia"/>
          <w:color w:val="000000" w:themeColor="text1"/>
          <w:szCs w:val="21"/>
        </w:rPr>
        <w:t>报表附注为财务报表的组成部分。</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本报告页码（序号）从</w:t>
      </w:r>
      <w:r>
        <w:rPr>
          <w:rFonts w:eastAsiaTheme="minorEastAsia"/>
          <w:color w:val="000000" w:themeColor="text1"/>
          <w:szCs w:val="21"/>
        </w:rPr>
        <w:t>7.1</w:t>
      </w:r>
      <w:r>
        <w:rPr>
          <w:rFonts w:eastAsiaTheme="minorEastAsia"/>
          <w:color w:val="000000" w:themeColor="text1"/>
          <w:szCs w:val="21"/>
        </w:rPr>
        <w:t>至</w:t>
      </w:r>
      <w:r>
        <w:rPr>
          <w:rFonts w:eastAsiaTheme="minorEastAsia"/>
          <w:color w:val="000000" w:themeColor="text1"/>
          <w:szCs w:val="21"/>
        </w:rPr>
        <w:t>7.4</w:t>
      </w:r>
      <w:r>
        <w:rPr>
          <w:rFonts w:eastAsiaTheme="minorEastAsia"/>
          <w:color w:val="000000" w:themeColor="text1"/>
          <w:szCs w:val="21"/>
        </w:rPr>
        <w:t>，财务报表由下列负责人签署：</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基金管理人负责人：章硕麟，主管会计工作负责人：杨怡，会计机构负责人：张璐</w:t>
      </w:r>
    </w:p>
    <w:p w:rsidR="00EE1E53" w:rsidRDefault="00F13EB3" w:rsidP="00392542">
      <w:pPr>
        <w:pStyle w:val="2"/>
        <w:spacing w:beforeLines="100" w:before="312" w:after="0"/>
        <w:rPr>
          <w:rFonts w:ascii="Times New Roman" w:eastAsiaTheme="minorEastAsia" w:hAnsi="Times New Roman"/>
          <w:color w:val="000000" w:themeColor="text1"/>
          <w:kern w:val="0"/>
          <w:sz w:val="21"/>
          <w:szCs w:val="21"/>
        </w:rPr>
      </w:pPr>
      <w:bookmarkStart w:id="180" w:name="_Toc225498271"/>
      <w:bookmarkStart w:id="181" w:name="_Toc409100077"/>
      <w:bookmarkStart w:id="182" w:name="_Toc361324876"/>
      <w:bookmarkStart w:id="183" w:name="_Toc409100440"/>
      <w:bookmarkStart w:id="184" w:name="_Toc4499753"/>
      <w:r>
        <w:rPr>
          <w:rFonts w:ascii="Times New Roman" w:eastAsiaTheme="minorEastAsia" w:hAnsi="Times New Roman"/>
          <w:color w:val="000000" w:themeColor="text1"/>
          <w:kern w:val="0"/>
          <w:sz w:val="21"/>
          <w:szCs w:val="21"/>
        </w:rPr>
        <w:t xml:space="preserve">7.4 </w:t>
      </w:r>
      <w:r>
        <w:rPr>
          <w:rFonts w:ascii="Times New Roman" w:eastAsiaTheme="minorEastAsia" w:hAnsi="Times New Roman"/>
          <w:color w:val="000000" w:themeColor="text1"/>
          <w:kern w:val="0"/>
          <w:sz w:val="21"/>
          <w:szCs w:val="21"/>
        </w:rPr>
        <w:t>报表附注</w:t>
      </w:r>
      <w:bookmarkEnd w:id="180"/>
      <w:bookmarkEnd w:id="181"/>
      <w:bookmarkEnd w:id="182"/>
      <w:bookmarkEnd w:id="183"/>
      <w:bookmarkEnd w:id="184"/>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 </w:t>
      </w:r>
      <w:r>
        <w:rPr>
          <w:rFonts w:eastAsiaTheme="minorEastAsia"/>
          <w:b/>
          <w:color w:val="000000" w:themeColor="text1"/>
          <w:kern w:val="0"/>
          <w:szCs w:val="21"/>
        </w:rPr>
        <w:t>基金基本情况</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上投摩根核心成长股票型证券投资基金</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[2013]1460</w:t>
      </w:r>
      <w:r>
        <w:rPr>
          <w:rFonts w:eastAsiaTheme="minorEastAsia"/>
          <w:color w:val="000000" w:themeColor="text1"/>
          <w:szCs w:val="21"/>
        </w:rPr>
        <w:t>号《关于核准上投摩根核心成长股票型证券投资基金募集的批复》核准，由上投摩根基金管理有限公司依照《中华人民共和国证券投资基金法》和《上投摩根核心成长股票型证券投资基金基金合同》负责公开募集。本基金为契约型开放式，存续期限不定，首次设立募集不包括认购资金利息共募集</w:t>
      </w:r>
      <w:r>
        <w:rPr>
          <w:rFonts w:eastAsiaTheme="minorEastAsia"/>
          <w:color w:val="000000" w:themeColor="text1"/>
          <w:szCs w:val="21"/>
        </w:rPr>
        <w:t>1,192,212,812.67</w:t>
      </w:r>
      <w:r>
        <w:rPr>
          <w:rFonts w:eastAsiaTheme="minorEastAsia"/>
          <w:color w:val="000000" w:themeColor="text1"/>
          <w:szCs w:val="21"/>
        </w:rPr>
        <w:t>元，业经普华永道中天会计师事务所有限公司普华永道中天验字</w:t>
      </w:r>
      <w:r>
        <w:rPr>
          <w:rFonts w:eastAsiaTheme="minorEastAsia"/>
          <w:color w:val="000000" w:themeColor="text1"/>
          <w:szCs w:val="21"/>
        </w:rPr>
        <w:t>(2014)</w:t>
      </w:r>
      <w:r>
        <w:rPr>
          <w:rFonts w:eastAsiaTheme="minorEastAsia"/>
          <w:color w:val="000000" w:themeColor="text1"/>
          <w:szCs w:val="21"/>
        </w:rPr>
        <w:t>第</w:t>
      </w:r>
      <w:r>
        <w:rPr>
          <w:rFonts w:eastAsiaTheme="minorEastAsia"/>
          <w:color w:val="000000" w:themeColor="text1"/>
          <w:szCs w:val="21"/>
        </w:rPr>
        <w:t>033</w:t>
      </w:r>
      <w:r>
        <w:rPr>
          <w:rFonts w:eastAsiaTheme="minorEastAsia"/>
          <w:color w:val="000000" w:themeColor="text1"/>
          <w:szCs w:val="21"/>
        </w:rPr>
        <w:t>号验资报告予以验证。经向中国证监会备案，《上投摩根核心成长股票型证券投资基金基金合同》于</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日正式生效，基金合同生效日的基金份额总额为</w:t>
      </w:r>
      <w:r>
        <w:rPr>
          <w:rFonts w:eastAsiaTheme="minorEastAsia"/>
          <w:color w:val="000000" w:themeColor="text1"/>
          <w:szCs w:val="21"/>
        </w:rPr>
        <w:t>1,192,543,995.57</w:t>
      </w:r>
      <w:r>
        <w:rPr>
          <w:rFonts w:eastAsiaTheme="minorEastAsia"/>
          <w:color w:val="000000" w:themeColor="text1"/>
          <w:szCs w:val="21"/>
        </w:rPr>
        <w:t>份基金份额，其中认购资金利息折合</w:t>
      </w:r>
      <w:r>
        <w:rPr>
          <w:rFonts w:eastAsiaTheme="minorEastAsia"/>
          <w:color w:val="000000" w:themeColor="text1"/>
          <w:szCs w:val="21"/>
        </w:rPr>
        <w:t>331,182.90</w:t>
      </w:r>
      <w:r>
        <w:rPr>
          <w:rFonts w:eastAsiaTheme="minorEastAsia"/>
          <w:color w:val="000000" w:themeColor="text1"/>
          <w:szCs w:val="21"/>
        </w:rPr>
        <w:t>份基金份额。本基金的基金管理人为上投摩根基金管理有限公司，基金托管人为中国银行股份有限公司。</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根据《中华人民共和国证券投资基金法》和《上投摩根核心成长股票型证券投资基金基金合同》的有关规定，本基金的投资范围为具有良好流动性的金融工具，包括国内依法发行上市的股票</w:t>
      </w:r>
      <w:r>
        <w:rPr>
          <w:rFonts w:eastAsiaTheme="minorEastAsia"/>
          <w:color w:val="000000" w:themeColor="text1"/>
          <w:szCs w:val="21"/>
        </w:rPr>
        <w:t>(</w:t>
      </w:r>
      <w:r>
        <w:rPr>
          <w:rFonts w:eastAsiaTheme="minorEastAsia"/>
          <w:color w:val="000000" w:themeColor="text1"/>
          <w:szCs w:val="21"/>
        </w:rPr>
        <w:t>含中小板、创业板及其他经中国证监会核准上市的股票</w:t>
      </w:r>
      <w:r>
        <w:rPr>
          <w:rFonts w:eastAsiaTheme="minorEastAsia"/>
          <w:color w:val="000000" w:themeColor="text1"/>
          <w:szCs w:val="21"/>
        </w:rPr>
        <w:t>)</w:t>
      </w:r>
      <w:r>
        <w:rPr>
          <w:rFonts w:eastAsiaTheme="minorEastAsia"/>
          <w:color w:val="000000" w:themeColor="text1"/>
          <w:szCs w:val="21"/>
        </w:rPr>
        <w:t>、债券</w:t>
      </w:r>
      <w:r>
        <w:rPr>
          <w:rFonts w:eastAsiaTheme="minorEastAsia"/>
          <w:color w:val="000000" w:themeColor="text1"/>
          <w:szCs w:val="21"/>
        </w:rPr>
        <w:t>(</w:t>
      </w:r>
      <w:r>
        <w:rPr>
          <w:rFonts w:eastAsiaTheme="minorEastAsia"/>
          <w:color w:val="000000" w:themeColor="text1"/>
          <w:szCs w:val="21"/>
        </w:rPr>
        <w:t>含中期票据、可转换债券、分离交易可转债、中小企业私募债等</w:t>
      </w:r>
      <w:r>
        <w:rPr>
          <w:rFonts w:eastAsiaTheme="minorEastAsia"/>
          <w:color w:val="000000" w:themeColor="text1"/>
          <w:szCs w:val="21"/>
        </w:rPr>
        <w:t>)</w:t>
      </w:r>
      <w:r>
        <w:rPr>
          <w:rFonts w:eastAsiaTheme="minorEastAsia"/>
          <w:color w:val="000000" w:themeColor="text1"/>
          <w:szCs w:val="21"/>
        </w:rPr>
        <w:t>、货币市场工具、权证、资产支持证券、股指期货以及法律法规或中国证监会允许基金投资的其他金融工具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但须符合中国证监会相关规定</w:t>
      </w:r>
      <w:r>
        <w:rPr>
          <w:rFonts w:eastAsiaTheme="minorEastAsia"/>
          <w:color w:val="000000" w:themeColor="text1"/>
          <w:szCs w:val="21"/>
        </w:rPr>
        <w:t>)</w:t>
      </w:r>
      <w:r>
        <w:rPr>
          <w:rFonts w:eastAsiaTheme="minorEastAsia"/>
          <w:color w:val="000000" w:themeColor="text1"/>
          <w:szCs w:val="21"/>
        </w:rPr>
        <w:t>。如法律法规或监管机构以后允许基金投资其他品种，基金管理人在履行适当程序后，可以将其纳入投资范围。本基金的投资组合比例为：股票资产占基金资产的</w:t>
      </w:r>
      <w:r>
        <w:rPr>
          <w:rFonts w:eastAsiaTheme="minorEastAsia"/>
          <w:color w:val="000000" w:themeColor="text1"/>
          <w:szCs w:val="21"/>
        </w:rPr>
        <w:t>80%-95%</w:t>
      </w:r>
      <w:r>
        <w:rPr>
          <w:rFonts w:eastAsiaTheme="minorEastAsia"/>
          <w:color w:val="000000" w:themeColor="text1"/>
          <w:szCs w:val="21"/>
        </w:rPr>
        <w:t>，其余资产投资于债券、货币市场工具、股指期货、权证、资产支持证券等金融工具；不低于</w:t>
      </w:r>
      <w:r>
        <w:rPr>
          <w:rFonts w:eastAsiaTheme="minorEastAsia"/>
          <w:color w:val="000000" w:themeColor="text1"/>
          <w:szCs w:val="21"/>
        </w:rPr>
        <w:t>80%</w:t>
      </w:r>
      <w:r>
        <w:rPr>
          <w:rFonts w:eastAsiaTheme="minorEastAsia"/>
          <w:color w:val="000000" w:themeColor="text1"/>
          <w:szCs w:val="21"/>
        </w:rPr>
        <w:t>的非现金基金资产投资于具有良好成长性的内部研究组合中的股票；权证投资占基金资产净值的</w:t>
      </w:r>
      <w:r>
        <w:rPr>
          <w:rFonts w:eastAsiaTheme="minorEastAsia"/>
          <w:color w:val="000000" w:themeColor="text1"/>
          <w:szCs w:val="21"/>
        </w:rPr>
        <w:t>0-3%</w:t>
      </w:r>
      <w:r>
        <w:rPr>
          <w:rFonts w:eastAsiaTheme="minorEastAsia"/>
          <w:color w:val="000000" w:themeColor="text1"/>
          <w:szCs w:val="21"/>
        </w:rPr>
        <w:t>；每个交易日日终在扣除股指期货合约需缴纳的交易保证金后，保持现金或到期日在一年期以内的政府债券不低于基金资产净值的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，其中现金不包括结算备付金、存出保证金、应收申购款等。本基金的业绩比较基准为：沪深</w:t>
      </w:r>
      <w:r>
        <w:rPr>
          <w:rFonts w:eastAsiaTheme="minorEastAsia"/>
          <w:color w:val="000000" w:themeColor="text1"/>
          <w:szCs w:val="21"/>
        </w:rPr>
        <w:t>300</w:t>
      </w:r>
      <w:r>
        <w:rPr>
          <w:rFonts w:eastAsiaTheme="minorEastAsia"/>
          <w:color w:val="000000" w:themeColor="text1"/>
          <w:szCs w:val="21"/>
        </w:rPr>
        <w:t>指数收益率</w:t>
      </w:r>
      <w:r>
        <w:rPr>
          <w:rFonts w:eastAsiaTheme="minorEastAsia"/>
          <w:color w:val="000000" w:themeColor="text1"/>
          <w:szCs w:val="21"/>
        </w:rPr>
        <w:t>×85%+</w:t>
      </w:r>
      <w:r>
        <w:rPr>
          <w:rFonts w:eastAsiaTheme="minorEastAsia"/>
          <w:color w:val="000000" w:themeColor="text1"/>
          <w:szCs w:val="21"/>
        </w:rPr>
        <w:t>中债总指数收益率</w:t>
      </w:r>
      <w:r>
        <w:rPr>
          <w:rFonts w:eastAsiaTheme="minorEastAsia"/>
          <w:color w:val="000000" w:themeColor="text1"/>
          <w:szCs w:val="21"/>
        </w:rPr>
        <w:t>×15%</w:t>
      </w:r>
      <w:r>
        <w:rPr>
          <w:rFonts w:eastAsiaTheme="minorEastAsia"/>
          <w:color w:val="000000" w:themeColor="text1"/>
          <w:szCs w:val="21"/>
        </w:rPr>
        <w:t>。</w:t>
      </w:r>
    </w:p>
    <w:p w:rsidR="00997E93" w:rsidRDefault="00997E9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本财务报表由本基金的基金管理人上投摩根基金管理有限公司于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日批准报出。</w:t>
      </w:r>
    </w:p>
    <w:p w:rsidR="00EE1E53" w:rsidRDefault="00F13EB3" w:rsidP="00392542">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7.4.2 </w:t>
      </w:r>
      <w:r>
        <w:rPr>
          <w:rFonts w:eastAsiaTheme="minorEastAsia"/>
          <w:b/>
          <w:color w:val="000000" w:themeColor="text1"/>
          <w:kern w:val="0"/>
          <w:szCs w:val="21"/>
        </w:rPr>
        <w:t>会计报表的编制基础</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日及以后期间颁布的《企业会计准则－基本准则》、各项具体会计准则及相关规定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年度报告和半年度报告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颁布的《证券投资基金会计核算业务指引》、《上投摩根核心成长股票型证券投资基金基金合同》和在财务报表附注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rsidR="00997E93" w:rsidRDefault="00997E9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本财务报表以持续经营为基础编制。</w:t>
      </w:r>
    </w:p>
    <w:p w:rsidR="00EE1E53" w:rsidRDefault="00F13EB3" w:rsidP="00392542">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7.4.3 </w:t>
      </w:r>
      <w:r>
        <w:rPr>
          <w:rFonts w:eastAsiaTheme="minorEastAsia"/>
          <w:b/>
          <w:color w:val="000000" w:themeColor="text1"/>
          <w:kern w:val="0"/>
          <w:szCs w:val="21"/>
        </w:rPr>
        <w:t>遵循企业会计准则及其他有关规定的声明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w:t>
      </w:r>
      <w:r>
        <w:rPr>
          <w:rFonts w:eastAsiaTheme="minorEastAsia"/>
          <w:color w:val="000000" w:themeColor="text1"/>
          <w:szCs w:val="21"/>
        </w:rPr>
        <w:t>2018</w:t>
      </w:r>
      <w:r>
        <w:rPr>
          <w:rFonts w:eastAsiaTheme="minorEastAsia"/>
          <w:color w:val="000000" w:themeColor="text1"/>
          <w:szCs w:val="21"/>
        </w:rPr>
        <w:t>年度财务报表符合企业会计准则的要求，真实、完整地反映了本基金</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日的财务状况以及</w:t>
      </w:r>
      <w:r>
        <w:rPr>
          <w:rFonts w:eastAsiaTheme="minorEastAsia"/>
          <w:color w:val="000000" w:themeColor="text1"/>
          <w:szCs w:val="21"/>
        </w:rPr>
        <w:t>2018</w:t>
      </w:r>
      <w:r>
        <w:rPr>
          <w:rFonts w:eastAsiaTheme="minorEastAsia"/>
          <w:color w:val="000000" w:themeColor="text1"/>
          <w:szCs w:val="21"/>
        </w:rPr>
        <w:t>年度的经营成果和基金净值变动情况等有关信息。</w:t>
      </w:r>
    </w:p>
    <w:p w:rsidR="00EE1E53" w:rsidRDefault="00F13EB3" w:rsidP="00392542">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7.4.4 </w:t>
      </w:r>
      <w:r>
        <w:rPr>
          <w:rFonts w:eastAsiaTheme="minorEastAsia"/>
          <w:b/>
          <w:color w:val="000000" w:themeColor="text1"/>
          <w:kern w:val="0"/>
          <w:szCs w:val="21"/>
        </w:rPr>
        <w:t>重要会计政策和会计估计</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lastRenderedPageBreak/>
        <w:t>7.4.4.1</w:t>
      </w:r>
      <w:r>
        <w:rPr>
          <w:rFonts w:eastAsiaTheme="minorEastAsia"/>
          <w:b/>
          <w:color w:val="000000" w:themeColor="text1"/>
          <w:kern w:val="0"/>
          <w:szCs w:val="21"/>
        </w:rPr>
        <w:t>会计年度</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本基金会计年度为公历</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EE1E53" w:rsidRDefault="00F13EB3" w:rsidP="00392542">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7.4.4.2</w:t>
      </w:r>
      <w:r>
        <w:rPr>
          <w:rFonts w:eastAsiaTheme="minorEastAsia"/>
          <w:b/>
          <w:color w:val="000000" w:themeColor="text1"/>
          <w:kern w:val="0"/>
          <w:szCs w:val="21"/>
        </w:rPr>
        <w:t xml:space="preserve"> </w:t>
      </w:r>
      <w:r>
        <w:rPr>
          <w:rFonts w:eastAsiaTheme="minorEastAsia"/>
          <w:b/>
          <w:color w:val="000000" w:themeColor="text1"/>
          <w:kern w:val="0"/>
          <w:szCs w:val="21"/>
        </w:rPr>
        <w:t>记账本位币</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本基金的记账本位币为人民币。</w:t>
      </w:r>
    </w:p>
    <w:p w:rsidR="00EE1E53" w:rsidRDefault="00F13EB3" w:rsidP="00392542">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7.4.4.3</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金融资产和金融负债的分类</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金融资产的分类</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交易目的持有的股票投资、债券投资和资产支持证券投资分类为以公允价值计量且其变动计入当期损益的金融资产。以公允价值计量且其变动计入当期损益的金融资产在资产负债表中以交易性金融资产列示。</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本基金持有的其他金融资产分类为应收款项，包括银行存款、买入返售金融资产和其他各类应收款项等。应收款项是指在活跃市场中没有报价、回收金额固定或可确定的非衍生金融资产。</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金融负债的分类</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其他各类应付款项等。</w:t>
      </w:r>
    </w:p>
    <w:p w:rsidR="00EE1E53" w:rsidRDefault="00F13EB3" w:rsidP="00392542">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7.4.4.4</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金融资产和金融负债的初始确认、后续计量和终止确认</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w:t>
      </w:r>
      <w:r>
        <w:rPr>
          <w:rFonts w:eastAsiaTheme="minorEastAsia"/>
          <w:color w:val="000000" w:themeColor="text1"/>
          <w:szCs w:val="21"/>
        </w:rPr>
        <w:lastRenderedPageBreak/>
        <w:t>收款项和其他金融负债采用实际利率法，以摊余成本进行后续计量。</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rsidR="00997E93" w:rsidRDefault="00997E9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rsidR="00EE1E53" w:rsidRDefault="00F13EB3" w:rsidP="00392542">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7.4.4.5</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金融资产和金融负债的估值原则</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本基金持有的股票投资、债券投资和资产支持证券投资按如下原则确定公允价值并进行估值：</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997E93" w:rsidRDefault="00997E9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如经济环境发生重大变化或证券发行人发生影响金融工具价格的重大事件，应对估值进行调整并确定公允价值。</w:t>
      </w:r>
    </w:p>
    <w:p w:rsidR="00EE1E53" w:rsidRDefault="00F13EB3" w:rsidP="00392542">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7.4.4.6</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金融资产和金融负债的抵销</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本基金持有的资产和承担的负债基本为金融资产和金融负债。当本基金</w:t>
      </w:r>
      <w:r>
        <w:rPr>
          <w:rFonts w:eastAsiaTheme="minorEastAsia"/>
          <w:color w:val="000000" w:themeColor="text1"/>
          <w:szCs w:val="21"/>
        </w:rPr>
        <w:t xml:space="preserve">1) </w:t>
      </w:r>
      <w:r>
        <w:rPr>
          <w:rFonts w:eastAsiaTheme="minorEastAsia"/>
          <w:color w:val="000000" w:themeColor="text1"/>
          <w:szCs w:val="21"/>
        </w:rPr>
        <w:t>具有抵销已确认金额的法定权利且该种法定权利现在是可执行的；且</w:t>
      </w:r>
      <w:r>
        <w:rPr>
          <w:rFonts w:eastAsiaTheme="minorEastAsia"/>
          <w:color w:val="000000" w:themeColor="text1"/>
          <w:szCs w:val="21"/>
        </w:rPr>
        <w:t xml:space="preserve">2) </w:t>
      </w:r>
      <w:r>
        <w:rPr>
          <w:rFonts w:eastAsiaTheme="minorEastAsia"/>
          <w:color w:val="000000" w:themeColor="text1"/>
          <w:szCs w:val="21"/>
        </w:rPr>
        <w:t>交易双方准备按净额结算时，金融资产与金融负债按抵销后的净额在资产负债表中列示。</w:t>
      </w:r>
    </w:p>
    <w:p w:rsidR="00EE1E53" w:rsidRDefault="00F13EB3" w:rsidP="00392542">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7.4.4.7</w:t>
      </w:r>
      <w:r>
        <w:rPr>
          <w:rFonts w:eastAsiaTheme="minorEastAsia"/>
          <w:b/>
          <w:color w:val="000000" w:themeColor="text1"/>
          <w:kern w:val="0"/>
          <w:szCs w:val="21"/>
        </w:rPr>
        <w:t xml:space="preserve"> </w:t>
      </w:r>
      <w:r>
        <w:rPr>
          <w:rFonts w:eastAsiaTheme="minorEastAsia"/>
          <w:b/>
          <w:color w:val="000000" w:themeColor="text1"/>
          <w:kern w:val="0"/>
          <w:szCs w:val="21"/>
        </w:rPr>
        <w:t>实收基金</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EE1E53" w:rsidRDefault="00F13EB3" w:rsidP="00392542">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7.4.4.8</w:t>
      </w:r>
      <w:r>
        <w:rPr>
          <w:rFonts w:eastAsiaTheme="minorEastAsia"/>
          <w:b/>
          <w:color w:val="000000" w:themeColor="text1"/>
          <w:kern w:val="0"/>
          <w:szCs w:val="21"/>
        </w:rPr>
        <w:t xml:space="preserve"> </w:t>
      </w:r>
      <w:r>
        <w:rPr>
          <w:rFonts w:eastAsiaTheme="minorEastAsia"/>
          <w:b/>
          <w:color w:val="000000" w:themeColor="text1"/>
          <w:kern w:val="0"/>
          <w:szCs w:val="21"/>
        </w:rPr>
        <w:t>损益平准金</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Pr>
          <w:rFonts w:eastAsiaTheme="minorEastAsia"/>
          <w:color w:val="000000" w:themeColor="text1"/>
          <w:szCs w:val="21"/>
        </w:rPr>
        <w:t>/(</w:t>
      </w:r>
      <w:r>
        <w:rPr>
          <w:rFonts w:eastAsiaTheme="minorEastAsia"/>
          <w:color w:val="000000" w:themeColor="text1"/>
          <w:szCs w:val="21"/>
        </w:rPr>
        <w:t>累计亏损</w:t>
      </w:r>
      <w:r>
        <w:rPr>
          <w:rFonts w:eastAsiaTheme="minorEastAsia"/>
          <w:color w:val="000000" w:themeColor="text1"/>
          <w:szCs w:val="21"/>
        </w:rPr>
        <w:t>)</w:t>
      </w:r>
      <w:r>
        <w:rPr>
          <w:rFonts w:eastAsiaTheme="minorEastAsia"/>
          <w:color w:val="000000" w:themeColor="text1"/>
          <w:szCs w:val="21"/>
        </w:rPr>
        <w:t>。</w:t>
      </w:r>
    </w:p>
    <w:p w:rsidR="00EE1E53" w:rsidRDefault="00F13EB3" w:rsidP="00392542">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7.4.4.9</w:t>
      </w:r>
      <w:r>
        <w:rPr>
          <w:rFonts w:eastAsiaTheme="minorEastAsia"/>
          <w:b/>
          <w:color w:val="000000" w:themeColor="text1"/>
          <w:kern w:val="0"/>
          <w:szCs w:val="21"/>
        </w:rPr>
        <w:t xml:space="preserve"> </w:t>
      </w:r>
      <w:r>
        <w:rPr>
          <w:rFonts w:eastAsiaTheme="minorEastAsia"/>
          <w:b/>
          <w:color w:val="000000" w:themeColor="text1"/>
          <w:kern w:val="0"/>
          <w:szCs w:val="21"/>
        </w:rPr>
        <w:t>收入</w:t>
      </w:r>
      <w:r>
        <w:rPr>
          <w:rFonts w:eastAsiaTheme="minorEastAsia"/>
          <w:b/>
          <w:color w:val="000000" w:themeColor="text1"/>
          <w:kern w:val="0"/>
          <w:szCs w:val="21"/>
        </w:rPr>
        <w:t>/(</w:t>
      </w:r>
      <w:r>
        <w:rPr>
          <w:rFonts w:eastAsiaTheme="minorEastAsia"/>
          <w:b/>
          <w:color w:val="000000" w:themeColor="text1"/>
          <w:kern w:val="0"/>
          <w:szCs w:val="21"/>
        </w:rPr>
        <w:t>损失</w:t>
      </w:r>
      <w:r>
        <w:rPr>
          <w:rFonts w:eastAsiaTheme="minorEastAsia"/>
          <w:b/>
          <w:color w:val="000000" w:themeColor="text1"/>
          <w:kern w:val="0"/>
          <w:szCs w:val="21"/>
        </w:rPr>
        <w:t>)</w:t>
      </w:r>
      <w:r>
        <w:rPr>
          <w:rFonts w:eastAsiaTheme="minorEastAsia"/>
          <w:b/>
          <w:color w:val="000000" w:themeColor="text1"/>
          <w:kern w:val="0"/>
          <w:szCs w:val="21"/>
        </w:rPr>
        <w:t>的确认和计量</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997E93" w:rsidRDefault="00997E9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应收款项在持有期间确认的利息收入按实际利率法计算，实际利率法与直线法差异较小的则按直线法计算。</w:t>
      </w:r>
    </w:p>
    <w:p w:rsidR="00EE1E53" w:rsidRDefault="00F13EB3" w:rsidP="00392542">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7.4.4.10</w:t>
      </w:r>
      <w:r>
        <w:rPr>
          <w:rFonts w:eastAsiaTheme="minorEastAsia"/>
          <w:b/>
          <w:color w:val="000000" w:themeColor="text1"/>
          <w:kern w:val="0"/>
          <w:szCs w:val="21"/>
        </w:rPr>
        <w:t xml:space="preserve"> </w:t>
      </w:r>
      <w:r>
        <w:rPr>
          <w:rFonts w:eastAsiaTheme="minorEastAsia"/>
          <w:b/>
          <w:color w:val="000000" w:themeColor="text1"/>
          <w:kern w:val="0"/>
          <w:szCs w:val="21"/>
        </w:rPr>
        <w:t>费用的确认和计量</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本基金的管理人报酬和托管费在费用涵盖期间按基金合同约定的费率和计算方法逐日确认。</w:t>
      </w:r>
    </w:p>
    <w:p w:rsidR="00997E93" w:rsidRDefault="00997E9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其他金融负债在持有期间确认的利息支出按实际利率法计算，实际利率法与直线法差异较小的则按直线法计算。</w:t>
      </w:r>
    </w:p>
    <w:p w:rsidR="00EE1E53" w:rsidRDefault="00F13EB3" w:rsidP="00392542">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7.4.4.11</w:t>
      </w:r>
      <w:r>
        <w:rPr>
          <w:rFonts w:eastAsiaTheme="minorEastAsia"/>
          <w:b/>
          <w:color w:val="000000" w:themeColor="text1"/>
          <w:kern w:val="0"/>
          <w:szCs w:val="21"/>
        </w:rPr>
        <w:t xml:space="preserve"> </w:t>
      </w:r>
      <w:r>
        <w:rPr>
          <w:rFonts w:eastAsiaTheme="minorEastAsia"/>
          <w:b/>
          <w:color w:val="000000" w:themeColor="text1"/>
          <w:kern w:val="0"/>
          <w:szCs w:val="21"/>
        </w:rPr>
        <w:t>基金的收益分配政策</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997E93" w:rsidRDefault="00997E9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经宣告的拟分配基金收益于分红除权日从所有者权益转出。</w:t>
      </w:r>
    </w:p>
    <w:p w:rsidR="00EE1E53" w:rsidRDefault="00F13EB3" w:rsidP="00392542">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7.4.4.12</w:t>
      </w:r>
      <w:r>
        <w:rPr>
          <w:rFonts w:eastAsiaTheme="minorEastAsia"/>
          <w:b/>
          <w:color w:val="000000" w:themeColor="text1"/>
          <w:kern w:val="0"/>
          <w:szCs w:val="21"/>
        </w:rPr>
        <w:t xml:space="preserve"> </w:t>
      </w:r>
      <w:r>
        <w:rPr>
          <w:rFonts w:eastAsiaTheme="minorEastAsia"/>
          <w:b/>
          <w:color w:val="000000" w:themeColor="text1"/>
          <w:kern w:val="0"/>
          <w:szCs w:val="21"/>
        </w:rPr>
        <w:t>分部报告</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rsidR="00997E93" w:rsidRDefault="00997E9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本基金目前以一个单一的经营分部运作，不需要披露分部信息。</w:t>
      </w:r>
    </w:p>
    <w:p w:rsidR="00EE1E53" w:rsidRDefault="00F13EB3" w:rsidP="00392542">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7.4.4.13</w:t>
      </w:r>
      <w:r>
        <w:rPr>
          <w:rFonts w:eastAsiaTheme="minorEastAsia"/>
          <w:b/>
          <w:color w:val="000000" w:themeColor="text1"/>
          <w:kern w:val="0"/>
          <w:szCs w:val="21"/>
        </w:rPr>
        <w:t xml:space="preserve"> </w:t>
      </w:r>
      <w:r>
        <w:rPr>
          <w:rFonts w:eastAsiaTheme="minorEastAsia"/>
          <w:b/>
          <w:color w:val="000000" w:themeColor="text1"/>
          <w:kern w:val="0"/>
          <w:szCs w:val="21"/>
        </w:rPr>
        <w:t>其他重要的会计政策和会计估计</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根据本基金的估值原则和中国证监会允许的基金行业估值实务操作，本基金确定以下类别股票投资和债券投资的公允价值时采用的估值方法及其关键假设如下：</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对于证券交易所上市的股票和债券，若出现重大事项停牌或交易不活跃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号《中国证监会关于证券投资基金估值业务的指导意见》，根据具体情况采用《关于发布中基协</w:t>
      </w:r>
      <w:r>
        <w:rPr>
          <w:rFonts w:eastAsiaTheme="minorEastAsia"/>
          <w:color w:val="000000" w:themeColor="text1"/>
          <w:szCs w:val="21"/>
        </w:rPr>
        <w:t>(AMAC)</w:t>
      </w:r>
      <w:r>
        <w:rPr>
          <w:rFonts w:eastAsiaTheme="minorEastAsia"/>
          <w:color w:val="000000" w:themeColor="text1"/>
          <w:szCs w:val="21"/>
        </w:rPr>
        <w:t>基金行业股票估值指数的通知》提供的指</w:t>
      </w:r>
      <w:r>
        <w:rPr>
          <w:rFonts w:eastAsiaTheme="minorEastAsia"/>
          <w:color w:val="000000" w:themeColor="text1"/>
          <w:szCs w:val="21"/>
        </w:rPr>
        <w:lastRenderedPageBreak/>
        <w:t>数收益法、市盈率法、现金流量折现法等估值技术进行估值。</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于</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日前，对于在锁定期内的非公开发行股票，根据中国证监会证监会计字</w:t>
      </w:r>
      <w:r>
        <w:rPr>
          <w:rFonts w:eastAsiaTheme="minorEastAsia"/>
          <w:color w:val="000000" w:themeColor="text1"/>
          <w:szCs w:val="21"/>
        </w:rPr>
        <w:t>[2007]21</w:t>
      </w:r>
      <w:r>
        <w:rPr>
          <w:rFonts w:eastAsiaTheme="minorEastAsia"/>
          <w:color w:val="000000" w:themeColor="text1"/>
          <w:szCs w:val="21"/>
        </w:rPr>
        <w:t>号《关于证券投资基金执行</w:t>
      </w:r>
      <w:r>
        <w:rPr>
          <w:rFonts w:eastAsiaTheme="minorEastAsia"/>
          <w:color w:val="000000" w:themeColor="text1"/>
          <w:szCs w:val="21"/>
        </w:rPr>
        <w:t>&lt;</w:t>
      </w:r>
      <w:r>
        <w:rPr>
          <w:rFonts w:eastAsiaTheme="minorEastAsia"/>
          <w:color w:val="000000" w:themeColor="text1"/>
          <w:szCs w:val="21"/>
        </w:rPr>
        <w:t>企业会计准则</w:t>
      </w:r>
      <w:r>
        <w:rPr>
          <w:rFonts w:eastAsiaTheme="minorEastAsia"/>
          <w:color w:val="000000" w:themeColor="text1"/>
          <w:szCs w:val="21"/>
        </w:rPr>
        <w:t>&gt;</w:t>
      </w:r>
      <w:r>
        <w:rPr>
          <w:rFonts w:eastAsiaTheme="minorEastAsia"/>
          <w:color w:val="000000" w:themeColor="text1"/>
          <w:szCs w:val="21"/>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日起，对于在锁定期内的非公开发行股票、首次公开发行股票时公司股东公开发售股份、通过大宗交易取得的带限售期的股票等流通受限股票，根据中国基金业协会中基协发</w:t>
      </w:r>
      <w:r>
        <w:rPr>
          <w:rFonts w:eastAsiaTheme="minorEastAsia"/>
          <w:color w:val="000000" w:themeColor="text1"/>
          <w:szCs w:val="21"/>
        </w:rPr>
        <w:t>[2017]6</w:t>
      </w:r>
      <w:r>
        <w:rPr>
          <w:rFonts w:eastAsiaTheme="minorEastAsia"/>
          <w:color w:val="000000" w:themeColor="text1"/>
          <w:szCs w:val="21"/>
        </w:rPr>
        <w:t>号《关于发布</w:t>
      </w:r>
      <w:r>
        <w:rPr>
          <w:rFonts w:eastAsiaTheme="minorEastAsia"/>
          <w:color w:val="000000" w:themeColor="text1"/>
          <w:szCs w:val="21"/>
        </w:rPr>
        <w:t>&lt;</w:t>
      </w:r>
      <w:r>
        <w:rPr>
          <w:rFonts w:eastAsiaTheme="minorEastAsia"/>
          <w:color w:val="000000" w:themeColor="text1"/>
          <w:szCs w:val="21"/>
        </w:rPr>
        <w:t>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)&gt;</w:t>
      </w:r>
      <w:r>
        <w:rPr>
          <w:rFonts w:eastAsiaTheme="minorEastAsia"/>
          <w:color w:val="000000" w:themeColor="text1"/>
          <w:szCs w:val="21"/>
        </w:rPr>
        <w:t>的通知》之附件《证券投资基金投资流通受限股票估值指引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指引</w:t>
      </w:r>
      <w:r>
        <w:rPr>
          <w:rFonts w:eastAsiaTheme="minorEastAsia"/>
          <w:color w:val="000000" w:themeColor="text1"/>
          <w:szCs w:val="21"/>
        </w:rPr>
        <w:t>”)</w:t>
      </w:r>
      <w:r>
        <w:rPr>
          <w:rFonts w:eastAsiaTheme="minorEastAsia"/>
          <w:color w:val="000000" w:themeColor="text1"/>
          <w:szCs w:val="21"/>
        </w:rPr>
        <w:t>，按估值日在证券交易所上市交易的同一股票的公允价值扣除中证指数有限公司根据指引所独立提供的该流通受限股票剩余限售期对应的流动性折扣后的价值进行估值。</w:t>
      </w:r>
    </w:p>
    <w:p w:rsidR="00997E93" w:rsidRDefault="00997E9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对于在证券交易所上市或挂牌转让的固定收益品种</w:t>
      </w:r>
      <w:r>
        <w:rPr>
          <w:rFonts w:eastAsiaTheme="minorEastAsia"/>
          <w:color w:val="000000" w:themeColor="text1"/>
          <w:szCs w:val="21"/>
        </w:rPr>
        <w:t>((</w:t>
      </w:r>
      <w:r>
        <w:rPr>
          <w:rFonts w:eastAsiaTheme="minorEastAsia"/>
          <w:color w:val="000000" w:themeColor="text1"/>
          <w:szCs w:val="21"/>
        </w:rPr>
        <w:t>可转换债券和私募债券除外</w:t>
      </w:r>
      <w:r>
        <w:rPr>
          <w:rFonts w:eastAsiaTheme="minorEastAsia"/>
          <w:color w:val="000000" w:themeColor="text1"/>
          <w:szCs w:val="21"/>
        </w:rPr>
        <w:t>))</w:t>
      </w:r>
      <w:r>
        <w:rPr>
          <w:rFonts w:eastAsiaTheme="minorEastAsia"/>
          <w:color w:val="000000" w:themeColor="text1"/>
          <w:szCs w:val="21"/>
        </w:rPr>
        <w:t>及在银行间同业市场交易的固定收益品种，根据中国证监会公告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号《中国证监会关于证券投资基金估值业务的指导意见》及《中国证券投资基金业协会估值核算工作小组关于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季度固定收益品种的估值处理标准》采用估值技术确定公允价值。本基金持有的证券交易所上市或挂牌转让的固定收益品种</w:t>
      </w:r>
      <w:r>
        <w:rPr>
          <w:rFonts w:eastAsiaTheme="minorEastAsia"/>
          <w:color w:val="000000" w:themeColor="text1"/>
          <w:szCs w:val="21"/>
        </w:rPr>
        <w:t>((</w:t>
      </w:r>
      <w:r>
        <w:rPr>
          <w:rFonts w:eastAsiaTheme="minorEastAsia"/>
          <w:color w:val="000000" w:themeColor="text1"/>
          <w:szCs w:val="21"/>
        </w:rPr>
        <w:t>可转换债券和私募债券除外</w:t>
      </w:r>
      <w:r>
        <w:rPr>
          <w:rFonts w:eastAsiaTheme="minorEastAsia"/>
          <w:color w:val="000000" w:themeColor="text1"/>
          <w:szCs w:val="21"/>
        </w:rPr>
        <w:t>))</w:t>
      </w:r>
      <w:r>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rsidR="00EE1E53" w:rsidRDefault="00F13EB3" w:rsidP="00392542">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7.4.5 </w:t>
      </w:r>
      <w:r>
        <w:rPr>
          <w:rFonts w:eastAsiaTheme="minorEastAsia"/>
          <w:b/>
          <w:color w:val="000000" w:themeColor="text1"/>
          <w:kern w:val="0"/>
          <w:szCs w:val="21"/>
        </w:rPr>
        <w:t>会计政策和会计估计变更以及差错更正的说明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7.4.5.1</w:t>
      </w:r>
      <w:r>
        <w:rPr>
          <w:rFonts w:eastAsiaTheme="minorEastAsia"/>
          <w:b/>
          <w:color w:val="000000" w:themeColor="text1"/>
          <w:kern w:val="0"/>
          <w:szCs w:val="21"/>
        </w:rPr>
        <w:t xml:space="preserve"> </w:t>
      </w:r>
      <w:r>
        <w:rPr>
          <w:rFonts w:eastAsiaTheme="minorEastAsia"/>
          <w:b/>
          <w:color w:val="000000" w:themeColor="text1"/>
          <w:kern w:val="0"/>
          <w:szCs w:val="21"/>
        </w:rPr>
        <w:t>会计政策变更的说明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本基金本报告期未发生会计政策变更。</w:t>
      </w:r>
    </w:p>
    <w:p w:rsidR="00EE1E53" w:rsidRDefault="00F13EB3" w:rsidP="00392542">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7.4.5.2</w:t>
      </w:r>
      <w:r>
        <w:rPr>
          <w:rFonts w:eastAsiaTheme="minorEastAsia"/>
          <w:b/>
          <w:color w:val="000000" w:themeColor="text1"/>
          <w:kern w:val="0"/>
          <w:szCs w:val="21"/>
        </w:rPr>
        <w:t xml:space="preserve"> </w:t>
      </w:r>
      <w:r>
        <w:rPr>
          <w:rFonts w:eastAsiaTheme="minorEastAsia"/>
          <w:b/>
          <w:color w:val="000000" w:themeColor="text1"/>
          <w:kern w:val="0"/>
          <w:szCs w:val="21"/>
        </w:rPr>
        <w:t>会计估计变更的说明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本基金本报告期未发生会计估计变更。</w:t>
      </w:r>
    </w:p>
    <w:p w:rsidR="00EE1E53" w:rsidRDefault="00F13EB3" w:rsidP="00392542">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7.4.5.3</w:t>
      </w:r>
      <w:r>
        <w:rPr>
          <w:rFonts w:eastAsiaTheme="minorEastAsia"/>
          <w:b/>
          <w:color w:val="000000" w:themeColor="text1"/>
          <w:kern w:val="0"/>
          <w:szCs w:val="21"/>
        </w:rPr>
        <w:t xml:space="preserve"> </w:t>
      </w:r>
      <w:r>
        <w:rPr>
          <w:rFonts w:eastAsiaTheme="minorEastAsia"/>
          <w:b/>
          <w:color w:val="000000" w:themeColor="text1"/>
          <w:kern w:val="0"/>
          <w:szCs w:val="21"/>
        </w:rPr>
        <w:t>差错更正的说明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本基金在本报告期间无须说明的会计差错更正。</w:t>
      </w:r>
    </w:p>
    <w:p w:rsidR="00EE1E53" w:rsidRDefault="00F13EB3" w:rsidP="00392542">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7.4.6 </w:t>
      </w:r>
      <w:r>
        <w:rPr>
          <w:rFonts w:eastAsiaTheme="minorEastAsia"/>
          <w:b/>
          <w:color w:val="000000" w:themeColor="text1"/>
          <w:kern w:val="0"/>
          <w:szCs w:val="21"/>
        </w:rPr>
        <w:t>税项</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的征收率缴纳增值税。对资管产品在</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日前运营过程中发生的增值税应税行为，未缴纳增值税的，不再缴纳；已缴纳增值税的，已纳税额从资管产品管理人以后月份的增值税应纳税额中抵减。</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日起产生的利息及利息性质的收入为销售额。</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w:t>
      </w:r>
      <w:r>
        <w:rPr>
          <w:rFonts w:eastAsiaTheme="minorEastAsia"/>
          <w:color w:val="000000" w:themeColor="text1"/>
          <w:szCs w:val="21"/>
        </w:rPr>
        <w:lastRenderedPageBreak/>
        <w:t>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w:t>
      </w:r>
    </w:p>
    <w:p w:rsidR="00997E93" w:rsidRDefault="00997E9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本基金的城市维护建设税、教育费附加和地方教育费附加等税费按照实际缴纳增值税额的适用比例计算缴纳。</w:t>
      </w:r>
    </w:p>
    <w:p w:rsidR="00076267" w:rsidRPr="00E471D2" w:rsidRDefault="00076267" w:rsidP="00076267">
      <w:pPr>
        <w:spacing w:before="29" w:line="288" w:lineRule="auto"/>
        <w:rPr>
          <w:rFonts w:eastAsiaTheme="minorEastAsia"/>
          <w:b/>
          <w:szCs w:val="21"/>
        </w:rPr>
      </w:pPr>
      <w:r w:rsidRPr="00E471D2">
        <w:rPr>
          <w:rFonts w:eastAsiaTheme="minorEastAsia"/>
          <w:b/>
          <w:szCs w:val="21"/>
        </w:rPr>
        <w:t>7.4.7</w:t>
      </w:r>
      <w:r w:rsidRPr="00E471D2">
        <w:rPr>
          <w:rFonts w:eastAsiaTheme="minorEastAsia" w:hint="eastAsia"/>
          <w:b/>
          <w:szCs w:val="21"/>
        </w:rPr>
        <w:t>重要财务报表项目的说明</w:t>
      </w:r>
    </w:p>
    <w:p w:rsidR="00076267" w:rsidRPr="00E471D2" w:rsidRDefault="00076267" w:rsidP="00076267">
      <w:pPr>
        <w:spacing w:before="29" w:line="288" w:lineRule="auto"/>
        <w:rPr>
          <w:rFonts w:eastAsiaTheme="minorEastAsia"/>
          <w:b/>
          <w:szCs w:val="21"/>
        </w:rPr>
      </w:pPr>
      <w:r w:rsidRPr="00E471D2">
        <w:rPr>
          <w:rFonts w:eastAsiaTheme="minorEastAsia"/>
          <w:b/>
          <w:szCs w:val="21"/>
        </w:rPr>
        <w:t>7.4.7.1</w:t>
      </w:r>
      <w:r w:rsidRPr="00E471D2">
        <w:rPr>
          <w:rFonts w:eastAsiaTheme="minorEastAsia" w:hint="eastAsia"/>
          <w:b/>
          <w:szCs w:val="21"/>
        </w:rPr>
        <w:t>银行存款</w:t>
      </w:r>
    </w:p>
    <w:p w:rsidR="00076267" w:rsidRPr="00E471D2" w:rsidRDefault="00076267" w:rsidP="00076267">
      <w:pPr>
        <w:autoSpaceDE w:val="0"/>
        <w:autoSpaceDN w:val="0"/>
        <w:adjustRightInd w:val="0"/>
        <w:spacing w:line="360" w:lineRule="auto"/>
        <w:ind w:left="15"/>
        <w:jc w:val="right"/>
        <w:rPr>
          <w:rFonts w:eastAsiaTheme="minorEastAsia"/>
          <w:b/>
          <w:color w:val="000000"/>
          <w:kern w:val="0"/>
          <w:szCs w:val="21"/>
        </w:rPr>
      </w:pPr>
      <w:r w:rsidRPr="00E471D2">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076267" w:rsidRPr="00E471D2" w:rsidTr="00201B57">
        <w:trPr>
          <w:trHeight w:val="345"/>
          <w:jc w:val="center"/>
        </w:trPr>
        <w:tc>
          <w:tcPr>
            <w:tcW w:w="2634" w:type="dxa"/>
            <w:tcMar>
              <w:top w:w="15" w:type="dxa"/>
              <w:left w:w="15" w:type="dxa"/>
              <w:bottom w:w="0" w:type="dxa"/>
              <w:right w:w="15" w:type="dxa"/>
            </w:tcMar>
            <w:vAlign w:val="center"/>
          </w:tcPr>
          <w:p w:rsidR="00076267" w:rsidRPr="00E471D2" w:rsidRDefault="00076267" w:rsidP="00201B57">
            <w:pPr>
              <w:spacing w:line="360" w:lineRule="auto"/>
              <w:jc w:val="center"/>
              <w:rPr>
                <w:rFonts w:eastAsiaTheme="minorEastAsia"/>
                <w:szCs w:val="21"/>
              </w:rPr>
            </w:pPr>
            <w:r w:rsidRPr="00E471D2">
              <w:rPr>
                <w:rFonts w:eastAsiaTheme="minorEastAsia"/>
                <w:kern w:val="0"/>
                <w:szCs w:val="21"/>
              </w:rPr>
              <w:t>项目</w:t>
            </w:r>
          </w:p>
        </w:tc>
        <w:tc>
          <w:tcPr>
            <w:tcW w:w="3157" w:type="dxa"/>
            <w:tcMar>
              <w:top w:w="15" w:type="dxa"/>
              <w:left w:w="15" w:type="dxa"/>
              <w:bottom w:w="0" w:type="dxa"/>
              <w:right w:w="15" w:type="dxa"/>
            </w:tcMar>
          </w:tcPr>
          <w:p w:rsidR="00076267" w:rsidRPr="00E471D2" w:rsidRDefault="00076267" w:rsidP="00201B57">
            <w:pPr>
              <w:spacing w:line="360" w:lineRule="auto"/>
              <w:jc w:val="center"/>
              <w:rPr>
                <w:rFonts w:eastAsiaTheme="minorEastAsia"/>
                <w:kern w:val="0"/>
                <w:szCs w:val="21"/>
              </w:rPr>
            </w:pPr>
            <w:r w:rsidRPr="00E471D2">
              <w:rPr>
                <w:rFonts w:eastAsiaTheme="minorEastAsia"/>
                <w:kern w:val="0"/>
                <w:szCs w:val="21"/>
              </w:rPr>
              <w:t>本期末</w:t>
            </w:r>
          </w:p>
          <w:p w:rsidR="00076267" w:rsidRPr="00E471D2" w:rsidRDefault="00076267" w:rsidP="00201B57">
            <w:pPr>
              <w:spacing w:line="360" w:lineRule="auto"/>
              <w:jc w:val="center"/>
              <w:rPr>
                <w:rFonts w:eastAsiaTheme="minorEastAsia"/>
                <w:szCs w:val="21"/>
              </w:rPr>
            </w:pPr>
            <w:r w:rsidRPr="00E471D2">
              <w:rPr>
                <w:rFonts w:eastAsiaTheme="minorEastAsia"/>
                <w:szCs w:val="21"/>
              </w:rPr>
              <w:t>2018</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c>
          <w:tcPr>
            <w:tcW w:w="3158" w:type="dxa"/>
            <w:tcMar>
              <w:top w:w="15" w:type="dxa"/>
              <w:left w:w="15" w:type="dxa"/>
              <w:bottom w:w="0" w:type="dxa"/>
              <w:right w:w="15" w:type="dxa"/>
            </w:tcMar>
          </w:tcPr>
          <w:p w:rsidR="00076267" w:rsidRPr="00E471D2" w:rsidRDefault="00076267" w:rsidP="00201B57">
            <w:pPr>
              <w:spacing w:line="360" w:lineRule="auto"/>
              <w:jc w:val="center"/>
              <w:rPr>
                <w:rFonts w:eastAsiaTheme="minorEastAsia"/>
                <w:kern w:val="0"/>
                <w:szCs w:val="21"/>
              </w:rPr>
            </w:pPr>
            <w:r w:rsidRPr="00E471D2">
              <w:rPr>
                <w:rFonts w:eastAsiaTheme="minorEastAsia"/>
                <w:kern w:val="0"/>
                <w:szCs w:val="21"/>
              </w:rPr>
              <w:t>上年度末</w:t>
            </w:r>
          </w:p>
          <w:p w:rsidR="00076267" w:rsidRPr="00E471D2" w:rsidRDefault="00076267" w:rsidP="00201B57">
            <w:pPr>
              <w:spacing w:line="360" w:lineRule="auto"/>
              <w:jc w:val="center"/>
              <w:rPr>
                <w:rFonts w:eastAsiaTheme="minorEastAsia"/>
                <w:kern w:val="0"/>
                <w:szCs w:val="21"/>
              </w:rPr>
            </w:pPr>
            <w:r w:rsidRPr="00E471D2">
              <w:rPr>
                <w:rFonts w:eastAsiaTheme="minorEastAsia"/>
                <w:szCs w:val="21"/>
              </w:rPr>
              <w:t>2017</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r>
      <w:tr w:rsidR="00076267" w:rsidRPr="00E471D2" w:rsidTr="00201B57">
        <w:trPr>
          <w:trHeight w:val="315"/>
          <w:jc w:val="center"/>
        </w:trPr>
        <w:tc>
          <w:tcPr>
            <w:tcW w:w="2634" w:type="dxa"/>
            <w:tcMar>
              <w:top w:w="15" w:type="dxa"/>
              <w:left w:w="15" w:type="dxa"/>
              <w:bottom w:w="0" w:type="dxa"/>
              <w:right w:w="15" w:type="dxa"/>
            </w:tcMar>
            <w:vAlign w:val="center"/>
          </w:tcPr>
          <w:p w:rsidR="00076267" w:rsidRPr="00E471D2" w:rsidRDefault="00076267" w:rsidP="00201B57">
            <w:pPr>
              <w:spacing w:line="360" w:lineRule="auto"/>
              <w:rPr>
                <w:rFonts w:eastAsiaTheme="minorEastAsia"/>
                <w:kern w:val="0"/>
                <w:szCs w:val="21"/>
              </w:rPr>
            </w:pPr>
            <w:r w:rsidRPr="00E471D2">
              <w:rPr>
                <w:rFonts w:eastAsiaTheme="minorEastAsia"/>
                <w:kern w:val="0"/>
                <w:szCs w:val="21"/>
              </w:rPr>
              <w:t>活期存款</w:t>
            </w:r>
          </w:p>
        </w:tc>
        <w:tc>
          <w:tcPr>
            <w:tcW w:w="3157" w:type="dxa"/>
            <w:tcMar>
              <w:top w:w="15" w:type="dxa"/>
              <w:left w:w="15" w:type="dxa"/>
              <w:bottom w:w="0" w:type="dxa"/>
              <w:right w:w="15" w:type="dxa"/>
            </w:tcMar>
            <w:vAlign w:val="center"/>
          </w:tcPr>
          <w:p w:rsidR="00076267" w:rsidRPr="00E471D2" w:rsidRDefault="00076267" w:rsidP="00201B57">
            <w:pPr>
              <w:spacing w:line="360" w:lineRule="auto"/>
              <w:jc w:val="right"/>
              <w:rPr>
                <w:rFonts w:eastAsiaTheme="minorEastAsia"/>
                <w:kern w:val="0"/>
                <w:szCs w:val="21"/>
              </w:rPr>
            </w:pPr>
            <w:r w:rsidRPr="00E471D2">
              <w:rPr>
                <w:rFonts w:eastAsiaTheme="minorEastAsia"/>
                <w:kern w:val="0"/>
                <w:szCs w:val="21"/>
              </w:rPr>
              <w:t>673,286,551.59</w:t>
            </w:r>
          </w:p>
        </w:tc>
        <w:tc>
          <w:tcPr>
            <w:tcW w:w="3158" w:type="dxa"/>
            <w:tcMar>
              <w:top w:w="15" w:type="dxa"/>
              <w:left w:w="15" w:type="dxa"/>
              <w:bottom w:w="0" w:type="dxa"/>
              <w:right w:w="15" w:type="dxa"/>
            </w:tcMar>
            <w:vAlign w:val="center"/>
          </w:tcPr>
          <w:p w:rsidR="00076267" w:rsidRPr="00E471D2" w:rsidRDefault="00076267" w:rsidP="00201B57">
            <w:pPr>
              <w:spacing w:line="360" w:lineRule="auto"/>
              <w:jc w:val="right"/>
              <w:rPr>
                <w:rFonts w:eastAsiaTheme="minorEastAsia"/>
                <w:kern w:val="0"/>
                <w:szCs w:val="21"/>
              </w:rPr>
            </w:pPr>
            <w:r w:rsidRPr="00E471D2">
              <w:rPr>
                <w:rFonts w:eastAsiaTheme="minorEastAsia"/>
                <w:kern w:val="0"/>
                <w:szCs w:val="21"/>
              </w:rPr>
              <w:t>1,651,352,915.14</w:t>
            </w:r>
          </w:p>
        </w:tc>
      </w:tr>
      <w:tr w:rsidR="00076267" w:rsidRPr="00E471D2" w:rsidTr="00201B57">
        <w:trPr>
          <w:trHeight w:val="315"/>
          <w:jc w:val="center"/>
        </w:trPr>
        <w:tc>
          <w:tcPr>
            <w:tcW w:w="2634" w:type="dxa"/>
            <w:tcMar>
              <w:top w:w="15" w:type="dxa"/>
              <w:left w:w="15" w:type="dxa"/>
              <w:bottom w:w="0" w:type="dxa"/>
              <w:right w:w="15" w:type="dxa"/>
            </w:tcMar>
            <w:vAlign w:val="center"/>
          </w:tcPr>
          <w:p w:rsidR="00076267" w:rsidRPr="00E471D2" w:rsidRDefault="00076267" w:rsidP="00201B57">
            <w:pPr>
              <w:spacing w:line="360" w:lineRule="auto"/>
              <w:rPr>
                <w:rFonts w:eastAsiaTheme="minorEastAsia"/>
                <w:kern w:val="0"/>
                <w:szCs w:val="21"/>
              </w:rPr>
            </w:pPr>
            <w:r w:rsidRPr="00E471D2">
              <w:rPr>
                <w:rFonts w:eastAsiaTheme="minorEastAsia"/>
                <w:kern w:val="0"/>
                <w:szCs w:val="21"/>
              </w:rPr>
              <w:t>定期存款</w:t>
            </w:r>
          </w:p>
        </w:tc>
        <w:tc>
          <w:tcPr>
            <w:tcW w:w="3157" w:type="dxa"/>
            <w:tcMar>
              <w:top w:w="15" w:type="dxa"/>
              <w:left w:w="15" w:type="dxa"/>
              <w:bottom w:w="0" w:type="dxa"/>
              <w:right w:w="15" w:type="dxa"/>
            </w:tcMar>
            <w:vAlign w:val="center"/>
          </w:tcPr>
          <w:p w:rsidR="00076267" w:rsidRPr="00E471D2" w:rsidRDefault="00076267" w:rsidP="00201B57">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201B57">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201B57">
        <w:trPr>
          <w:trHeight w:val="315"/>
          <w:jc w:val="center"/>
        </w:trPr>
        <w:tc>
          <w:tcPr>
            <w:tcW w:w="2634" w:type="dxa"/>
            <w:tcMar>
              <w:top w:w="15" w:type="dxa"/>
              <w:left w:w="15" w:type="dxa"/>
              <w:bottom w:w="0" w:type="dxa"/>
              <w:right w:w="15" w:type="dxa"/>
            </w:tcMar>
          </w:tcPr>
          <w:p w:rsidR="00076267" w:rsidRPr="00E471D2" w:rsidRDefault="00076267" w:rsidP="00201B57">
            <w:pPr>
              <w:rPr>
                <w:rFonts w:ascii="宋体" w:hAnsi="宋体"/>
                <w:color w:val="000000" w:themeColor="text1"/>
                <w:kern w:val="0"/>
                <w:szCs w:val="21"/>
              </w:rPr>
            </w:pPr>
            <w:r w:rsidRPr="00E471D2">
              <w:rPr>
                <w:rFonts w:ascii="宋体" w:hAnsi="宋体" w:hint="eastAsia"/>
                <w:color w:val="000000" w:themeColor="text1"/>
                <w:kern w:val="0"/>
                <w:szCs w:val="21"/>
              </w:rPr>
              <w:t>其中：存款期限1个月以内</w:t>
            </w:r>
          </w:p>
        </w:tc>
        <w:tc>
          <w:tcPr>
            <w:tcW w:w="3157" w:type="dxa"/>
            <w:tcMar>
              <w:top w:w="15" w:type="dxa"/>
              <w:left w:w="15" w:type="dxa"/>
              <w:bottom w:w="0" w:type="dxa"/>
              <w:right w:w="15" w:type="dxa"/>
            </w:tcMar>
            <w:vAlign w:val="bottom"/>
          </w:tcPr>
          <w:p w:rsidR="00076267" w:rsidRPr="00E471D2" w:rsidRDefault="00076267" w:rsidP="00201B57">
            <w:pPr>
              <w:spacing w:line="360" w:lineRule="auto"/>
              <w:jc w:val="right"/>
              <w:rPr>
                <w:rFonts w:eastAsiaTheme="minorEastAsia"/>
                <w:color w:val="000000" w:themeColor="text1"/>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201B57">
            <w:pPr>
              <w:spacing w:line="360" w:lineRule="auto"/>
              <w:jc w:val="right"/>
              <w:rPr>
                <w:rFonts w:eastAsiaTheme="minorEastAsia"/>
                <w:kern w:val="0"/>
                <w:szCs w:val="21"/>
              </w:rPr>
            </w:pPr>
            <w:r w:rsidRPr="00E471D2">
              <w:rPr>
                <w:rFonts w:eastAsiaTheme="minorEastAsia"/>
                <w:color w:val="000000" w:themeColor="text1"/>
                <w:kern w:val="0"/>
                <w:szCs w:val="21"/>
              </w:rPr>
              <w:t>-</w:t>
            </w:r>
          </w:p>
        </w:tc>
      </w:tr>
      <w:tr w:rsidR="00076267" w:rsidRPr="00E471D2" w:rsidTr="00201B57">
        <w:trPr>
          <w:trHeight w:val="315"/>
          <w:jc w:val="center"/>
        </w:trPr>
        <w:tc>
          <w:tcPr>
            <w:tcW w:w="2634" w:type="dxa"/>
            <w:tcMar>
              <w:top w:w="15" w:type="dxa"/>
              <w:left w:w="15" w:type="dxa"/>
              <w:bottom w:w="0" w:type="dxa"/>
              <w:right w:w="15" w:type="dxa"/>
            </w:tcMar>
          </w:tcPr>
          <w:p w:rsidR="00076267" w:rsidRPr="00E471D2" w:rsidRDefault="00076267" w:rsidP="00201B57">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076267" w:rsidRPr="00E471D2" w:rsidRDefault="00076267" w:rsidP="00201B57">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076267" w:rsidRPr="00E471D2" w:rsidRDefault="00076267" w:rsidP="00201B57">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201B57">
        <w:trPr>
          <w:trHeight w:val="315"/>
          <w:jc w:val="center"/>
        </w:trPr>
        <w:tc>
          <w:tcPr>
            <w:tcW w:w="2634" w:type="dxa"/>
            <w:tcMar>
              <w:top w:w="15" w:type="dxa"/>
              <w:left w:w="15" w:type="dxa"/>
              <w:bottom w:w="0" w:type="dxa"/>
              <w:right w:w="15" w:type="dxa"/>
            </w:tcMar>
          </w:tcPr>
          <w:p w:rsidR="00076267" w:rsidRPr="00E471D2" w:rsidRDefault="00076267" w:rsidP="00201B57">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rsidR="00076267" w:rsidRPr="00E471D2" w:rsidRDefault="00076267" w:rsidP="00201B57">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076267" w:rsidRPr="00E471D2" w:rsidRDefault="00076267" w:rsidP="00201B57">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r>
      <w:tr w:rsidR="00076267" w:rsidRPr="00E471D2" w:rsidTr="00201B57">
        <w:trPr>
          <w:trHeight w:val="315"/>
          <w:jc w:val="center"/>
        </w:trPr>
        <w:tc>
          <w:tcPr>
            <w:tcW w:w="2634" w:type="dxa"/>
            <w:tcMar>
              <w:top w:w="15" w:type="dxa"/>
              <w:left w:w="15" w:type="dxa"/>
              <w:bottom w:w="0" w:type="dxa"/>
              <w:right w:w="15" w:type="dxa"/>
            </w:tcMar>
            <w:vAlign w:val="center"/>
          </w:tcPr>
          <w:p w:rsidR="00076267" w:rsidRPr="00E471D2" w:rsidRDefault="00076267" w:rsidP="00201B57">
            <w:pPr>
              <w:spacing w:line="360" w:lineRule="auto"/>
              <w:rPr>
                <w:rFonts w:eastAsiaTheme="minorEastAsia"/>
                <w:color w:val="000000"/>
                <w:kern w:val="0"/>
                <w:szCs w:val="21"/>
              </w:rPr>
            </w:pPr>
            <w:r w:rsidRPr="00E471D2">
              <w:rPr>
                <w:rFonts w:eastAsiaTheme="minorEastAsia"/>
                <w:kern w:val="0"/>
                <w:szCs w:val="21"/>
              </w:rPr>
              <w:t>其他存款</w:t>
            </w:r>
          </w:p>
        </w:tc>
        <w:tc>
          <w:tcPr>
            <w:tcW w:w="3157" w:type="dxa"/>
            <w:tcMar>
              <w:top w:w="15" w:type="dxa"/>
              <w:left w:w="15" w:type="dxa"/>
              <w:bottom w:w="0" w:type="dxa"/>
              <w:right w:w="15" w:type="dxa"/>
            </w:tcMar>
            <w:vAlign w:val="center"/>
          </w:tcPr>
          <w:p w:rsidR="00076267" w:rsidRPr="00E471D2" w:rsidRDefault="00076267" w:rsidP="00201B57">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201B57">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201B57">
        <w:trPr>
          <w:trHeight w:val="315"/>
          <w:jc w:val="center"/>
        </w:trPr>
        <w:tc>
          <w:tcPr>
            <w:tcW w:w="2634" w:type="dxa"/>
            <w:tcMar>
              <w:top w:w="15" w:type="dxa"/>
              <w:left w:w="15" w:type="dxa"/>
              <w:bottom w:w="0" w:type="dxa"/>
              <w:right w:w="15" w:type="dxa"/>
            </w:tcMar>
            <w:vAlign w:val="center"/>
          </w:tcPr>
          <w:p w:rsidR="00076267" w:rsidRPr="00E471D2" w:rsidRDefault="00076267" w:rsidP="00201B57">
            <w:pPr>
              <w:spacing w:line="360" w:lineRule="auto"/>
              <w:rPr>
                <w:rFonts w:eastAsiaTheme="minorEastAsia"/>
                <w:color w:val="000000"/>
                <w:kern w:val="0"/>
                <w:szCs w:val="21"/>
              </w:rPr>
            </w:pPr>
            <w:r w:rsidRPr="00E471D2">
              <w:rPr>
                <w:rFonts w:eastAsiaTheme="minorEastAsia"/>
                <w:kern w:val="0"/>
                <w:szCs w:val="21"/>
              </w:rPr>
              <w:t>合计</w:t>
            </w:r>
          </w:p>
        </w:tc>
        <w:tc>
          <w:tcPr>
            <w:tcW w:w="3157" w:type="dxa"/>
            <w:tcMar>
              <w:top w:w="15" w:type="dxa"/>
              <w:left w:w="15" w:type="dxa"/>
              <w:bottom w:w="0" w:type="dxa"/>
              <w:right w:w="15" w:type="dxa"/>
            </w:tcMar>
            <w:vAlign w:val="center"/>
          </w:tcPr>
          <w:p w:rsidR="00076267" w:rsidRPr="00E471D2" w:rsidRDefault="00076267" w:rsidP="00201B57">
            <w:pPr>
              <w:spacing w:line="360" w:lineRule="auto"/>
              <w:jc w:val="right"/>
              <w:rPr>
                <w:rFonts w:eastAsiaTheme="minorEastAsia"/>
                <w:kern w:val="0"/>
                <w:szCs w:val="21"/>
              </w:rPr>
            </w:pPr>
            <w:r w:rsidRPr="00E471D2">
              <w:rPr>
                <w:rFonts w:eastAsiaTheme="minorEastAsia"/>
                <w:kern w:val="0"/>
                <w:szCs w:val="21"/>
              </w:rPr>
              <w:t>673,286,551.59</w:t>
            </w:r>
          </w:p>
        </w:tc>
        <w:tc>
          <w:tcPr>
            <w:tcW w:w="3158" w:type="dxa"/>
            <w:tcMar>
              <w:top w:w="15" w:type="dxa"/>
              <w:left w:w="15" w:type="dxa"/>
              <w:bottom w:w="0" w:type="dxa"/>
              <w:right w:w="15" w:type="dxa"/>
            </w:tcMar>
            <w:vAlign w:val="center"/>
          </w:tcPr>
          <w:p w:rsidR="00076267" w:rsidRPr="00E471D2" w:rsidRDefault="00076267" w:rsidP="00201B57">
            <w:pPr>
              <w:spacing w:line="360" w:lineRule="auto"/>
              <w:jc w:val="right"/>
              <w:rPr>
                <w:rFonts w:eastAsiaTheme="minorEastAsia"/>
                <w:kern w:val="0"/>
                <w:szCs w:val="21"/>
              </w:rPr>
            </w:pPr>
            <w:r w:rsidRPr="00E471D2">
              <w:rPr>
                <w:rFonts w:eastAsiaTheme="minorEastAsia"/>
                <w:kern w:val="0"/>
                <w:szCs w:val="21"/>
              </w:rPr>
              <w:t>1,651,352,915.14</w:t>
            </w:r>
          </w:p>
        </w:tc>
      </w:tr>
    </w:tbl>
    <w:p w:rsidR="00EE1E53" w:rsidRDefault="00F13EB3" w:rsidP="00392542">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7.4.7.2 </w:t>
      </w:r>
      <w:r>
        <w:rPr>
          <w:rFonts w:eastAsiaTheme="minorEastAsia"/>
          <w:b/>
          <w:color w:val="000000" w:themeColor="text1"/>
          <w:szCs w:val="21"/>
        </w:rPr>
        <w:t>交易性金融资产</w:t>
      </w:r>
    </w:p>
    <w:p w:rsidR="00EE1E53" w:rsidRDefault="00F13EB3">
      <w:pPr>
        <w:autoSpaceDE w:val="0"/>
        <w:autoSpaceDN w:val="0"/>
        <w:adjustRightInd w:val="0"/>
        <w:spacing w:before="29" w:line="360" w:lineRule="auto"/>
        <w:ind w:left="15"/>
        <w:jc w:val="right"/>
        <w:rPr>
          <w:rFonts w:eastAsiaTheme="minorEastAsia"/>
          <w:bCs/>
          <w:color w:val="000000" w:themeColor="text1"/>
          <w:szCs w:val="21"/>
        </w:rPr>
      </w:pPr>
      <w:r>
        <w:rPr>
          <w:rFonts w:eastAsiaTheme="minorEastAsia"/>
          <w:bCs/>
          <w:color w:val="000000" w:themeColor="text1"/>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EE1E53">
        <w:trPr>
          <w:trHeight w:val="255"/>
        </w:trPr>
        <w:tc>
          <w:tcPr>
            <w:tcW w:w="2268" w:type="dxa"/>
            <w:gridSpan w:val="2"/>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7018" w:type="dxa"/>
            <w:gridSpan w:val="3"/>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本期末</w:t>
            </w:r>
          </w:p>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tc>
      </w:tr>
      <w:tr w:rsidR="00EE1E53">
        <w:trPr>
          <w:trHeight w:val="270"/>
        </w:trPr>
        <w:tc>
          <w:tcPr>
            <w:tcW w:w="2268" w:type="dxa"/>
            <w:gridSpan w:val="2"/>
            <w:vMerge/>
            <w:vAlign w:val="center"/>
          </w:tcPr>
          <w:p w:rsidR="00EE1E53" w:rsidRDefault="00EE1E53">
            <w:pPr>
              <w:widowControl/>
              <w:spacing w:line="360" w:lineRule="auto"/>
              <w:jc w:val="left"/>
              <w:rPr>
                <w:rFonts w:eastAsiaTheme="minorEastAsia"/>
                <w:color w:val="000000" w:themeColor="text1"/>
                <w:kern w:val="0"/>
                <w:szCs w:val="21"/>
              </w:rPr>
            </w:pP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成本</w:t>
            </w: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w:t>
            </w:r>
          </w:p>
        </w:tc>
        <w:tc>
          <w:tcPr>
            <w:tcW w:w="234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公允价值变动</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股票</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4,236,001,571.00</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2,962,013,325.94</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-1,273,988,245.06</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贵金属投资</w:t>
            </w:r>
            <w:r>
              <w:rPr>
                <w:rFonts w:eastAsiaTheme="minorEastAsia"/>
                <w:color w:val="000000" w:themeColor="text1"/>
                <w:kern w:val="0"/>
                <w:szCs w:val="21"/>
              </w:rPr>
              <w:t>-</w:t>
            </w:r>
            <w:r>
              <w:rPr>
                <w:rFonts w:eastAsiaTheme="minorEastAsia"/>
                <w:color w:val="000000" w:themeColor="text1"/>
                <w:kern w:val="0"/>
                <w:szCs w:val="21"/>
              </w:rPr>
              <w:t>金交所黄金合约</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85"/>
        </w:trPr>
        <w:tc>
          <w:tcPr>
            <w:tcW w:w="828"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债券</w:t>
            </w:r>
          </w:p>
        </w:tc>
        <w:tc>
          <w:tcPr>
            <w:tcW w:w="1440" w:type="dxa"/>
            <w:vAlign w:val="center"/>
          </w:tcPr>
          <w:p w:rsidR="00EE1E53" w:rsidRDefault="00F13EB3">
            <w:pPr>
              <w:spacing w:line="360" w:lineRule="auto"/>
              <w:jc w:val="left"/>
              <w:rPr>
                <w:rFonts w:eastAsiaTheme="minorEastAsia"/>
                <w:color w:val="000000" w:themeColor="text1"/>
                <w:kern w:val="0"/>
                <w:szCs w:val="21"/>
              </w:rPr>
            </w:pPr>
            <w:r>
              <w:rPr>
                <w:rFonts w:eastAsiaTheme="minorEastAsia"/>
                <w:color w:val="000000" w:themeColor="text1"/>
                <w:kern w:val="0"/>
                <w:szCs w:val="21"/>
              </w:rPr>
              <w:t>交易所市场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银行间市场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lastRenderedPageBreak/>
              <w:t>资产支持证券</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基金</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其他</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4,236,001,571.00</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2,962,013,325.94</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-1,273,988,245.06</w:t>
            </w:r>
          </w:p>
        </w:tc>
      </w:tr>
      <w:tr w:rsidR="00EE1E53">
        <w:trPr>
          <w:trHeight w:val="255"/>
        </w:trPr>
        <w:tc>
          <w:tcPr>
            <w:tcW w:w="2268" w:type="dxa"/>
            <w:gridSpan w:val="2"/>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7018" w:type="dxa"/>
            <w:gridSpan w:val="3"/>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上年度末</w:t>
            </w:r>
          </w:p>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tc>
      </w:tr>
      <w:tr w:rsidR="00EE1E53">
        <w:trPr>
          <w:trHeight w:val="270"/>
        </w:trPr>
        <w:tc>
          <w:tcPr>
            <w:tcW w:w="2268" w:type="dxa"/>
            <w:gridSpan w:val="2"/>
            <w:vMerge/>
            <w:vAlign w:val="center"/>
          </w:tcPr>
          <w:p w:rsidR="00EE1E53" w:rsidRDefault="00EE1E53">
            <w:pPr>
              <w:widowControl/>
              <w:spacing w:line="360" w:lineRule="auto"/>
              <w:jc w:val="left"/>
              <w:rPr>
                <w:rFonts w:eastAsiaTheme="minorEastAsia"/>
                <w:color w:val="000000" w:themeColor="text1"/>
                <w:kern w:val="0"/>
                <w:szCs w:val="21"/>
              </w:rPr>
            </w:pP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成本</w:t>
            </w: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w:t>
            </w:r>
          </w:p>
        </w:tc>
        <w:tc>
          <w:tcPr>
            <w:tcW w:w="234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公允价值变动</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股票</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6,093,349,469.62</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6,814,146,966.20</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720,797,496.58</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贵金属投资</w:t>
            </w:r>
            <w:r>
              <w:rPr>
                <w:rFonts w:eastAsiaTheme="minorEastAsia"/>
                <w:color w:val="000000" w:themeColor="text1"/>
                <w:kern w:val="0"/>
                <w:szCs w:val="21"/>
              </w:rPr>
              <w:t>-</w:t>
            </w:r>
            <w:r>
              <w:rPr>
                <w:rFonts w:eastAsiaTheme="minorEastAsia"/>
                <w:color w:val="000000" w:themeColor="text1"/>
                <w:kern w:val="0"/>
                <w:szCs w:val="21"/>
              </w:rPr>
              <w:t>金交所黄金合约</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85"/>
        </w:trPr>
        <w:tc>
          <w:tcPr>
            <w:tcW w:w="828"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债券</w:t>
            </w:r>
          </w:p>
        </w:tc>
        <w:tc>
          <w:tcPr>
            <w:tcW w:w="1440" w:type="dxa"/>
            <w:vAlign w:val="center"/>
          </w:tcPr>
          <w:p w:rsidR="00EE1E53" w:rsidRDefault="00F13EB3">
            <w:pPr>
              <w:spacing w:line="360" w:lineRule="auto"/>
              <w:jc w:val="left"/>
              <w:rPr>
                <w:rFonts w:eastAsiaTheme="minorEastAsia"/>
                <w:color w:val="000000" w:themeColor="text1"/>
                <w:kern w:val="0"/>
                <w:szCs w:val="21"/>
              </w:rPr>
            </w:pPr>
            <w:r>
              <w:rPr>
                <w:rFonts w:eastAsiaTheme="minorEastAsia"/>
                <w:color w:val="000000" w:themeColor="text1"/>
                <w:kern w:val="0"/>
                <w:szCs w:val="21"/>
              </w:rPr>
              <w:t>交易所市场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银行间市场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资产支持证券</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基金</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其他</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6,093,349,469.62</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6,814,146,966.20</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720,797,496.58</w:t>
            </w:r>
          </w:p>
        </w:tc>
      </w:tr>
    </w:tbl>
    <w:p w:rsidR="00EE1E53" w:rsidRDefault="00F13EB3" w:rsidP="00392542">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7.4.7.3 </w:t>
      </w:r>
      <w:r>
        <w:rPr>
          <w:rFonts w:eastAsiaTheme="minorEastAsia"/>
          <w:b/>
          <w:color w:val="000000" w:themeColor="text1"/>
          <w:szCs w:val="21"/>
        </w:rPr>
        <w:t>衍生金融资产</w:t>
      </w:r>
      <w:r>
        <w:rPr>
          <w:rFonts w:eastAsiaTheme="minorEastAsia"/>
          <w:b/>
          <w:color w:val="000000" w:themeColor="text1"/>
          <w:szCs w:val="21"/>
        </w:rPr>
        <w:t>/</w:t>
      </w:r>
      <w:r>
        <w:rPr>
          <w:rFonts w:eastAsiaTheme="minorEastAsia"/>
          <w:b/>
          <w:color w:val="000000" w:themeColor="text1"/>
          <w:szCs w:val="21"/>
        </w:rPr>
        <w:t>负债</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6D5722" w:rsidRPr="005C75F3" w:rsidRDefault="006D5722" w:rsidP="006D5722">
      <w:pPr>
        <w:spacing w:before="29" w:line="288" w:lineRule="auto"/>
        <w:rPr>
          <w:rFonts w:eastAsiaTheme="minorEastAsia"/>
          <w:b/>
          <w:szCs w:val="21"/>
        </w:rPr>
      </w:pPr>
      <w:r w:rsidRPr="005C75F3">
        <w:rPr>
          <w:rFonts w:eastAsiaTheme="minorEastAsia"/>
          <w:b/>
          <w:szCs w:val="21"/>
        </w:rPr>
        <w:t>7.4.7.4</w:t>
      </w:r>
      <w:r w:rsidRPr="005C75F3">
        <w:rPr>
          <w:rFonts w:eastAsiaTheme="minorEastAsia" w:hint="eastAsia"/>
          <w:b/>
          <w:szCs w:val="21"/>
        </w:rPr>
        <w:t>买入返售金融资产</w:t>
      </w:r>
    </w:p>
    <w:p w:rsidR="006D5722" w:rsidRPr="005C75F3" w:rsidRDefault="006D5722" w:rsidP="006D5722">
      <w:pPr>
        <w:spacing w:before="29" w:line="288" w:lineRule="auto"/>
        <w:rPr>
          <w:rFonts w:eastAsiaTheme="minorEastAsia"/>
          <w:b/>
          <w:szCs w:val="21"/>
        </w:rPr>
      </w:pPr>
      <w:r w:rsidRPr="005C75F3">
        <w:rPr>
          <w:rFonts w:eastAsiaTheme="minorEastAsia"/>
          <w:b/>
          <w:szCs w:val="21"/>
        </w:rPr>
        <w:t>7.4.7.4.1</w:t>
      </w:r>
      <w:r w:rsidRPr="005C75F3">
        <w:rPr>
          <w:rFonts w:eastAsiaTheme="minorEastAsia" w:hint="eastAsia"/>
          <w:b/>
          <w:szCs w:val="21"/>
        </w:rPr>
        <w:t>各项买入返售金融资产期末余额</w:t>
      </w:r>
    </w:p>
    <w:p w:rsidR="006D5722" w:rsidRPr="005C75F3" w:rsidRDefault="006D5722" w:rsidP="006D5722">
      <w:pPr>
        <w:autoSpaceDE w:val="0"/>
        <w:autoSpaceDN w:val="0"/>
        <w:adjustRightInd w:val="0"/>
        <w:spacing w:before="29" w:line="360" w:lineRule="auto"/>
        <w:ind w:left="15"/>
        <w:jc w:val="right"/>
        <w:rPr>
          <w:rFonts w:eastAsiaTheme="minorEastAsia"/>
          <w:color w:val="000000"/>
          <w:szCs w:val="21"/>
        </w:rPr>
      </w:pPr>
      <w:r w:rsidRPr="005C75F3">
        <w:rPr>
          <w:rFonts w:eastAsiaTheme="minor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D5722" w:rsidRPr="005C75F3" w:rsidTr="00201B57">
        <w:trPr>
          <w:trHeight w:val="330"/>
          <w:jc w:val="center"/>
        </w:trPr>
        <w:tc>
          <w:tcPr>
            <w:tcW w:w="2381" w:type="dxa"/>
            <w:vMerge w:val="restart"/>
            <w:vAlign w:val="center"/>
          </w:tcPr>
          <w:p w:rsidR="006D5722" w:rsidRPr="005C75F3" w:rsidRDefault="006D5722" w:rsidP="00201B57">
            <w:pPr>
              <w:spacing w:line="360" w:lineRule="auto"/>
              <w:jc w:val="center"/>
              <w:rPr>
                <w:rFonts w:eastAsiaTheme="minorEastAsia"/>
                <w:szCs w:val="21"/>
              </w:rPr>
            </w:pPr>
            <w:r w:rsidRPr="005C75F3">
              <w:rPr>
                <w:rFonts w:eastAsiaTheme="minorEastAsia"/>
                <w:szCs w:val="21"/>
              </w:rPr>
              <w:t>项目</w:t>
            </w:r>
          </w:p>
        </w:tc>
        <w:tc>
          <w:tcPr>
            <w:tcW w:w="6631" w:type="dxa"/>
            <w:gridSpan w:val="2"/>
          </w:tcPr>
          <w:p w:rsidR="006D5722" w:rsidRPr="005C75F3" w:rsidRDefault="006D5722" w:rsidP="00201B57">
            <w:pPr>
              <w:spacing w:line="360" w:lineRule="auto"/>
              <w:jc w:val="center"/>
              <w:rPr>
                <w:rFonts w:eastAsiaTheme="minorEastAsia"/>
                <w:kern w:val="0"/>
                <w:szCs w:val="21"/>
              </w:rPr>
            </w:pPr>
            <w:r w:rsidRPr="005C75F3">
              <w:rPr>
                <w:rFonts w:eastAsiaTheme="minorEastAsia"/>
                <w:kern w:val="0"/>
                <w:szCs w:val="21"/>
              </w:rPr>
              <w:t>本期末</w:t>
            </w:r>
          </w:p>
          <w:p w:rsidR="006D5722" w:rsidRPr="005C75F3" w:rsidRDefault="006D5722" w:rsidP="00201B57">
            <w:pPr>
              <w:spacing w:line="360" w:lineRule="auto"/>
              <w:jc w:val="center"/>
              <w:rPr>
                <w:rFonts w:eastAsiaTheme="minorEastAsia"/>
                <w:szCs w:val="21"/>
              </w:rPr>
            </w:pPr>
            <w:r w:rsidRPr="005C75F3">
              <w:rPr>
                <w:rFonts w:eastAsiaTheme="minorEastAsia"/>
                <w:szCs w:val="21"/>
              </w:rPr>
              <w:t>2018</w:t>
            </w:r>
            <w:r w:rsidRPr="005C75F3">
              <w:rPr>
                <w:rFonts w:eastAsiaTheme="minorEastAsia"/>
                <w:szCs w:val="21"/>
              </w:rPr>
              <w:t>年</w:t>
            </w:r>
            <w:r w:rsidRPr="005C75F3">
              <w:rPr>
                <w:rFonts w:eastAsiaTheme="minorEastAsia"/>
                <w:szCs w:val="21"/>
              </w:rPr>
              <w:t>12</w:t>
            </w:r>
            <w:r w:rsidRPr="005C75F3">
              <w:rPr>
                <w:rFonts w:eastAsiaTheme="minorEastAsia"/>
                <w:szCs w:val="21"/>
              </w:rPr>
              <w:t>月</w:t>
            </w:r>
            <w:r w:rsidRPr="005C75F3">
              <w:rPr>
                <w:rFonts w:eastAsiaTheme="minorEastAsia"/>
                <w:szCs w:val="21"/>
              </w:rPr>
              <w:t>31</w:t>
            </w:r>
            <w:r w:rsidRPr="005C75F3">
              <w:rPr>
                <w:rFonts w:eastAsiaTheme="minorEastAsia"/>
                <w:szCs w:val="21"/>
              </w:rPr>
              <w:t>日</w:t>
            </w:r>
          </w:p>
        </w:tc>
      </w:tr>
      <w:tr w:rsidR="006D5722" w:rsidRPr="005C75F3" w:rsidTr="00201B57">
        <w:trPr>
          <w:trHeight w:val="330"/>
          <w:jc w:val="center"/>
        </w:trPr>
        <w:tc>
          <w:tcPr>
            <w:tcW w:w="2381" w:type="dxa"/>
            <w:vMerge/>
            <w:vAlign w:val="center"/>
          </w:tcPr>
          <w:p w:rsidR="006D5722" w:rsidRPr="005C75F3" w:rsidRDefault="006D5722" w:rsidP="00201B57">
            <w:pPr>
              <w:widowControl/>
              <w:spacing w:line="360" w:lineRule="auto"/>
              <w:jc w:val="left"/>
              <w:rPr>
                <w:rFonts w:eastAsiaTheme="minorEastAsia"/>
                <w:szCs w:val="21"/>
              </w:rPr>
            </w:pPr>
          </w:p>
        </w:tc>
        <w:tc>
          <w:tcPr>
            <w:tcW w:w="3260" w:type="dxa"/>
          </w:tcPr>
          <w:p w:rsidR="006D5722" w:rsidRPr="005C75F3" w:rsidRDefault="006D5722" w:rsidP="00201B57">
            <w:pPr>
              <w:spacing w:line="360" w:lineRule="auto"/>
              <w:jc w:val="center"/>
              <w:rPr>
                <w:rFonts w:eastAsiaTheme="minorEastAsia"/>
                <w:szCs w:val="21"/>
              </w:rPr>
            </w:pPr>
            <w:r w:rsidRPr="005C75F3">
              <w:rPr>
                <w:rFonts w:eastAsiaTheme="minorEastAsia"/>
                <w:szCs w:val="21"/>
              </w:rPr>
              <w:t>账面余额</w:t>
            </w:r>
          </w:p>
        </w:tc>
        <w:tc>
          <w:tcPr>
            <w:tcW w:w="3371" w:type="dxa"/>
          </w:tcPr>
          <w:p w:rsidR="006D5722" w:rsidRPr="005C75F3" w:rsidRDefault="006D5722" w:rsidP="00201B57">
            <w:pPr>
              <w:spacing w:line="360" w:lineRule="auto"/>
              <w:jc w:val="center"/>
              <w:rPr>
                <w:rFonts w:eastAsiaTheme="minorEastAsia"/>
                <w:szCs w:val="21"/>
              </w:rPr>
            </w:pPr>
            <w:r w:rsidRPr="005C75F3">
              <w:rPr>
                <w:rFonts w:eastAsiaTheme="minorEastAsia"/>
                <w:szCs w:val="21"/>
              </w:rPr>
              <w:t>其中</w:t>
            </w:r>
            <w:r w:rsidRPr="005C75F3">
              <w:rPr>
                <w:szCs w:val="21"/>
              </w:rPr>
              <w:t>；</w:t>
            </w:r>
            <w:r w:rsidRPr="005C75F3">
              <w:rPr>
                <w:rFonts w:eastAsiaTheme="minorEastAsia"/>
                <w:szCs w:val="21"/>
              </w:rPr>
              <w:t>买断式逆回购</w:t>
            </w:r>
          </w:p>
        </w:tc>
      </w:tr>
      <w:tr w:rsidR="006D5722" w:rsidRPr="005C75F3" w:rsidTr="00201B57">
        <w:trPr>
          <w:trHeight w:val="257"/>
          <w:jc w:val="center"/>
        </w:trPr>
        <w:tc>
          <w:tcPr>
            <w:tcW w:w="2381" w:type="dxa"/>
            <w:vAlign w:val="bottom"/>
          </w:tcPr>
          <w:p w:rsidR="006D5722" w:rsidRPr="005C75F3" w:rsidRDefault="006D5722" w:rsidP="00201B57">
            <w:pPr>
              <w:rPr>
                <w:rFonts w:ascii="宋体" w:hAnsi="宋体"/>
                <w:szCs w:val="21"/>
              </w:rPr>
            </w:pPr>
            <w:r w:rsidRPr="005C75F3">
              <w:rPr>
                <w:rFonts w:ascii="宋体" w:hAnsi="宋体"/>
                <w:szCs w:val="21"/>
              </w:rPr>
              <w:t>交易所市场</w:t>
            </w:r>
          </w:p>
        </w:tc>
        <w:tc>
          <w:tcPr>
            <w:tcW w:w="3260" w:type="dxa"/>
          </w:tcPr>
          <w:p w:rsidR="006D5722" w:rsidRPr="005C75F3" w:rsidRDefault="006D5722" w:rsidP="00201B57">
            <w:pPr>
              <w:jc w:val="right"/>
              <w:rPr>
                <w:rFonts w:eastAsiaTheme="minorEastAsia"/>
                <w:szCs w:val="21"/>
              </w:rPr>
            </w:pPr>
            <w:r w:rsidRPr="005C75F3">
              <w:rPr>
                <w:rFonts w:eastAsiaTheme="minorEastAsia"/>
                <w:szCs w:val="21"/>
              </w:rPr>
              <w:t>177,400,000.00</w:t>
            </w:r>
          </w:p>
        </w:tc>
        <w:tc>
          <w:tcPr>
            <w:tcW w:w="3371" w:type="dxa"/>
          </w:tcPr>
          <w:p w:rsidR="006D5722" w:rsidRPr="005C75F3" w:rsidRDefault="006D5722" w:rsidP="00201B57">
            <w:pPr>
              <w:jc w:val="right"/>
              <w:rPr>
                <w:rFonts w:eastAsiaTheme="minorEastAsia"/>
                <w:szCs w:val="21"/>
              </w:rPr>
            </w:pPr>
            <w:r w:rsidRPr="005C75F3">
              <w:rPr>
                <w:rFonts w:eastAsiaTheme="minorEastAsia"/>
                <w:szCs w:val="21"/>
              </w:rPr>
              <w:t>-</w:t>
            </w:r>
          </w:p>
        </w:tc>
      </w:tr>
      <w:tr w:rsidR="006D5722" w:rsidRPr="005C75F3" w:rsidTr="00201B57">
        <w:trPr>
          <w:trHeight w:val="257"/>
          <w:jc w:val="center"/>
        </w:trPr>
        <w:tc>
          <w:tcPr>
            <w:tcW w:w="2381" w:type="dxa"/>
            <w:vAlign w:val="bottom"/>
          </w:tcPr>
          <w:p w:rsidR="006D5722" w:rsidRPr="005C75F3" w:rsidRDefault="006D5722" w:rsidP="00201B57">
            <w:pPr>
              <w:rPr>
                <w:rFonts w:ascii="宋体" w:hAnsi="宋体"/>
                <w:szCs w:val="21"/>
              </w:rPr>
            </w:pPr>
            <w:r w:rsidRPr="005C75F3">
              <w:rPr>
                <w:rFonts w:ascii="宋体" w:hAnsi="宋体"/>
                <w:szCs w:val="21"/>
              </w:rPr>
              <w:t>银行间市场</w:t>
            </w:r>
          </w:p>
        </w:tc>
        <w:tc>
          <w:tcPr>
            <w:tcW w:w="3260" w:type="dxa"/>
          </w:tcPr>
          <w:p w:rsidR="006D5722" w:rsidRPr="005C75F3" w:rsidRDefault="006D5722" w:rsidP="00201B57">
            <w:pPr>
              <w:jc w:val="right"/>
              <w:rPr>
                <w:rFonts w:eastAsiaTheme="minorEastAsia"/>
                <w:szCs w:val="21"/>
              </w:rPr>
            </w:pPr>
            <w:r w:rsidRPr="005C75F3">
              <w:rPr>
                <w:rFonts w:eastAsiaTheme="minorEastAsia"/>
                <w:szCs w:val="21"/>
              </w:rPr>
              <w:t>-</w:t>
            </w:r>
          </w:p>
        </w:tc>
        <w:tc>
          <w:tcPr>
            <w:tcW w:w="3371" w:type="dxa"/>
          </w:tcPr>
          <w:p w:rsidR="006D5722" w:rsidRPr="005C75F3" w:rsidRDefault="006D5722" w:rsidP="00201B57">
            <w:pPr>
              <w:jc w:val="right"/>
              <w:rPr>
                <w:rFonts w:eastAsiaTheme="minorEastAsia"/>
                <w:szCs w:val="21"/>
              </w:rPr>
            </w:pPr>
            <w:r w:rsidRPr="005C75F3">
              <w:rPr>
                <w:rFonts w:eastAsiaTheme="minorEastAsia"/>
                <w:szCs w:val="21"/>
              </w:rPr>
              <w:t>-</w:t>
            </w:r>
          </w:p>
        </w:tc>
      </w:tr>
      <w:tr w:rsidR="006D5722" w:rsidRPr="005C75F3" w:rsidTr="00201B57">
        <w:trPr>
          <w:trHeight w:val="257"/>
          <w:jc w:val="center"/>
        </w:trPr>
        <w:tc>
          <w:tcPr>
            <w:tcW w:w="2381" w:type="dxa"/>
            <w:vAlign w:val="bottom"/>
          </w:tcPr>
          <w:p w:rsidR="006D5722" w:rsidRPr="005C75F3" w:rsidRDefault="006D5722" w:rsidP="00201B57">
            <w:pPr>
              <w:spacing w:line="360" w:lineRule="auto"/>
              <w:jc w:val="left"/>
              <w:rPr>
                <w:rFonts w:eastAsiaTheme="minorEastAsia"/>
                <w:szCs w:val="21"/>
              </w:rPr>
            </w:pPr>
            <w:r w:rsidRPr="005C75F3">
              <w:rPr>
                <w:rFonts w:eastAsiaTheme="minorEastAsia"/>
                <w:szCs w:val="21"/>
              </w:rPr>
              <w:t>合计</w:t>
            </w:r>
          </w:p>
        </w:tc>
        <w:tc>
          <w:tcPr>
            <w:tcW w:w="3260" w:type="dxa"/>
            <w:vAlign w:val="center"/>
          </w:tcPr>
          <w:p w:rsidR="006D5722" w:rsidRPr="005C75F3" w:rsidRDefault="006D5722" w:rsidP="00201B57">
            <w:pPr>
              <w:spacing w:line="360" w:lineRule="auto"/>
              <w:jc w:val="right"/>
              <w:rPr>
                <w:rFonts w:eastAsiaTheme="minorEastAsia"/>
                <w:szCs w:val="21"/>
              </w:rPr>
            </w:pPr>
            <w:r w:rsidRPr="005C75F3">
              <w:rPr>
                <w:rFonts w:eastAsiaTheme="minorEastAsia"/>
                <w:szCs w:val="21"/>
              </w:rPr>
              <w:t>177,400,000.00</w:t>
            </w:r>
          </w:p>
        </w:tc>
        <w:tc>
          <w:tcPr>
            <w:tcW w:w="3371" w:type="dxa"/>
            <w:vAlign w:val="center"/>
          </w:tcPr>
          <w:p w:rsidR="006D5722" w:rsidRPr="005C75F3" w:rsidRDefault="006D5722" w:rsidP="00201B57">
            <w:pPr>
              <w:spacing w:line="360" w:lineRule="auto"/>
              <w:jc w:val="right"/>
              <w:rPr>
                <w:rFonts w:eastAsiaTheme="minorEastAsia"/>
                <w:szCs w:val="21"/>
              </w:rPr>
            </w:pPr>
            <w:r w:rsidRPr="005C75F3">
              <w:rPr>
                <w:rFonts w:eastAsiaTheme="minorEastAsia"/>
                <w:szCs w:val="21"/>
              </w:rPr>
              <w:t>-</w:t>
            </w:r>
          </w:p>
        </w:tc>
      </w:tr>
      <w:tr w:rsidR="006D5722" w:rsidRPr="005C75F3" w:rsidTr="00201B57">
        <w:trPr>
          <w:trHeight w:val="330"/>
          <w:jc w:val="center"/>
        </w:trPr>
        <w:tc>
          <w:tcPr>
            <w:tcW w:w="2381" w:type="dxa"/>
            <w:vMerge w:val="restart"/>
            <w:vAlign w:val="center"/>
          </w:tcPr>
          <w:p w:rsidR="006D5722" w:rsidRPr="005C75F3" w:rsidRDefault="006D5722" w:rsidP="00201B57">
            <w:pPr>
              <w:spacing w:line="360" w:lineRule="auto"/>
              <w:jc w:val="center"/>
              <w:rPr>
                <w:rFonts w:eastAsiaTheme="minorEastAsia"/>
                <w:szCs w:val="21"/>
              </w:rPr>
            </w:pPr>
            <w:r w:rsidRPr="005C75F3">
              <w:rPr>
                <w:rFonts w:eastAsiaTheme="minorEastAsia"/>
                <w:szCs w:val="21"/>
              </w:rPr>
              <w:t>项目</w:t>
            </w:r>
          </w:p>
        </w:tc>
        <w:tc>
          <w:tcPr>
            <w:tcW w:w="6631" w:type="dxa"/>
            <w:gridSpan w:val="2"/>
          </w:tcPr>
          <w:p w:rsidR="006D5722" w:rsidRPr="005C75F3" w:rsidRDefault="006D5722" w:rsidP="00201B57">
            <w:pPr>
              <w:spacing w:line="360" w:lineRule="auto"/>
              <w:jc w:val="center"/>
              <w:rPr>
                <w:rFonts w:eastAsiaTheme="minorEastAsia"/>
                <w:color w:val="000000"/>
                <w:kern w:val="0"/>
                <w:szCs w:val="21"/>
              </w:rPr>
            </w:pPr>
            <w:r w:rsidRPr="005C75F3">
              <w:rPr>
                <w:rFonts w:eastAsiaTheme="minorEastAsia"/>
                <w:color w:val="000000"/>
                <w:kern w:val="0"/>
                <w:szCs w:val="21"/>
              </w:rPr>
              <w:t>上年度末</w:t>
            </w:r>
          </w:p>
          <w:p w:rsidR="006D5722" w:rsidRPr="005C75F3" w:rsidRDefault="006D5722" w:rsidP="00201B57">
            <w:pPr>
              <w:spacing w:line="360" w:lineRule="auto"/>
              <w:jc w:val="center"/>
              <w:rPr>
                <w:rFonts w:eastAsiaTheme="minorEastAsia"/>
                <w:szCs w:val="21"/>
              </w:rPr>
            </w:pPr>
            <w:r w:rsidRPr="005C75F3">
              <w:rPr>
                <w:rFonts w:eastAsiaTheme="minorEastAsia"/>
                <w:color w:val="000000"/>
                <w:kern w:val="0"/>
                <w:szCs w:val="21"/>
              </w:rPr>
              <w:t>2017</w:t>
            </w:r>
            <w:r w:rsidRPr="005C75F3">
              <w:rPr>
                <w:rFonts w:eastAsiaTheme="minorEastAsia"/>
                <w:color w:val="000000"/>
                <w:kern w:val="0"/>
                <w:szCs w:val="21"/>
              </w:rPr>
              <w:t>年</w:t>
            </w:r>
            <w:r w:rsidRPr="005C75F3">
              <w:rPr>
                <w:rFonts w:eastAsiaTheme="minorEastAsia"/>
                <w:color w:val="000000"/>
                <w:kern w:val="0"/>
                <w:szCs w:val="21"/>
              </w:rPr>
              <w:t>12</w:t>
            </w:r>
            <w:r w:rsidRPr="005C75F3">
              <w:rPr>
                <w:rFonts w:eastAsiaTheme="minorEastAsia"/>
                <w:color w:val="000000"/>
                <w:kern w:val="0"/>
                <w:szCs w:val="21"/>
              </w:rPr>
              <w:t>月</w:t>
            </w:r>
            <w:r w:rsidRPr="005C75F3">
              <w:rPr>
                <w:rFonts w:eastAsiaTheme="minorEastAsia"/>
                <w:color w:val="000000"/>
                <w:kern w:val="0"/>
                <w:szCs w:val="21"/>
              </w:rPr>
              <w:t>31</w:t>
            </w:r>
            <w:r w:rsidRPr="005C75F3">
              <w:rPr>
                <w:rFonts w:eastAsiaTheme="minorEastAsia"/>
                <w:color w:val="000000"/>
                <w:kern w:val="0"/>
                <w:szCs w:val="21"/>
              </w:rPr>
              <w:t>日</w:t>
            </w:r>
          </w:p>
        </w:tc>
      </w:tr>
      <w:tr w:rsidR="006D5722" w:rsidRPr="005C75F3" w:rsidTr="00201B57">
        <w:trPr>
          <w:trHeight w:val="330"/>
          <w:jc w:val="center"/>
        </w:trPr>
        <w:tc>
          <w:tcPr>
            <w:tcW w:w="2381" w:type="dxa"/>
            <w:vMerge/>
            <w:vAlign w:val="center"/>
          </w:tcPr>
          <w:p w:rsidR="006D5722" w:rsidRPr="005C75F3" w:rsidRDefault="006D5722" w:rsidP="00201B57">
            <w:pPr>
              <w:widowControl/>
              <w:spacing w:line="360" w:lineRule="auto"/>
              <w:jc w:val="left"/>
              <w:rPr>
                <w:rFonts w:eastAsiaTheme="minorEastAsia"/>
                <w:szCs w:val="21"/>
              </w:rPr>
            </w:pPr>
          </w:p>
        </w:tc>
        <w:tc>
          <w:tcPr>
            <w:tcW w:w="3260" w:type="dxa"/>
          </w:tcPr>
          <w:p w:rsidR="006D5722" w:rsidRPr="005C75F3" w:rsidRDefault="006D5722" w:rsidP="00201B57">
            <w:pPr>
              <w:spacing w:line="360" w:lineRule="auto"/>
              <w:jc w:val="center"/>
              <w:rPr>
                <w:rFonts w:eastAsiaTheme="minorEastAsia"/>
                <w:szCs w:val="21"/>
              </w:rPr>
            </w:pPr>
            <w:r w:rsidRPr="005C75F3">
              <w:rPr>
                <w:rFonts w:eastAsiaTheme="minorEastAsia"/>
                <w:szCs w:val="21"/>
              </w:rPr>
              <w:t>账面余额</w:t>
            </w:r>
          </w:p>
        </w:tc>
        <w:tc>
          <w:tcPr>
            <w:tcW w:w="3371" w:type="dxa"/>
          </w:tcPr>
          <w:p w:rsidR="006D5722" w:rsidRPr="005C75F3" w:rsidRDefault="006D5722" w:rsidP="00201B57">
            <w:pPr>
              <w:spacing w:line="360" w:lineRule="auto"/>
              <w:jc w:val="center"/>
              <w:rPr>
                <w:rFonts w:eastAsiaTheme="minorEastAsia"/>
                <w:szCs w:val="21"/>
              </w:rPr>
            </w:pPr>
            <w:r w:rsidRPr="005C75F3">
              <w:rPr>
                <w:rFonts w:eastAsiaTheme="minorEastAsia"/>
                <w:szCs w:val="21"/>
              </w:rPr>
              <w:t>其中</w:t>
            </w:r>
            <w:r w:rsidRPr="005C75F3">
              <w:rPr>
                <w:szCs w:val="21"/>
              </w:rPr>
              <w:t>；</w:t>
            </w:r>
            <w:r w:rsidRPr="005C75F3">
              <w:rPr>
                <w:rFonts w:eastAsiaTheme="minorEastAsia"/>
                <w:szCs w:val="21"/>
              </w:rPr>
              <w:t>买断式逆回购</w:t>
            </w:r>
          </w:p>
        </w:tc>
      </w:tr>
      <w:tr w:rsidR="006D5722" w:rsidRPr="005C75F3" w:rsidTr="00201B57">
        <w:trPr>
          <w:trHeight w:val="257"/>
          <w:jc w:val="center"/>
        </w:trPr>
        <w:tc>
          <w:tcPr>
            <w:tcW w:w="2381" w:type="dxa"/>
            <w:vAlign w:val="bottom"/>
          </w:tcPr>
          <w:p w:rsidR="006D5722" w:rsidRPr="005C75F3" w:rsidRDefault="006D5722" w:rsidP="00201B57">
            <w:pPr>
              <w:rPr>
                <w:rFonts w:ascii="宋体" w:hAnsi="宋体"/>
                <w:szCs w:val="21"/>
              </w:rPr>
            </w:pPr>
            <w:r w:rsidRPr="005C75F3">
              <w:rPr>
                <w:rFonts w:ascii="宋体" w:hAnsi="宋体"/>
                <w:szCs w:val="21"/>
              </w:rPr>
              <w:t>交易所市场</w:t>
            </w:r>
          </w:p>
        </w:tc>
        <w:tc>
          <w:tcPr>
            <w:tcW w:w="3260" w:type="dxa"/>
          </w:tcPr>
          <w:p w:rsidR="006D5722" w:rsidRPr="005C75F3" w:rsidRDefault="006D5722" w:rsidP="00201B57">
            <w:pPr>
              <w:jc w:val="right"/>
              <w:rPr>
                <w:rFonts w:eastAsiaTheme="minorEastAsia"/>
                <w:szCs w:val="21"/>
              </w:rPr>
            </w:pPr>
            <w:r w:rsidRPr="005C75F3">
              <w:rPr>
                <w:rFonts w:eastAsiaTheme="minorEastAsia"/>
                <w:szCs w:val="21"/>
              </w:rPr>
              <w:t>-</w:t>
            </w:r>
          </w:p>
        </w:tc>
        <w:tc>
          <w:tcPr>
            <w:tcW w:w="3371" w:type="dxa"/>
          </w:tcPr>
          <w:p w:rsidR="006D5722" w:rsidRPr="005C75F3" w:rsidRDefault="006D5722" w:rsidP="00201B57">
            <w:pPr>
              <w:jc w:val="right"/>
              <w:rPr>
                <w:rFonts w:eastAsiaTheme="minorEastAsia"/>
                <w:szCs w:val="21"/>
              </w:rPr>
            </w:pPr>
            <w:r w:rsidRPr="005C75F3">
              <w:rPr>
                <w:rFonts w:eastAsiaTheme="minorEastAsia"/>
                <w:szCs w:val="21"/>
              </w:rPr>
              <w:t>-</w:t>
            </w:r>
          </w:p>
        </w:tc>
      </w:tr>
      <w:tr w:rsidR="006D5722" w:rsidRPr="005C75F3" w:rsidTr="00201B57">
        <w:trPr>
          <w:trHeight w:val="257"/>
          <w:jc w:val="center"/>
        </w:trPr>
        <w:tc>
          <w:tcPr>
            <w:tcW w:w="2381" w:type="dxa"/>
            <w:vAlign w:val="bottom"/>
          </w:tcPr>
          <w:p w:rsidR="006D5722" w:rsidRPr="005C75F3" w:rsidRDefault="006D5722" w:rsidP="00201B57">
            <w:pPr>
              <w:rPr>
                <w:rFonts w:ascii="宋体" w:hAnsi="宋体"/>
                <w:szCs w:val="21"/>
              </w:rPr>
            </w:pPr>
            <w:r w:rsidRPr="005C75F3">
              <w:rPr>
                <w:rFonts w:ascii="宋体" w:hAnsi="宋体"/>
                <w:szCs w:val="21"/>
              </w:rPr>
              <w:t>银行间市场</w:t>
            </w:r>
          </w:p>
        </w:tc>
        <w:tc>
          <w:tcPr>
            <w:tcW w:w="3260" w:type="dxa"/>
          </w:tcPr>
          <w:p w:rsidR="006D5722" w:rsidRPr="005C75F3" w:rsidRDefault="006D5722" w:rsidP="00201B57">
            <w:pPr>
              <w:jc w:val="right"/>
              <w:rPr>
                <w:rFonts w:eastAsiaTheme="minorEastAsia"/>
                <w:szCs w:val="21"/>
              </w:rPr>
            </w:pPr>
            <w:r w:rsidRPr="005C75F3">
              <w:rPr>
                <w:rFonts w:eastAsiaTheme="minorEastAsia"/>
                <w:szCs w:val="21"/>
              </w:rPr>
              <w:t>-</w:t>
            </w:r>
          </w:p>
        </w:tc>
        <w:tc>
          <w:tcPr>
            <w:tcW w:w="3371" w:type="dxa"/>
          </w:tcPr>
          <w:p w:rsidR="006D5722" w:rsidRPr="005C75F3" w:rsidRDefault="006D5722" w:rsidP="00201B57">
            <w:pPr>
              <w:jc w:val="right"/>
              <w:rPr>
                <w:rFonts w:eastAsiaTheme="minorEastAsia"/>
                <w:szCs w:val="21"/>
              </w:rPr>
            </w:pPr>
            <w:r w:rsidRPr="005C75F3">
              <w:rPr>
                <w:rFonts w:eastAsiaTheme="minorEastAsia"/>
                <w:szCs w:val="21"/>
              </w:rPr>
              <w:t>-</w:t>
            </w:r>
          </w:p>
        </w:tc>
      </w:tr>
      <w:tr w:rsidR="006D5722" w:rsidRPr="005C75F3" w:rsidTr="00201B57">
        <w:trPr>
          <w:trHeight w:val="257"/>
          <w:jc w:val="center"/>
        </w:trPr>
        <w:tc>
          <w:tcPr>
            <w:tcW w:w="2381" w:type="dxa"/>
            <w:vAlign w:val="bottom"/>
          </w:tcPr>
          <w:p w:rsidR="006D5722" w:rsidRPr="005C75F3" w:rsidRDefault="006D5722" w:rsidP="00201B57">
            <w:pPr>
              <w:spacing w:line="360" w:lineRule="auto"/>
              <w:jc w:val="left"/>
              <w:rPr>
                <w:rFonts w:eastAsiaTheme="minorEastAsia"/>
                <w:szCs w:val="21"/>
              </w:rPr>
            </w:pPr>
            <w:r w:rsidRPr="005C75F3">
              <w:rPr>
                <w:rFonts w:eastAsiaTheme="minorEastAsia"/>
                <w:szCs w:val="21"/>
              </w:rPr>
              <w:t>合计</w:t>
            </w:r>
          </w:p>
        </w:tc>
        <w:tc>
          <w:tcPr>
            <w:tcW w:w="3260" w:type="dxa"/>
            <w:vAlign w:val="center"/>
          </w:tcPr>
          <w:p w:rsidR="006D5722" w:rsidRPr="005C75F3" w:rsidRDefault="006D5722" w:rsidP="00201B57">
            <w:pPr>
              <w:spacing w:line="360" w:lineRule="auto"/>
              <w:jc w:val="right"/>
              <w:rPr>
                <w:rFonts w:eastAsiaTheme="minorEastAsia"/>
                <w:szCs w:val="21"/>
              </w:rPr>
            </w:pPr>
            <w:r w:rsidRPr="005C75F3">
              <w:rPr>
                <w:rFonts w:eastAsiaTheme="minorEastAsia"/>
                <w:szCs w:val="21"/>
              </w:rPr>
              <w:t>-</w:t>
            </w:r>
          </w:p>
        </w:tc>
        <w:tc>
          <w:tcPr>
            <w:tcW w:w="3371" w:type="dxa"/>
            <w:vAlign w:val="center"/>
          </w:tcPr>
          <w:p w:rsidR="006D5722" w:rsidRPr="005C75F3" w:rsidRDefault="006D5722" w:rsidP="00201B57">
            <w:pPr>
              <w:spacing w:line="360" w:lineRule="auto"/>
              <w:jc w:val="right"/>
              <w:rPr>
                <w:rFonts w:eastAsiaTheme="minorEastAsia"/>
                <w:szCs w:val="21"/>
              </w:rPr>
            </w:pPr>
            <w:r w:rsidRPr="005C75F3">
              <w:rPr>
                <w:rFonts w:eastAsiaTheme="minorEastAsia"/>
                <w:szCs w:val="21"/>
              </w:rPr>
              <w:t>-</w:t>
            </w:r>
          </w:p>
        </w:tc>
      </w:tr>
    </w:tbl>
    <w:p w:rsidR="00EE1E53" w:rsidRDefault="00F13EB3" w:rsidP="00392542">
      <w:pPr>
        <w:spacing w:beforeLines="100" w:before="312" w:line="360" w:lineRule="auto"/>
        <w:rPr>
          <w:rFonts w:eastAsiaTheme="minorEastAsia"/>
          <w:b/>
          <w:bCs/>
          <w:color w:val="000000" w:themeColor="text1"/>
          <w:kern w:val="0"/>
          <w:szCs w:val="21"/>
        </w:rPr>
      </w:pPr>
      <w:r>
        <w:rPr>
          <w:rFonts w:eastAsiaTheme="minorEastAsia"/>
          <w:b/>
          <w:bCs/>
          <w:color w:val="000000" w:themeColor="text1"/>
          <w:kern w:val="0"/>
          <w:szCs w:val="21"/>
        </w:rPr>
        <w:t xml:space="preserve">7.4.7.4.2 </w:t>
      </w:r>
      <w:r>
        <w:rPr>
          <w:rFonts w:eastAsiaTheme="minorEastAsia"/>
          <w:b/>
          <w:color w:val="000000" w:themeColor="text1"/>
          <w:szCs w:val="21"/>
        </w:rPr>
        <w:t>期末买断式逆回购交易中取得的债券</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707353" w:rsidRDefault="00707353">
      <w:pPr>
        <w:adjustRightInd w:val="0"/>
        <w:snapToGrid w:val="0"/>
        <w:spacing w:line="360" w:lineRule="auto"/>
        <w:ind w:firstLineChars="200" w:firstLine="420"/>
        <w:jc w:val="left"/>
        <w:rPr>
          <w:rFonts w:eastAsiaTheme="minorEastAsia"/>
          <w:color w:val="000000" w:themeColor="text1"/>
          <w:szCs w:val="21"/>
        </w:rPr>
      </w:pPr>
    </w:p>
    <w:p w:rsidR="00707353" w:rsidRPr="00822EC4" w:rsidRDefault="00707353" w:rsidP="00707353">
      <w:pPr>
        <w:spacing w:before="29" w:line="288" w:lineRule="auto"/>
        <w:rPr>
          <w:rFonts w:eastAsiaTheme="minorEastAsia"/>
          <w:b/>
          <w:szCs w:val="21"/>
        </w:rPr>
      </w:pPr>
      <w:r w:rsidRPr="00822EC4">
        <w:rPr>
          <w:rFonts w:eastAsiaTheme="minorEastAsia"/>
          <w:b/>
          <w:szCs w:val="21"/>
        </w:rPr>
        <w:t>7.4.7.5</w:t>
      </w:r>
      <w:r w:rsidRPr="00822EC4">
        <w:rPr>
          <w:rFonts w:eastAsiaTheme="minorEastAsia" w:hint="eastAsia"/>
          <w:b/>
          <w:szCs w:val="21"/>
        </w:rPr>
        <w:t>应收利息</w:t>
      </w:r>
    </w:p>
    <w:p w:rsidR="00707353" w:rsidRPr="00822EC4" w:rsidRDefault="00707353" w:rsidP="00707353">
      <w:pPr>
        <w:spacing w:line="360" w:lineRule="auto"/>
        <w:jc w:val="right"/>
        <w:rPr>
          <w:rFonts w:eastAsiaTheme="minorEastAsia"/>
          <w:color w:val="000000"/>
          <w:szCs w:val="21"/>
        </w:rPr>
      </w:pPr>
      <w:r w:rsidRPr="00822EC4">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707353" w:rsidRPr="00822EC4" w:rsidTr="00201B57">
        <w:trPr>
          <w:trHeight w:val="330"/>
        </w:trPr>
        <w:tc>
          <w:tcPr>
            <w:tcW w:w="2351" w:type="dxa"/>
            <w:vAlign w:val="center"/>
          </w:tcPr>
          <w:p w:rsidR="00707353" w:rsidRPr="00822EC4" w:rsidRDefault="00707353" w:rsidP="00201B57">
            <w:pPr>
              <w:spacing w:line="360" w:lineRule="auto"/>
              <w:jc w:val="center"/>
              <w:rPr>
                <w:rFonts w:eastAsiaTheme="minorEastAsia"/>
                <w:szCs w:val="21"/>
              </w:rPr>
            </w:pPr>
            <w:r w:rsidRPr="00822EC4">
              <w:rPr>
                <w:rFonts w:eastAsiaTheme="minorEastAsia"/>
                <w:szCs w:val="21"/>
              </w:rPr>
              <w:t>项目</w:t>
            </w:r>
          </w:p>
        </w:tc>
        <w:tc>
          <w:tcPr>
            <w:tcW w:w="3258" w:type="dxa"/>
            <w:vAlign w:val="bottom"/>
          </w:tcPr>
          <w:p w:rsidR="00707353" w:rsidRPr="00822EC4" w:rsidRDefault="00707353" w:rsidP="00201B57">
            <w:pPr>
              <w:spacing w:line="360" w:lineRule="auto"/>
              <w:jc w:val="center"/>
              <w:rPr>
                <w:rFonts w:eastAsiaTheme="minorEastAsia"/>
                <w:kern w:val="0"/>
                <w:szCs w:val="21"/>
              </w:rPr>
            </w:pPr>
            <w:r w:rsidRPr="00822EC4">
              <w:rPr>
                <w:rFonts w:eastAsiaTheme="minorEastAsia"/>
                <w:kern w:val="0"/>
                <w:szCs w:val="21"/>
              </w:rPr>
              <w:t>本期末</w:t>
            </w:r>
          </w:p>
          <w:p w:rsidR="00707353" w:rsidRPr="00822EC4" w:rsidRDefault="00707353" w:rsidP="00201B57">
            <w:pPr>
              <w:spacing w:line="360" w:lineRule="auto"/>
              <w:jc w:val="center"/>
              <w:rPr>
                <w:rFonts w:eastAsiaTheme="minorEastAsia"/>
                <w:szCs w:val="21"/>
              </w:rPr>
            </w:pPr>
            <w:r w:rsidRPr="00822EC4">
              <w:rPr>
                <w:rFonts w:eastAsiaTheme="minorEastAsia"/>
                <w:szCs w:val="21"/>
              </w:rPr>
              <w:t>2018</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c>
          <w:tcPr>
            <w:tcW w:w="3406" w:type="dxa"/>
          </w:tcPr>
          <w:p w:rsidR="00707353" w:rsidRPr="00822EC4" w:rsidRDefault="00707353" w:rsidP="00201B57">
            <w:pPr>
              <w:spacing w:line="360" w:lineRule="auto"/>
              <w:jc w:val="center"/>
              <w:rPr>
                <w:rFonts w:eastAsiaTheme="minorEastAsia"/>
                <w:kern w:val="0"/>
                <w:szCs w:val="21"/>
              </w:rPr>
            </w:pPr>
            <w:r w:rsidRPr="00822EC4">
              <w:rPr>
                <w:rFonts w:eastAsiaTheme="minorEastAsia"/>
                <w:kern w:val="0"/>
                <w:szCs w:val="21"/>
              </w:rPr>
              <w:t>上年度末</w:t>
            </w:r>
          </w:p>
          <w:p w:rsidR="00707353" w:rsidRPr="00822EC4" w:rsidRDefault="00707353" w:rsidP="00201B57">
            <w:pPr>
              <w:spacing w:line="360" w:lineRule="auto"/>
              <w:jc w:val="center"/>
              <w:rPr>
                <w:rFonts w:eastAsiaTheme="minorEastAsia"/>
                <w:szCs w:val="21"/>
              </w:rPr>
            </w:pPr>
            <w:r w:rsidRPr="00822EC4">
              <w:rPr>
                <w:rFonts w:eastAsiaTheme="minorEastAsia"/>
                <w:szCs w:val="21"/>
              </w:rPr>
              <w:t>2017</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r>
      <w:tr w:rsidR="00707353" w:rsidRPr="00822EC4" w:rsidTr="00201B57">
        <w:trPr>
          <w:trHeight w:val="257"/>
        </w:trPr>
        <w:tc>
          <w:tcPr>
            <w:tcW w:w="2351" w:type="dxa"/>
            <w:vAlign w:val="center"/>
          </w:tcPr>
          <w:p w:rsidR="00707353" w:rsidRPr="00822EC4" w:rsidRDefault="00707353" w:rsidP="00201B57">
            <w:pPr>
              <w:spacing w:line="360" w:lineRule="auto"/>
              <w:rPr>
                <w:rFonts w:eastAsiaTheme="minorEastAsia"/>
                <w:szCs w:val="21"/>
              </w:rPr>
            </w:pPr>
            <w:r w:rsidRPr="00822EC4">
              <w:rPr>
                <w:rFonts w:eastAsiaTheme="minorEastAsia"/>
                <w:szCs w:val="21"/>
              </w:rPr>
              <w:t>应收活期存款利息</w:t>
            </w:r>
          </w:p>
        </w:tc>
        <w:tc>
          <w:tcPr>
            <w:tcW w:w="3258" w:type="dxa"/>
            <w:vAlign w:val="center"/>
          </w:tcPr>
          <w:p w:rsidR="00707353" w:rsidRPr="00822EC4" w:rsidRDefault="00707353" w:rsidP="00201B57">
            <w:pPr>
              <w:spacing w:line="360" w:lineRule="auto"/>
              <w:jc w:val="right"/>
              <w:rPr>
                <w:rFonts w:eastAsiaTheme="minorEastAsia"/>
                <w:szCs w:val="21"/>
              </w:rPr>
            </w:pPr>
            <w:r w:rsidRPr="00822EC4">
              <w:rPr>
                <w:rFonts w:eastAsiaTheme="minorEastAsia"/>
                <w:szCs w:val="21"/>
              </w:rPr>
              <w:t>147,352.19</w:t>
            </w:r>
          </w:p>
        </w:tc>
        <w:tc>
          <w:tcPr>
            <w:tcW w:w="3406" w:type="dxa"/>
            <w:noWrap/>
            <w:vAlign w:val="center"/>
          </w:tcPr>
          <w:p w:rsidR="00707353" w:rsidRPr="00822EC4" w:rsidRDefault="00707353" w:rsidP="00201B57">
            <w:pPr>
              <w:spacing w:line="360" w:lineRule="auto"/>
              <w:jc w:val="right"/>
              <w:rPr>
                <w:rFonts w:eastAsiaTheme="minorEastAsia"/>
                <w:szCs w:val="21"/>
              </w:rPr>
            </w:pPr>
            <w:r w:rsidRPr="00822EC4">
              <w:rPr>
                <w:rFonts w:eastAsiaTheme="minorEastAsia"/>
                <w:szCs w:val="21"/>
              </w:rPr>
              <w:t>366,460.83</w:t>
            </w:r>
          </w:p>
        </w:tc>
      </w:tr>
      <w:tr w:rsidR="00707353" w:rsidRPr="00822EC4" w:rsidTr="00201B57">
        <w:trPr>
          <w:trHeight w:val="223"/>
        </w:trPr>
        <w:tc>
          <w:tcPr>
            <w:tcW w:w="2351" w:type="dxa"/>
            <w:vAlign w:val="center"/>
          </w:tcPr>
          <w:p w:rsidR="00707353" w:rsidRPr="00822EC4" w:rsidRDefault="00707353" w:rsidP="00201B57">
            <w:pPr>
              <w:spacing w:line="360" w:lineRule="auto"/>
              <w:rPr>
                <w:rFonts w:eastAsiaTheme="minorEastAsia"/>
                <w:szCs w:val="21"/>
              </w:rPr>
            </w:pPr>
            <w:r w:rsidRPr="00822EC4">
              <w:rPr>
                <w:rFonts w:eastAsiaTheme="minorEastAsia"/>
                <w:szCs w:val="21"/>
              </w:rPr>
              <w:t>应收定期存款利息</w:t>
            </w:r>
          </w:p>
        </w:tc>
        <w:tc>
          <w:tcPr>
            <w:tcW w:w="3258" w:type="dxa"/>
            <w:vAlign w:val="center"/>
          </w:tcPr>
          <w:p w:rsidR="00707353" w:rsidRPr="00822EC4" w:rsidRDefault="00707353" w:rsidP="00201B57">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201B57">
            <w:pPr>
              <w:spacing w:line="360" w:lineRule="auto"/>
              <w:jc w:val="right"/>
              <w:rPr>
                <w:rFonts w:eastAsiaTheme="minorEastAsia"/>
                <w:szCs w:val="21"/>
              </w:rPr>
            </w:pPr>
            <w:r w:rsidRPr="00822EC4">
              <w:rPr>
                <w:rFonts w:eastAsiaTheme="minorEastAsia"/>
                <w:szCs w:val="21"/>
              </w:rPr>
              <w:t>-</w:t>
            </w:r>
          </w:p>
        </w:tc>
      </w:tr>
      <w:tr w:rsidR="00707353" w:rsidRPr="00822EC4" w:rsidTr="00201B57">
        <w:trPr>
          <w:trHeight w:val="223"/>
        </w:trPr>
        <w:tc>
          <w:tcPr>
            <w:tcW w:w="2351" w:type="dxa"/>
            <w:vAlign w:val="center"/>
          </w:tcPr>
          <w:p w:rsidR="00707353" w:rsidRPr="00822EC4" w:rsidRDefault="00707353" w:rsidP="00201B57">
            <w:pPr>
              <w:spacing w:line="360" w:lineRule="auto"/>
              <w:rPr>
                <w:rFonts w:eastAsiaTheme="minorEastAsia"/>
                <w:szCs w:val="21"/>
              </w:rPr>
            </w:pPr>
            <w:r w:rsidRPr="00822EC4">
              <w:rPr>
                <w:rFonts w:eastAsiaTheme="minorEastAsia"/>
                <w:szCs w:val="21"/>
              </w:rPr>
              <w:t>应收其他存款利息</w:t>
            </w:r>
          </w:p>
        </w:tc>
        <w:tc>
          <w:tcPr>
            <w:tcW w:w="3258" w:type="dxa"/>
            <w:vAlign w:val="center"/>
          </w:tcPr>
          <w:p w:rsidR="00707353" w:rsidRPr="00822EC4" w:rsidRDefault="00707353" w:rsidP="00201B57">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201B57">
            <w:pPr>
              <w:spacing w:line="360" w:lineRule="auto"/>
              <w:jc w:val="right"/>
              <w:rPr>
                <w:rFonts w:eastAsiaTheme="minorEastAsia"/>
                <w:szCs w:val="21"/>
              </w:rPr>
            </w:pPr>
            <w:r w:rsidRPr="00822EC4">
              <w:rPr>
                <w:rFonts w:eastAsiaTheme="minorEastAsia"/>
                <w:szCs w:val="21"/>
              </w:rPr>
              <w:t>-</w:t>
            </w:r>
          </w:p>
        </w:tc>
      </w:tr>
      <w:tr w:rsidR="00707353" w:rsidRPr="00822EC4" w:rsidTr="00201B57">
        <w:trPr>
          <w:trHeight w:val="223"/>
        </w:trPr>
        <w:tc>
          <w:tcPr>
            <w:tcW w:w="2351" w:type="dxa"/>
            <w:vAlign w:val="center"/>
          </w:tcPr>
          <w:p w:rsidR="00707353" w:rsidRPr="00822EC4" w:rsidRDefault="00707353" w:rsidP="00201B57">
            <w:pPr>
              <w:spacing w:line="360" w:lineRule="auto"/>
              <w:rPr>
                <w:rFonts w:eastAsiaTheme="minorEastAsia"/>
                <w:szCs w:val="21"/>
              </w:rPr>
            </w:pPr>
            <w:r w:rsidRPr="00822EC4">
              <w:rPr>
                <w:rFonts w:eastAsiaTheme="minorEastAsia"/>
                <w:szCs w:val="21"/>
              </w:rPr>
              <w:t>应收结算备付金利息</w:t>
            </w:r>
          </w:p>
        </w:tc>
        <w:tc>
          <w:tcPr>
            <w:tcW w:w="3258" w:type="dxa"/>
            <w:vAlign w:val="center"/>
          </w:tcPr>
          <w:p w:rsidR="00707353" w:rsidRPr="00822EC4" w:rsidRDefault="00707353" w:rsidP="00201B57">
            <w:pPr>
              <w:spacing w:line="360" w:lineRule="auto"/>
              <w:jc w:val="right"/>
              <w:rPr>
                <w:rFonts w:eastAsiaTheme="minorEastAsia"/>
                <w:szCs w:val="21"/>
              </w:rPr>
            </w:pPr>
            <w:r w:rsidRPr="00822EC4">
              <w:rPr>
                <w:rFonts w:eastAsiaTheme="minorEastAsia"/>
                <w:szCs w:val="21"/>
              </w:rPr>
              <w:t>1,289.64</w:t>
            </w:r>
          </w:p>
        </w:tc>
        <w:tc>
          <w:tcPr>
            <w:tcW w:w="3406" w:type="dxa"/>
            <w:noWrap/>
            <w:vAlign w:val="center"/>
          </w:tcPr>
          <w:p w:rsidR="00707353" w:rsidRPr="00822EC4" w:rsidRDefault="00707353" w:rsidP="00201B57">
            <w:pPr>
              <w:spacing w:line="360" w:lineRule="auto"/>
              <w:jc w:val="right"/>
              <w:rPr>
                <w:rFonts w:eastAsiaTheme="minorEastAsia"/>
                <w:szCs w:val="21"/>
              </w:rPr>
            </w:pPr>
            <w:r w:rsidRPr="00822EC4">
              <w:rPr>
                <w:rFonts w:eastAsiaTheme="minorEastAsia"/>
                <w:szCs w:val="21"/>
              </w:rPr>
              <w:t>10,479.04</w:t>
            </w:r>
          </w:p>
        </w:tc>
      </w:tr>
      <w:tr w:rsidR="00707353" w:rsidRPr="00822EC4" w:rsidTr="00201B57">
        <w:trPr>
          <w:trHeight w:val="269"/>
        </w:trPr>
        <w:tc>
          <w:tcPr>
            <w:tcW w:w="2351" w:type="dxa"/>
            <w:vAlign w:val="center"/>
          </w:tcPr>
          <w:p w:rsidR="00707353" w:rsidRPr="00822EC4" w:rsidRDefault="00707353" w:rsidP="00201B57">
            <w:pPr>
              <w:spacing w:line="360" w:lineRule="auto"/>
              <w:rPr>
                <w:rFonts w:eastAsiaTheme="minorEastAsia"/>
                <w:szCs w:val="21"/>
              </w:rPr>
            </w:pPr>
            <w:r w:rsidRPr="00822EC4">
              <w:rPr>
                <w:rFonts w:eastAsiaTheme="minorEastAsia"/>
                <w:szCs w:val="21"/>
              </w:rPr>
              <w:t>应收债券利息</w:t>
            </w:r>
          </w:p>
        </w:tc>
        <w:tc>
          <w:tcPr>
            <w:tcW w:w="3258" w:type="dxa"/>
            <w:vAlign w:val="center"/>
          </w:tcPr>
          <w:p w:rsidR="00707353" w:rsidRPr="00822EC4" w:rsidRDefault="00707353" w:rsidP="00201B57">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201B57">
            <w:pPr>
              <w:spacing w:line="360" w:lineRule="auto"/>
              <w:jc w:val="right"/>
              <w:rPr>
                <w:rFonts w:eastAsiaTheme="minorEastAsia"/>
                <w:szCs w:val="21"/>
              </w:rPr>
            </w:pPr>
            <w:r w:rsidRPr="00822EC4">
              <w:rPr>
                <w:rFonts w:eastAsiaTheme="minorEastAsia"/>
                <w:szCs w:val="21"/>
              </w:rPr>
              <w:t>-</w:t>
            </w:r>
          </w:p>
        </w:tc>
      </w:tr>
      <w:tr w:rsidR="00707353" w:rsidRPr="00822EC4" w:rsidTr="00201B57">
        <w:trPr>
          <w:trHeight w:val="287"/>
        </w:trPr>
        <w:tc>
          <w:tcPr>
            <w:tcW w:w="2351" w:type="dxa"/>
            <w:vAlign w:val="bottom"/>
          </w:tcPr>
          <w:p w:rsidR="00707353" w:rsidRPr="00822EC4" w:rsidRDefault="00707353" w:rsidP="00201B57">
            <w:pPr>
              <w:spacing w:line="360" w:lineRule="auto"/>
              <w:rPr>
                <w:rFonts w:eastAsiaTheme="minorEastAsia"/>
                <w:szCs w:val="21"/>
              </w:rPr>
            </w:pPr>
            <w:r w:rsidRPr="00822EC4">
              <w:rPr>
                <w:rFonts w:eastAsiaTheme="minorEastAsia" w:hint="eastAsia"/>
                <w:szCs w:val="21"/>
              </w:rPr>
              <w:t>应收资产支持证券利息</w:t>
            </w:r>
          </w:p>
        </w:tc>
        <w:tc>
          <w:tcPr>
            <w:tcW w:w="3258" w:type="dxa"/>
          </w:tcPr>
          <w:p w:rsidR="00707353" w:rsidRPr="00822EC4" w:rsidRDefault="00707353" w:rsidP="00201B57">
            <w:pPr>
              <w:spacing w:line="360" w:lineRule="auto"/>
              <w:jc w:val="right"/>
              <w:rPr>
                <w:rFonts w:eastAsiaTheme="minorEastAsia"/>
                <w:szCs w:val="21"/>
              </w:rPr>
            </w:pPr>
            <w:r w:rsidRPr="00822EC4">
              <w:rPr>
                <w:rFonts w:eastAsiaTheme="minorEastAsia"/>
                <w:szCs w:val="21"/>
              </w:rPr>
              <w:t>-</w:t>
            </w:r>
          </w:p>
        </w:tc>
        <w:tc>
          <w:tcPr>
            <w:tcW w:w="3406" w:type="dxa"/>
            <w:noWrap/>
          </w:tcPr>
          <w:p w:rsidR="00707353" w:rsidRPr="00822EC4" w:rsidRDefault="00707353" w:rsidP="00201B57">
            <w:pPr>
              <w:spacing w:line="360" w:lineRule="auto"/>
              <w:jc w:val="right"/>
              <w:rPr>
                <w:rFonts w:eastAsiaTheme="minorEastAsia"/>
                <w:szCs w:val="21"/>
              </w:rPr>
            </w:pPr>
            <w:r w:rsidRPr="00822EC4">
              <w:rPr>
                <w:rFonts w:eastAsiaTheme="minorEastAsia"/>
                <w:szCs w:val="21"/>
              </w:rPr>
              <w:t>-</w:t>
            </w:r>
          </w:p>
        </w:tc>
      </w:tr>
      <w:tr w:rsidR="00707353" w:rsidRPr="00822EC4" w:rsidTr="00201B57">
        <w:trPr>
          <w:trHeight w:val="287"/>
        </w:trPr>
        <w:tc>
          <w:tcPr>
            <w:tcW w:w="2351" w:type="dxa"/>
            <w:vAlign w:val="center"/>
          </w:tcPr>
          <w:p w:rsidR="00707353" w:rsidRPr="00822EC4" w:rsidRDefault="00707353" w:rsidP="00201B57">
            <w:pPr>
              <w:spacing w:line="360" w:lineRule="auto"/>
              <w:rPr>
                <w:rFonts w:eastAsiaTheme="minorEastAsia"/>
                <w:szCs w:val="21"/>
              </w:rPr>
            </w:pPr>
            <w:r w:rsidRPr="00822EC4">
              <w:rPr>
                <w:rFonts w:eastAsiaTheme="minorEastAsia"/>
                <w:szCs w:val="21"/>
              </w:rPr>
              <w:t>应收买入返售证券利息</w:t>
            </w:r>
          </w:p>
        </w:tc>
        <w:tc>
          <w:tcPr>
            <w:tcW w:w="3258" w:type="dxa"/>
            <w:vAlign w:val="center"/>
          </w:tcPr>
          <w:p w:rsidR="00707353" w:rsidRPr="00822EC4" w:rsidRDefault="00707353" w:rsidP="00201B57">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201B57">
            <w:pPr>
              <w:spacing w:line="360" w:lineRule="auto"/>
              <w:jc w:val="right"/>
              <w:rPr>
                <w:rFonts w:eastAsiaTheme="minorEastAsia"/>
                <w:szCs w:val="21"/>
              </w:rPr>
            </w:pPr>
            <w:r w:rsidRPr="00822EC4">
              <w:rPr>
                <w:rFonts w:eastAsiaTheme="minorEastAsia"/>
                <w:szCs w:val="21"/>
              </w:rPr>
              <w:t>-</w:t>
            </w:r>
          </w:p>
        </w:tc>
      </w:tr>
      <w:tr w:rsidR="00707353" w:rsidRPr="00822EC4" w:rsidTr="00201B57">
        <w:trPr>
          <w:trHeight w:val="305"/>
        </w:trPr>
        <w:tc>
          <w:tcPr>
            <w:tcW w:w="2351" w:type="dxa"/>
            <w:vAlign w:val="center"/>
          </w:tcPr>
          <w:p w:rsidR="00707353" w:rsidRPr="00822EC4" w:rsidRDefault="00707353" w:rsidP="00201B57">
            <w:pPr>
              <w:spacing w:line="360" w:lineRule="auto"/>
              <w:rPr>
                <w:rFonts w:eastAsiaTheme="minorEastAsia"/>
                <w:szCs w:val="21"/>
              </w:rPr>
            </w:pPr>
            <w:r w:rsidRPr="00822EC4">
              <w:rPr>
                <w:rFonts w:eastAsiaTheme="minorEastAsia"/>
                <w:szCs w:val="21"/>
              </w:rPr>
              <w:t>应收申购款利息</w:t>
            </w:r>
          </w:p>
        </w:tc>
        <w:tc>
          <w:tcPr>
            <w:tcW w:w="3258" w:type="dxa"/>
            <w:vAlign w:val="center"/>
          </w:tcPr>
          <w:p w:rsidR="00707353" w:rsidRPr="00822EC4" w:rsidRDefault="00707353" w:rsidP="00201B57">
            <w:pPr>
              <w:spacing w:line="360" w:lineRule="auto"/>
              <w:jc w:val="right"/>
              <w:rPr>
                <w:rFonts w:eastAsiaTheme="minorEastAsia"/>
                <w:szCs w:val="21"/>
              </w:rPr>
            </w:pPr>
            <w:r w:rsidRPr="00822EC4">
              <w:rPr>
                <w:rFonts w:eastAsiaTheme="minorEastAsia"/>
                <w:szCs w:val="21"/>
              </w:rPr>
              <w:t>3,201.10</w:t>
            </w:r>
          </w:p>
        </w:tc>
        <w:tc>
          <w:tcPr>
            <w:tcW w:w="3406" w:type="dxa"/>
            <w:noWrap/>
            <w:vAlign w:val="center"/>
          </w:tcPr>
          <w:p w:rsidR="00707353" w:rsidRPr="00822EC4" w:rsidRDefault="00707353" w:rsidP="00201B57">
            <w:pPr>
              <w:spacing w:line="360" w:lineRule="auto"/>
              <w:jc w:val="right"/>
              <w:rPr>
                <w:rFonts w:eastAsiaTheme="minorEastAsia"/>
                <w:szCs w:val="21"/>
              </w:rPr>
            </w:pPr>
            <w:r w:rsidRPr="00822EC4">
              <w:rPr>
                <w:rFonts w:eastAsiaTheme="minorEastAsia"/>
                <w:szCs w:val="21"/>
              </w:rPr>
              <w:t>1,311.44</w:t>
            </w:r>
          </w:p>
        </w:tc>
      </w:tr>
      <w:tr w:rsidR="00707353" w:rsidRPr="00822EC4" w:rsidTr="00201B57">
        <w:trPr>
          <w:trHeight w:val="305"/>
        </w:trPr>
        <w:tc>
          <w:tcPr>
            <w:tcW w:w="2351" w:type="dxa"/>
            <w:vAlign w:val="center"/>
          </w:tcPr>
          <w:p w:rsidR="00707353" w:rsidRPr="00822EC4" w:rsidRDefault="00707353" w:rsidP="00201B57">
            <w:pPr>
              <w:spacing w:line="360" w:lineRule="auto"/>
              <w:rPr>
                <w:rFonts w:eastAsiaTheme="minorEastAsia"/>
                <w:szCs w:val="21"/>
              </w:rPr>
            </w:pPr>
            <w:r w:rsidRPr="00822EC4">
              <w:rPr>
                <w:rFonts w:eastAsiaTheme="minorEastAsia"/>
                <w:szCs w:val="21"/>
              </w:rPr>
              <w:t>应收黄金合约拆借孳息</w:t>
            </w:r>
          </w:p>
        </w:tc>
        <w:tc>
          <w:tcPr>
            <w:tcW w:w="3258" w:type="dxa"/>
            <w:vAlign w:val="center"/>
          </w:tcPr>
          <w:p w:rsidR="00707353" w:rsidRPr="00822EC4" w:rsidRDefault="00707353" w:rsidP="00201B57">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201B57">
            <w:pPr>
              <w:spacing w:line="360" w:lineRule="auto"/>
              <w:jc w:val="right"/>
              <w:rPr>
                <w:rFonts w:eastAsiaTheme="minorEastAsia"/>
                <w:szCs w:val="21"/>
              </w:rPr>
            </w:pPr>
            <w:r w:rsidRPr="00822EC4">
              <w:rPr>
                <w:rFonts w:eastAsiaTheme="minorEastAsia"/>
                <w:szCs w:val="21"/>
              </w:rPr>
              <w:t>-</w:t>
            </w:r>
          </w:p>
        </w:tc>
      </w:tr>
      <w:tr w:rsidR="00707353" w:rsidRPr="00822EC4" w:rsidTr="00201B57">
        <w:trPr>
          <w:trHeight w:val="305"/>
        </w:trPr>
        <w:tc>
          <w:tcPr>
            <w:tcW w:w="2351" w:type="dxa"/>
            <w:vAlign w:val="center"/>
          </w:tcPr>
          <w:p w:rsidR="00707353" w:rsidRPr="00822EC4" w:rsidRDefault="00707353" w:rsidP="00201B57">
            <w:pPr>
              <w:spacing w:line="360" w:lineRule="auto"/>
              <w:rPr>
                <w:rFonts w:eastAsiaTheme="minorEastAsia"/>
                <w:szCs w:val="21"/>
              </w:rPr>
            </w:pPr>
            <w:r w:rsidRPr="00822EC4">
              <w:rPr>
                <w:rFonts w:eastAsiaTheme="minorEastAsia"/>
                <w:szCs w:val="21"/>
              </w:rPr>
              <w:t>其他</w:t>
            </w:r>
          </w:p>
        </w:tc>
        <w:tc>
          <w:tcPr>
            <w:tcW w:w="3258" w:type="dxa"/>
            <w:vAlign w:val="center"/>
          </w:tcPr>
          <w:p w:rsidR="00707353" w:rsidRPr="00822EC4" w:rsidRDefault="00707353" w:rsidP="00201B57">
            <w:pPr>
              <w:spacing w:line="360" w:lineRule="auto"/>
              <w:jc w:val="right"/>
              <w:rPr>
                <w:rFonts w:eastAsiaTheme="minorEastAsia"/>
                <w:szCs w:val="21"/>
              </w:rPr>
            </w:pPr>
            <w:r w:rsidRPr="00822EC4">
              <w:rPr>
                <w:rFonts w:eastAsiaTheme="minorEastAsia"/>
                <w:szCs w:val="21"/>
              </w:rPr>
              <w:t>484.22</w:t>
            </w:r>
          </w:p>
        </w:tc>
        <w:tc>
          <w:tcPr>
            <w:tcW w:w="3406" w:type="dxa"/>
            <w:noWrap/>
            <w:vAlign w:val="center"/>
          </w:tcPr>
          <w:p w:rsidR="00707353" w:rsidRPr="00822EC4" w:rsidRDefault="00707353" w:rsidP="00201B57">
            <w:pPr>
              <w:spacing w:line="360" w:lineRule="auto"/>
              <w:jc w:val="right"/>
              <w:rPr>
                <w:rFonts w:eastAsiaTheme="minorEastAsia"/>
                <w:szCs w:val="21"/>
              </w:rPr>
            </w:pPr>
            <w:r w:rsidRPr="00822EC4">
              <w:rPr>
                <w:rFonts w:eastAsiaTheme="minorEastAsia"/>
                <w:szCs w:val="21"/>
              </w:rPr>
              <w:t>1,294.70</w:t>
            </w:r>
          </w:p>
        </w:tc>
      </w:tr>
      <w:tr w:rsidR="00707353" w:rsidRPr="00822EC4" w:rsidTr="00201B57">
        <w:trPr>
          <w:trHeight w:val="330"/>
        </w:trPr>
        <w:tc>
          <w:tcPr>
            <w:tcW w:w="2351" w:type="dxa"/>
            <w:vAlign w:val="center"/>
          </w:tcPr>
          <w:p w:rsidR="00707353" w:rsidRPr="00822EC4" w:rsidRDefault="00707353" w:rsidP="00201B57">
            <w:pPr>
              <w:spacing w:line="360" w:lineRule="auto"/>
              <w:jc w:val="center"/>
              <w:rPr>
                <w:rFonts w:eastAsiaTheme="minorEastAsia"/>
                <w:szCs w:val="21"/>
              </w:rPr>
            </w:pPr>
            <w:r w:rsidRPr="00822EC4">
              <w:rPr>
                <w:rFonts w:eastAsiaTheme="minorEastAsia"/>
                <w:szCs w:val="21"/>
              </w:rPr>
              <w:t>合计</w:t>
            </w:r>
          </w:p>
        </w:tc>
        <w:tc>
          <w:tcPr>
            <w:tcW w:w="3258" w:type="dxa"/>
            <w:vAlign w:val="center"/>
          </w:tcPr>
          <w:p w:rsidR="00707353" w:rsidRPr="00822EC4" w:rsidRDefault="00707353" w:rsidP="00201B57">
            <w:pPr>
              <w:spacing w:line="360" w:lineRule="auto"/>
              <w:jc w:val="right"/>
              <w:rPr>
                <w:rFonts w:eastAsiaTheme="minorEastAsia"/>
                <w:szCs w:val="21"/>
              </w:rPr>
            </w:pPr>
            <w:r w:rsidRPr="00822EC4">
              <w:rPr>
                <w:rFonts w:eastAsiaTheme="minorEastAsia"/>
                <w:szCs w:val="21"/>
              </w:rPr>
              <w:t>152,327.15</w:t>
            </w:r>
          </w:p>
        </w:tc>
        <w:tc>
          <w:tcPr>
            <w:tcW w:w="3406" w:type="dxa"/>
            <w:noWrap/>
            <w:vAlign w:val="center"/>
          </w:tcPr>
          <w:p w:rsidR="00707353" w:rsidRPr="00822EC4" w:rsidRDefault="00707353" w:rsidP="00201B57">
            <w:pPr>
              <w:spacing w:line="360" w:lineRule="auto"/>
              <w:jc w:val="right"/>
              <w:rPr>
                <w:rFonts w:eastAsiaTheme="minorEastAsia"/>
                <w:szCs w:val="21"/>
              </w:rPr>
            </w:pPr>
            <w:r w:rsidRPr="00822EC4">
              <w:rPr>
                <w:rFonts w:eastAsiaTheme="minorEastAsia"/>
                <w:szCs w:val="21"/>
              </w:rPr>
              <w:t>379,546.01</w:t>
            </w:r>
          </w:p>
        </w:tc>
      </w:tr>
    </w:tbl>
    <w:p w:rsidR="00EE1E53" w:rsidRDefault="00F13EB3" w:rsidP="00392542">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7.4.7.6 </w:t>
      </w:r>
      <w:r>
        <w:rPr>
          <w:rFonts w:eastAsiaTheme="minorEastAsia"/>
          <w:b/>
          <w:color w:val="000000" w:themeColor="text1"/>
          <w:szCs w:val="21"/>
        </w:rPr>
        <w:t>其他资产</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EE1E53" w:rsidRDefault="00F13EB3" w:rsidP="00392542">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7.4.7.7 </w:t>
      </w:r>
      <w:r>
        <w:rPr>
          <w:rFonts w:eastAsiaTheme="minorEastAsia"/>
          <w:b/>
          <w:color w:val="000000" w:themeColor="text1"/>
          <w:szCs w:val="21"/>
        </w:rPr>
        <w:t>应付交易费用</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EE1E53">
        <w:trPr>
          <w:trHeight w:val="285"/>
        </w:trPr>
        <w:tc>
          <w:tcPr>
            <w:tcW w:w="2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211"/>
        </w:trPr>
        <w:tc>
          <w:tcPr>
            <w:tcW w:w="276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交易所市场应付交易费用</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2,894,562.36</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4,847,458.95</w:t>
            </w:r>
          </w:p>
        </w:tc>
      </w:tr>
      <w:tr w:rsidR="00EE1E53">
        <w:trPr>
          <w:trHeight w:val="296"/>
        </w:trPr>
        <w:tc>
          <w:tcPr>
            <w:tcW w:w="276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银行间市场应付交易费用</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85"/>
        </w:trPr>
        <w:tc>
          <w:tcPr>
            <w:tcW w:w="2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合计</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2,894,562.36</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4,847,458.95</w:t>
            </w:r>
          </w:p>
        </w:tc>
      </w:tr>
    </w:tbl>
    <w:p w:rsidR="00EE1E53" w:rsidRDefault="00F13EB3" w:rsidP="00392542">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7.4.7.8 </w:t>
      </w:r>
      <w:r>
        <w:rPr>
          <w:rFonts w:eastAsiaTheme="minorEastAsia"/>
          <w:b/>
          <w:color w:val="000000" w:themeColor="text1"/>
          <w:szCs w:val="21"/>
        </w:rPr>
        <w:t>其他负债</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EE1E53">
        <w:trPr>
          <w:trHeight w:val="330"/>
        </w:trPr>
        <w:tc>
          <w:tcPr>
            <w:tcW w:w="271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应付券商交易单元保证金</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应付赎回费</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15,951.69</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86,891.70</w:t>
            </w:r>
          </w:p>
        </w:tc>
      </w:tr>
      <w:tr w:rsidR="00997E93">
        <w:tc>
          <w:tcPr>
            <w:tcW w:w="2715" w:type="dxa"/>
            <w:vAlign w:val="center"/>
          </w:tcPr>
          <w:p w:rsidR="00997E93" w:rsidRDefault="00236E3B">
            <w:pPr>
              <w:jc w:val="left"/>
            </w:pPr>
            <w:r>
              <w:rPr>
                <w:rFonts w:eastAsiaTheme="minorEastAsia"/>
                <w:color w:val="000000" w:themeColor="text1"/>
                <w:szCs w:val="21"/>
              </w:rPr>
              <w:t>预提费用</w:t>
            </w:r>
          </w:p>
        </w:tc>
        <w:tc>
          <w:tcPr>
            <w:tcW w:w="3150" w:type="dxa"/>
            <w:vAlign w:val="center"/>
          </w:tcPr>
          <w:p w:rsidR="00997E93" w:rsidRDefault="00236E3B">
            <w:pPr>
              <w:jc w:val="right"/>
            </w:pPr>
            <w:r>
              <w:rPr>
                <w:rFonts w:eastAsiaTheme="minorEastAsia"/>
                <w:color w:val="000000" w:themeColor="text1"/>
                <w:szCs w:val="21"/>
              </w:rPr>
              <w:t>360,000.00</w:t>
            </w:r>
          </w:p>
        </w:tc>
        <w:tc>
          <w:tcPr>
            <w:tcW w:w="3150" w:type="dxa"/>
            <w:vAlign w:val="center"/>
          </w:tcPr>
          <w:p w:rsidR="00997E93" w:rsidRDefault="00236E3B">
            <w:pPr>
              <w:jc w:val="right"/>
            </w:pPr>
            <w:r>
              <w:rPr>
                <w:rFonts w:eastAsiaTheme="minorEastAsia"/>
                <w:color w:val="000000" w:themeColor="text1"/>
                <w:szCs w:val="21"/>
              </w:rPr>
              <w:t>340,000.00</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15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375,951.69</w:t>
            </w:r>
          </w:p>
        </w:tc>
        <w:tc>
          <w:tcPr>
            <w:tcW w:w="315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426,891.70</w:t>
            </w:r>
          </w:p>
        </w:tc>
      </w:tr>
    </w:tbl>
    <w:p w:rsidR="00EE1E53" w:rsidRDefault="00F13EB3" w:rsidP="00392542">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7.4.7.9 </w:t>
      </w:r>
      <w:r>
        <w:rPr>
          <w:rFonts w:eastAsiaTheme="minorEastAsia"/>
          <w:b/>
          <w:color w:val="000000" w:themeColor="text1"/>
          <w:szCs w:val="21"/>
        </w:rPr>
        <w:t>实收基金</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EE1E53">
        <w:tc>
          <w:tcPr>
            <w:tcW w:w="3119"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kern w:val="0"/>
                <w:szCs w:val="21"/>
              </w:rPr>
              <w:t>项目</w:t>
            </w:r>
          </w:p>
        </w:tc>
        <w:tc>
          <w:tcPr>
            <w:tcW w:w="6237"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119" w:type="dxa"/>
            <w:vMerge/>
            <w:vAlign w:val="center"/>
          </w:tcPr>
          <w:p w:rsidR="00EE1E53" w:rsidRDefault="00EE1E53">
            <w:pPr>
              <w:widowControl/>
              <w:spacing w:line="360" w:lineRule="auto"/>
              <w:jc w:val="left"/>
              <w:rPr>
                <w:rFonts w:eastAsiaTheme="minorEastAsia"/>
                <w:color w:val="000000" w:themeColor="text1"/>
                <w:szCs w:val="21"/>
              </w:rPr>
            </w:pPr>
          </w:p>
        </w:tc>
        <w:tc>
          <w:tcPr>
            <w:tcW w:w="287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基金份额（份）</w:t>
            </w:r>
          </w:p>
        </w:tc>
        <w:tc>
          <w:tcPr>
            <w:tcW w:w="33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账面金额</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上年度末</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3,904,326,844.03</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3,904,326,844.03</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本期申购</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1,747,286,554.39</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1,747,286,554.39</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本期赎回（以</w:t>
            </w:r>
            <w:r>
              <w:rPr>
                <w:rFonts w:eastAsiaTheme="minorEastAsia"/>
                <w:color w:val="000000" w:themeColor="text1"/>
                <w:szCs w:val="21"/>
              </w:rPr>
              <w:t>“-”</w:t>
            </w:r>
            <w:r>
              <w:rPr>
                <w:rFonts w:eastAsiaTheme="minorEastAsia"/>
                <w:color w:val="000000" w:themeColor="text1"/>
                <w:szCs w:val="21"/>
              </w:rPr>
              <w:t>号填列）</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-2,661,778,313.52</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-2,661,778,313.52</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本期末</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2,989,835,084.90</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2,989,835,084.90</w:t>
            </w:r>
          </w:p>
        </w:tc>
      </w:tr>
    </w:tbl>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注：申购含红利再投、转换入份额；赎回含转换出份额。</w:t>
      </w:r>
    </w:p>
    <w:p w:rsidR="00EE1E53" w:rsidRDefault="00F13EB3" w:rsidP="00392542">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7.4.7.10 </w:t>
      </w:r>
      <w:r>
        <w:rPr>
          <w:rFonts w:eastAsiaTheme="minorEastAsia"/>
          <w:b/>
          <w:color w:val="000000" w:themeColor="text1"/>
          <w:szCs w:val="21"/>
        </w:rPr>
        <w:t>未分配利润</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EE1E53">
        <w:tc>
          <w:tcPr>
            <w:tcW w:w="27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已实现部分</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未实现部分</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未分配利润合计</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上年度末</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1,881,273,534.29</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2,657,745,670.35</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4,539,019,204.64</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-1,061,841,438.65</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-1,994,785,741.64</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-3,056,627,180.29</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本期基金份额交易产生的变动数</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-431,660,829.36</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-465,545,154.65</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-897,205,984.01</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其中：基金申购款</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755,051,253.11</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731,825,794.93</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1,486,877,048.04</w:t>
            </w:r>
          </w:p>
        </w:tc>
      </w:tr>
      <w:tr w:rsidR="00EE1E53">
        <w:tc>
          <w:tcPr>
            <w:tcW w:w="2700" w:type="dxa"/>
            <w:vAlign w:val="center"/>
          </w:tcPr>
          <w:p w:rsidR="00EE1E53" w:rsidRDefault="00F13EB3">
            <w:pPr>
              <w:spacing w:line="360" w:lineRule="auto"/>
              <w:ind w:firstLineChars="294" w:firstLine="617"/>
              <w:rPr>
                <w:rFonts w:eastAsiaTheme="minorEastAsia"/>
                <w:color w:val="000000" w:themeColor="text1"/>
                <w:szCs w:val="21"/>
              </w:rPr>
            </w:pPr>
            <w:r>
              <w:rPr>
                <w:rFonts w:eastAsiaTheme="minorEastAsia"/>
                <w:color w:val="000000" w:themeColor="text1"/>
                <w:szCs w:val="21"/>
              </w:rPr>
              <w:lastRenderedPageBreak/>
              <w:t>基金赎回款</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-1,186,712,082.47</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-1,197,370,949.58</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-2,384,083,032.05</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本期已分配利润</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本期末</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387,771,266.28</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197,414,774.06</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585,186,040.34</w:t>
            </w:r>
          </w:p>
        </w:tc>
      </w:tr>
    </w:tbl>
    <w:p w:rsidR="00EE1E53" w:rsidRDefault="00F13EB3" w:rsidP="00392542">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7.4.7.11 </w:t>
      </w:r>
      <w:r>
        <w:rPr>
          <w:rFonts w:eastAsiaTheme="minorEastAsia"/>
          <w:b/>
          <w:color w:val="000000" w:themeColor="text1"/>
          <w:szCs w:val="21"/>
        </w:rPr>
        <w:t>存款利息收入</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EE1E53">
        <w:tc>
          <w:tcPr>
            <w:tcW w:w="2912"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20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b/>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spacing w:line="360" w:lineRule="auto"/>
              <w:jc w:val="center"/>
              <w:rPr>
                <w:rFonts w:eastAsiaTheme="minorEastAsia"/>
                <w:b/>
                <w:color w:val="000000" w:themeColor="text1"/>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活期存款利息收入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5,904,288.15</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5,736,799.24</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定期存款利息收入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60,558.21</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95,010.57</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45,639.87</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147,567.49</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6,010,486.23</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5,979,377.30</w:t>
            </w:r>
          </w:p>
        </w:tc>
      </w:tr>
    </w:tbl>
    <w:p w:rsidR="00EE1E53" w:rsidRDefault="00F13EB3" w:rsidP="00392542">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7.4.7.12 </w:t>
      </w:r>
      <w:r>
        <w:rPr>
          <w:rFonts w:eastAsiaTheme="minorEastAsia"/>
          <w:b/>
          <w:color w:val="000000" w:themeColor="text1"/>
          <w:szCs w:val="21"/>
        </w:rPr>
        <w:t>股票投资收益</w:t>
      </w:r>
    </w:p>
    <w:p w:rsidR="00EE1E53" w:rsidRDefault="00F13EB3">
      <w:pPr>
        <w:autoSpaceDE w:val="0"/>
        <w:autoSpaceDN w:val="0"/>
        <w:adjustRightInd w:val="0"/>
        <w:spacing w:before="29" w:line="288"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EE1E53">
        <w:trPr>
          <w:trHeight w:val="300"/>
        </w:trPr>
        <w:tc>
          <w:tcPr>
            <w:tcW w:w="3755" w:type="dxa"/>
            <w:tcMar>
              <w:top w:w="15" w:type="dxa"/>
              <w:left w:w="15" w:type="dxa"/>
              <w:bottom w:w="0" w:type="dxa"/>
              <w:right w:w="15" w:type="dxa"/>
            </w:tcMar>
            <w:vAlign w:val="center"/>
          </w:tcPr>
          <w:p w:rsidR="00EE1E53" w:rsidRDefault="00F13EB3">
            <w:pPr>
              <w:jc w:val="center"/>
              <w:rPr>
                <w:rFonts w:eastAsiaTheme="minorEastAsia"/>
                <w:color w:val="000000" w:themeColor="text1"/>
                <w:szCs w:val="21"/>
              </w:rPr>
            </w:pPr>
            <w:r>
              <w:rPr>
                <w:rFonts w:eastAsiaTheme="minorEastAsia"/>
                <w:color w:val="000000" w:themeColor="text1"/>
                <w:szCs w:val="21"/>
              </w:rPr>
              <w:t>项目</w:t>
            </w:r>
          </w:p>
        </w:tc>
        <w:tc>
          <w:tcPr>
            <w:tcW w:w="2726" w:type="dxa"/>
            <w:tcMar>
              <w:top w:w="15" w:type="dxa"/>
              <w:left w:w="15" w:type="dxa"/>
              <w:bottom w:w="0" w:type="dxa"/>
              <w:right w:w="15" w:type="dxa"/>
            </w:tcMar>
            <w:vAlign w:val="center"/>
          </w:tcPr>
          <w:p w:rsidR="00EE1E53" w:rsidRDefault="00F13EB3">
            <w:pPr>
              <w:jc w:val="center"/>
              <w:rPr>
                <w:rFonts w:eastAsiaTheme="minorEastAsia"/>
                <w:color w:val="000000" w:themeColor="text1"/>
                <w:szCs w:val="21"/>
              </w:rPr>
            </w:pPr>
            <w:r>
              <w:rPr>
                <w:rFonts w:eastAsiaTheme="minorEastAsia"/>
                <w:color w:val="000000" w:themeColor="text1"/>
                <w:szCs w:val="21"/>
              </w:rPr>
              <w:t>本期</w:t>
            </w:r>
          </w:p>
          <w:p w:rsidR="00EE1E53" w:rsidRDefault="00F13EB3">
            <w:pPr>
              <w:jc w:val="center"/>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72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jc w:val="center"/>
              <w:rPr>
                <w:rFonts w:eastAsiaTheme="minorEastAsia"/>
                <w:b/>
                <w:color w:val="000000" w:themeColor="text1"/>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4,893,527,372.28</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2,892,293,138.66</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5,913,741,947.78</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2,656,577,129.31</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-1,020,214,575.50</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235,716,009.35</w:t>
            </w:r>
          </w:p>
        </w:tc>
      </w:tr>
    </w:tbl>
    <w:p w:rsidR="00EE1E53" w:rsidRDefault="00F13EB3">
      <w:pPr>
        <w:spacing w:line="360" w:lineRule="auto"/>
        <w:rPr>
          <w:b/>
          <w:color w:val="000000" w:themeColor="text1"/>
          <w:szCs w:val="21"/>
        </w:rPr>
      </w:pPr>
      <w:r>
        <w:rPr>
          <w:rFonts w:eastAsiaTheme="minorEastAsia"/>
          <w:b/>
          <w:bCs/>
          <w:color w:val="000000" w:themeColor="text1"/>
          <w:kern w:val="0"/>
          <w:szCs w:val="21"/>
        </w:rPr>
        <w:t>7.4.7.13</w:t>
      </w:r>
      <w:r>
        <w:rPr>
          <w:b/>
          <w:color w:val="000000" w:themeColor="text1"/>
          <w:szCs w:val="21"/>
        </w:rPr>
        <w:t>债券投资收益</w:t>
      </w:r>
    </w:p>
    <w:p w:rsidR="00EE1E53" w:rsidRDefault="00F13EB3">
      <w:pPr>
        <w:widowControl/>
        <w:tabs>
          <w:tab w:val="left" w:pos="1680"/>
        </w:tabs>
        <w:wordWrap w:val="0"/>
        <w:autoSpaceDE w:val="0"/>
        <w:autoSpaceDN w:val="0"/>
        <w:ind w:left="440"/>
        <w:jc w:val="right"/>
        <w:textAlignment w:val="bottom"/>
        <w:rPr>
          <w:color w:val="000000" w:themeColor="text1"/>
          <w:kern w:val="0"/>
          <w:szCs w:val="21"/>
        </w:rPr>
      </w:pPr>
      <w:r>
        <w:rPr>
          <w:color w:val="000000" w:themeColor="text1"/>
          <w:szCs w:val="21"/>
          <w:lang w:val="en-AU"/>
        </w:rPr>
        <w:t xml:space="preserve">      </w:t>
      </w:r>
      <w:r>
        <w:rPr>
          <w:rFonts w:hint="eastAsia"/>
          <w:color w:val="000000" w:themeColor="text1"/>
          <w:szCs w:val="21"/>
          <w:lang w:val="en-AU"/>
        </w:rPr>
        <w:t xml:space="preserve">   </w:t>
      </w:r>
      <w:r>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EE1E53">
        <w:trPr>
          <w:trHeight w:val="315"/>
        </w:trPr>
        <w:tc>
          <w:tcPr>
            <w:tcW w:w="4129" w:type="dxa"/>
            <w:vAlign w:val="center"/>
          </w:tcPr>
          <w:p w:rsidR="00EE1E53" w:rsidRDefault="00F13EB3">
            <w:pPr>
              <w:autoSpaceDE w:val="0"/>
              <w:autoSpaceDN w:val="0"/>
              <w:ind w:left="440"/>
              <w:jc w:val="center"/>
              <w:textAlignment w:val="bottom"/>
              <w:rPr>
                <w:color w:val="000000" w:themeColor="text1"/>
                <w:kern w:val="0"/>
                <w:szCs w:val="21"/>
              </w:rPr>
            </w:pPr>
            <w:r>
              <w:rPr>
                <w:color w:val="000000" w:themeColor="text1"/>
                <w:kern w:val="0"/>
                <w:szCs w:val="21"/>
              </w:rPr>
              <w:t>项目</w:t>
            </w:r>
          </w:p>
        </w:tc>
        <w:tc>
          <w:tcPr>
            <w:tcW w:w="261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1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139,613,136.90</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color w:val="000000" w:themeColor="text1"/>
                <w:szCs w:val="21"/>
              </w:rPr>
              <w:t>减：</w:t>
            </w:r>
            <w:r>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116,293,017.70</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firstLineChars="50" w:firstLine="105"/>
              <w:textAlignment w:val="bottom"/>
              <w:rPr>
                <w:color w:val="000000" w:themeColor="text1"/>
                <w:kern w:val="0"/>
                <w:szCs w:val="21"/>
              </w:rPr>
            </w:pPr>
            <w:r>
              <w:rPr>
                <w:color w:val="000000" w:themeColor="text1"/>
                <w:szCs w:val="21"/>
              </w:rPr>
              <w:t>减：</w:t>
            </w:r>
            <w:r>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445,404.29</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rFonts w:ascii="宋体" w:hAnsi="宋体" w:hint="eastAsia"/>
                <w:color w:val="000000"/>
                <w:kern w:val="0"/>
                <w:szCs w:val="21"/>
              </w:rPr>
              <w:lastRenderedPageBreak/>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22,874,714.91</w:t>
            </w:r>
          </w:p>
        </w:tc>
      </w:tr>
    </w:tbl>
    <w:p w:rsidR="00EE1E53" w:rsidRDefault="00F13EB3" w:rsidP="00392542">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7.4.7.14 </w:t>
      </w:r>
      <w:r>
        <w:rPr>
          <w:rFonts w:eastAsiaTheme="minorEastAsia"/>
          <w:b/>
          <w:color w:val="000000" w:themeColor="text1"/>
          <w:szCs w:val="21"/>
        </w:rPr>
        <w:t>衍生工具收益</w:t>
      </w:r>
    </w:p>
    <w:p w:rsidR="00F43710" w:rsidRPr="00211604" w:rsidRDefault="00F43710" w:rsidP="00F43710">
      <w:pPr>
        <w:tabs>
          <w:tab w:val="left" w:pos="426"/>
        </w:tabs>
        <w:spacing w:line="360" w:lineRule="auto"/>
        <w:ind w:firstLineChars="200" w:firstLine="420"/>
        <w:jc w:val="left"/>
        <w:rPr>
          <w:rFonts w:eastAsiaTheme="minorEastAsia"/>
          <w:kern w:val="0"/>
          <w:szCs w:val="21"/>
        </w:rPr>
      </w:pPr>
      <w:r w:rsidRPr="00D65954">
        <w:rPr>
          <w:rFonts w:eastAsiaTheme="minorEastAsia"/>
          <w:kern w:val="0"/>
          <w:szCs w:val="21"/>
        </w:rPr>
        <w:t>无。</w:t>
      </w:r>
    </w:p>
    <w:p w:rsidR="00EE1E53" w:rsidRDefault="00F13EB3" w:rsidP="00392542">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7.4.7.15 </w:t>
      </w:r>
      <w:r>
        <w:rPr>
          <w:rFonts w:eastAsiaTheme="minorEastAsia"/>
          <w:b/>
          <w:color w:val="000000" w:themeColor="text1"/>
          <w:szCs w:val="21"/>
        </w:rPr>
        <w:t>股利收益</w:t>
      </w:r>
    </w:p>
    <w:p w:rsidR="00EE1E53" w:rsidRDefault="00F13EB3">
      <w:pPr>
        <w:tabs>
          <w:tab w:val="left" w:pos="7200"/>
          <w:tab w:val="left" w:pos="8280"/>
        </w:tabs>
        <w:spacing w:line="360" w:lineRule="auto"/>
        <w:ind w:rightChars="33" w:right="69"/>
        <w:jc w:val="right"/>
        <w:rPr>
          <w:rFonts w:eastAsiaTheme="minorEastAsia"/>
          <w:color w:val="000000" w:themeColor="text1"/>
          <w:szCs w:val="21"/>
        </w:rPr>
      </w:pPr>
      <w:r>
        <w:rPr>
          <w:rFonts w:eastAsiaTheme="minorEastAsia"/>
          <w:color w:val="000000" w:themeColor="text1"/>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EE1E53">
        <w:tc>
          <w:tcPr>
            <w:tcW w:w="298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股票投资产生的股利收益</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49,899,716.24</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11,346,801.89</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基金投资产生的股利收益</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49,899,716.24</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11,346,801.89</w:t>
            </w:r>
          </w:p>
        </w:tc>
      </w:tr>
    </w:tbl>
    <w:p w:rsidR="005019AF" w:rsidRDefault="005019AF">
      <w:pPr>
        <w:widowControl/>
        <w:spacing w:line="360" w:lineRule="auto"/>
        <w:ind w:firstLineChars="200" w:firstLine="420"/>
        <w:jc w:val="left"/>
        <w:rPr>
          <w:rFonts w:eastAsiaTheme="minorEastAsia"/>
          <w:color w:val="000000" w:themeColor="text1"/>
          <w:kern w:val="0"/>
          <w:szCs w:val="21"/>
        </w:rPr>
      </w:pPr>
    </w:p>
    <w:p w:rsidR="005019AF" w:rsidRPr="001A03CE" w:rsidRDefault="005019AF" w:rsidP="005019AF">
      <w:pPr>
        <w:spacing w:line="360" w:lineRule="auto"/>
        <w:rPr>
          <w:rFonts w:eastAsiaTheme="minorEastAsia"/>
          <w:b/>
          <w:color w:val="000000"/>
          <w:szCs w:val="21"/>
        </w:rPr>
      </w:pPr>
      <w:r w:rsidRPr="00805F06">
        <w:rPr>
          <w:rFonts w:eastAsiaTheme="minorEastAsia"/>
          <w:b/>
          <w:color w:val="000000"/>
          <w:szCs w:val="21"/>
        </w:rPr>
        <w:t>7.4.7.16</w:t>
      </w:r>
      <w:r w:rsidRPr="001A03CE">
        <w:rPr>
          <w:rFonts w:eastAsiaTheme="minorEastAsia"/>
          <w:b/>
          <w:color w:val="000000"/>
          <w:szCs w:val="21"/>
        </w:rPr>
        <w:t>公允价值变动收益</w:t>
      </w:r>
    </w:p>
    <w:p w:rsidR="005019AF" w:rsidRPr="001A03CE" w:rsidRDefault="005019AF" w:rsidP="005019AF">
      <w:pPr>
        <w:tabs>
          <w:tab w:val="left" w:pos="8820"/>
        </w:tabs>
        <w:spacing w:line="360" w:lineRule="auto"/>
        <w:ind w:rightChars="-52" w:right="-109"/>
        <w:jc w:val="right"/>
        <w:rPr>
          <w:rFonts w:eastAsiaTheme="minorEastAsia"/>
          <w:color w:val="000000"/>
          <w:szCs w:val="21"/>
        </w:rPr>
      </w:pPr>
      <w:r w:rsidRPr="001A03CE">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019AF" w:rsidRPr="001A03CE" w:rsidTr="00201B57">
        <w:trPr>
          <w:trHeight w:val="285"/>
        </w:trPr>
        <w:tc>
          <w:tcPr>
            <w:tcW w:w="2987" w:type="dxa"/>
            <w:vAlign w:val="center"/>
          </w:tcPr>
          <w:p w:rsidR="005019AF" w:rsidRPr="001A03CE" w:rsidRDefault="005019AF" w:rsidP="00201B57">
            <w:pPr>
              <w:spacing w:line="360" w:lineRule="auto"/>
              <w:jc w:val="center"/>
              <w:rPr>
                <w:rFonts w:eastAsiaTheme="minorEastAsia"/>
                <w:szCs w:val="21"/>
              </w:rPr>
            </w:pPr>
            <w:r w:rsidRPr="001A03CE">
              <w:rPr>
                <w:rFonts w:eastAsiaTheme="minorEastAsia"/>
                <w:kern w:val="0"/>
                <w:szCs w:val="21"/>
              </w:rPr>
              <w:t>项目名称</w:t>
            </w:r>
          </w:p>
        </w:tc>
        <w:tc>
          <w:tcPr>
            <w:tcW w:w="3149" w:type="dxa"/>
          </w:tcPr>
          <w:p w:rsidR="005019AF" w:rsidRPr="001A03CE" w:rsidRDefault="005019AF" w:rsidP="00201B57">
            <w:pPr>
              <w:spacing w:line="360" w:lineRule="auto"/>
              <w:jc w:val="center"/>
              <w:rPr>
                <w:rFonts w:eastAsiaTheme="minorEastAsia"/>
                <w:szCs w:val="21"/>
              </w:rPr>
            </w:pPr>
            <w:r w:rsidRPr="001A03CE">
              <w:rPr>
                <w:rFonts w:eastAsiaTheme="minorEastAsia"/>
                <w:szCs w:val="21"/>
              </w:rPr>
              <w:t>本期</w:t>
            </w:r>
          </w:p>
          <w:p w:rsidR="005019AF" w:rsidRPr="001A03CE" w:rsidRDefault="005019AF" w:rsidP="00201B57">
            <w:pPr>
              <w:widowControl/>
              <w:autoSpaceDE w:val="0"/>
              <w:autoSpaceDN w:val="0"/>
              <w:spacing w:line="360" w:lineRule="auto"/>
              <w:ind w:right="-15"/>
              <w:jc w:val="center"/>
              <w:textAlignment w:val="bottom"/>
              <w:rPr>
                <w:rFonts w:eastAsiaTheme="minorEastAsia"/>
                <w:szCs w:val="21"/>
              </w:rPr>
            </w:pPr>
            <w:r w:rsidRPr="001A03CE">
              <w:rPr>
                <w:rFonts w:eastAsiaTheme="minorEastAsia"/>
                <w:szCs w:val="21"/>
              </w:rPr>
              <w:t>2018</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2018</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c>
          <w:tcPr>
            <w:tcW w:w="3149" w:type="dxa"/>
          </w:tcPr>
          <w:p w:rsidR="005019AF" w:rsidRPr="001A03CE" w:rsidRDefault="005019AF" w:rsidP="00201B57">
            <w:pPr>
              <w:spacing w:line="360" w:lineRule="auto"/>
              <w:jc w:val="center"/>
              <w:rPr>
                <w:rFonts w:eastAsiaTheme="minorEastAsia"/>
                <w:szCs w:val="21"/>
              </w:rPr>
            </w:pPr>
            <w:r w:rsidRPr="001A03CE">
              <w:rPr>
                <w:rFonts w:eastAsiaTheme="minorEastAsia"/>
                <w:szCs w:val="21"/>
              </w:rPr>
              <w:t>上年度可比期间</w:t>
            </w:r>
          </w:p>
          <w:p w:rsidR="005019AF" w:rsidRPr="001A03CE" w:rsidRDefault="005019AF" w:rsidP="00201B57">
            <w:pPr>
              <w:widowControl/>
              <w:autoSpaceDE w:val="0"/>
              <w:autoSpaceDN w:val="0"/>
              <w:spacing w:line="360" w:lineRule="auto"/>
              <w:ind w:right="-15"/>
              <w:jc w:val="center"/>
              <w:textAlignment w:val="bottom"/>
              <w:rPr>
                <w:rFonts w:eastAsiaTheme="minorEastAsia"/>
                <w:kern w:val="0"/>
                <w:szCs w:val="21"/>
              </w:rPr>
            </w:pPr>
            <w:r w:rsidRPr="001A03CE">
              <w:rPr>
                <w:rFonts w:eastAsiaTheme="minorEastAsia"/>
                <w:szCs w:val="21"/>
              </w:rPr>
              <w:t>2017</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2017</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r>
      <w:tr w:rsidR="005019AF" w:rsidRPr="001A03CE" w:rsidTr="00201B57">
        <w:trPr>
          <w:trHeight w:val="285"/>
        </w:trPr>
        <w:tc>
          <w:tcPr>
            <w:tcW w:w="2987" w:type="dxa"/>
            <w:vAlign w:val="center"/>
          </w:tcPr>
          <w:p w:rsidR="005019AF" w:rsidRPr="001A03CE" w:rsidRDefault="005019AF" w:rsidP="00201B57">
            <w:pPr>
              <w:widowControl/>
              <w:spacing w:line="360" w:lineRule="auto"/>
              <w:rPr>
                <w:rFonts w:eastAsiaTheme="minorEastAsia"/>
                <w:szCs w:val="21"/>
              </w:rPr>
            </w:pPr>
            <w:r w:rsidRPr="001A03CE">
              <w:rPr>
                <w:rFonts w:eastAsiaTheme="minorEastAsia"/>
                <w:kern w:val="0"/>
                <w:szCs w:val="21"/>
              </w:rPr>
              <w:t>1.</w:t>
            </w:r>
            <w:r w:rsidRPr="001A03CE">
              <w:rPr>
                <w:rFonts w:eastAsiaTheme="minorEastAsia"/>
                <w:kern w:val="0"/>
                <w:szCs w:val="21"/>
              </w:rPr>
              <w:t>交易性金融资产</w:t>
            </w:r>
          </w:p>
        </w:tc>
        <w:tc>
          <w:tcPr>
            <w:tcW w:w="3149" w:type="dxa"/>
            <w:vAlign w:val="center"/>
          </w:tcPr>
          <w:p w:rsidR="005019AF" w:rsidRPr="001A03CE" w:rsidRDefault="005019AF" w:rsidP="00201B57">
            <w:pPr>
              <w:spacing w:line="360" w:lineRule="auto"/>
              <w:jc w:val="right"/>
              <w:rPr>
                <w:rFonts w:eastAsiaTheme="minorEastAsia"/>
                <w:szCs w:val="21"/>
              </w:rPr>
            </w:pPr>
            <w:r w:rsidRPr="001A03CE">
              <w:rPr>
                <w:rFonts w:eastAsiaTheme="minorEastAsia"/>
                <w:szCs w:val="21"/>
              </w:rPr>
              <w:t>-1,994,785,741.64</w:t>
            </w:r>
          </w:p>
        </w:tc>
        <w:tc>
          <w:tcPr>
            <w:tcW w:w="3149" w:type="dxa"/>
            <w:vAlign w:val="center"/>
          </w:tcPr>
          <w:p w:rsidR="005019AF" w:rsidRPr="001A03CE" w:rsidRDefault="005019AF" w:rsidP="00201B57">
            <w:pPr>
              <w:spacing w:line="360" w:lineRule="auto"/>
              <w:jc w:val="right"/>
              <w:rPr>
                <w:rFonts w:eastAsiaTheme="minorEastAsia"/>
                <w:szCs w:val="21"/>
              </w:rPr>
            </w:pPr>
            <w:r w:rsidRPr="001A03CE">
              <w:rPr>
                <w:rFonts w:eastAsiaTheme="minorEastAsia"/>
                <w:szCs w:val="21"/>
              </w:rPr>
              <w:t>685,911,691.58</w:t>
            </w:r>
          </w:p>
        </w:tc>
      </w:tr>
      <w:tr w:rsidR="005019AF" w:rsidRPr="001A03CE" w:rsidTr="00201B57">
        <w:trPr>
          <w:trHeight w:val="285"/>
        </w:trPr>
        <w:tc>
          <w:tcPr>
            <w:tcW w:w="2987" w:type="dxa"/>
            <w:vAlign w:val="center"/>
          </w:tcPr>
          <w:p w:rsidR="005019AF" w:rsidRPr="001A03CE" w:rsidRDefault="005019AF" w:rsidP="00201B57">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股票投资</w:t>
            </w:r>
          </w:p>
        </w:tc>
        <w:tc>
          <w:tcPr>
            <w:tcW w:w="3149" w:type="dxa"/>
            <w:vAlign w:val="center"/>
          </w:tcPr>
          <w:p w:rsidR="005019AF" w:rsidRPr="001A03CE" w:rsidRDefault="005019AF" w:rsidP="00201B57">
            <w:pPr>
              <w:spacing w:line="360" w:lineRule="auto"/>
              <w:jc w:val="right"/>
              <w:rPr>
                <w:rFonts w:eastAsiaTheme="minorEastAsia"/>
                <w:szCs w:val="21"/>
              </w:rPr>
            </w:pPr>
            <w:r w:rsidRPr="001A03CE">
              <w:rPr>
                <w:rFonts w:eastAsiaTheme="minorEastAsia"/>
                <w:szCs w:val="21"/>
              </w:rPr>
              <w:t>-1,994,785,741.64</w:t>
            </w:r>
          </w:p>
        </w:tc>
        <w:tc>
          <w:tcPr>
            <w:tcW w:w="3149" w:type="dxa"/>
            <w:vAlign w:val="center"/>
          </w:tcPr>
          <w:p w:rsidR="005019AF" w:rsidRPr="001A03CE" w:rsidRDefault="005019AF" w:rsidP="00201B57">
            <w:pPr>
              <w:spacing w:line="360" w:lineRule="auto"/>
              <w:jc w:val="right"/>
              <w:rPr>
                <w:rFonts w:eastAsiaTheme="minorEastAsia"/>
                <w:szCs w:val="21"/>
              </w:rPr>
            </w:pPr>
            <w:r w:rsidRPr="001A03CE">
              <w:rPr>
                <w:rFonts w:eastAsiaTheme="minorEastAsia"/>
                <w:szCs w:val="21"/>
              </w:rPr>
              <w:t>685,894,236.78</w:t>
            </w:r>
          </w:p>
        </w:tc>
      </w:tr>
      <w:tr w:rsidR="005019AF" w:rsidRPr="001A03CE" w:rsidTr="00201B57">
        <w:trPr>
          <w:trHeight w:val="285"/>
        </w:trPr>
        <w:tc>
          <w:tcPr>
            <w:tcW w:w="2987" w:type="dxa"/>
            <w:vAlign w:val="center"/>
          </w:tcPr>
          <w:p w:rsidR="005019AF" w:rsidRPr="001A03CE" w:rsidRDefault="005019AF" w:rsidP="00201B57">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债券投资</w:t>
            </w:r>
          </w:p>
        </w:tc>
        <w:tc>
          <w:tcPr>
            <w:tcW w:w="3149" w:type="dxa"/>
            <w:vAlign w:val="center"/>
          </w:tcPr>
          <w:p w:rsidR="005019AF" w:rsidRPr="001A03CE" w:rsidRDefault="005019AF" w:rsidP="00201B57">
            <w:pPr>
              <w:spacing w:line="360" w:lineRule="auto"/>
              <w:jc w:val="right"/>
              <w:rPr>
                <w:rFonts w:eastAsiaTheme="minorEastAsia"/>
                <w:szCs w:val="21"/>
              </w:rPr>
            </w:pPr>
            <w:r w:rsidRPr="001A03CE">
              <w:rPr>
                <w:rFonts w:eastAsiaTheme="minorEastAsia"/>
                <w:szCs w:val="21"/>
              </w:rPr>
              <w:t>-</w:t>
            </w:r>
          </w:p>
        </w:tc>
        <w:tc>
          <w:tcPr>
            <w:tcW w:w="3149" w:type="dxa"/>
            <w:vAlign w:val="center"/>
          </w:tcPr>
          <w:p w:rsidR="005019AF" w:rsidRPr="001A03CE" w:rsidRDefault="005019AF" w:rsidP="00201B57">
            <w:pPr>
              <w:spacing w:line="360" w:lineRule="auto"/>
              <w:jc w:val="right"/>
              <w:rPr>
                <w:rFonts w:eastAsiaTheme="minorEastAsia"/>
                <w:szCs w:val="21"/>
              </w:rPr>
            </w:pPr>
            <w:r w:rsidRPr="001A03CE">
              <w:rPr>
                <w:rFonts w:eastAsiaTheme="minorEastAsia"/>
                <w:szCs w:val="21"/>
              </w:rPr>
              <w:t>17,454.80</w:t>
            </w:r>
          </w:p>
        </w:tc>
      </w:tr>
      <w:tr w:rsidR="005019AF" w:rsidRPr="001A03CE" w:rsidTr="00201B57">
        <w:trPr>
          <w:trHeight w:val="285"/>
        </w:trPr>
        <w:tc>
          <w:tcPr>
            <w:tcW w:w="2987" w:type="dxa"/>
            <w:vAlign w:val="center"/>
          </w:tcPr>
          <w:p w:rsidR="005019AF" w:rsidRPr="001A03CE" w:rsidRDefault="005019AF" w:rsidP="00201B57">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资产支持证券投资</w:t>
            </w:r>
          </w:p>
        </w:tc>
        <w:tc>
          <w:tcPr>
            <w:tcW w:w="3149" w:type="dxa"/>
            <w:vAlign w:val="center"/>
          </w:tcPr>
          <w:p w:rsidR="005019AF" w:rsidRPr="001A03CE" w:rsidRDefault="005019AF" w:rsidP="00201B57">
            <w:pPr>
              <w:spacing w:line="360" w:lineRule="auto"/>
              <w:jc w:val="right"/>
              <w:rPr>
                <w:rFonts w:eastAsiaTheme="minorEastAsia"/>
                <w:szCs w:val="21"/>
              </w:rPr>
            </w:pPr>
            <w:r w:rsidRPr="001A03CE">
              <w:rPr>
                <w:rFonts w:eastAsiaTheme="minorEastAsia"/>
                <w:szCs w:val="21"/>
              </w:rPr>
              <w:t>-</w:t>
            </w:r>
          </w:p>
        </w:tc>
        <w:tc>
          <w:tcPr>
            <w:tcW w:w="3149" w:type="dxa"/>
            <w:vAlign w:val="center"/>
          </w:tcPr>
          <w:p w:rsidR="005019AF" w:rsidRPr="001A03CE" w:rsidRDefault="005019AF" w:rsidP="00201B57">
            <w:pPr>
              <w:spacing w:line="360" w:lineRule="auto"/>
              <w:jc w:val="right"/>
              <w:rPr>
                <w:rFonts w:eastAsiaTheme="minorEastAsia"/>
                <w:szCs w:val="21"/>
              </w:rPr>
            </w:pPr>
            <w:r w:rsidRPr="001A03CE">
              <w:rPr>
                <w:rFonts w:eastAsiaTheme="minorEastAsia"/>
                <w:szCs w:val="21"/>
              </w:rPr>
              <w:t>-</w:t>
            </w:r>
          </w:p>
        </w:tc>
      </w:tr>
      <w:tr w:rsidR="005019AF" w:rsidRPr="001A03CE" w:rsidTr="00201B57">
        <w:trPr>
          <w:trHeight w:val="285"/>
        </w:trPr>
        <w:tc>
          <w:tcPr>
            <w:tcW w:w="2987" w:type="dxa"/>
            <w:vAlign w:val="center"/>
          </w:tcPr>
          <w:p w:rsidR="005019AF" w:rsidRPr="001A03CE" w:rsidRDefault="005019AF" w:rsidP="00201B57">
            <w:pPr>
              <w:widowControl/>
              <w:spacing w:line="360" w:lineRule="auto"/>
              <w:jc w:val="left"/>
              <w:rPr>
                <w:kern w:val="0"/>
                <w:szCs w:val="21"/>
              </w:rPr>
            </w:pPr>
            <w:r w:rsidRPr="001A03CE">
              <w:rPr>
                <w:kern w:val="0"/>
                <w:szCs w:val="21"/>
              </w:rPr>
              <w:t>——</w:t>
            </w:r>
            <w:r w:rsidRPr="001A03CE">
              <w:rPr>
                <w:kern w:val="0"/>
                <w:szCs w:val="21"/>
              </w:rPr>
              <w:t>基金投资</w:t>
            </w:r>
          </w:p>
        </w:tc>
        <w:tc>
          <w:tcPr>
            <w:tcW w:w="3149" w:type="dxa"/>
            <w:vAlign w:val="center"/>
          </w:tcPr>
          <w:p w:rsidR="005019AF" w:rsidRPr="001A03CE" w:rsidRDefault="005019AF" w:rsidP="00201B57">
            <w:pPr>
              <w:spacing w:line="360" w:lineRule="auto"/>
              <w:jc w:val="right"/>
              <w:rPr>
                <w:szCs w:val="21"/>
              </w:rPr>
            </w:pPr>
            <w:r w:rsidRPr="001A03CE">
              <w:rPr>
                <w:szCs w:val="21"/>
              </w:rPr>
              <w:t>-</w:t>
            </w:r>
          </w:p>
        </w:tc>
        <w:tc>
          <w:tcPr>
            <w:tcW w:w="3149" w:type="dxa"/>
            <w:vAlign w:val="center"/>
          </w:tcPr>
          <w:p w:rsidR="005019AF" w:rsidRPr="001A03CE" w:rsidRDefault="005019AF" w:rsidP="00201B57">
            <w:pPr>
              <w:spacing w:line="360" w:lineRule="auto"/>
              <w:jc w:val="right"/>
              <w:rPr>
                <w:szCs w:val="21"/>
              </w:rPr>
            </w:pPr>
            <w:r w:rsidRPr="001A03CE">
              <w:rPr>
                <w:szCs w:val="21"/>
              </w:rPr>
              <w:t>-</w:t>
            </w:r>
          </w:p>
        </w:tc>
      </w:tr>
      <w:tr w:rsidR="005019AF" w:rsidRPr="001A03CE" w:rsidTr="00201B57">
        <w:trPr>
          <w:trHeight w:val="285"/>
        </w:trPr>
        <w:tc>
          <w:tcPr>
            <w:tcW w:w="2987" w:type="dxa"/>
            <w:vAlign w:val="center"/>
          </w:tcPr>
          <w:p w:rsidR="005019AF" w:rsidRPr="001A03CE" w:rsidRDefault="005019AF" w:rsidP="00201B57">
            <w:pPr>
              <w:widowControl/>
              <w:spacing w:line="360" w:lineRule="auto"/>
              <w:jc w:val="left"/>
              <w:rPr>
                <w:kern w:val="0"/>
                <w:szCs w:val="21"/>
              </w:rPr>
            </w:pPr>
            <w:r w:rsidRPr="001A03CE">
              <w:rPr>
                <w:kern w:val="0"/>
                <w:szCs w:val="21"/>
              </w:rPr>
              <w:t>——</w:t>
            </w:r>
            <w:r w:rsidRPr="001A03CE">
              <w:rPr>
                <w:kern w:val="0"/>
                <w:szCs w:val="21"/>
              </w:rPr>
              <w:t>贵金属投资</w:t>
            </w:r>
          </w:p>
        </w:tc>
        <w:tc>
          <w:tcPr>
            <w:tcW w:w="3149" w:type="dxa"/>
            <w:vAlign w:val="center"/>
          </w:tcPr>
          <w:p w:rsidR="005019AF" w:rsidRPr="001A03CE" w:rsidRDefault="005019AF" w:rsidP="00201B57">
            <w:pPr>
              <w:spacing w:line="360" w:lineRule="auto"/>
              <w:jc w:val="right"/>
              <w:rPr>
                <w:szCs w:val="21"/>
              </w:rPr>
            </w:pPr>
            <w:r w:rsidRPr="001A03CE">
              <w:rPr>
                <w:szCs w:val="21"/>
              </w:rPr>
              <w:t>-</w:t>
            </w:r>
          </w:p>
        </w:tc>
        <w:tc>
          <w:tcPr>
            <w:tcW w:w="3149" w:type="dxa"/>
            <w:vAlign w:val="center"/>
          </w:tcPr>
          <w:p w:rsidR="005019AF" w:rsidRPr="001A03CE" w:rsidRDefault="005019AF" w:rsidP="00201B57">
            <w:pPr>
              <w:spacing w:line="360" w:lineRule="auto"/>
              <w:jc w:val="right"/>
              <w:rPr>
                <w:szCs w:val="21"/>
              </w:rPr>
            </w:pPr>
            <w:r w:rsidRPr="001A03CE">
              <w:rPr>
                <w:szCs w:val="21"/>
              </w:rPr>
              <w:t>-</w:t>
            </w:r>
          </w:p>
        </w:tc>
      </w:tr>
      <w:tr w:rsidR="005019AF" w:rsidRPr="001A03CE" w:rsidTr="00201B57">
        <w:trPr>
          <w:trHeight w:val="285"/>
        </w:trPr>
        <w:tc>
          <w:tcPr>
            <w:tcW w:w="2987" w:type="dxa"/>
            <w:vAlign w:val="center"/>
          </w:tcPr>
          <w:p w:rsidR="005019AF" w:rsidRPr="00211604" w:rsidRDefault="005019AF" w:rsidP="00201B57">
            <w:pPr>
              <w:widowControl/>
              <w:jc w:val="left"/>
              <w:rPr>
                <w:rFonts w:eastAsiaTheme="minorEastAsia"/>
                <w:kern w:val="0"/>
                <w:szCs w:val="21"/>
              </w:rPr>
            </w:pPr>
            <w:r w:rsidRPr="00211604">
              <w:rPr>
                <w:rFonts w:eastAsiaTheme="minorEastAsia"/>
                <w:kern w:val="0"/>
                <w:szCs w:val="21"/>
              </w:rPr>
              <w:t>——</w:t>
            </w:r>
            <w:r w:rsidRPr="00211604">
              <w:rPr>
                <w:rFonts w:eastAsiaTheme="minorEastAsia" w:hint="eastAsia"/>
                <w:kern w:val="0"/>
                <w:szCs w:val="21"/>
              </w:rPr>
              <w:t>其他</w:t>
            </w:r>
          </w:p>
        </w:tc>
        <w:tc>
          <w:tcPr>
            <w:tcW w:w="3149" w:type="dxa"/>
            <w:vAlign w:val="center"/>
          </w:tcPr>
          <w:p w:rsidR="005019AF" w:rsidRPr="008A0782" w:rsidRDefault="005019AF" w:rsidP="00201B57">
            <w:pPr>
              <w:spacing w:line="360" w:lineRule="auto"/>
              <w:jc w:val="right"/>
              <w:rPr>
                <w:szCs w:val="21"/>
              </w:rPr>
            </w:pPr>
            <w:r w:rsidRPr="008A0782">
              <w:rPr>
                <w:rFonts w:hint="eastAsia"/>
                <w:szCs w:val="21"/>
              </w:rPr>
              <w:t>-</w:t>
            </w:r>
          </w:p>
        </w:tc>
        <w:tc>
          <w:tcPr>
            <w:tcW w:w="3149" w:type="dxa"/>
            <w:vAlign w:val="center"/>
          </w:tcPr>
          <w:p w:rsidR="005019AF" w:rsidRPr="001A03CE" w:rsidRDefault="005019AF" w:rsidP="00201B57">
            <w:pPr>
              <w:spacing w:line="360" w:lineRule="auto"/>
              <w:jc w:val="right"/>
              <w:rPr>
                <w:szCs w:val="21"/>
              </w:rPr>
            </w:pPr>
            <w:r w:rsidRPr="008A0782">
              <w:rPr>
                <w:rFonts w:hint="eastAsia"/>
                <w:szCs w:val="21"/>
              </w:rPr>
              <w:t>-</w:t>
            </w:r>
          </w:p>
        </w:tc>
      </w:tr>
      <w:tr w:rsidR="005019AF" w:rsidRPr="001A03CE" w:rsidTr="00201B57">
        <w:trPr>
          <w:trHeight w:val="285"/>
        </w:trPr>
        <w:tc>
          <w:tcPr>
            <w:tcW w:w="2987" w:type="dxa"/>
            <w:vAlign w:val="center"/>
          </w:tcPr>
          <w:p w:rsidR="005019AF" w:rsidRPr="001A03CE" w:rsidRDefault="005019AF" w:rsidP="00201B57">
            <w:pPr>
              <w:widowControl/>
              <w:spacing w:line="360" w:lineRule="auto"/>
              <w:jc w:val="left"/>
              <w:rPr>
                <w:szCs w:val="21"/>
              </w:rPr>
            </w:pPr>
            <w:r w:rsidRPr="001A03CE">
              <w:rPr>
                <w:kern w:val="0"/>
                <w:szCs w:val="21"/>
              </w:rPr>
              <w:t>2.</w:t>
            </w:r>
            <w:r w:rsidRPr="001A03CE">
              <w:rPr>
                <w:kern w:val="0"/>
                <w:szCs w:val="21"/>
              </w:rPr>
              <w:t>衍生工具</w:t>
            </w:r>
          </w:p>
        </w:tc>
        <w:tc>
          <w:tcPr>
            <w:tcW w:w="3149" w:type="dxa"/>
            <w:vAlign w:val="center"/>
          </w:tcPr>
          <w:p w:rsidR="005019AF" w:rsidRPr="001A03CE" w:rsidRDefault="005019AF" w:rsidP="00201B57">
            <w:pPr>
              <w:spacing w:line="360" w:lineRule="auto"/>
              <w:jc w:val="right"/>
              <w:rPr>
                <w:szCs w:val="21"/>
              </w:rPr>
            </w:pPr>
            <w:r w:rsidRPr="001A03CE">
              <w:rPr>
                <w:szCs w:val="21"/>
              </w:rPr>
              <w:t>-</w:t>
            </w:r>
          </w:p>
        </w:tc>
        <w:tc>
          <w:tcPr>
            <w:tcW w:w="3149" w:type="dxa"/>
            <w:vAlign w:val="center"/>
          </w:tcPr>
          <w:p w:rsidR="005019AF" w:rsidRPr="001A03CE" w:rsidRDefault="005019AF" w:rsidP="00201B57">
            <w:pPr>
              <w:spacing w:line="360" w:lineRule="auto"/>
              <w:jc w:val="right"/>
              <w:rPr>
                <w:szCs w:val="21"/>
              </w:rPr>
            </w:pPr>
            <w:r w:rsidRPr="001A03CE">
              <w:rPr>
                <w:szCs w:val="21"/>
              </w:rPr>
              <w:t>-</w:t>
            </w:r>
          </w:p>
        </w:tc>
      </w:tr>
      <w:tr w:rsidR="005019AF" w:rsidRPr="001A03CE" w:rsidTr="00201B57">
        <w:trPr>
          <w:trHeight w:val="285"/>
        </w:trPr>
        <w:tc>
          <w:tcPr>
            <w:tcW w:w="2987" w:type="dxa"/>
            <w:vAlign w:val="center"/>
          </w:tcPr>
          <w:p w:rsidR="005019AF" w:rsidRPr="001A03CE" w:rsidRDefault="005019AF" w:rsidP="00201B57">
            <w:pPr>
              <w:widowControl/>
              <w:spacing w:line="360" w:lineRule="auto"/>
              <w:jc w:val="left"/>
              <w:rPr>
                <w:szCs w:val="21"/>
              </w:rPr>
            </w:pPr>
            <w:r w:rsidRPr="001A03CE">
              <w:rPr>
                <w:kern w:val="0"/>
                <w:szCs w:val="21"/>
              </w:rPr>
              <w:t>——</w:t>
            </w:r>
            <w:r w:rsidRPr="001A03CE">
              <w:rPr>
                <w:kern w:val="0"/>
                <w:szCs w:val="21"/>
              </w:rPr>
              <w:t>权证投资</w:t>
            </w:r>
          </w:p>
        </w:tc>
        <w:tc>
          <w:tcPr>
            <w:tcW w:w="3149" w:type="dxa"/>
            <w:vAlign w:val="center"/>
          </w:tcPr>
          <w:p w:rsidR="005019AF" w:rsidRPr="001A03CE" w:rsidRDefault="005019AF" w:rsidP="00201B57">
            <w:pPr>
              <w:spacing w:line="360" w:lineRule="auto"/>
              <w:jc w:val="right"/>
              <w:rPr>
                <w:szCs w:val="21"/>
              </w:rPr>
            </w:pPr>
            <w:r w:rsidRPr="001A03CE">
              <w:rPr>
                <w:szCs w:val="21"/>
              </w:rPr>
              <w:t>-</w:t>
            </w:r>
          </w:p>
        </w:tc>
        <w:tc>
          <w:tcPr>
            <w:tcW w:w="3149" w:type="dxa"/>
            <w:vAlign w:val="center"/>
          </w:tcPr>
          <w:p w:rsidR="005019AF" w:rsidRPr="001A03CE" w:rsidRDefault="005019AF" w:rsidP="00201B57">
            <w:pPr>
              <w:spacing w:line="360" w:lineRule="auto"/>
              <w:jc w:val="right"/>
              <w:rPr>
                <w:szCs w:val="21"/>
              </w:rPr>
            </w:pPr>
            <w:r w:rsidRPr="001A03CE">
              <w:rPr>
                <w:szCs w:val="21"/>
              </w:rPr>
              <w:t>-</w:t>
            </w:r>
          </w:p>
        </w:tc>
      </w:tr>
      <w:tr w:rsidR="005019AF" w:rsidRPr="00570FBA" w:rsidTr="00201B57">
        <w:trPr>
          <w:trHeight w:val="285"/>
        </w:trPr>
        <w:tc>
          <w:tcPr>
            <w:tcW w:w="2987" w:type="dxa"/>
            <w:vAlign w:val="center"/>
          </w:tcPr>
          <w:p w:rsidR="005019AF" w:rsidRPr="00570FBA" w:rsidRDefault="005019AF" w:rsidP="00201B57">
            <w:pPr>
              <w:widowControl/>
              <w:spacing w:line="360" w:lineRule="auto"/>
              <w:rPr>
                <w:rFonts w:eastAsiaTheme="minorEastAsia"/>
                <w:szCs w:val="21"/>
              </w:rPr>
            </w:pPr>
            <w:r w:rsidRPr="00570FBA">
              <w:rPr>
                <w:rFonts w:eastAsiaTheme="minorEastAsia"/>
                <w:kern w:val="0"/>
                <w:szCs w:val="21"/>
              </w:rPr>
              <w:t>3.</w:t>
            </w:r>
            <w:r w:rsidRPr="00570FBA">
              <w:rPr>
                <w:rFonts w:eastAsiaTheme="minorEastAsia"/>
                <w:kern w:val="0"/>
                <w:szCs w:val="21"/>
              </w:rPr>
              <w:t>其他</w:t>
            </w:r>
          </w:p>
        </w:tc>
        <w:tc>
          <w:tcPr>
            <w:tcW w:w="3149" w:type="dxa"/>
            <w:vAlign w:val="bottom"/>
          </w:tcPr>
          <w:p w:rsidR="005019AF" w:rsidRPr="00570FBA" w:rsidRDefault="005019AF" w:rsidP="00201B57">
            <w:pPr>
              <w:spacing w:line="360" w:lineRule="auto"/>
              <w:jc w:val="right"/>
              <w:rPr>
                <w:szCs w:val="21"/>
              </w:rPr>
            </w:pPr>
            <w:r w:rsidRPr="00570FBA">
              <w:rPr>
                <w:szCs w:val="21"/>
              </w:rPr>
              <w:t>-</w:t>
            </w:r>
          </w:p>
        </w:tc>
        <w:tc>
          <w:tcPr>
            <w:tcW w:w="3149" w:type="dxa"/>
            <w:vAlign w:val="bottom"/>
          </w:tcPr>
          <w:p w:rsidR="005019AF" w:rsidRPr="00570FBA" w:rsidRDefault="005019AF" w:rsidP="00201B57">
            <w:pPr>
              <w:spacing w:line="360" w:lineRule="auto"/>
              <w:jc w:val="right"/>
              <w:rPr>
                <w:rFonts w:eastAsiaTheme="minorEastAsia"/>
                <w:szCs w:val="21"/>
              </w:rPr>
            </w:pPr>
            <w:r w:rsidRPr="00570FBA">
              <w:rPr>
                <w:rFonts w:eastAsiaTheme="minorEastAsia"/>
                <w:szCs w:val="21"/>
              </w:rPr>
              <w:t>-</w:t>
            </w:r>
          </w:p>
        </w:tc>
      </w:tr>
      <w:tr w:rsidR="005019AF" w:rsidRPr="00570FBA" w:rsidTr="00201B57">
        <w:trPr>
          <w:trHeight w:val="285"/>
        </w:trPr>
        <w:tc>
          <w:tcPr>
            <w:tcW w:w="2987" w:type="dxa"/>
            <w:vAlign w:val="center"/>
          </w:tcPr>
          <w:p w:rsidR="005019AF" w:rsidRPr="00570FBA" w:rsidRDefault="005019AF" w:rsidP="00201B57">
            <w:pPr>
              <w:widowControl/>
              <w:jc w:val="left"/>
              <w:rPr>
                <w:rFonts w:eastAsiaTheme="minorEastAsia"/>
                <w:kern w:val="0"/>
                <w:szCs w:val="21"/>
              </w:rPr>
            </w:pPr>
            <w:r w:rsidRPr="00570FBA">
              <w:rPr>
                <w:rFonts w:eastAsiaTheme="minorEastAsia" w:hint="eastAsia"/>
                <w:kern w:val="0"/>
                <w:szCs w:val="21"/>
              </w:rPr>
              <w:t>减：应税金融商品公允价值变动产生的预估增值税</w:t>
            </w:r>
          </w:p>
        </w:tc>
        <w:tc>
          <w:tcPr>
            <w:tcW w:w="3149" w:type="dxa"/>
            <w:vAlign w:val="bottom"/>
          </w:tcPr>
          <w:p w:rsidR="005019AF" w:rsidRPr="00570FBA" w:rsidRDefault="005019AF" w:rsidP="00201B57">
            <w:pPr>
              <w:jc w:val="right"/>
              <w:rPr>
                <w:rFonts w:eastAsiaTheme="minorEastAsia"/>
                <w:szCs w:val="21"/>
              </w:rPr>
            </w:pPr>
            <w:r w:rsidRPr="00570FBA">
              <w:rPr>
                <w:rFonts w:eastAsiaTheme="minorEastAsia"/>
                <w:szCs w:val="21"/>
              </w:rPr>
              <w:t>-</w:t>
            </w:r>
          </w:p>
        </w:tc>
        <w:tc>
          <w:tcPr>
            <w:tcW w:w="3149" w:type="dxa"/>
            <w:vAlign w:val="bottom"/>
          </w:tcPr>
          <w:p w:rsidR="005019AF" w:rsidRPr="00570FBA" w:rsidRDefault="005019AF" w:rsidP="00201B57">
            <w:pPr>
              <w:spacing w:line="360" w:lineRule="auto"/>
              <w:jc w:val="right"/>
              <w:rPr>
                <w:rFonts w:eastAsiaTheme="minorEastAsia"/>
                <w:szCs w:val="21"/>
              </w:rPr>
            </w:pPr>
            <w:r w:rsidRPr="00570FBA">
              <w:rPr>
                <w:rFonts w:eastAsiaTheme="minorEastAsia"/>
                <w:szCs w:val="21"/>
              </w:rPr>
              <w:t>-</w:t>
            </w:r>
          </w:p>
        </w:tc>
      </w:tr>
      <w:tr w:rsidR="005019AF" w:rsidRPr="00570FBA" w:rsidTr="00201B57">
        <w:trPr>
          <w:trHeight w:val="285"/>
        </w:trPr>
        <w:tc>
          <w:tcPr>
            <w:tcW w:w="2987" w:type="dxa"/>
            <w:vAlign w:val="center"/>
          </w:tcPr>
          <w:p w:rsidR="005019AF" w:rsidRPr="00570FBA" w:rsidRDefault="005019AF" w:rsidP="00201B57">
            <w:pPr>
              <w:widowControl/>
              <w:spacing w:line="360" w:lineRule="auto"/>
              <w:rPr>
                <w:rFonts w:eastAsiaTheme="minorEastAsia"/>
                <w:szCs w:val="21"/>
              </w:rPr>
            </w:pPr>
            <w:r w:rsidRPr="00570FBA">
              <w:rPr>
                <w:rFonts w:eastAsiaTheme="minorEastAsia"/>
                <w:kern w:val="0"/>
                <w:szCs w:val="21"/>
              </w:rPr>
              <w:t>合计</w:t>
            </w:r>
          </w:p>
        </w:tc>
        <w:tc>
          <w:tcPr>
            <w:tcW w:w="3149" w:type="dxa"/>
            <w:vAlign w:val="bottom"/>
          </w:tcPr>
          <w:p w:rsidR="005019AF" w:rsidRPr="00570FBA" w:rsidRDefault="005019AF" w:rsidP="00201B57">
            <w:pPr>
              <w:spacing w:line="360" w:lineRule="auto"/>
              <w:jc w:val="right"/>
              <w:rPr>
                <w:rFonts w:eastAsiaTheme="minorEastAsia"/>
                <w:szCs w:val="21"/>
              </w:rPr>
            </w:pPr>
            <w:r w:rsidRPr="00570FBA">
              <w:rPr>
                <w:rFonts w:eastAsiaTheme="minorEastAsia"/>
                <w:szCs w:val="21"/>
              </w:rPr>
              <w:t>-1,994,785,741.64</w:t>
            </w:r>
          </w:p>
        </w:tc>
        <w:tc>
          <w:tcPr>
            <w:tcW w:w="3149" w:type="dxa"/>
            <w:vAlign w:val="bottom"/>
          </w:tcPr>
          <w:p w:rsidR="005019AF" w:rsidRPr="00570FBA" w:rsidRDefault="005019AF" w:rsidP="00201B57">
            <w:pPr>
              <w:spacing w:line="360" w:lineRule="auto"/>
              <w:jc w:val="right"/>
              <w:rPr>
                <w:rFonts w:eastAsiaTheme="minorEastAsia"/>
                <w:szCs w:val="21"/>
              </w:rPr>
            </w:pPr>
            <w:r w:rsidRPr="00570FBA">
              <w:rPr>
                <w:rFonts w:eastAsiaTheme="minorEastAsia"/>
                <w:szCs w:val="21"/>
              </w:rPr>
              <w:t>685,911,691.58</w:t>
            </w:r>
          </w:p>
        </w:tc>
      </w:tr>
    </w:tbl>
    <w:p w:rsidR="00EE1E53" w:rsidRDefault="00F13EB3" w:rsidP="00392542">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7.4.7.17 </w:t>
      </w:r>
      <w:r>
        <w:rPr>
          <w:rFonts w:eastAsiaTheme="minorEastAsia"/>
          <w:b/>
          <w:color w:val="000000" w:themeColor="text1"/>
          <w:szCs w:val="21"/>
        </w:rPr>
        <w:t>其他收入</w:t>
      </w:r>
    </w:p>
    <w:p w:rsidR="00EE1E53" w:rsidRDefault="00F13EB3">
      <w:pPr>
        <w:tabs>
          <w:tab w:val="left" w:pos="7200"/>
          <w:tab w:val="left" w:pos="8280"/>
        </w:tabs>
        <w:spacing w:line="360" w:lineRule="auto"/>
        <w:ind w:rightChars="-52" w:right="-109"/>
        <w:jc w:val="right"/>
        <w:rPr>
          <w:rFonts w:eastAsiaTheme="minorEastAsia"/>
          <w:color w:val="000000" w:themeColor="text1"/>
          <w:szCs w:val="21"/>
          <w:lang w:val="en-AU"/>
        </w:rPr>
      </w:pPr>
      <w:r>
        <w:rPr>
          <w:rFonts w:eastAsiaTheme="minorEastAsia"/>
          <w:color w:val="000000" w:themeColor="text1"/>
          <w:szCs w:val="21"/>
        </w:rPr>
        <w:lastRenderedPageBreak/>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EE1E53">
        <w:trPr>
          <w:trHeight w:val="255"/>
        </w:trPr>
        <w:tc>
          <w:tcPr>
            <w:tcW w:w="198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59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59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255"/>
        </w:trPr>
        <w:tc>
          <w:tcPr>
            <w:tcW w:w="1984"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基金赎回费收入</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12,309,712.46</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24,314,137.56</w:t>
            </w:r>
          </w:p>
        </w:tc>
      </w:tr>
      <w:tr w:rsidR="00997E93">
        <w:tc>
          <w:tcPr>
            <w:tcW w:w="1984" w:type="dxa"/>
            <w:vAlign w:val="center"/>
          </w:tcPr>
          <w:p w:rsidR="00997E93" w:rsidRDefault="00236E3B">
            <w:pPr>
              <w:jc w:val="left"/>
            </w:pPr>
            <w:r>
              <w:rPr>
                <w:rFonts w:eastAsiaTheme="minorEastAsia"/>
                <w:color w:val="000000" w:themeColor="text1"/>
                <w:szCs w:val="21"/>
              </w:rPr>
              <w:t>转换费收入</w:t>
            </w:r>
          </w:p>
        </w:tc>
        <w:tc>
          <w:tcPr>
            <w:tcW w:w="3598" w:type="dxa"/>
            <w:vAlign w:val="center"/>
          </w:tcPr>
          <w:p w:rsidR="00997E93" w:rsidRDefault="00236E3B">
            <w:pPr>
              <w:jc w:val="right"/>
            </w:pPr>
            <w:r>
              <w:rPr>
                <w:rFonts w:eastAsiaTheme="minorEastAsia"/>
                <w:color w:val="000000" w:themeColor="text1"/>
                <w:szCs w:val="21"/>
              </w:rPr>
              <w:t>1,122,372.79</w:t>
            </w:r>
          </w:p>
        </w:tc>
        <w:tc>
          <w:tcPr>
            <w:tcW w:w="3598" w:type="dxa"/>
            <w:vAlign w:val="center"/>
          </w:tcPr>
          <w:p w:rsidR="00997E93" w:rsidRDefault="00236E3B">
            <w:pPr>
              <w:jc w:val="right"/>
            </w:pPr>
            <w:r>
              <w:rPr>
                <w:rFonts w:eastAsiaTheme="minorEastAsia"/>
                <w:color w:val="000000" w:themeColor="text1"/>
                <w:szCs w:val="21"/>
              </w:rPr>
              <w:t>721,811.75</w:t>
            </w:r>
          </w:p>
        </w:tc>
      </w:tr>
      <w:tr w:rsidR="00EE1E53">
        <w:trPr>
          <w:trHeight w:val="255"/>
        </w:trPr>
        <w:tc>
          <w:tcPr>
            <w:tcW w:w="1984"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13,432,085.25</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25,035,949.31</w:t>
            </w:r>
          </w:p>
        </w:tc>
      </w:tr>
    </w:tbl>
    <w:p w:rsidR="00997E93" w:rsidRDefault="00236E3B">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w:t>
      </w:r>
      <w:r w:rsidR="00203F08">
        <w:rPr>
          <w:rFonts w:eastAsiaTheme="minorEastAsia" w:hint="eastAsia"/>
          <w:color w:val="000000" w:themeColor="text1"/>
          <w:kern w:val="0"/>
          <w:szCs w:val="21"/>
        </w:rPr>
        <w:t>不低于</w:t>
      </w:r>
      <w:r>
        <w:rPr>
          <w:rFonts w:eastAsiaTheme="minorEastAsia"/>
          <w:color w:val="000000" w:themeColor="text1"/>
          <w:kern w:val="0"/>
          <w:szCs w:val="21"/>
        </w:rPr>
        <w:t>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本基金的转换费由申购补差费和转出基金的赎回费两部分构成，其中</w:t>
      </w:r>
      <w:r w:rsidR="00203F08">
        <w:rPr>
          <w:rFonts w:eastAsiaTheme="minorEastAsia" w:hint="eastAsia"/>
          <w:color w:val="000000" w:themeColor="text1"/>
          <w:kern w:val="0"/>
          <w:szCs w:val="21"/>
        </w:rPr>
        <w:t>不低于</w:t>
      </w:r>
      <w:r>
        <w:rPr>
          <w:rFonts w:eastAsiaTheme="minorEastAsia"/>
          <w:color w:val="000000" w:themeColor="text1"/>
          <w:kern w:val="0"/>
          <w:szCs w:val="21"/>
        </w:rPr>
        <w:t>转出基金的赎回费的</w:t>
      </w:r>
      <w:r>
        <w:rPr>
          <w:rFonts w:eastAsiaTheme="minorEastAsia"/>
          <w:color w:val="000000" w:themeColor="text1"/>
          <w:kern w:val="0"/>
          <w:szCs w:val="21"/>
        </w:rPr>
        <w:t>25%</w:t>
      </w:r>
      <w:r>
        <w:rPr>
          <w:rFonts w:eastAsiaTheme="minorEastAsia"/>
          <w:color w:val="000000" w:themeColor="text1"/>
          <w:kern w:val="0"/>
          <w:szCs w:val="21"/>
        </w:rPr>
        <w:t>归入转出基金的基金资产。</w:t>
      </w:r>
    </w:p>
    <w:p w:rsidR="00EC3550" w:rsidRPr="00A73188" w:rsidRDefault="00EC3550" w:rsidP="00392542">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7.4.7.18 </w:t>
      </w:r>
      <w:r w:rsidRPr="00A73188">
        <w:rPr>
          <w:rFonts w:eastAsiaTheme="minorEastAsia"/>
          <w:b/>
          <w:color w:val="000000" w:themeColor="text1"/>
          <w:szCs w:val="21"/>
        </w:rPr>
        <w:t>交易费用</w:t>
      </w:r>
    </w:p>
    <w:p w:rsidR="00EC3550" w:rsidRPr="00A73188" w:rsidRDefault="00EC3550" w:rsidP="00EC355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EC3550" w:rsidRPr="00A73188" w:rsidTr="00201B57">
        <w:trPr>
          <w:trHeight w:val="285"/>
        </w:trPr>
        <w:tc>
          <w:tcPr>
            <w:tcW w:w="2528" w:type="dxa"/>
            <w:vAlign w:val="center"/>
          </w:tcPr>
          <w:p w:rsidR="00EC3550" w:rsidRPr="00A73188" w:rsidRDefault="00EC3550" w:rsidP="00201B57">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EC3550" w:rsidRPr="00A73188" w:rsidRDefault="00EC3550" w:rsidP="00201B57">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EC3550" w:rsidRPr="00A73188" w:rsidRDefault="00EC3550" w:rsidP="00201B57">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EC3550" w:rsidRDefault="00EC3550" w:rsidP="00201B57">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EC3550" w:rsidRPr="00A73188" w:rsidRDefault="00EC3550" w:rsidP="00201B57">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EC3550" w:rsidRPr="00A73188" w:rsidTr="00201B57">
        <w:trPr>
          <w:trHeight w:val="285"/>
        </w:trPr>
        <w:tc>
          <w:tcPr>
            <w:tcW w:w="2528" w:type="dxa"/>
            <w:vAlign w:val="center"/>
          </w:tcPr>
          <w:p w:rsidR="00EC3550" w:rsidRPr="00A73188" w:rsidRDefault="00EC3550" w:rsidP="00201B57">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EC3550" w:rsidRPr="00A73188" w:rsidRDefault="00EC3550" w:rsidP="00201B57">
            <w:pPr>
              <w:spacing w:line="360" w:lineRule="auto"/>
              <w:jc w:val="right"/>
              <w:rPr>
                <w:rFonts w:eastAsiaTheme="minorEastAsia"/>
                <w:color w:val="000000" w:themeColor="text1"/>
                <w:szCs w:val="21"/>
              </w:rPr>
            </w:pPr>
            <w:r w:rsidRPr="00A73188">
              <w:rPr>
                <w:rFonts w:eastAsiaTheme="minorEastAsia"/>
                <w:color w:val="000000" w:themeColor="text1"/>
                <w:szCs w:val="21"/>
              </w:rPr>
              <w:t>14,018,957.79</w:t>
            </w:r>
          </w:p>
        </w:tc>
        <w:tc>
          <w:tcPr>
            <w:tcW w:w="3553" w:type="dxa"/>
            <w:vAlign w:val="center"/>
          </w:tcPr>
          <w:p w:rsidR="00EC3550" w:rsidRPr="00A73188" w:rsidRDefault="00EC3550" w:rsidP="00201B57">
            <w:pPr>
              <w:spacing w:line="360" w:lineRule="auto"/>
              <w:jc w:val="right"/>
              <w:rPr>
                <w:rFonts w:eastAsiaTheme="minorEastAsia"/>
                <w:color w:val="000000" w:themeColor="text1"/>
                <w:szCs w:val="21"/>
              </w:rPr>
            </w:pPr>
            <w:r w:rsidRPr="00A73188">
              <w:rPr>
                <w:rFonts w:eastAsiaTheme="minorEastAsia"/>
                <w:color w:val="000000" w:themeColor="text1"/>
                <w:szCs w:val="21"/>
              </w:rPr>
              <w:t>14,370,925.25</w:t>
            </w:r>
          </w:p>
        </w:tc>
      </w:tr>
      <w:tr w:rsidR="00EC3550" w:rsidRPr="00A73188" w:rsidTr="00201B57">
        <w:trPr>
          <w:trHeight w:val="285"/>
        </w:trPr>
        <w:tc>
          <w:tcPr>
            <w:tcW w:w="2528" w:type="dxa"/>
            <w:vAlign w:val="center"/>
          </w:tcPr>
          <w:p w:rsidR="00EC3550" w:rsidRPr="00A73188" w:rsidRDefault="00EC3550" w:rsidP="00201B57">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EC3550" w:rsidRPr="00A73188" w:rsidRDefault="00EC3550" w:rsidP="00201B57">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EC3550" w:rsidRPr="00A73188" w:rsidRDefault="00EC3550" w:rsidP="00201B57">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EC3550" w:rsidRPr="00A73188" w:rsidTr="00201B57">
        <w:trPr>
          <w:trHeight w:val="285"/>
        </w:trPr>
        <w:tc>
          <w:tcPr>
            <w:tcW w:w="2528" w:type="dxa"/>
            <w:vAlign w:val="center"/>
          </w:tcPr>
          <w:p w:rsidR="00EC3550" w:rsidRPr="00A73188" w:rsidRDefault="00EC3550" w:rsidP="00201B57">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EC3550" w:rsidRPr="00A73188" w:rsidRDefault="00EC3550" w:rsidP="00201B57">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201B57">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201B57">
        <w:trPr>
          <w:trHeight w:val="285"/>
        </w:trPr>
        <w:tc>
          <w:tcPr>
            <w:tcW w:w="2528" w:type="dxa"/>
            <w:vAlign w:val="center"/>
          </w:tcPr>
          <w:p w:rsidR="00EC3550" w:rsidRPr="00A73188" w:rsidRDefault="00EC3550" w:rsidP="00201B57">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EC3550" w:rsidRPr="00A73188" w:rsidRDefault="00EC3550" w:rsidP="00201B57">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201B57">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201B57">
        <w:trPr>
          <w:trHeight w:val="285"/>
        </w:trPr>
        <w:tc>
          <w:tcPr>
            <w:tcW w:w="2528" w:type="dxa"/>
            <w:vAlign w:val="center"/>
          </w:tcPr>
          <w:p w:rsidR="00EC3550" w:rsidRPr="00A73188" w:rsidRDefault="00EC3550" w:rsidP="00201B57">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EC3550" w:rsidRPr="00A73188" w:rsidRDefault="00EC3550" w:rsidP="00201B57">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201B57">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201B57">
        <w:trPr>
          <w:trHeight w:val="285"/>
        </w:trPr>
        <w:tc>
          <w:tcPr>
            <w:tcW w:w="2528" w:type="dxa"/>
            <w:vAlign w:val="center"/>
          </w:tcPr>
          <w:p w:rsidR="00EC3550" w:rsidRPr="00A73188" w:rsidRDefault="00EC3550" w:rsidP="00201B57">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EC3550" w:rsidRPr="00A73188" w:rsidRDefault="00EC3550" w:rsidP="00201B57">
            <w:pPr>
              <w:spacing w:line="360" w:lineRule="auto"/>
              <w:jc w:val="right"/>
              <w:rPr>
                <w:rFonts w:eastAsiaTheme="minorEastAsia"/>
                <w:color w:val="000000" w:themeColor="text1"/>
                <w:szCs w:val="21"/>
              </w:rPr>
            </w:pPr>
            <w:r w:rsidRPr="00A73188">
              <w:rPr>
                <w:rFonts w:eastAsiaTheme="minorEastAsia"/>
                <w:color w:val="000000" w:themeColor="text1"/>
                <w:szCs w:val="21"/>
              </w:rPr>
              <w:t>14,018,957.79</w:t>
            </w:r>
          </w:p>
        </w:tc>
        <w:tc>
          <w:tcPr>
            <w:tcW w:w="3553" w:type="dxa"/>
            <w:vAlign w:val="center"/>
          </w:tcPr>
          <w:p w:rsidR="00EC3550" w:rsidRPr="00A73188" w:rsidRDefault="00EC3550" w:rsidP="00201B57">
            <w:pPr>
              <w:spacing w:line="360" w:lineRule="auto"/>
              <w:jc w:val="right"/>
              <w:rPr>
                <w:rFonts w:eastAsiaTheme="minorEastAsia"/>
                <w:color w:val="000000" w:themeColor="text1"/>
                <w:szCs w:val="21"/>
              </w:rPr>
            </w:pPr>
            <w:r w:rsidRPr="00A73188">
              <w:rPr>
                <w:rFonts w:eastAsiaTheme="minorEastAsia"/>
                <w:color w:val="000000" w:themeColor="text1"/>
                <w:szCs w:val="21"/>
              </w:rPr>
              <w:t>14,370,925.25</w:t>
            </w:r>
          </w:p>
        </w:tc>
      </w:tr>
    </w:tbl>
    <w:p w:rsidR="00EE1E53" w:rsidRDefault="00F13EB3" w:rsidP="00392542">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其他费用</w:t>
      </w:r>
    </w:p>
    <w:p w:rsidR="00EE1E53" w:rsidRDefault="00F13EB3">
      <w:pPr>
        <w:tabs>
          <w:tab w:val="left" w:pos="7200"/>
          <w:tab w:val="left" w:pos="8280"/>
          <w:tab w:val="left" w:pos="9000"/>
        </w:tabs>
        <w:spacing w:line="360" w:lineRule="auto"/>
        <w:ind w:rightChars="-52" w:right="-109"/>
        <w:jc w:val="right"/>
        <w:rPr>
          <w:rFonts w:eastAsiaTheme="minorEastAsia"/>
          <w:bCs/>
          <w:color w:val="000000" w:themeColor="text1"/>
          <w:szCs w:val="21"/>
        </w:rPr>
      </w:pPr>
      <w:r>
        <w:rPr>
          <w:rFonts w:eastAsiaTheme="minorEastAsia"/>
          <w:color w:val="000000" w:themeColor="text1"/>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EE1E53">
        <w:tc>
          <w:tcPr>
            <w:tcW w:w="285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893"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36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审计费用</w:t>
            </w:r>
          </w:p>
        </w:tc>
        <w:tc>
          <w:tcPr>
            <w:tcW w:w="2893"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120,000.00</w:t>
            </w:r>
          </w:p>
        </w:tc>
        <w:tc>
          <w:tcPr>
            <w:tcW w:w="3367"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100,000.00</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信息披露费</w:t>
            </w:r>
          </w:p>
        </w:tc>
        <w:tc>
          <w:tcPr>
            <w:tcW w:w="2893"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240,000.00</w:t>
            </w:r>
          </w:p>
        </w:tc>
        <w:tc>
          <w:tcPr>
            <w:tcW w:w="3367"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240,000.00</w:t>
            </w:r>
          </w:p>
        </w:tc>
      </w:tr>
      <w:tr w:rsidR="00997E93">
        <w:tc>
          <w:tcPr>
            <w:tcW w:w="2855" w:type="dxa"/>
            <w:vAlign w:val="center"/>
          </w:tcPr>
          <w:p w:rsidR="00997E93" w:rsidRDefault="00236E3B">
            <w:pPr>
              <w:jc w:val="left"/>
            </w:pPr>
            <w:r>
              <w:rPr>
                <w:rFonts w:eastAsiaTheme="minorEastAsia"/>
                <w:color w:val="000000" w:themeColor="text1"/>
                <w:szCs w:val="21"/>
              </w:rPr>
              <w:t>银行费用</w:t>
            </w:r>
          </w:p>
        </w:tc>
        <w:tc>
          <w:tcPr>
            <w:tcW w:w="2893" w:type="dxa"/>
            <w:vAlign w:val="center"/>
          </w:tcPr>
          <w:p w:rsidR="00997E93" w:rsidRDefault="00236E3B">
            <w:pPr>
              <w:jc w:val="right"/>
            </w:pPr>
            <w:r>
              <w:rPr>
                <w:rFonts w:eastAsiaTheme="minorEastAsia"/>
                <w:color w:val="000000" w:themeColor="text1"/>
                <w:szCs w:val="21"/>
              </w:rPr>
              <w:t>37,752.89</w:t>
            </w:r>
          </w:p>
        </w:tc>
        <w:tc>
          <w:tcPr>
            <w:tcW w:w="3367" w:type="dxa"/>
            <w:vAlign w:val="center"/>
          </w:tcPr>
          <w:p w:rsidR="00997E93" w:rsidRDefault="00236E3B">
            <w:pPr>
              <w:jc w:val="right"/>
            </w:pPr>
            <w:r>
              <w:rPr>
                <w:rFonts w:eastAsiaTheme="minorEastAsia"/>
                <w:color w:val="000000" w:themeColor="text1"/>
                <w:szCs w:val="21"/>
              </w:rPr>
              <w:t>45,002.84</w:t>
            </w:r>
          </w:p>
        </w:tc>
      </w:tr>
      <w:tr w:rsidR="00997E93">
        <w:tc>
          <w:tcPr>
            <w:tcW w:w="2855" w:type="dxa"/>
            <w:vAlign w:val="center"/>
          </w:tcPr>
          <w:p w:rsidR="00997E93" w:rsidRDefault="00236E3B">
            <w:pPr>
              <w:jc w:val="left"/>
            </w:pPr>
            <w:r>
              <w:rPr>
                <w:rFonts w:eastAsiaTheme="minorEastAsia"/>
                <w:color w:val="000000" w:themeColor="text1"/>
                <w:szCs w:val="21"/>
              </w:rPr>
              <w:t>债券帐户维护费</w:t>
            </w:r>
          </w:p>
        </w:tc>
        <w:tc>
          <w:tcPr>
            <w:tcW w:w="2893" w:type="dxa"/>
            <w:vAlign w:val="center"/>
          </w:tcPr>
          <w:p w:rsidR="00997E93" w:rsidRDefault="00236E3B">
            <w:pPr>
              <w:jc w:val="right"/>
            </w:pPr>
            <w:r>
              <w:rPr>
                <w:rFonts w:eastAsiaTheme="minorEastAsia"/>
                <w:color w:val="000000" w:themeColor="text1"/>
                <w:szCs w:val="21"/>
              </w:rPr>
              <w:t>18,000.00</w:t>
            </w:r>
          </w:p>
        </w:tc>
        <w:tc>
          <w:tcPr>
            <w:tcW w:w="3367" w:type="dxa"/>
            <w:vAlign w:val="center"/>
          </w:tcPr>
          <w:p w:rsidR="00997E93" w:rsidRDefault="00236E3B">
            <w:pPr>
              <w:jc w:val="right"/>
            </w:pPr>
            <w:r>
              <w:rPr>
                <w:rFonts w:eastAsiaTheme="minorEastAsia"/>
                <w:color w:val="000000" w:themeColor="text1"/>
                <w:szCs w:val="21"/>
              </w:rPr>
              <w:t>18,000.00</w:t>
            </w:r>
          </w:p>
        </w:tc>
      </w:tr>
      <w:tr w:rsidR="00997E93">
        <w:tc>
          <w:tcPr>
            <w:tcW w:w="2855" w:type="dxa"/>
            <w:vAlign w:val="center"/>
          </w:tcPr>
          <w:p w:rsidR="00997E93" w:rsidRDefault="00236E3B">
            <w:pPr>
              <w:jc w:val="left"/>
            </w:pPr>
            <w:r>
              <w:rPr>
                <w:rFonts w:eastAsiaTheme="minorEastAsia"/>
                <w:color w:val="000000" w:themeColor="text1"/>
                <w:szCs w:val="21"/>
              </w:rPr>
              <w:t>其他</w:t>
            </w:r>
          </w:p>
        </w:tc>
        <w:tc>
          <w:tcPr>
            <w:tcW w:w="2893" w:type="dxa"/>
            <w:vAlign w:val="center"/>
          </w:tcPr>
          <w:p w:rsidR="00997E93" w:rsidRDefault="00236E3B">
            <w:pPr>
              <w:jc w:val="right"/>
            </w:pPr>
            <w:r>
              <w:rPr>
                <w:rFonts w:eastAsiaTheme="minorEastAsia"/>
                <w:color w:val="000000" w:themeColor="text1"/>
                <w:szCs w:val="21"/>
              </w:rPr>
              <w:t>-</w:t>
            </w:r>
          </w:p>
        </w:tc>
        <w:tc>
          <w:tcPr>
            <w:tcW w:w="3367" w:type="dxa"/>
            <w:vAlign w:val="center"/>
          </w:tcPr>
          <w:p w:rsidR="00997E93" w:rsidRDefault="00236E3B">
            <w:pPr>
              <w:jc w:val="right"/>
            </w:pPr>
            <w:r>
              <w:rPr>
                <w:rFonts w:eastAsiaTheme="minorEastAsia"/>
                <w:color w:val="000000" w:themeColor="text1"/>
                <w:szCs w:val="21"/>
              </w:rPr>
              <w:t>200.00</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89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415,752.89</w:t>
            </w:r>
          </w:p>
        </w:tc>
        <w:tc>
          <w:tcPr>
            <w:tcW w:w="336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403,202.84</w:t>
            </w:r>
          </w:p>
        </w:tc>
      </w:tr>
    </w:tbl>
    <w:p w:rsidR="00EE1E53" w:rsidRDefault="00F13EB3" w:rsidP="00392542">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lastRenderedPageBreak/>
        <w:t xml:space="preserve">7.4.8 </w:t>
      </w:r>
      <w:r>
        <w:rPr>
          <w:rFonts w:eastAsiaTheme="minorEastAsia"/>
          <w:b/>
          <w:color w:val="000000" w:themeColor="text1"/>
          <w:kern w:val="0"/>
          <w:szCs w:val="21"/>
        </w:rPr>
        <w:t>或有事项、资产负债表日后事项的说明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7.4.8.1</w:t>
      </w:r>
      <w:r>
        <w:rPr>
          <w:rFonts w:eastAsiaTheme="minorEastAsia"/>
          <w:b/>
          <w:color w:val="000000" w:themeColor="text1"/>
          <w:kern w:val="0"/>
          <w:szCs w:val="21"/>
        </w:rPr>
        <w:t xml:space="preserve"> </w:t>
      </w:r>
      <w:r>
        <w:rPr>
          <w:rFonts w:eastAsiaTheme="minorEastAsia"/>
          <w:b/>
          <w:color w:val="000000" w:themeColor="text1"/>
          <w:kern w:val="0"/>
          <w:szCs w:val="21"/>
        </w:rPr>
        <w:t>或有事项</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截至资产负债表日，本基金并无须作披露的或有事项。</w:t>
      </w:r>
    </w:p>
    <w:p w:rsidR="00EE1E53" w:rsidRDefault="00F13EB3" w:rsidP="00392542">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7.4.8.2</w:t>
      </w:r>
      <w:r>
        <w:rPr>
          <w:rFonts w:eastAsiaTheme="minorEastAsia"/>
          <w:b/>
          <w:color w:val="000000" w:themeColor="text1"/>
          <w:kern w:val="0"/>
          <w:szCs w:val="21"/>
        </w:rPr>
        <w:t xml:space="preserve"> </w:t>
      </w:r>
      <w:r>
        <w:rPr>
          <w:rFonts w:eastAsiaTheme="minorEastAsia"/>
          <w:b/>
          <w:color w:val="000000" w:themeColor="text1"/>
          <w:kern w:val="0"/>
          <w:szCs w:val="21"/>
        </w:rPr>
        <w:t>资产负债表日后事项</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截至财务报表报出日，本基金并无须作披露的资产负债表日后事项。</w:t>
      </w:r>
    </w:p>
    <w:p w:rsidR="00EE1E53" w:rsidRDefault="00F13EB3" w:rsidP="00392542">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7.4.9 </w:t>
      </w:r>
      <w:r>
        <w:rPr>
          <w:rFonts w:eastAsiaTheme="minorEastAsia"/>
          <w:b/>
          <w:color w:val="000000" w:themeColor="text1"/>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E1E53">
        <w:tc>
          <w:tcPr>
            <w:tcW w:w="522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78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与本基金的关系</w:t>
            </w:r>
          </w:p>
        </w:tc>
      </w:tr>
      <w:tr w:rsidR="00997E93">
        <w:tc>
          <w:tcPr>
            <w:tcW w:w="5220" w:type="dxa"/>
            <w:vAlign w:val="center"/>
          </w:tcPr>
          <w:p w:rsidR="00997E93" w:rsidRDefault="00236E3B">
            <w:pPr>
              <w:jc w:val="left"/>
            </w:pPr>
            <w:r>
              <w:rPr>
                <w:rFonts w:eastAsiaTheme="minorEastAsia"/>
                <w:color w:val="000000" w:themeColor="text1"/>
                <w:szCs w:val="21"/>
              </w:rPr>
              <w:t>上投摩根基金管理有限公司</w:t>
            </w:r>
          </w:p>
        </w:tc>
        <w:tc>
          <w:tcPr>
            <w:tcW w:w="3780" w:type="dxa"/>
            <w:vAlign w:val="center"/>
          </w:tcPr>
          <w:p w:rsidR="00997E93" w:rsidRDefault="00236E3B">
            <w:pPr>
              <w:jc w:val="center"/>
            </w:pPr>
            <w:r>
              <w:rPr>
                <w:rFonts w:eastAsiaTheme="minorEastAsia"/>
                <w:color w:val="000000" w:themeColor="text1"/>
                <w:szCs w:val="21"/>
              </w:rPr>
              <w:t>基金管理人、注册登记机构、基金销售机构</w:t>
            </w:r>
          </w:p>
        </w:tc>
      </w:tr>
      <w:tr w:rsidR="00997E93">
        <w:tc>
          <w:tcPr>
            <w:tcW w:w="5220" w:type="dxa"/>
            <w:vAlign w:val="center"/>
          </w:tcPr>
          <w:p w:rsidR="00997E93" w:rsidRDefault="00236E3B">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rsidR="00997E93" w:rsidRDefault="00236E3B">
            <w:pPr>
              <w:jc w:val="center"/>
            </w:pPr>
            <w:r>
              <w:rPr>
                <w:rFonts w:eastAsiaTheme="minorEastAsia"/>
                <w:color w:val="000000" w:themeColor="text1"/>
                <w:szCs w:val="21"/>
              </w:rPr>
              <w:t>基金托管人、基金销售机构</w:t>
            </w:r>
          </w:p>
        </w:tc>
      </w:tr>
      <w:tr w:rsidR="00997E93">
        <w:tc>
          <w:tcPr>
            <w:tcW w:w="5220" w:type="dxa"/>
            <w:vAlign w:val="center"/>
          </w:tcPr>
          <w:p w:rsidR="00997E93" w:rsidRDefault="00236E3B">
            <w:pPr>
              <w:jc w:val="left"/>
            </w:pP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上海信托</w:t>
            </w:r>
            <w:r>
              <w:rPr>
                <w:rFonts w:eastAsiaTheme="minorEastAsia"/>
                <w:color w:val="000000" w:themeColor="text1"/>
                <w:szCs w:val="21"/>
              </w:rPr>
              <w:t>”)</w:t>
            </w:r>
          </w:p>
        </w:tc>
        <w:tc>
          <w:tcPr>
            <w:tcW w:w="3780" w:type="dxa"/>
            <w:vAlign w:val="center"/>
          </w:tcPr>
          <w:p w:rsidR="00997E93" w:rsidRDefault="00236E3B">
            <w:pPr>
              <w:jc w:val="center"/>
            </w:pPr>
            <w:r>
              <w:rPr>
                <w:rFonts w:eastAsiaTheme="minorEastAsia"/>
                <w:color w:val="000000" w:themeColor="text1"/>
                <w:szCs w:val="21"/>
              </w:rPr>
              <w:t>基金管理人的股东</w:t>
            </w:r>
          </w:p>
        </w:tc>
      </w:tr>
      <w:tr w:rsidR="00997E93">
        <w:tc>
          <w:tcPr>
            <w:tcW w:w="5220" w:type="dxa"/>
            <w:vAlign w:val="center"/>
          </w:tcPr>
          <w:p w:rsidR="00997E93" w:rsidRDefault="00236E3B">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997E93" w:rsidRDefault="00236E3B">
            <w:pPr>
              <w:jc w:val="center"/>
            </w:pPr>
            <w:r>
              <w:rPr>
                <w:rFonts w:eastAsiaTheme="minorEastAsia"/>
                <w:color w:val="000000" w:themeColor="text1"/>
                <w:szCs w:val="21"/>
              </w:rPr>
              <w:t>基金管理人的股东</w:t>
            </w:r>
          </w:p>
        </w:tc>
      </w:tr>
      <w:tr w:rsidR="00997E93">
        <w:tc>
          <w:tcPr>
            <w:tcW w:w="5220" w:type="dxa"/>
            <w:vAlign w:val="center"/>
          </w:tcPr>
          <w:p w:rsidR="00997E93" w:rsidRDefault="00236E3B">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997E93" w:rsidRDefault="00236E3B">
            <w:pPr>
              <w:jc w:val="center"/>
            </w:pPr>
            <w:r>
              <w:rPr>
                <w:rFonts w:eastAsiaTheme="minorEastAsia"/>
                <w:color w:val="000000" w:themeColor="text1"/>
                <w:szCs w:val="21"/>
              </w:rPr>
              <w:t>基金管理人的股东上海国际信托有限公司的控股股东、基金销售机构</w:t>
            </w:r>
          </w:p>
        </w:tc>
      </w:tr>
      <w:tr w:rsidR="00997E93">
        <w:tc>
          <w:tcPr>
            <w:tcW w:w="5220" w:type="dxa"/>
            <w:vAlign w:val="center"/>
          </w:tcPr>
          <w:p w:rsidR="00997E93" w:rsidRDefault="00236E3B">
            <w:pPr>
              <w:jc w:val="left"/>
            </w:pPr>
            <w:r>
              <w:rPr>
                <w:rFonts w:eastAsiaTheme="minorEastAsia"/>
                <w:color w:val="000000" w:themeColor="text1"/>
                <w:szCs w:val="21"/>
              </w:rPr>
              <w:t>尚腾资本管理有限公司</w:t>
            </w:r>
          </w:p>
        </w:tc>
        <w:tc>
          <w:tcPr>
            <w:tcW w:w="3780" w:type="dxa"/>
            <w:vAlign w:val="center"/>
          </w:tcPr>
          <w:p w:rsidR="00997E93" w:rsidRDefault="00236E3B">
            <w:pPr>
              <w:jc w:val="center"/>
            </w:pPr>
            <w:r>
              <w:rPr>
                <w:rFonts w:eastAsiaTheme="minorEastAsia"/>
                <w:color w:val="000000" w:themeColor="text1"/>
                <w:szCs w:val="21"/>
              </w:rPr>
              <w:t>基金管理人的子公司</w:t>
            </w:r>
          </w:p>
        </w:tc>
      </w:tr>
      <w:tr w:rsidR="00997E93">
        <w:tc>
          <w:tcPr>
            <w:tcW w:w="5220" w:type="dxa"/>
            <w:vAlign w:val="center"/>
          </w:tcPr>
          <w:p w:rsidR="00997E93" w:rsidRDefault="00236E3B">
            <w:pPr>
              <w:jc w:val="left"/>
            </w:pPr>
            <w:r>
              <w:rPr>
                <w:rFonts w:eastAsiaTheme="minorEastAsia"/>
                <w:color w:val="000000" w:themeColor="text1"/>
                <w:szCs w:val="21"/>
              </w:rPr>
              <w:t>上投摩根资产管理</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997E93" w:rsidRDefault="00236E3B">
            <w:pPr>
              <w:jc w:val="center"/>
            </w:pPr>
            <w:r>
              <w:rPr>
                <w:rFonts w:eastAsiaTheme="minorEastAsia"/>
                <w:color w:val="000000" w:themeColor="text1"/>
                <w:szCs w:val="21"/>
              </w:rPr>
              <w:t>基金管理人的子公司</w:t>
            </w:r>
          </w:p>
        </w:tc>
      </w:tr>
      <w:tr w:rsidR="00997E93">
        <w:tc>
          <w:tcPr>
            <w:tcW w:w="5220" w:type="dxa"/>
            <w:vAlign w:val="center"/>
          </w:tcPr>
          <w:p w:rsidR="00997E93" w:rsidRDefault="00236E3B">
            <w:pPr>
              <w:jc w:val="left"/>
            </w:pPr>
            <w:r>
              <w:rPr>
                <w:rFonts w:eastAsiaTheme="minorEastAsia"/>
                <w:color w:val="000000" w:themeColor="text1"/>
                <w:szCs w:val="21"/>
              </w:rPr>
              <w:t>上信资产管理有限公司</w:t>
            </w:r>
          </w:p>
        </w:tc>
        <w:tc>
          <w:tcPr>
            <w:tcW w:w="3780" w:type="dxa"/>
            <w:vAlign w:val="center"/>
          </w:tcPr>
          <w:p w:rsidR="00997E93" w:rsidRDefault="00236E3B">
            <w:pPr>
              <w:jc w:val="center"/>
            </w:pPr>
            <w:r>
              <w:rPr>
                <w:rFonts w:eastAsiaTheme="minorEastAsia"/>
                <w:color w:val="000000" w:themeColor="text1"/>
                <w:szCs w:val="21"/>
              </w:rPr>
              <w:t>基金管理人的股东上海国际信托有限公司控制的公司</w:t>
            </w:r>
          </w:p>
        </w:tc>
      </w:tr>
      <w:tr w:rsidR="00997E93">
        <w:tc>
          <w:tcPr>
            <w:tcW w:w="5220" w:type="dxa"/>
            <w:vAlign w:val="center"/>
          </w:tcPr>
          <w:p w:rsidR="00997E93" w:rsidRDefault="00236E3B">
            <w:pPr>
              <w:jc w:val="left"/>
            </w:pPr>
            <w:r>
              <w:rPr>
                <w:rFonts w:eastAsiaTheme="minorEastAsia"/>
                <w:color w:val="000000" w:themeColor="text1"/>
                <w:szCs w:val="21"/>
              </w:rPr>
              <w:t>上海国利货币经纪有限公司</w:t>
            </w:r>
          </w:p>
        </w:tc>
        <w:tc>
          <w:tcPr>
            <w:tcW w:w="3780" w:type="dxa"/>
            <w:vAlign w:val="center"/>
          </w:tcPr>
          <w:p w:rsidR="00997E93" w:rsidRDefault="00236E3B">
            <w:pPr>
              <w:jc w:val="center"/>
            </w:pPr>
            <w:r>
              <w:rPr>
                <w:rFonts w:eastAsiaTheme="minorEastAsia"/>
                <w:color w:val="000000" w:themeColor="text1"/>
                <w:szCs w:val="21"/>
              </w:rPr>
              <w:t>基金管理人的股东上海国际信托有限公司控制的公司</w:t>
            </w:r>
          </w:p>
        </w:tc>
      </w:tr>
      <w:tr w:rsidR="00997E93">
        <w:tc>
          <w:tcPr>
            <w:tcW w:w="5220" w:type="dxa"/>
            <w:vAlign w:val="center"/>
          </w:tcPr>
          <w:p w:rsidR="00997E93" w:rsidRDefault="00236E3B">
            <w:pPr>
              <w:jc w:val="left"/>
            </w:pPr>
            <w:r>
              <w:rPr>
                <w:rFonts w:eastAsiaTheme="minorEastAsia"/>
                <w:color w:val="000000" w:themeColor="text1"/>
                <w:szCs w:val="21"/>
              </w:rPr>
              <w:t>J.P. Morgan 8CS Investments (GP) Limited</w:t>
            </w:r>
          </w:p>
        </w:tc>
        <w:tc>
          <w:tcPr>
            <w:tcW w:w="3780" w:type="dxa"/>
            <w:vAlign w:val="center"/>
          </w:tcPr>
          <w:p w:rsidR="00997E93" w:rsidRDefault="00236E3B">
            <w:pPr>
              <w:jc w:val="center"/>
            </w:pPr>
            <w:r>
              <w:rPr>
                <w:rFonts w:eastAsiaTheme="minorEastAsia"/>
                <w:color w:val="000000" w:themeColor="text1"/>
                <w:szCs w:val="21"/>
              </w:rPr>
              <w:t>基金管理人的股东摩根资产管理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有限公司控制的公司</w:t>
            </w:r>
          </w:p>
        </w:tc>
      </w:tr>
    </w:tbl>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kern w:val="0"/>
          <w:szCs w:val="21"/>
        </w:rPr>
        <w:t>注：下述关联交易均在正常业务范围内按一般商业条款订立。</w:t>
      </w:r>
    </w:p>
    <w:p w:rsidR="00EE1E53" w:rsidRDefault="00F13EB3" w:rsidP="00392542">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 </w:t>
      </w:r>
      <w:r>
        <w:rPr>
          <w:rFonts w:eastAsiaTheme="minorEastAsia"/>
          <w:b/>
          <w:color w:val="000000" w:themeColor="text1"/>
          <w:kern w:val="0"/>
          <w:szCs w:val="21"/>
        </w:rPr>
        <w:t>本报告期及上年度可比期间的关联方交易</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7.4.10.1 </w:t>
      </w:r>
      <w:r>
        <w:rPr>
          <w:rFonts w:eastAsiaTheme="minorEastAsia"/>
          <w:b/>
          <w:color w:val="000000" w:themeColor="text1"/>
          <w:kern w:val="0"/>
          <w:szCs w:val="21"/>
        </w:rPr>
        <w:t>通过关联方交易单元进行的交易</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392542">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 </w:t>
      </w:r>
      <w:r>
        <w:rPr>
          <w:rFonts w:eastAsiaTheme="minorEastAsia"/>
          <w:b/>
          <w:color w:val="000000" w:themeColor="text1"/>
          <w:kern w:val="0"/>
          <w:szCs w:val="21"/>
        </w:rPr>
        <w:t>关联方报酬</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7.4.10.2.1 </w:t>
      </w:r>
      <w:r>
        <w:rPr>
          <w:rFonts w:eastAsiaTheme="minorEastAsia"/>
          <w:b/>
          <w:color w:val="000000" w:themeColor="text1"/>
          <w:kern w:val="0"/>
          <w:szCs w:val="21"/>
        </w:rPr>
        <w:t>基金管理费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当期发生的基金应支付的管理费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83,119,187.25</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58,492,227.37</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其中：支付销售机构的客户维护费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27,743,511.07</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12,455,107.11</w:t>
            </w:r>
          </w:p>
        </w:tc>
      </w:tr>
    </w:tbl>
    <w:p w:rsidR="00997E93" w:rsidRDefault="00236E3B">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注：支付基金管理人上投摩根基金管理有限公司的管理人报酬按前一日基金资产净值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日管理人报酬＝前一日基金资产净值</w:t>
      </w:r>
      <w:r>
        <w:rPr>
          <w:rFonts w:eastAsiaTheme="minorEastAsia"/>
          <w:color w:val="000000" w:themeColor="text1"/>
          <w:kern w:val="0"/>
          <w:szCs w:val="21"/>
        </w:rPr>
        <w:t xml:space="preserve"> X 1.5% / </w:t>
      </w:r>
      <w:r>
        <w:rPr>
          <w:rFonts w:eastAsiaTheme="minorEastAsia"/>
          <w:color w:val="000000" w:themeColor="text1"/>
          <w:kern w:val="0"/>
          <w:szCs w:val="21"/>
        </w:rPr>
        <w:t>当年天数。</w:t>
      </w:r>
    </w:p>
    <w:p w:rsidR="00EE1E53" w:rsidRDefault="00F13EB3" w:rsidP="00392542">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7.4.10.2.2 </w:t>
      </w:r>
      <w:r>
        <w:rPr>
          <w:rFonts w:eastAsiaTheme="minorEastAsia"/>
          <w:b/>
          <w:color w:val="000000" w:themeColor="text1"/>
          <w:kern w:val="0"/>
          <w:szCs w:val="21"/>
        </w:rPr>
        <w:t>基金托管费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当期发生的基金应支付的托管费</w:t>
            </w:r>
          </w:p>
        </w:tc>
        <w:tc>
          <w:tcPr>
            <w:tcW w:w="2657"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szCs w:val="21"/>
              </w:rPr>
              <w:t>13,853,197.82</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9,748,704.51</w:t>
            </w:r>
          </w:p>
        </w:tc>
      </w:tr>
    </w:tbl>
    <w:p w:rsidR="00997E93" w:rsidRDefault="00236E3B">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注：支付基金托管人中国银行的托管费按前一日基金资产净值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日托管费＝前一日基金资产净值</w:t>
      </w:r>
      <w:r>
        <w:rPr>
          <w:rFonts w:eastAsiaTheme="minorEastAsia"/>
          <w:color w:val="000000" w:themeColor="text1"/>
          <w:kern w:val="0"/>
          <w:szCs w:val="21"/>
        </w:rPr>
        <w:t xml:space="preserve"> X 0.25% / </w:t>
      </w:r>
      <w:r>
        <w:rPr>
          <w:rFonts w:eastAsiaTheme="minorEastAsia"/>
          <w:color w:val="000000" w:themeColor="text1"/>
          <w:kern w:val="0"/>
          <w:szCs w:val="21"/>
        </w:rPr>
        <w:t>当年天数。</w:t>
      </w:r>
    </w:p>
    <w:p w:rsidR="00EE1E53" w:rsidRDefault="00F13EB3" w:rsidP="00392542">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7.4.10.3 </w:t>
      </w:r>
      <w:r>
        <w:rPr>
          <w:rFonts w:eastAsiaTheme="minorEastAsia"/>
          <w:b/>
          <w:bCs/>
          <w:color w:val="000000" w:themeColor="text1"/>
          <w:szCs w:val="21"/>
        </w:rPr>
        <w:t>与关联方进行银行间同业市场的债券</w:t>
      </w:r>
      <w:r>
        <w:rPr>
          <w:rFonts w:eastAsiaTheme="minorEastAsia"/>
          <w:b/>
          <w:bCs/>
          <w:color w:val="000000" w:themeColor="text1"/>
          <w:szCs w:val="21"/>
        </w:rPr>
        <w:t>(</w:t>
      </w:r>
      <w:r>
        <w:rPr>
          <w:rFonts w:eastAsiaTheme="minorEastAsia"/>
          <w:b/>
          <w:bCs/>
          <w:color w:val="000000" w:themeColor="text1"/>
          <w:szCs w:val="21"/>
        </w:rPr>
        <w:t>含回购</w:t>
      </w:r>
      <w:r>
        <w:rPr>
          <w:rFonts w:eastAsiaTheme="minorEastAsia"/>
          <w:b/>
          <w:bCs/>
          <w:color w:val="000000" w:themeColor="text1"/>
          <w:szCs w:val="21"/>
        </w:rPr>
        <w:t>)</w:t>
      </w:r>
      <w:r>
        <w:rPr>
          <w:rFonts w:eastAsiaTheme="minorEastAsia"/>
          <w:b/>
          <w:bCs/>
          <w:color w:val="000000" w:themeColor="text1"/>
          <w:szCs w:val="21"/>
        </w:rPr>
        <w:t>交易</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392542">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7.4.10.4 </w:t>
      </w:r>
      <w:r>
        <w:rPr>
          <w:rFonts w:eastAsiaTheme="minorEastAsia"/>
          <w:b/>
          <w:bCs/>
          <w:color w:val="000000" w:themeColor="text1"/>
          <w:szCs w:val="21"/>
        </w:rPr>
        <w:t>各关联方投资本基金的情况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392542">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7.4.10.5 </w:t>
      </w:r>
      <w:r>
        <w:rPr>
          <w:rFonts w:eastAsiaTheme="minorEastAsia"/>
          <w:b/>
          <w:bCs/>
          <w:color w:val="000000" w:themeColor="text1"/>
          <w:szCs w:val="21"/>
        </w:rPr>
        <w:t>由关联方保管的银行存款余额及当期产生的利息收入</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EE1E53">
        <w:tc>
          <w:tcPr>
            <w:tcW w:w="2268"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268" w:type="dxa"/>
            <w:vMerge/>
            <w:vAlign w:val="center"/>
          </w:tcPr>
          <w:p w:rsidR="00EE1E53" w:rsidRDefault="00EE1E53">
            <w:pPr>
              <w:widowControl/>
              <w:spacing w:line="360" w:lineRule="auto"/>
              <w:jc w:val="left"/>
              <w:rPr>
                <w:rFonts w:eastAsiaTheme="minorEastAsia"/>
                <w:color w:val="000000" w:themeColor="text1"/>
                <w:szCs w:val="21"/>
              </w:rPr>
            </w:pP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r>
      <w:tr w:rsidR="00997E93">
        <w:tc>
          <w:tcPr>
            <w:tcW w:w="2268" w:type="dxa"/>
            <w:vAlign w:val="center"/>
          </w:tcPr>
          <w:p w:rsidR="00997E93" w:rsidRDefault="00236E3B">
            <w:pPr>
              <w:jc w:val="left"/>
            </w:pPr>
            <w:r>
              <w:rPr>
                <w:rFonts w:eastAsiaTheme="minorEastAsia"/>
                <w:color w:val="000000" w:themeColor="text1"/>
                <w:szCs w:val="21"/>
              </w:rPr>
              <w:t>中国银行</w:t>
            </w:r>
          </w:p>
        </w:tc>
        <w:tc>
          <w:tcPr>
            <w:tcW w:w="1683" w:type="dxa"/>
            <w:vAlign w:val="center"/>
          </w:tcPr>
          <w:p w:rsidR="00997E93" w:rsidRDefault="00236E3B">
            <w:pPr>
              <w:jc w:val="right"/>
            </w:pPr>
            <w:r>
              <w:rPr>
                <w:rFonts w:eastAsiaTheme="minorEastAsia"/>
                <w:color w:val="000000" w:themeColor="text1"/>
                <w:szCs w:val="21"/>
              </w:rPr>
              <w:t>673,286,551.59</w:t>
            </w:r>
          </w:p>
        </w:tc>
        <w:tc>
          <w:tcPr>
            <w:tcW w:w="1683" w:type="dxa"/>
            <w:vAlign w:val="center"/>
          </w:tcPr>
          <w:p w:rsidR="00997E93" w:rsidRDefault="00236E3B">
            <w:pPr>
              <w:jc w:val="right"/>
            </w:pPr>
            <w:r>
              <w:rPr>
                <w:rFonts w:eastAsiaTheme="minorEastAsia"/>
                <w:color w:val="000000" w:themeColor="text1"/>
                <w:szCs w:val="21"/>
              </w:rPr>
              <w:t>5,904,288.15</w:t>
            </w:r>
          </w:p>
        </w:tc>
        <w:tc>
          <w:tcPr>
            <w:tcW w:w="1683" w:type="dxa"/>
            <w:vAlign w:val="center"/>
          </w:tcPr>
          <w:p w:rsidR="00997E93" w:rsidRDefault="00236E3B">
            <w:pPr>
              <w:jc w:val="right"/>
            </w:pPr>
            <w:r>
              <w:rPr>
                <w:rFonts w:eastAsiaTheme="minorEastAsia"/>
                <w:color w:val="000000" w:themeColor="text1"/>
                <w:szCs w:val="21"/>
              </w:rPr>
              <w:t>1,651,352,915.14</w:t>
            </w:r>
          </w:p>
        </w:tc>
        <w:tc>
          <w:tcPr>
            <w:tcW w:w="1683" w:type="dxa"/>
            <w:vAlign w:val="center"/>
          </w:tcPr>
          <w:p w:rsidR="00997E93" w:rsidRDefault="00236E3B">
            <w:pPr>
              <w:jc w:val="right"/>
            </w:pPr>
            <w:r>
              <w:rPr>
                <w:rFonts w:eastAsiaTheme="minorEastAsia"/>
                <w:color w:val="000000" w:themeColor="text1"/>
                <w:szCs w:val="21"/>
              </w:rPr>
              <w:t>5,736,799.24</w:t>
            </w:r>
          </w:p>
        </w:tc>
      </w:tr>
    </w:tbl>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注：本基金的银行存款由基金托管人中国银行保管，按银行同业利率计息。</w:t>
      </w:r>
    </w:p>
    <w:p w:rsidR="00FF06A8" w:rsidRPr="00A73188" w:rsidRDefault="00FF06A8" w:rsidP="00392542">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7.4.10.6 </w:t>
      </w:r>
      <w:r w:rsidRPr="00A73188">
        <w:rPr>
          <w:rFonts w:eastAsiaTheme="minorEastAsia"/>
          <w:b/>
          <w:color w:val="000000" w:themeColor="text1"/>
          <w:szCs w:val="21"/>
        </w:rPr>
        <w:t>其他关联交易事项的说明</w:t>
      </w:r>
    </w:p>
    <w:p w:rsidR="00FF06A8" w:rsidRPr="00A73188" w:rsidRDefault="00FF06A8" w:rsidP="00FF06A8">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lastRenderedPageBreak/>
        <w:t>无。</w:t>
      </w:r>
    </w:p>
    <w:p w:rsidR="00EE1E53" w:rsidRDefault="00F13EB3" w:rsidP="00392542">
      <w:pPr>
        <w:adjustRightInd w:val="0"/>
        <w:snapToGrid w:val="0"/>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7.4.11 </w:t>
      </w:r>
      <w:r>
        <w:rPr>
          <w:rFonts w:eastAsiaTheme="minorEastAsia"/>
          <w:b/>
          <w:bCs/>
          <w:color w:val="000000" w:themeColor="text1"/>
          <w:szCs w:val="21"/>
        </w:rPr>
        <w:t>利润分配情况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392542">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 </w:t>
      </w:r>
      <w:r>
        <w:rPr>
          <w:rFonts w:eastAsiaTheme="minorEastAsia"/>
          <w:b/>
          <w:bCs/>
          <w:color w:val="000000" w:themeColor="text1"/>
          <w:szCs w:val="21"/>
        </w:rPr>
        <w:t>期末（</w:t>
      </w:r>
      <w:r>
        <w:rPr>
          <w:rFonts w:eastAsiaTheme="minorEastAsia"/>
          <w:b/>
          <w:bCs/>
          <w:color w:val="000000" w:themeColor="text1"/>
          <w:szCs w:val="21"/>
        </w:rPr>
        <w:t>2018</w:t>
      </w:r>
      <w:r>
        <w:rPr>
          <w:rFonts w:eastAsiaTheme="minorEastAsia"/>
          <w:b/>
          <w:bCs/>
          <w:color w:val="000000" w:themeColor="text1"/>
          <w:szCs w:val="21"/>
        </w:rPr>
        <w:t>年</w:t>
      </w:r>
      <w:r>
        <w:rPr>
          <w:rFonts w:eastAsiaTheme="minorEastAsia"/>
          <w:b/>
          <w:bCs/>
          <w:color w:val="000000" w:themeColor="text1"/>
          <w:szCs w:val="21"/>
        </w:rPr>
        <w:t>12</w:t>
      </w:r>
      <w:r>
        <w:rPr>
          <w:rFonts w:eastAsiaTheme="minorEastAsia"/>
          <w:b/>
          <w:bCs/>
          <w:color w:val="000000" w:themeColor="text1"/>
          <w:szCs w:val="21"/>
        </w:rPr>
        <w:t>月</w:t>
      </w:r>
      <w:r>
        <w:rPr>
          <w:rFonts w:eastAsiaTheme="minorEastAsia"/>
          <w:b/>
          <w:bCs/>
          <w:color w:val="000000" w:themeColor="text1"/>
          <w:szCs w:val="21"/>
        </w:rPr>
        <w:t>31</w:t>
      </w:r>
      <w:r>
        <w:rPr>
          <w:rFonts w:eastAsiaTheme="minorEastAsia"/>
          <w:b/>
          <w:bCs/>
          <w:color w:val="000000" w:themeColor="text1"/>
          <w:szCs w:val="21"/>
        </w:rPr>
        <w:t>日）本基金持有的流通受限证券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7.4.12.1 </w:t>
      </w:r>
      <w:r>
        <w:rPr>
          <w:rFonts w:eastAsiaTheme="minorEastAsia"/>
          <w:b/>
          <w:bCs/>
          <w:color w:val="000000" w:themeColor="text1"/>
          <w:szCs w:val="21"/>
        </w:rPr>
        <w:t>因认购新发</w:t>
      </w:r>
      <w:r>
        <w:rPr>
          <w:rFonts w:eastAsiaTheme="minorEastAsia"/>
          <w:b/>
          <w:bCs/>
          <w:color w:val="000000" w:themeColor="text1"/>
          <w:szCs w:val="21"/>
        </w:rPr>
        <w:t>/</w:t>
      </w:r>
      <w:r>
        <w:rPr>
          <w:rFonts w:eastAsiaTheme="minorEastAsia"/>
          <w:b/>
          <w:bCs/>
          <w:color w:val="000000" w:themeColor="text1"/>
          <w:szCs w:val="21"/>
        </w:rPr>
        <w:t>增发证券而于期末持有的流通受限证券</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EE1E53">
        <w:trPr>
          <w:trHeight w:val="270"/>
        </w:trPr>
        <w:tc>
          <w:tcPr>
            <w:tcW w:w="9180" w:type="dxa"/>
            <w:gridSpan w:val="11"/>
            <w:vAlign w:val="bottom"/>
          </w:tcPr>
          <w:p w:rsidR="00EE1E53" w:rsidRDefault="00F13EB3">
            <w:pPr>
              <w:spacing w:line="360" w:lineRule="auto"/>
              <w:rPr>
                <w:rFonts w:eastAsiaTheme="minorEastAsia"/>
                <w:color w:val="000000" w:themeColor="text1"/>
                <w:szCs w:val="21"/>
              </w:rPr>
            </w:pPr>
            <w:r>
              <w:rPr>
                <w:rFonts w:eastAsiaTheme="minorEastAsia"/>
                <w:bCs/>
                <w:color w:val="000000" w:themeColor="text1"/>
                <w:kern w:val="0"/>
                <w:szCs w:val="21"/>
              </w:rPr>
              <w:t>7.4.12.1.1</w:t>
            </w:r>
            <w:r>
              <w:rPr>
                <w:rFonts w:eastAsiaTheme="minorEastAsia"/>
                <w:color w:val="000000" w:themeColor="text1"/>
                <w:szCs w:val="21"/>
              </w:rPr>
              <w:t xml:space="preserve"> </w:t>
            </w:r>
            <w:r>
              <w:rPr>
                <w:rFonts w:eastAsiaTheme="minorEastAsia"/>
                <w:color w:val="000000" w:themeColor="text1"/>
                <w:szCs w:val="21"/>
              </w:rPr>
              <w:t>受限证券类别：股票</w:t>
            </w:r>
          </w:p>
        </w:tc>
      </w:tr>
      <w:tr w:rsidR="00EE1E53">
        <w:trPr>
          <w:trHeight w:val="745"/>
        </w:trPr>
        <w:tc>
          <w:tcPr>
            <w:tcW w:w="834" w:type="dxa"/>
            <w:vAlign w:val="center"/>
          </w:tcPr>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代码</w:t>
            </w:r>
          </w:p>
        </w:tc>
        <w:tc>
          <w:tcPr>
            <w:tcW w:w="835" w:type="dxa"/>
            <w:vAlign w:val="center"/>
          </w:tcPr>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名称</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成功</w:t>
            </w:r>
          </w:p>
          <w:p w:rsidR="00EE1E53" w:rsidRDefault="00F13EB3">
            <w:pPr>
              <w:spacing w:line="360" w:lineRule="auto"/>
              <w:ind w:leftChars="-32" w:left="-67" w:rightChars="-66" w:right="-139"/>
              <w:jc w:val="center"/>
              <w:rPr>
                <w:rFonts w:eastAsiaTheme="minorEastAsia"/>
                <w:color w:val="000000" w:themeColor="text1"/>
                <w:szCs w:val="21"/>
              </w:rPr>
            </w:pPr>
            <w:r>
              <w:rPr>
                <w:rFonts w:eastAsiaTheme="minorEastAsia"/>
                <w:color w:val="000000" w:themeColor="text1"/>
                <w:szCs w:val="21"/>
              </w:rPr>
              <w:t>认购日</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可流</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通日</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流通受</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限类型</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认购</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价格</w:t>
            </w:r>
          </w:p>
        </w:tc>
        <w:tc>
          <w:tcPr>
            <w:tcW w:w="834" w:type="dxa"/>
            <w:vAlign w:val="center"/>
          </w:tcPr>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期末估</w:t>
            </w:r>
          </w:p>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值单价</w:t>
            </w:r>
          </w:p>
        </w:tc>
        <w:tc>
          <w:tcPr>
            <w:tcW w:w="835" w:type="dxa"/>
            <w:vAlign w:val="center"/>
          </w:tcPr>
          <w:p w:rsidR="00EE1E53" w:rsidRDefault="00F13EB3">
            <w:pPr>
              <w:spacing w:line="360" w:lineRule="auto"/>
              <w:ind w:leftChars="-77" w:left="-162" w:rightChars="-50" w:right="-105"/>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单位：股</w:t>
            </w:r>
            <w:r>
              <w:rPr>
                <w:rFonts w:eastAsiaTheme="minorEastAsia"/>
                <w:color w:val="000000" w:themeColor="text1"/>
                <w:szCs w:val="21"/>
              </w:rPr>
              <w:t>)</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成本总额</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估值总额</w:t>
            </w:r>
          </w:p>
        </w:tc>
        <w:tc>
          <w:tcPr>
            <w:tcW w:w="835" w:type="dxa"/>
            <w:vAlign w:val="center"/>
          </w:tcPr>
          <w:p w:rsidR="00EE1E53" w:rsidRDefault="00F13EB3">
            <w:pPr>
              <w:spacing w:line="360" w:lineRule="auto"/>
              <w:ind w:leftChars="-48" w:left="-101" w:rightChars="-54" w:right="-113"/>
              <w:jc w:val="center"/>
              <w:rPr>
                <w:rFonts w:eastAsiaTheme="minorEastAsia"/>
                <w:color w:val="000000" w:themeColor="text1"/>
                <w:szCs w:val="21"/>
              </w:rPr>
            </w:pPr>
            <w:r>
              <w:rPr>
                <w:rFonts w:eastAsiaTheme="minorEastAsia"/>
                <w:color w:val="000000" w:themeColor="text1"/>
                <w:szCs w:val="21"/>
              </w:rPr>
              <w:t>备注</w:t>
            </w:r>
          </w:p>
        </w:tc>
      </w:tr>
      <w:tr w:rsidR="00997E93">
        <w:tc>
          <w:tcPr>
            <w:tcW w:w="834" w:type="dxa"/>
            <w:vAlign w:val="center"/>
          </w:tcPr>
          <w:p w:rsidR="00997E93" w:rsidRDefault="00236E3B">
            <w:pPr>
              <w:jc w:val="center"/>
            </w:pPr>
            <w:r>
              <w:rPr>
                <w:rFonts w:eastAsiaTheme="minorEastAsia"/>
                <w:color w:val="000000" w:themeColor="text1"/>
                <w:szCs w:val="21"/>
              </w:rPr>
              <w:t>601138</w:t>
            </w:r>
          </w:p>
        </w:tc>
        <w:tc>
          <w:tcPr>
            <w:tcW w:w="835" w:type="dxa"/>
            <w:vAlign w:val="center"/>
          </w:tcPr>
          <w:p w:rsidR="00997E93" w:rsidRDefault="00236E3B">
            <w:pPr>
              <w:jc w:val="center"/>
            </w:pPr>
            <w:r>
              <w:rPr>
                <w:rFonts w:eastAsiaTheme="minorEastAsia"/>
                <w:color w:val="000000" w:themeColor="text1"/>
                <w:szCs w:val="21"/>
              </w:rPr>
              <w:t>工业富联</w:t>
            </w:r>
          </w:p>
        </w:tc>
        <w:tc>
          <w:tcPr>
            <w:tcW w:w="834" w:type="dxa"/>
            <w:vAlign w:val="center"/>
          </w:tcPr>
          <w:p w:rsidR="00997E93" w:rsidRDefault="00236E3B">
            <w:pPr>
              <w:jc w:val="center"/>
            </w:pPr>
            <w:r>
              <w:rPr>
                <w:rFonts w:eastAsiaTheme="minorEastAsia"/>
                <w:color w:val="000000" w:themeColor="text1"/>
                <w:szCs w:val="21"/>
              </w:rPr>
              <w:t>2018-05-28</w:t>
            </w:r>
          </w:p>
        </w:tc>
        <w:tc>
          <w:tcPr>
            <w:tcW w:w="835" w:type="dxa"/>
            <w:vAlign w:val="center"/>
          </w:tcPr>
          <w:p w:rsidR="00997E93" w:rsidRDefault="00236E3B">
            <w:pPr>
              <w:jc w:val="center"/>
            </w:pPr>
            <w:r>
              <w:rPr>
                <w:rFonts w:eastAsiaTheme="minorEastAsia"/>
                <w:color w:val="000000" w:themeColor="text1"/>
                <w:szCs w:val="21"/>
              </w:rPr>
              <w:t>2019-06-08</w:t>
            </w:r>
          </w:p>
        </w:tc>
        <w:tc>
          <w:tcPr>
            <w:tcW w:w="834" w:type="dxa"/>
            <w:vAlign w:val="center"/>
          </w:tcPr>
          <w:p w:rsidR="00997E93" w:rsidRDefault="00236E3B">
            <w:pPr>
              <w:jc w:val="center"/>
            </w:pPr>
            <w:r>
              <w:rPr>
                <w:rFonts w:eastAsiaTheme="minorEastAsia"/>
                <w:color w:val="000000" w:themeColor="text1"/>
                <w:szCs w:val="21"/>
              </w:rPr>
              <w:t>限售股</w:t>
            </w:r>
          </w:p>
        </w:tc>
        <w:tc>
          <w:tcPr>
            <w:tcW w:w="835" w:type="dxa"/>
            <w:vAlign w:val="center"/>
          </w:tcPr>
          <w:p w:rsidR="00997E93" w:rsidRDefault="00236E3B">
            <w:pPr>
              <w:jc w:val="right"/>
            </w:pPr>
            <w:r>
              <w:rPr>
                <w:rFonts w:eastAsiaTheme="minorEastAsia"/>
                <w:color w:val="000000" w:themeColor="text1"/>
                <w:szCs w:val="21"/>
              </w:rPr>
              <w:t>13.77</w:t>
            </w:r>
          </w:p>
        </w:tc>
        <w:tc>
          <w:tcPr>
            <w:tcW w:w="834" w:type="dxa"/>
            <w:vAlign w:val="center"/>
          </w:tcPr>
          <w:p w:rsidR="00997E93" w:rsidRDefault="00236E3B">
            <w:pPr>
              <w:jc w:val="right"/>
            </w:pPr>
            <w:r>
              <w:rPr>
                <w:rFonts w:eastAsiaTheme="minorEastAsia"/>
                <w:color w:val="000000" w:themeColor="text1"/>
                <w:szCs w:val="21"/>
              </w:rPr>
              <w:t>10.97</w:t>
            </w:r>
          </w:p>
        </w:tc>
        <w:tc>
          <w:tcPr>
            <w:tcW w:w="835" w:type="dxa"/>
            <w:vAlign w:val="center"/>
          </w:tcPr>
          <w:p w:rsidR="00997E93" w:rsidRDefault="00236E3B">
            <w:pPr>
              <w:jc w:val="right"/>
            </w:pPr>
            <w:r>
              <w:rPr>
                <w:rFonts w:eastAsiaTheme="minorEastAsia"/>
                <w:color w:val="000000" w:themeColor="text1"/>
                <w:szCs w:val="21"/>
              </w:rPr>
              <w:t>134,754.00</w:t>
            </w:r>
          </w:p>
        </w:tc>
        <w:tc>
          <w:tcPr>
            <w:tcW w:w="834" w:type="dxa"/>
            <w:vAlign w:val="center"/>
          </w:tcPr>
          <w:p w:rsidR="00997E93" w:rsidRDefault="00236E3B">
            <w:pPr>
              <w:jc w:val="right"/>
            </w:pPr>
            <w:r>
              <w:rPr>
                <w:rFonts w:eastAsiaTheme="minorEastAsia"/>
                <w:color w:val="000000" w:themeColor="text1"/>
                <w:szCs w:val="21"/>
              </w:rPr>
              <w:t>1,855,562.58</w:t>
            </w:r>
          </w:p>
        </w:tc>
        <w:tc>
          <w:tcPr>
            <w:tcW w:w="835" w:type="dxa"/>
            <w:vAlign w:val="center"/>
          </w:tcPr>
          <w:p w:rsidR="00997E93" w:rsidRDefault="00236E3B">
            <w:pPr>
              <w:jc w:val="right"/>
            </w:pPr>
            <w:r>
              <w:rPr>
                <w:rFonts w:eastAsiaTheme="minorEastAsia"/>
                <w:color w:val="000000" w:themeColor="text1"/>
                <w:szCs w:val="21"/>
              </w:rPr>
              <w:t>1,478,251.38</w:t>
            </w:r>
          </w:p>
        </w:tc>
        <w:tc>
          <w:tcPr>
            <w:tcW w:w="835" w:type="dxa"/>
            <w:vAlign w:val="center"/>
          </w:tcPr>
          <w:p w:rsidR="00997E93" w:rsidRDefault="00236E3B">
            <w:pPr>
              <w:jc w:val="left"/>
            </w:pPr>
            <w:r>
              <w:rPr>
                <w:rFonts w:eastAsiaTheme="minorEastAsia"/>
                <w:color w:val="000000" w:themeColor="text1"/>
                <w:szCs w:val="21"/>
              </w:rPr>
              <w:t>-</w:t>
            </w:r>
          </w:p>
        </w:tc>
      </w:tr>
    </w:tbl>
    <w:p w:rsidR="00876F3C" w:rsidRDefault="00876F3C" w:rsidP="00392542">
      <w:pPr>
        <w:spacing w:beforeLines="100" w:before="312" w:line="360" w:lineRule="auto"/>
        <w:rPr>
          <w:rFonts w:eastAsiaTheme="minorEastAsia"/>
          <w:b/>
          <w:bCs/>
          <w:color w:val="000000" w:themeColor="text1"/>
          <w:kern w:val="0"/>
          <w:szCs w:val="21"/>
        </w:rPr>
      </w:pPr>
      <w:r w:rsidRPr="00C56D9D">
        <w:rPr>
          <w:rFonts w:eastAsiaTheme="minorEastAsia"/>
          <w:color w:val="000000" w:themeColor="text1"/>
          <w:kern w:val="0"/>
          <w:szCs w:val="21"/>
        </w:rPr>
        <w:t>注：基金可作为特定投资者，认购首次公开发行股票时公司股东公开发售股份，所认购的股份自发行结束之日起</w:t>
      </w:r>
      <w:r w:rsidRPr="00C56D9D">
        <w:rPr>
          <w:rFonts w:eastAsiaTheme="minorEastAsia"/>
          <w:color w:val="000000" w:themeColor="text1"/>
          <w:kern w:val="0"/>
          <w:szCs w:val="21"/>
        </w:rPr>
        <w:t>12</w:t>
      </w:r>
      <w:r w:rsidRPr="00C56D9D">
        <w:rPr>
          <w:rFonts w:eastAsiaTheme="minorEastAsia"/>
          <w:color w:val="000000" w:themeColor="text1"/>
          <w:kern w:val="0"/>
          <w:szCs w:val="21"/>
        </w:rPr>
        <w:t>个月内不得转让。</w:t>
      </w:r>
    </w:p>
    <w:p w:rsidR="00EE1E53" w:rsidRDefault="00F13EB3" w:rsidP="00392542">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7.4.12.2 </w:t>
      </w:r>
      <w:r>
        <w:rPr>
          <w:rFonts w:eastAsiaTheme="minorEastAsia"/>
          <w:b/>
          <w:bCs/>
          <w:color w:val="000000" w:themeColor="text1"/>
          <w:szCs w:val="21"/>
        </w:rPr>
        <w:t>期末持有的暂时停牌等流通受限股票</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392542">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7.4.12.3 </w:t>
      </w:r>
      <w:r>
        <w:rPr>
          <w:rFonts w:eastAsiaTheme="minorEastAsia"/>
          <w:b/>
          <w:bCs/>
          <w:color w:val="000000" w:themeColor="text1"/>
          <w:szCs w:val="21"/>
        </w:rPr>
        <w:t>期末债券正回购交易中作为抵押的债券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7.4.12.3.1 </w:t>
      </w:r>
      <w:r>
        <w:rPr>
          <w:rFonts w:eastAsiaTheme="minorEastAsia"/>
          <w:b/>
          <w:bCs/>
          <w:color w:val="000000" w:themeColor="text1"/>
          <w:szCs w:val="21"/>
        </w:rPr>
        <w:t>银行间市场债券正回购</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392542">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7.4.12.3.2 </w:t>
      </w:r>
      <w:r>
        <w:rPr>
          <w:rFonts w:eastAsiaTheme="minorEastAsia"/>
          <w:b/>
          <w:bCs/>
          <w:color w:val="000000" w:themeColor="text1"/>
          <w:szCs w:val="21"/>
        </w:rPr>
        <w:t>交易所市场债券正回购</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392542">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 </w:t>
      </w:r>
      <w:r>
        <w:rPr>
          <w:rFonts w:eastAsiaTheme="minorEastAsia"/>
          <w:b/>
          <w:bCs/>
          <w:color w:val="000000" w:themeColor="text1"/>
          <w:szCs w:val="21"/>
        </w:rPr>
        <w:t>金融工具风险及管理</w:t>
      </w:r>
    </w:p>
    <w:p w:rsidR="00EE1E53" w:rsidRDefault="00F13EB3" w:rsidP="00392542">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7.4.13.1 </w:t>
      </w:r>
      <w:r>
        <w:rPr>
          <w:rFonts w:eastAsiaTheme="minorEastAsia"/>
          <w:b/>
          <w:bCs/>
          <w:color w:val="000000" w:themeColor="text1"/>
          <w:szCs w:val="21"/>
        </w:rPr>
        <w:t>风险管理政策和组织架构</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本基金是一只进行主动投资的股票型证券投资基金，属于高风险品种。本基金投资的金融工具</w:t>
      </w:r>
      <w:r>
        <w:rPr>
          <w:rFonts w:eastAsiaTheme="minorEastAsia"/>
          <w:color w:val="000000" w:themeColor="text1"/>
          <w:szCs w:val="21"/>
        </w:rPr>
        <w:lastRenderedPageBreak/>
        <w:t>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szCs w:val="21"/>
        </w:rPr>
        <w:t>“</w:t>
      </w:r>
      <w:r>
        <w:rPr>
          <w:rFonts w:eastAsiaTheme="minorEastAsia"/>
          <w:color w:val="000000" w:themeColor="text1"/>
          <w:szCs w:val="21"/>
        </w:rPr>
        <w:t>风险和收益相匹配</w:t>
      </w:r>
      <w:r>
        <w:rPr>
          <w:rFonts w:eastAsiaTheme="minorEastAsia"/>
          <w:color w:val="000000" w:themeColor="text1"/>
          <w:szCs w:val="21"/>
        </w:rPr>
        <w:t>”</w:t>
      </w:r>
      <w:r>
        <w:rPr>
          <w:rFonts w:eastAsiaTheme="minorEastAsia"/>
          <w:color w:val="000000" w:themeColor="text1"/>
          <w:szCs w:val="21"/>
        </w:rPr>
        <w:t>的风险收益目标。</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p>
    <w:p w:rsidR="00997E93" w:rsidRDefault="00997E9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E1E53" w:rsidRDefault="00F13EB3" w:rsidP="00392542">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7.4.13.2 </w:t>
      </w:r>
      <w:r>
        <w:rPr>
          <w:rFonts w:eastAsiaTheme="minorEastAsia"/>
          <w:b/>
          <w:color w:val="000000" w:themeColor="text1"/>
          <w:szCs w:val="21"/>
        </w:rPr>
        <w:t>信用风险</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w:t>
      </w:r>
      <w:r>
        <w:rPr>
          <w:rFonts w:eastAsiaTheme="minorEastAsia"/>
          <w:color w:val="000000" w:themeColor="text1"/>
          <w:szCs w:val="21"/>
        </w:rPr>
        <w:lastRenderedPageBreak/>
        <w:t>放在本基金的托管行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rsidR="00997E93" w:rsidRDefault="00997E9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日，本基金未持有交易性债券投资</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日：同</w:t>
      </w:r>
      <w:r>
        <w:rPr>
          <w:rFonts w:eastAsiaTheme="minorEastAsia"/>
          <w:color w:val="000000" w:themeColor="text1"/>
          <w:szCs w:val="21"/>
        </w:rPr>
        <w:t>)</w:t>
      </w:r>
      <w:r>
        <w:rPr>
          <w:rFonts w:eastAsiaTheme="minorEastAsia"/>
          <w:color w:val="000000" w:themeColor="text1"/>
          <w:szCs w:val="21"/>
        </w:rPr>
        <w:t>，因此市场利率的变动对于本基金资产净值无重大影响</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日：同</w:t>
      </w:r>
      <w:r>
        <w:rPr>
          <w:rFonts w:eastAsiaTheme="minorEastAsia"/>
          <w:color w:val="000000" w:themeColor="text1"/>
          <w:szCs w:val="21"/>
        </w:rPr>
        <w:t>)</w:t>
      </w:r>
      <w:r>
        <w:rPr>
          <w:rFonts w:eastAsiaTheme="minorEastAsia"/>
          <w:color w:val="000000" w:themeColor="text1"/>
          <w:szCs w:val="21"/>
        </w:rPr>
        <w:t>。</w:t>
      </w:r>
    </w:p>
    <w:p w:rsidR="0022263F" w:rsidRPr="00C56D9D" w:rsidRDefault="0022263F" w:rsidP="0022263F">
      <w:pPr>
        <w:widowControl/>
        <w:spacing w:line="360" w:lineRule="auto"/>
        <w:ind w:firstLineChars="200" w:firstLine="420"/>
        <w:rPr>
          <w:rFonts w:eastAsiaTheme="minorEastAsia"/>
          <w:color w:val="000000" w:themeColor="text1"/>
          <w:kern w:val="0"/>
          <w:szCs w:val="21"/>
        </w:rPr>
      </w:pPr>
    </w:p>
    <w:p w:rsidR="00EE1E53" w:rsidRDefault="00F13EB3" w:rsidP="00392542">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7.4.13.3 </w:t>
      </w:r>
      <w:r>
        <w:rPr>
          <w:rFonts w:eastAsiaTheme="minorEastAsia"/>
          <w:b/>
          <w:bCs/>
          <w:color w:val="000000" w:themeColor="text1"/>
          <w:szCs w:val="21"/>
        </w:rPr>
        <w:t>流动性风险</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97E93" w:rsidRDefault="00997E9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日，本基金所承担的全部金融负债的合约约定到期日均为一个月以内且不计息，可赎回基金份额净值</w:t>
      </w:r>
      <w:r>
        <w:rPr>
          <w:rFonts w:eastAsiaTheme="minorEastAsia"/>
          <w:color w:val="000000" w:themeColor="text1"/>
          <w:szCs w:val="21"/>
        </w:rPr>
        <w:t>(</w:t>
      </w:r>
      <w:r>
        <w:rPr>
          <w:rFonts w:eastAsiaTheme="minorEastAsia"/>
          <w:color w:val="000000" w:themeColor="text1"/>
          <w:szCs w:val="21"/>
        </w:rPr>
        <w:t>所有者权益</w:t>
      </w:r>
      <w:r>
        <w:rPr>
          <w:rFonts w:eastAsiaTheme="minorEastAsia"/>
          <w:color w:val="000000" w:themeColor="text1"/>
          <w:szCs w:val="21"/>
        </w:rPr>
        <w:t>)</w:t>
      </w:r>
      <w:r>
        <w:rPr>
          <w:rFonts w:eastAsiaTheme="minorEastAsia"/>
          <w:color w:val="000000" w:themeColor="text1"/>
          <w:szCs w:val="21"/>
        </w:rPr>
        <w:t>无固定到期日且不计息，因此账面余额即为未折现的合约到期现金流量。</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7.4.13.3.1 </w:t>
      </w:r>
      <w:r>
        <w:rPr>
          <w:rFonts w:eastAsiaTheme="minorEastAsia"/>
          <w:b/>
          <w:color w:val="000000" w:themeColor="text1"/>
          <w:szCs w:val="21"/>
        </w:rPr>
        <w:t>金融资产和金融负债的到期期限分析</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B7478D" w:rsidRPr="00A73188" w:rsidRDefault="00B7478D" w:rsidP="00392542">
      <w:pPr>
        <w:spacing w:beforeLines="50" w:before="156" w:line="360" w:lineRule="auto"/>
        <w:rPr>
          <w:rFonts w:eastAsiaTheme="minorEastAsia"/>
          <w:b/>
          <w:bCs/>
          <w:color w:val="000000" w:themeColor="text1"/>
          <w:szCs w:val="21"/>
        </w:rPr>
      </w:pPr>
      <w:r w:rsidRPr="00A73188">
        <w:rPr>
          <w:rFonts w:eastAsiaTheme="minorEastAsia"/>
          <w:b/>
          <w:bCs/>
          <w:color w:val="000000" w:themeColor="text1"/>
          <w:kern w:val="0"/>
          <w:szCs w:val="21"/>
        </w:rPr>
        <w:t>7.4.13.3</w:t>
      </w:r>
      <w:r w:rsidRPr="00A73188">
        <w:rPr>
          <w:rFonts w:eastAsiaTheme="minorEastAsia" w:hint="eastAsia"/>
          <w:b/>
          <w:bCs/>
          <w:color w:val="000000" w:themeColor="text1"/>
          <w:kern w:val="0"/>
          <w:szCs w:val="21"/>
        </w:rPr>
        <w:t>.2</w:t>
      </w:r>
      <w:r w:rsidRPr="00A73188">
        <w:rPr>
          <w:rFonts w:eastAsiaTheme="minorEastAsia"/>
          <w:b/>
          <w:bCs/>
          <w:color w:val="000000" w:themeColor="text1"/>
          <w:kern w:val="0"/>
          <w:szCs w:val="21"/>
        </w:rPr>
        <w:t xml:space="preserve"> </w:t>
      </w:r>
      <w:r w:rsidRPr="00A73188">
        <w:rPr>
          <w:rFonts w:eastAsiaTheme="minorEastAsia" w:hint="eastAsia"/>
          <w:b/>
          <w:bCs/>
          <w:color w:val="000000" w:themeColor="text1"/>
          <w:szCs w:val="21"/>
        </w:rPr>
        <w:t>报告期内本基金组合资产的流动性风险分析</w:t>
      </w:r>
    </w:p>
    <w:p w:rsidR="00997E93" w:rsidRDefault="00236E3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997E93" w:rsidRDefault="00997E93">
      <w:pPr>
        <w:widowControl/>
        <w:spacing w:line="360" w:lineRule="auto"/>
        <w:ind w:firstLineChars="200" w:firstLine="420"/>
        <w:rPr>
          <w:rFonts w:eastAsiaTheme="minorEastAsia"/>
          <w:color w:val="000000" w:themeColor="text1"/>
          <w:kern w:val="0"/>
          <w:szCs w:val="21"/>
        </w:rPr>
      </w:pPr>
    </w:p>
    <w:p w:rsidR="00997E93" w:rsidRDefault="00236E3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997E93" w:rsidRDefault="00997E93">
      <w:pPr>
        <w:widowControl/>
        <w:spacing w:line="360" w:lineRule="auto"/>
        <w:ind w:firstLineChars="200" w:firstLine="420"/>
        <w:rPr>
          <w:rFonts w:eastAsiaTheme="minorEastAsia"/>
          <w:color w:val="000000" w:themeColor="text1"/>
          <w:kern w:val="0"/>
          <w:szCs w:val="21"/>
        </w:rPr>
      </w:pPr>
    </w:p>
    <w:p w:rsidR="00997E93" w:rsidRDefault="00236E3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日，本基金持有的流动性受限资产的估值占基金资产净值的比例为</w:t>
      </w:r>
      <w:r>
        <w:rPr>
          <w:rFonts w:eastAsiaTheme="minorEastAsia"/>
          <w:color w:val="000000" w:themeColor="text1"/>
          <w:kern w:val="0"/>
          <w:szCs w:val="21"/>
        </w:rPr>
        <w:t>0.04%</w:t>
      </w:r>
      <w:r>
        <w:rPr>
          <w:rFonts w:eastAsiaTheme="minorEastAsia"/>
          <w:color w:val="000000" w:themeColor="text1"/>
          <w:kern w:val="0"/>
          <w:szCs w:val="21"/>
        </w:rPr>
        <w:t>。</w:t>
      </w:r>
    </w:p>
    <w:p w:rsidR="00997E93" w:rsidRDefault="00997E93">
      <w:pPr>
        <w:widowControl/>
        <w:spacing w:line="360" w:lineRule="auto"/>
        <w:ind w:firstLineChars="200" w:firstLine="420"/>
        <w:rPr>
          <w:rFonts w:eastAsiaTheme="minorEastAsia"/>
          <w:color w:val="000000" w:themeColor="text1"/>
          <w:kern w:val="0"/>
          <w:szCs w:val="21"/>
        </w:rPr>
      </w:pPr>
    </w:p>
    <w:p w:rsidR="00997E93" w:rsidRDefault="00236E3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3,571,728,595.79</w:t>
      </w:r>
      <w:r>
        <w:rPr>
          <w:rFonts w:eastAsiaTheme="minorEastAsia"/>
          <w:color w:val="000000" w:themeColor="text1"/>
          <w:kern w:val="0"/>
          <w:szCs w:val="21"/>
        </w:rPr>
        <w:t>元，超过经确认的当日净赎回金额。</w:t>
      </w:r>
    </w:p>
    <w:p w:rsidR="00997E93" w:rsidRDefault="00997E93">
      <w:pPr>
        <w:widowControl/>
        <w:spacing w:line="360" w:lineRule="auto"/>
        <w:ind w:firstLineChars="200" w:firstLine="420"/>
        <w:rPr>
          <w:rFonts w:eastAsiaTheme="minorEastAsia"/>
          <w:color w:val="000000" w:themeColor="text1"/>
          <w:kern w:val="0"/>
          <w:szCs w:val="21"/>
        </w:rPr>
      </w:pPr>
    </w:p>
    <w:p w:rsidR="00997E93" w:rsidRDefault="00236E3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w:t>
      </w:r>
      <w:r>
        <w:rPr>
          <w:rFonts w:eastAsiaTheme="minorEastAsia"/>
          <w:color w:val="000000" w:themeColor="text1"/>
          <w:kern w:val="0"/>
          <w:szCs w:val="21"/>
        </w:rPr>
        <w:lastRenderedPageBreak/>
        <w:t>额；并在与私募类证券资管产品及中国证监会认定的其他主体为交易对手开展逆回购交易时，可接受质押品的资质要求与基金合同约定的投资范围保持一致。</w:t>
      </w:r>
    </w:p>
    <w:p w:rsidR="00997E93" w:rsidRDefault="00997E93">
      <w:pPr>
        <w:widowControl/>
        <w:spacing w:line="360" w:lineRule="auto"/>
        <w:ind w:firstLineChars="200" w:firstLine="420"/>
        <w:rPr>
          <w:rFonts w:eastAsiaTheme="minorEastAsia"/>
          <w:color w:val="000000" w:themeColor="text1"/>
          <w:kern w:val="0"/>
          <w:szCs w:val="21"/>
        </w:rPr>
      </w:pPr>
    </w:p>
    <w:p w:rsidR="00EE1E53" w:rsidRDefault="00F13EB3" w:rsidP="00392542">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 </w:t>
      </w:r>
      <w:r>
        <w:rPr>
          <w:rFonts w:eastAsiaTheme="minorEastAsia"/>
          <w:b/>
          <w:bCs/>
          <w:color w:val="000000" w:themeColor="text1"/>
          <w:szCs w:val="21"/>
        </w:rPr>
        <w:t>市场风险</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rsidR="00EE1E53" w:rsidRDefault="00F13EB3" w:rsidP="00392542">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7.4.13.4.1 </w:t>
      </w:r>
      <w:r>
        <w:rPr>
          <w:rFonts w:eastAsiaTheme="minorEastAsia"/>
          <w:b/>
          <w:bCs/>
          <w:color w:val="000000" w:themeColor="text1"/>
          <w:szCs w:val="21"/>
        </w:rPr>
        <w:t>利率风险</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本基金的基金管理人定期对本基金面临的利率敏感性缺口进行监控，并通过调整投资组合的久期等方法对上述利率风险进行管理。</w:t>
      </w:r>
    </w:p>
    <w:p w:rsidR="00997E93" w:rsidRDefault="00997E9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买入返售金融资产等。</w:t>
      </w:r>
    </w:p>
    <w:p w:rsidR="00CB0109" w:rsidRPr="00353DA5" w:rsidRDefault="00CB0109" w:rsidP="00392542">
      <w:pPr>
        <w:spacing w:beforeLines="100" w:before="312" w:line="360" w:lineRule="auto"/>
        <w:rPr>
          <w:rFonts w:eastAsiaTheme="minorEastAsia"/>
          <w:b/>
          <w:bCs/>
          <w:color w:val="000000" w:themeColor="text1"/>
          <w:szCs w:val="21"/>
        </w:rPr>
      </w:pPr>
      <w:r w:rsidRPr="00353DA5">
        <w:rPr>
          <w:rFonts w:eastAsiaTheme="minorEastAsia"/>
          <w:b/>
          <w:bCs/>
          <w:color w:val="000000" w:themeColor="text1"/>
          <w:kern w:val="0"/>
          <w:szCs w:val="21"/>
        </w:rPr>
        <w:t xml:space="preserve">7.4.13.4.1.1 </w:t>
      </w:r>
      <w:r w:rsidRPr="00353DA5">
        <w:rPr>
          <w:rFonts w:eastAsiaTheme="minorEastAsia"/>
          <w:b/>
          <w:bCs/>
          <w:color w:val="000000" w:themeColor="text1"/>
          <w:szCs w:val="21"/>
        </w:rPr>
        <w:t>利率风险敞口</w:t>
      </w:r>
    </w:p>
    <w:p w:rsidR="00CB0109" w:rsidRPr="00353DA5" w:rsidRDefault="00CB0109" w:rsidP="00CB0109">
      <w:pPr>
        <w:autoSpaceDE w:val="0"/>
        <w:autoSpaceDN w:val="0"/>
        <w:adjustRightInd w:val="0"/>
        <w:spacing w:before="29" w:line="360" w:lineRule="auto"/>
        <w:ind w:left="15"/>
        <w:jc w:val="right"/>
        <w:rPr>
          <w:rFonts w:eastAsiaTheme="minorEastAsia"/>
          <w:color w:val="000000" w:themeColor="text1"/>
          <w:szCs w:val="21"/>
        </w:rPr>
      </w:pPr>
      <w:r w:rsidRPr="00353DA5">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CB0109" w:rsidRPr="00353DA5" w:rsidTr="00201B57">
        <w:trPr>
          <w:trHeight w:val="280"/>
        </w:trPr>
        <w:tc>
          <w:tcPr>
            <w:tcW w:w="1588" w:type="dxa"/>
            <w:vAlign w:val="center"/>
          </w:tcPr>
          <w:p w:rsidR="00CB0109" w:rsidRPr="00353DA5" w:rsidRDefault="00CB0109" w:rsidP="00201B57">
            <w:pPr>
              <w:spacing w:line="360" w:lineRule="auto"/>
              <w:jc w:val="center"/>
              <w:rPr>
                <w:rFonts w:eastAsiaTheme="minorEastAsia"/>
                <w:b/>
                <w:color w:val="000000" w:themeColor="text1"/>
                <w:szCs w:val="21"/>
              </w:rPr>
            </w:pPr>
            <w:r w:rsidRPr="00353DA5">
              <w:rPr>
                <w:rFonts w:eastAsiaTheme="minorEastAsia"/>
                <w:b/>
                <w:color w:val="000000" w:themeColor="text1"/>
                <w:szCs w:val="21"/>
              </w:rPr>
              <w:t>本期末</w:t>
            </w:r>
          </w:p>
          <w:p w:rsidR="00CB0109" w:rsidRPr="00353DA5" w:rsidRDefault="00CB0109" w:rsidP="00201B57">
            <w:pPr>
              <w:spacing w:line="360" w:lineRule="auto"/>
              <w:jc w:val="center"/>
              <w:rPr>
                <w:rFonts w:eastAsiaTheme="minorEastAsia"/>
                <w:b/>
                <w:color w:val="000000" w:themeColor="text1"/>
                <w:szCs w:val="21"/>
              </w:rPr>
            </w:pPr>
            <w:r w:rsidRPr="00353DA5">
              <w:rPr>
                <w:rFonts w:eastAsiaTheme="minorEastAsia"/>
                <w:b/>
                <w:color w:val="000000" w:themeColor="text1"/>
                <w:szCs w:val="21"/>
              </w:rPr>
              <w:t>2018</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CB0109" w:rsidRPr="00353DA5" w:rsidRDefault="00CB0109" w:rsidP="00201B57">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CB0109" w:rsidRPr="00353DA5" w:rsidRDefault="00CB0109" w:rsidP="00201B57">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CB0109" w:rsidRPr="00353DA5" w:rsidRDefault="00CB0109" w:rsidP="00201B57">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CB0109" w:rsidRPr="00353DA5" w:rsidRDefault="00CB0109" w:rsidP="00201B57">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CB0109" w:rsidRPr="00353DA5" w:rsidRDefault="00CB0109" w:rsidP="00201B57">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CB0109" w:rsidRPr="00353DA5" w:rsidTr="00201B57">
        <w:trPr>
          <w:trHeight w:val="280"/>
        </w:trPr>
        <w:tc>
          <w:tcPr>
            <w:tcW w:w="1588" w:type="dxa"/>
          </w:tcPr>
          <w:p w:rsidR="00CB0109" w:rsidRPr="00353DA5" w:rsidRDefault="00CB0109" w:rsidP="00201B57">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CB0109" w:rsidRPr="00353DA5" w:rsidRDefault="00CB0109" w:rsidP="00201B57">
            <w:pPr>
              <w:spacing w:line="360" w:lineRule="auto"/>
              <w:jc w:val="right"/>
              <w:rPr>
                <w:rFonts w:eastAsiaTheme="minorEastAsia"/>
                <w:color w:val="000000" w:themeColor="text1"/>
                <w:szCs w:val="21"/>
              </w:rPr>
            </w:pPr>
          </w:p>
        </w:tc>
        <w:tc>
          <w:tcPr>
            <w:tcW w:w="1701" w:type="dxa"/>
            <w:vAlign w:val="center"/>
          </w:tcPr>
          <w:p w:rsidR="00CB0109" w:rsidRPr="00353DA5" w:rsidRDefault="00CB0109" w:rsidP="00201B57">
            <w:pPr>
              <w:spacing w:line="360" w:lineRule="auto"/>
              <w:jc w:val="right"/>
              <w:rPr>
                <w:rFonts w:eastAsiaTheme="minorEastAsia"/>
                <w:color w:val="000000" w:themeColor="text1"/>
                <w:szCs w:val="21"/>
              </w:rPr>
            </w:pPr>
          </w:p>
        </w:tc>
        <w:tc>
          <w:tcPr>
            <w:tcW w:w="1559" w:type="dxa"/>
            <w:vAlign w:val="center"/>
          </w:tcPr>
          <w:p w:rsidR="00CB0109" w:rsidRPr="00353DA5" w:rsidRDefault="00CB0109" w:rsidP="00201B57">
            <w:pPr>
              <w:spacing w:line="360" w:lineRule="auto"/>
              <w:jc w:val="right"/>
              <w:rPr>
                <w:rFonts w:eastAsiaTheme="minorEastAsia"/>
                <w:color w:val="000000" w:themeColor="text1"/>
                <w:szCs w:val="21"/>
              </w:rPr>
            </w:pPr>
          </w:p>
        </w:tc>
        <w:tc>
          <w:tcPr>
            <w:tcW w:w="1559" w:type="dxa"/>
            <w:vAlign w:val="center"/>
          </w:tcPr>
          <w:p w:rsidR="00CB0109" w:rsidRPr="00353DA5" w:rsidRDefault="00CB0109" w:rsidP="00201B57">
            <w:pPr>
              <w:spacing w:line="360" w:lineRule="auto"/>
              <w:jc w:val="right"/>
              <w:rPr>
                <w:rFonts w:eastAsiaTheme="minorEastAsia"/>
                <w:color w:val="000000" w:themeColor="text1"/>
                <w:szCs w:val="21"/>
              </w:rPr>
            </w:pPr>
          </w:p>
        </w:tc>
        <w:tc>
          <w:tcPr>
            <w:tcW w:w="1301" w:type="dxa"/>
            <w:vAlign w:val="center"/>
          </w:tcPr>
          <w:p w:rsidR="00CB0109" w:rsidRPr="00353DA5" w:rsidRDefault="00CB0109" w:rsidP="00201B57">
            <w:pPr>
              <w:spacing w:line="360" w:lineRule="auto"/>
              <w:jc w:val="right"/>
              <w:rPr>
                <w:rFonts w:eastAsiaTheme="minorEastAsia"/>
                <w:b/>
                <w:color w:val="000000" w:themeColor="text1"/>
                <w:szCs w:val="21"/>
              </w:rPr>
            </w:pPr>
          </w:p>
        </w:tc>
      </w:tr>
      <w:tr w:rsidR="00997E93">
        <w:tc>
          <w:tcPr>
            <w:tcW w:w="1588" w:type="dxa"/>
            <w:vAlign w:val="center"/>
          </w:tcPr>
          <w:p w:rsidR="00997E93" w:rsidRDefault="00236E3B">
            <w:pPr>
              <w:jc w:val="center"/>
            </w:pPr>
            <w:r>
              <w:rPr>
                <w:rFonts w:eastAsiaTheme="minorEastAsia"/>
                <w:color w:val="000000" w:themeColor="text1"/>
                <w:szCs w:val="21"/>
              </w:rPr>
              <w:t>银行存款</w:t>
            </w:r>
          </w:p>
        </w:tc>
        <w:tc>
          <w:tcPr>
            <w:tcW w:w="1701" w:type="dxa"/>
            <w:vAlign w:val="center"/>
          </w:tcPr>
          <w:p w:rsidR="00997E93" w:rsidRDefault="00236E3B">
            <w:pPr>
              <w:jc w:val="right"/>
            </w:pPr>
            <w:r>
              <w:rPr>
                <w:rFonts w:eastAsiaTheme="minorEastAsia"/>
                <w:color w:val="000000" w:themeColor="text1"/>
                <w:szCs w:val="21"/>
              </w:rPr>
              <w:t>673,286,551.59</w:t>
            </w:r>
          </w:p>
        </w:tc>
        <w:tc>
          <w:tcPr>
            <w:tcW w:w="1701"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301" w:type="dxa"/>
            <w:vAlign w:val="center"/>
          </w:tcPr>
          <w:p w:rsidR="00997E93" w:rsidRDefault="00236E3B">
            <w:pPr>
              <w:jc w:val="right"/>
            </w:pPr>
            <w:r>
              <w:rPr>
                <w:rFonts w:eastAsiaTheme="minorEastAsia"/>
                <w:color w:val="000000" w:themeColor="text1"/>
                <w:szCs w:val="21"/>
              </w:rPr>
              <w:t>673,286,551.59</w:t>
            </w:r>
          </w:p>
        </w:tc>
      </w:tr>
      <w:tr w:rsidR="00997E93">
        <w:tc>
          <w:tcPr>
            <w:tcW w:w="1588" w:type="dxa"/>
            <w:vAlign w:val="center"/>
          </w:tcPr>
          <w:p w:rsidR="00997E93" w:rsidRDefault="00236E3B">
            <w:pPr>
              <w:jc w:val="center"/>
            </w:pPr>
            <w:r>
              <w:rPr>
                <w:rFonts w:eastAsiaTheme="minorEastAsia"/>
                <w:color w:val="000000" w:themeColor="text1"/>
                <w:szCs w:val="21"/>
              </w:rPr>
              <w:t>结算备付金</w:t>
            </w:r>
          </w:p>
        </w:tc>
        <w:tc>
          <w:tcPr>
            <w:tcW w:w="1701" w:type="dxa"/>
            <w:vAlign w:val="center"/>
          </w:tcPr>
          <w:p w:rsidR="00997E93" w:rsidRDefault="00236E3B">
            <w:pPr>
              <w:jc w:val="right"/>
            </w:pPr>
            <w:r>
              <w:rPr>
                <w:rFonts w:eastAsiaTheme="minorEastAsia"/>
                <w:color w:val="000000" w:themeColor="text1"/>
                <w:szCs w:val="21"/>
              </w:rPr>
              <w:t>2,605,532.13</w:t>
            </w:r>
          </w:p>
        </w:tc>
        <w:tc>
          <w:tcPr>
            <w:tcW w:w="1701"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301" w:type="dxa"/>
            <w:vAlign w:val="center"/>
          </w:tcPr>
          <w:p w:rsidR="00997E93" w:rsidRDefault="00236E3B">
            <w:pPr>
              <w:jc w:val="right"/>
            </w:pPr>
            <w:r>
              <w:rPr>
                <w:rFonts w:eastAsiaTheme="minorEastAsia"/>
                <w:color w:val="000000" w:themeColor="text1"/>
                <w:szCs w:val="21"/>
              </w:rPr>
              <w:t>2,605,532.13</w:t>
            </w:r>
          </w:p>
        </w:tc>
      </w:tr>
      <w:tr w:rsidR="00997E93">
        <w:tc>
          <w:tcPr>
            <w:tcW w:w="1588" w:type="dxa"/>
            <w:vAlign w:val="center"/>
          </w:tcPr>
          <w:p w:rsidR="00997E93" w:rsidRDefault="00236E3B">
            <w:pPr>
              <w:jc w:val="center"/>
            </w:pPr>
            <w:r>
              <w:rPr>
                <w:rFonts w:eastAsiaTheme="minorEastAsia"/>
                <w:color w:val="000000" w:themeColor="text1"/>
                <w:szCs w:val="21"/>
              </w:rPr>
              <w:t>存出保证金</w:t>
            </w:r>
          </w:p>
        </w:tc>
        <w:tc>
          <w:tcPr>
            <w:tcW w:w="1701" w:type="dxa"/>
            <w:vAlign w:val="center"/>
          </w:tcPr>
          <w:p w:rsidR="00997E93" w:rsidRDefault="00236E3B">
            <w:pPr>
              <w:jc w:val="right"/>
            </w:pPr>
            <w:r>
              <w:rPr>
                <w:rFonts w:eastAsiaTheme="minorEastAsia"/>
                <w:color w:val="000000" w:themeColor="text1"/>
                <w:szCs w:val="21"/>
              </w:rPr>
              <w:t>978,155.53</w:t>
            </w:r>
          </w:p>
        </w:tc>
        <w:tc>
          <w:tcPr>
            <w:tcW w:w="1701"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301" w:type="dxa"/>
            <w:vAlign w:val="center"/>
          </w:tcPr>
          <w:p w:rsidR="00997E93" w:rsidRDefault="00236E3B">
            <w:pPr>
              <w:jc w:val="right"/>
            </w:pPr>
            <w:r>
              <w:rPr>
                <w:rFonts w:eastAsiaTheme="minorEastAsia"/>
                <w:color w:val="000000" w:themeColor="text1"/>
                <w:szCs w:val="21"/>
              </w:rPr>
              <w:t>978,155.53</w:t>
            </w:r>
          </w:p>
        </w:tc>
      </w:tr>
      <w:tr w:rsidR="00997E93">
        <w:tc>
          <w:tcPr>
            <w:tcW w:w="1588" w:type="dxa"/>
            <w:vAlign w:val="center"/>
          </w:tcPr>
          <w:p w:rsidR="00997E93" w:rsidRDefault="00236E3B">
            <w:pPr>
              <w:jc w:val="center"/>
            </w:pPr>
            <w:r>
              <w:rPr>
                <w:rFonts w:eastAsiaTheme="minorEastAsia"/>
                <w:color w:val="000000" w:themeColor="text1"/>
                <w:szCs w:val="21"/>
              </w:rPr>
              <w:t>交易性金融资产</w:t>
            </w:r>
          </w:p>
        </w:tc>
        <w:tc>
          <w:tcPr>
            <w:tcW w:w="1701" w:type="dxa"/>
            <w:vAlign w:val="center"/>
          </w:tcPr>
          <w:p w:rsidR="00997E93" w:rsidRDefault="00236E3B">
            <w:pPr>
              <w:jc w:val="right"/>
            </w:pPr>
            <w:r>
              <w:rPr>
                <w:rFonts w:eastAsiaTheme="minorEastAsia"/>
                <w:color w:val="000000" w:themeColor="text1"/>
                <w:szCs w:val="21"/>
              </w:rPr>
              <w:t>-</w:t>
            </w:r>
          </w:p>
        </w:tc>
        <w:tc>
          <w:tcPr>
            <w:tcW w:w="1701"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2,962,013,325.94</w:t>
            </w:r>
          </w:p>
        </w:tc>
        <w:tc>
          <w:tcPr>
            <w:tcW w:w="1301" w:type="dxa"/>
            <w:vAlign w:val="center"/>
          </w:tcPr>
          <w:p w:rsidR="00997E93" w:rsidRDefault="00236E3B">
            <w:pPr>
              <w:jc w:val="right"/>
            </w:pPr>
            <w:r>
              <w:rPr>
                <w:rFonts w:eastAsiaTheme="minorEastAsia"/>
                <w:color w:val="000000" w:themeColor="text1"/>
                <w:szCs w:val="21"/>
              </w:rPr>
              <w:t>2,962,013,325.94</w:t>
            </w:r>
          </w:p>
        </w:tc>
      </w:tr>
      <w:tr w:rsidR="00997E93">
        <w:tc>
          <w:tcPr>
            <w:tcW w:w="1588" w:type="dxa"/>
            <w:vAlign w:val="center"/>
          </w:tcPr>
          <w:p w:rsidR="00997E93" w:rsidRDefault="00236E3B">
            <w:pPr>
              <w:jc w:val="center"/>
            </w:pPr>
            <w:r>
              <w:rPr>
                <w:rFonts w:eastAsiaTheme="minorEastAsia"/>
                <w:color w:val="000000" w:themeColor="text1"/>
                <w:szCs w:val="21"/>
              </w:rPr>
              <w:t>买入返售金融资</w:t>
            </w:r>
            <w:r>
              <w:rPr>
                <w:rFonts w:eastAsiaTheme="minorEastAsia"/>
                <w:color w:val="000000" w:themeColor="text1"/>
                <w:szCs w:val="21"/>
              </w:rPr>
              <w:lastRenderedPageBreak/>
              <w:t>产</w:t>
            </w:r>
          </w:p>
        </w:tc>
        <w:tc>
          <w:tcPr>
            <w:tcW w:w="1701" w:type="dxa"/>
            <w:vAlign w:val="center"/>
          </w:tcPr>
          <w:p w:rsidR="00997E93" w:rsidRDefault="00236E3B">
            <w:pPr>
              <w:jc w:val="right"/>
            </w:pPr>
            <w:r>
              <w:rPr>
                <w:rFonts w:eastAsiaTheme="minorEastAsia"/>
                <w:color w:val="000000" w:themeColor="text1"/>
                <w:szCs w:val="21"/>
              </w:rPr>
              <w:lastRenderedPageBreak/>
              <w:t>177,400,000.00</w:t>
            </w:r>
          </w:p>
        </w:tc>
        <w:tc>
          <w:tcPr>
            <w:tcW w:w="1701"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301" w:type="dxa"/>
            <w:vAlign w:val="center"/>
          </w:tcPr>
          <w:p w:rsidR="00997E93" w:rsidRDefault="00236E3B">
            <w:pPr>
              <w:jc w:val="right"/>
            </w:pPr>
            <w:r>
              <w:rPr>
                <w:rFonts w:eastAsiaTheme="minorEastAsia"/>
                <w:color w:val="000000" w:themeColor="text1"/>
                <w:szCs w:val="21"/>
              </w:rPr>
              <w:t>177,400,000.0</w:t>
            </w:r>
            <w:r>
              <w:rPr>
                <w:rFonts w:eastAsiaTheme="minorEastAsia"/>
                <w:color w:val="000000" w:themeColor="text1"/>
                <w:szCs w:val="21"/>
              </w:rPr>
              <w:lastRenderedPageBreak/>
              <w:t>0</w:t>
            </w:r>
          </w:p>
        </w:tc>
      </w:tr>
      <w:tr w:rsidR="00997E93">
        <w:tc>
          <w:tcPr>
            <w:tcW w:w="1588" w:type="dxa"/>
            <w:vAlign w:val="center"/>
          </w:tcPr>
          <w:p w:rsidR="00997E93" w:rsidRDefault="00236E3B">
            <w:pPr>
              <w:jc w:val="center"/>
            </w:pPr>
            <w:r>
              <w:rPr>
                <w:rFonts w:eastAsiaTheme="minorEastAsia"/>
                <w:color w:val="000000" w:themeColor="text1"/>
                <w:szCs w:val="21"/>
              </w:rPr>
              <w:lastRenderedPageBreak/>
              <w:t>应收利息</w:t>
            </w:r>
            <w:r>
              <w:rPr>
                <w:rFonts w:eastAsiaTheme="minorEastAsia"/>
                <w:color w:val="000000" w:themeColor="text1"/>
                <w:szCs w:val="21"/>
              </w:rPr>
              <w:t xml:space="preserve"> </w:t>
            </w:r>
          </w:p>
        </w:tc>
        <w:tc>
          <w:tcPr>
            <w:tcW w:w="1701" w:type="dxa"/>
            <w:vAlign w:val="center"/>
          </w:tcPr>
          <w:p w:rsidR="00997E93" w:rsidRDefault="00236E3B">
            <w:pPr>
              <w:jc w:val="right"/>
            </w:pPr>
            <w:r>
              <w:rPr>
                <w:rFonts w:eastAsiaTheme="minorEastAsia"/>
                <w:color w:val="000000" w:themeColor="text1"/>
                <w:szCs w:val="21"/>
              </w:rPr>
              <w:t>-</w:t>
            </w:r>
          </w:p>
        </w:tc>
        <w:tc>
          <w:tcPr>
            <w:tcW w:w="1701"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152,327.15</w:t>
            </w:r>
          </w:p>
        </w:tc>
        <w:tc>
          <w:tcPr>
            <w:tcW w:w="1301" w:type="dxa"/>
            <w:vAlign w:val="center"/>
          </w:tcPr>
          <w:p w:rsidR="00997E93" w:rsidRDefault="00236E3B">
            <w:pPr>
              <w:jc w:val="right"/>
            </w:pPr>
            <w:r>
              <w:rPr>
                <w:rFonts w:eastAsiaTheme="minorEastAsia"/>
                <w:color w:val="000000" w:themeColor="text1"/>
                <w:szCs w:val="21"/>
              </w:rPr>
              <w:t>152,327.15</w:t>
            </w:r>
          </w:p>
        </w:tc>
      </w:tr>
      <w:tr w:rsidR="00997E93">
        <w:tc>
          <w:tcPr>
            <w:tcW w:w="1588" w:type="dxa"/>
            <w:vAlign w:val="center"/>
          </w:tcPr>
          <w:p w:rsidR="00997E93" w:rsidRDefault="00236E3B">
            <w:pPr>
              <w:jc w:val="center"/>
            </w:pPr>
            <w:r>
              <w:rPr>
                <w:rFonts w:eastAsiaTheme="minorEastAsia"/>
                <w:color w:val="000000" w:themeColor="text1"/>
                <w:szCs w:val="21"/>
              </w:rPr>
              <w:t>应收申购款</w:t>
            </w:r>
          </w:p>
        </w:tc>
        <w:tc>
          <w:tcPr>
            <w:tcW w:w="1701" w:type="dxa"/>
            <w:vAlign w:val="center"/>
          </w:tcPr>
          <w:p w:rsidR="00997E93" w:rsidRDefault="00236E3B">
            <w:pPr>
              <w:jc w:val="right"/>
            </w:pPr>
            <w:r>
              <w:rPr>
                <w:rFonts w:eastAsiaTheme="minorEastAsia"/>
                <w:color w:val="000000" w:themeColor="text1"/>
                <w:szCs w:val="21"/>
              </w:rPr>
              <w:t>6,160.82</w:t>
            </w:r>
          </w:p>
        </w:tc>
        <w:tc>
          <w:tcPr>
            <w:tcW w:w="1701"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13,026,028.13</w:t>
            </w:r>
          </w:p>
        </w:tc>
        <w:tc>
          <w:tcPr>
            <w:tcW w:w="1301" w:type="dxa"/>
            <w:vAlign w:val="center"/>
          </w:tcPr>
          <w:p w:rsidR="00997E93" w:rsidRDefault="00236E3B">
            <w:pPr>
              <w:jc w:val="right"/>
            </w:pPr>
            <w:r>
              <w:rPr>
                <w:rFonts w:eastAsiaTheme="minorEastAsia"/>
                <w:color w:val="000000" w:themeColor="text1"/>
                <w:szCs w:val="21"/>
              </w:rPr>
              <w:t>13,032,188.95</w:t>
            </w:r>
          </w:p>
        </w:tc>
      </w:tr>
      <w:tr w:rsidR="00CB0109" w:rsidRPr="00353DA5" w:rsidTr="00201B57">
        <w:trPr>
          <w:trHeight w:val="280"/>
        </w:trPr>
        <w:tc>
          <w:tcPr>
            <w:tcW w:w="1588" w:type="dxa"/>
          </w:tcPr>
          <w:p w:rsidR="00CB0109" w:rsidRPr="00353DA5" w:rsidRDefault="00CB0109" w:rsidP="00201B57">
            <w:pPr>
              <w:autoSpaceDE w:val="0"/>
              <w:autoSpaceDN w:val="0"/>
              <w:adjustRightInd w:val="0"/>
              <w:spacing w:before="29"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CB0109" w:rsidRPr="00353DA5" w:rsidRDefault="00CB0109" w:rsidP="00201B57">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854,276,400.07</w:t>
            </w:r>
          </w:p>
        </w:tc>
        <w:tc>
          <w:tcPr>
            <w:tcW w:w="1701" w:type="dxa"/>
          </w:tcPr>
          <w:p w:rsidR="00CB0109" w:rsidRPr="00353DA5" w:rsidRDefault="00CB0109" w:rsidP="00201B57">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201B57">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201B57">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2,975,191,681.22</w:t>
            </w:r>
          </w:p>
        </w:tc>
        <w:tc>
          <w:tcPr>
            <w:tcW w:w="1301" w:type="dxa"/>
          </w:tcPr>
          <w:p w:rsidR="00CB0109" w:rsidRPr="00353DA5" w:rsidRDefault="00CB0109" w:rsidP="00201B57">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3,829,468,081.29</w:t>
            </w:r>
          </w:p>
        </w:tc>
      </w:tr>
      <w:tr w:rsidR="00CB0109" w:rsidRPr="00353DA5" w:rsidTr="00201B57">
        <w:trPr>
          <w:trHeight w:val="280"/>
        </w:trPr>
        <w:tc>
          <w:tcPr>
            <w:tcW w:w="1588" w:type="dxa"/>
          </w:tcPr>
          <w:p w:rsidR="00CB0109" w:rsidRPr="00353DA5" w:rsidRDefault="00CB0109" w:rsidP="00201B57">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center"/>
          </w:tcPr>
          <w:p w:rsidR="00CB0109" w:rsidRPr="00353DA5" w:rsidRDefault="00CB0109" w:rsidP="00201B57">
            <w:pPr>
              <w:spacing w:line="360" w:lineRule="auto"/>
              <w:jc w:val="right"/>
              <w:rPr>
                <w:rFonts w:eastAsiaTheme="minorEastAsia"/>
                <w:color w:val="000000" w:themeColor="text1"/>
                <w:kern w:val="0"/>
                <w:szCs w:val="21"/>
              </w:rPr>
            </w:pPr>
          </w:p>
        </w:tc>
        <w:tc>
          <w:tcPr>
            <w:tcW w:w="1701" w:type="dxa"/>
            <w:vAlign w:val="center"/>
          </w:tcPr>
          <w:p w:rsidR="00CB0109" w:rsidRPr="00353DA5" w:rsidRDefault="00CB0109" w:rsidP="00201B57">
            <w:pPr>
              <w:spacing w:line="360" w:lineRule="auto"/>
              <w:jc w:val="right"/>
              <w:rPr>
                <w:rFonts w:eastAsiaTheme="minorEastAsia"/>
                <w:color w:val="000000" w:themeColor="text1"/>
                <w:szCs w:val="21"/>
              </w:rPr>
            </w:pPr>
          </w:p>
        </w:tc>
        <w:tc>
          <w:tcPr>
            <w:tcW w:w="1559" w:type="dxa"/>
            <w:vAlign w:val="center"/>
          </w:tcPr>
          <w:p w:rsidR="00CB0109" w:rsidRPr="00353DA5" w:rsidRDefault="00CB0109" w:rsidP="00201B57">
            <w:pPr>
              <w:spacing w:line="360" w:lineRule="auto"/>
              <w:jc w:val="right"/>
              <w:rPr>
                <w:rFonts w:eastAsiaTheme="minorEastAsia"/>
                <w:color w:val="000000" w:themeColor="text1"/>
                <w:szCs w:val="21"/>
              </w:rPr>
            </w:pPr>
          </w:p>
        </w:tc>
        <w:tc>
          <w:tcPr>
            <w:tcW w:w="1559" w:type="dxa"/>
            <w:vAlign w:val="center"/>
          </w:tcPr>
          <w:p w:rsidR="00CB0109" w:rsidRPr="00353DA5" w:rsidRDefault="00CB0109" w:rsidP="00201B57">
            <w:pPr>
              <w:spacing w:line="360" w:lineRule="auto"/>
              <w:jc w:val="right"/>
              <w:rPr>
                <w:rFonts w:eastAsiaTheme="minorEastAsia"/>
                <w:color w:val="000000" w:themeColor="text1"/>
                <w:szCs w:val="21"/>
              </w:rPr>
            </w:pPr>
          </w:p>
        </w:tc>
        <w:tc>
          <w:tcPr>
            <w:tcW w:w="1301" w:type="dxa"/>
            <w:vAlign w:val="center"/>
          </w:tcPr>
          <w:p w:rsidR="00CB0109" w:rsidRPr="00353DA5" w:rsidRDefault="00CB0109" w:rsidP="00201B57">
            <w:pPr>
              <w:spacing w:line="360" w:lineRule="auto"/>
              <w:jc w:val="right"/>
              <w:rPr>
                <w:rFonts w:eastAsiaTheme="minorEastAsia"/>
                <w:color w:val="000000" w:themeColor="text1"/>
                <w:szCs w:val="21"/>
              </w:rPr>
            </w:pPr>
          </w:p>
        </w:tc>
      </w:tr>
      <w:tr w:rsidR="00997E93">
        <w:tc>
          <w:tcPr>
            <w:tcW w:w="1588" w:type="dxa"/>
            <w:vAlign w:val="center"/>
          </w:tcPr>
          <w:p w:rsidR="00997E93" w:rsidRDefault="00236E3B">
            <w:pPr>
              <w:jc w:val="center"/>
            </w:pPr>
            <w:r>
              <w:rPr>
                <w:rFonts w:eastAsiaTheme="minorEastAsia"/>
                <w:color w:val="000000" w:themeColor="text1"/>
                <w:szCs w:val="21"/>
              </w:rPr>
              <w:t>应付证券清算款</w:t>
            </w:r>
          </w:p>
        </w:tc>
        <w:tc>
          <w:tcPr>
            <w:tcW w:w="1701" w:type="dxa"/>
            <w:vAlign w:val="center"/>
          </w:tcPr>
          <w:p w:rsidR="00997E93" w:rsidRDefault="00236E3B">
            <w:pPr>
              <w:jc w:val="right"/>
            </w:pPr>
            <w:r>
              <w:rPr>
                <w:rFonts w:eastAsiaTheme="minorEastAsia"/>
                <w:color w:val="000000" w:themeColor="text1"/>
                <w:szCs w:val="21"/>
              </w:rPr>
              <w:t>-</w:t>
            </w:r>
          </w:p>
        </w:tc>
        <w:tc>
          <w:tcPr>
            <w:tcW w:w="1701"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239,493,030.36</w:t>
            </w:r>
          </w:p>
        </w:tc>
        <w:tc>
          <w:tcPr>
            <w:tcW w:w="1301" w:type="dxa"/>
            <w:vAlign w:val="center"/>
          </w:tcPr>
          <w:p w:rsidR="00997E93" w:rsidRDefault="00236E3B">
            <w:pPr>
              <w:jc w:val="right"/>
            </w:pPr>
            <w:r>
              <w:rPr>
                <w:rFonts w:eastAsiaTheme="minorEastAsia"/>
                <w:color w:val="000000" w:themeColor="text1"/>
                <w:szCs w:val="21"/>
              </w:rPr>
              <w:t>239,493,030.36</w:t>
            </w:r>
          </w:p>
        </w:tc>
      </w:tr>
      <w:tr w:rsidR="00997E93">
        <w:tc>
          <w:tcPr>
            <w:tcW w:w="1588" w:type="dxa"/>
            <w:vAlign w:val="center"/>
          </w:tcPr>
          <w:p w:rsidR="00997E93" w:rsidRDefault="00236E3B">
            <w:pPr>
              <w:jc w:val="center"/>
            </w:pPr>
            <w:r>
              <w:rPr>
                <w:rFonts w:eastAsiaTheme="minorEastAsia"/>
                <w:color w:val="000000" w:themeColor="text1"/>
                <w:szCs w:val="21"/>
              </w:rPr>
              <w:t>应付赎回款</w:t>
            </w:r>
          </w:p>
        </w:tc>
        <w:tc>
          <w:tcPr>
            <w:tcW w:w="1701" w:type="dxa"/>
            <w:vAlign w:val="center"/>
          </w:tcPr>
          <w:p w:rsidR="00997E93" w:rsidRDefault="00236E3B">
            <w:pPr>
              <w:jc w:val="right"/>
            </w:pPr>
            <w:r>
              <w:rPr>
                <w:rFonts w:eastAsiaTheme="minorEastAsia"/>
                <w:color w:val="000000" w:themeColor="text1"/>
                <w:szCs w:val="21"/>
              </w:rPr>
              <w:t>-</w:t>
            </w:r>
          </w:p>
        </w:tc>
        <w:tc>
          <w:tcPr>
            <w:tcW w:w="1701"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6,136,114.12</w:t>
            </w:r>
          </w:p>
        </w:tc>
        <w:tc>
          <w:tcPr>
            <w:tcW w:w="1301" w:type="dxa"/>
            <w:vAlign w:val="center"/>
          </w:tcPr>
          <w:p w:rsidR="00997E93" w:rsidRDefault="00236E3B">
            <w:pPr>
              <w:jc w:val="right"/>
            </w:pPr>
            <w:r>
              <w:rPr>
                <w:rFonts w:eastAsiaTheme="minorEastAsia"/>
                <w:color w:val="000000" w:themeColor="text1"/>
                <w:szCs w:val="21"/>
              </w:rPr>
              <w:t>6,136,114.12</w:t>
            </w:r>
          </w:p>
        </w:tc>
      </w:tr>
      <w:tr w:rsidR="00997E93">
        <w:tc>
          <w:tcPr>
            <w:tcW w:w="1588" w:type="dxa"/>
            <w:vAlign w:val="center"/>
          </w:tcPr>
          <w:p w:rsidR="00997E93" w:rsidRDefault="00236E3B">
            <w:pPr>
              <w:jc w:val="center"/>
            </w:pPr>
            <w:r>
              <w:rPr>
                <w:rFonts w:eastAsiaTheme="minorEastAsia"/>
                <w:color w:val="000000" w:themeColor="text1"/>
                <w:szCs w:val="21"/>
              </w:rPr>
              <w:t>应付管理人报酬</w:t>
            </w:r>
          </w:p>
        </w:tc>
        <w:tc>
          <w:tcPr>
            <w:tcW w:w="1701" w:type="dxa"/>
            <w:vAlign w:val="center"/>
          </w:tcPr>
          <w:p w:rsidR="00997E93" w:rsidRDefault="00236E3B">
            <w:pPr>
              <w:jc w:val="right"/>
            </w:pPr>
            <w:r>
              <w:rPr>
                <w:rFonts w:eastAsiaTheme="minorEastAsia"/>
                <w:color w:val="000000" w:themeColor="text1"/>
                <w:szCs w:val="21"/>
              </w:rPr>
              <w:t>-</w:t>
            </w:r>
          </w:p>
        </w:tc>
        <w:tc>
          <w:tcPr>
            <w:tcW w:w="1701"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4,754,826.45</w:t>
            </w:r>
          </w:p>
        </w:tc>
        <w:tc>
          <w:tcPr>
            <w:tcW w:w="1301" w:type="dxa"/>
            <w:vAlign w:val="center"/>
          </w:tcPr>
          <w:p w:rsidR="00997E93" w:rsidRDefault="00236E3B">
            <w:pPr>
              <w:jc w:val="right"/>
            </w:pPr>
            <w:r>
              <w:rPr>
                <w:rFonts w:eastAsiaTheme="minorEastAsia"/>
                <w:color w:val="000000" w:themeColor="text1"/>
                <w:szCs w:val="21"/>
              </w:rPr>
              <w:t>4,754,826.45</w:t>
            </w:r>
          </w:p>
        </w:tc>
      </w:tr>
      <w:tr w:rsidR="00997E93">
        <w:tc>
          <w:tcPr>
            <w:tcW w:w="1588" w:type="dxa"/>
            <w:vAlign w:val="center"/>
          </w:tcPr>
          <w:p w:rsidR="00997E93" w:rsidRDefault="00236E3B">
            <w:pPr>
              <w:jc w:val="center"/>
            </w:pPr>
            <w:r>
              <w:rPr>
                <w:rFonts w:eastAsiaTheme="minorEastAsia"/>
                <w:color w:val="000000" w:themeColor="text1"/>
                <w:szCs w:val="21"/>
              </w:rPr>
              <w:t>应付托管费</w:t>
            </w:r>
          </w:p>
        </w:tc>
        <w:tc>
          <w:tcPr>
            <w:tcW w:w="1701" w:type="dxa"/>
            <w:vAlign w:val="center"/>
          </w:tcPr>
          <w:p w:rsidR="00997E93" w:rsidRDefault="00236E3B">
            <w:pPr>
              <w:jc w:val="right"/>
            </w:pPr>
            <w:r>
              <w:rPr>
                <w:rFonts w:eastAsiaTheme="minorEastAsia"/>
                <w:color w:val="000000" w:themeColor="text1"/>
                <w:szCs w:val="21"/>
              </w:rPr>
              <w:t>-</w:t>
            </w:r>
          </w:p>
        </w:tc>
        <w:tc>
          <w:tcPr>
            <w:tcW w:w="1701"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792,471.07</w:t>
            </w:r>
          </w:p>
        </w:tc>
        <w:tc>
          <w:tcPr>
            <w:tcW w:w="1301" w:type="dxa"/>
            <w:vAlign w:val="center"/>
          </w:tcPr>
          <w:p w:rsidR="00997E93" w:rsidRDefault="00236E3B">
            <w:pPr>
              <w:jc w:val="right"/>
            </w:pPr>
            <w:r>
              <w:rPr>
                <w:rFonts w:eastAsiaTheme="minorEastAsia"/>
                <w:color w:val="000000" w:themeColor="text1"/>
                <w:szCs w:val="21"/>
              </w:rPr>
              <w:t>792,471.07</w:t>
            </w:r>
          </w:p>
        </w:tc>
      </w:tr>
      <w:tr w:rsidR="00997E93">
        <w:tc>
          <w:tcPr>
            <w:tcW w:w="1588" w:type="dxa"/>
            <w:vAlign w:val="center"/>
          </w:tcPr>
          <w:p w:rsidR="00997E93" w:rsidRDefault="00236E3B">
            <w:pPr>
              <w:jc w:val="center"/>
            </w:pPr>
            <w:r>
              <w:rPr>
                <w:rFonts w:eastAsiaTheme="minorEastAsia"/>
                <w:color w:val="000000" w:themeColor="text1"/>
                <w:szCs w:val="21"/>
              </w:rPr>
              <w:t>应付交易费用</w:t>
            </w:r>
          </w:p>
        </w:tc>
        <w:tc>
          <w:tcPr>
            <w:tcW w:w="1701" w:type="dxa"/>
            <w:vAlign w:val="center"/>
          </w:tcPr>
          <w:p w:rsidR="00997E93" w:rsidRDefault="00236E3B">
            <w:pPr>
              <w:jc w:val="right"/>
            </w:pPr>
            <w:r>
              <w:rPr>
                <w:rFonts w:eastAsiaTheme="minorEastAsia"/>
                <w:color w:val="000000" w:themeColor="text1"/>
                <w:szCs w:val="21"/>
              </w:rPr>
              <w:t>-</w:t>
            </w:r>
          </w:p>
        </w:tc>
        <w:tc>
          <w:tcPr>
            <w:tcW w:w="1701"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2,894,562.36</w:t>
            </w:r>
          </w:p>
        </w:tc>
        <w:tc>
          <w:tcPr>
            <w:tcW w:w="1301" w:type="dxa"/>
            <w:vAlign w:val="center"/>
          </w:tcPr>
          <w:p w:rsidR="00997E93" w:rsidRDefault="00236E3B">
            <w:pPr>
              <w:jc w:val="right"/>
            </w:pPr>
            <w:r>
              <w:rPr>
                <w:rFonts w:eastAsiaTheme="minorEastAsia"/>
                <w:color w:val="000000" w:themeColor="text1"/>
                <w:szCs w:val="21"/>
              </w:rPr>
              <w:t>2,894,562.36</w:t>
            </w:r>
          </w:p>
        </w:tc>
      </w:tr>
      <w:tr w:rsidR="00997E93">
        <w:tc>
          <w:tcPr>
            <w:tcW w:w="1588" w:type="dxa"/>
            <w:vAlign w:val="center"/>
          </w:tcPr>
          <w:p w:rsidR="00997E93" w:rsidRDefault="00236E3B">
            <w:pPr>
              <w:jc w:val="center"/>
            </w:pPr>
            <w:r>
              <w:rPr>
                <w:rFonts w:eastAsiaTheme="minorEastAsia"/>
                <w:color w:val="000000" w:themeColor="text1"/>
                <w:szCs w:val="21"/>
              </w:rPr>
              <w:t>其他负债</w:t>
            </w:r>
          </w:p>
        </w:tc>
        <w:tc>
          <w:tcPr>
            <w:tcW w:w="1701" w:type="dxa"/>
            <w:vAlign w:val="center"/>
          </w:tcPr>
          <w:p w:rsidR="00997E93" w:rsidRDefault="00236E3B">
            <w:pPr>
              <w:jc w:val="right"/>
            </w:pPr>
            <w:r>
              <w:rPr>
                <w:rFonts w:eastAsiaTheme="minorEastAsia"/>
                <w:color w:val="000000" w:themeColor="text1"/>
                <w:szCs w:val="21"/>
              </w:rPr>
              <w:t>-</w:t>
            </w:r>
          </w:p>
        </w:tc>
        <w:tc>
          <w:tcPr>
            <w:tcW w:w="1701"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375,951.69</w:t>
            </w:r>
          </w:p>
        </w:tc>
        <w:tc>
          <w:tcPr>
            <w:tcW w:w="1301" w:type="dxa"/>
            <w:vAlign w:val="center"/>
          </w:tcPr>
          <w:p w:rsidR="00997E93" w:rsidRDefault="00236E3B">
            <w:pPr>
              <w:jc w:val="right"/>
            </w:pPr>
            <w:r>
              <w:rPr>
                <w:rFonts w:eastAsiaTheme="minorEastAsia"/>
                <w:color w:val="000000" w:themeColor="text1"/>
                <w:szCs w:val="21"/>
              </w:rPr>
              <w:t>375,951.69</w:t>
            </w:r>
          </w:p>
        </w:tc>
      </w:tr>
      <w:tr w:rsidR="00CB0109" w:rsidRPr="00353DA5" w:rsidTr="00201B57">
        <w:trPr>
          <w:trHeight w:val="280"/>
        </w:trPr>
        <w:tc>
          <w:tcPr>
            <w:tcW w:w="1588" w:type="dxa"/>
          </w:tcPr>
          <w:p w:rsidR="00CB0109" w:rsidRPr="00353DA5" w:rsidRDefault="00CB0109" w:rsidP="00201B57">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CB0109" w:rsidRPr="00353DA5" w:rsidRDefault="00CB0109" w:rsidP="00201B57">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CB0109" w:rsidRPr="00353DA5" w:rsidRDefault="00CB0109" w:rsidP="00201B57">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201B57">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201B57">
            <w:pPr>
              <w:spacing w:line="360" w:lineRule="auto"/>
              <w:jc w:val="right"/>
              <w:rPr>
                <w:rFonts w:eastAsiaTheme="minorEastAsia"/>
                <w:color w:val="000000" w:themeColor="text1"/>
                <w:szCs w:val="21"/>
              </w:rPr>
            </w:pPr>
            <w:r w:rsidRPr="00353DA5">
              <w:rPr>
                <w:rFonts w:eastAsiaTheme="minorEastAsia"/>
                <w:color w:val="000000" w:themeColor="text1"/>
                <w:szCs w:val="21"/>
              </w:rPr>
              <w:t>254,446,956.05</w:t>
            </w:r>
          </w:p>
        </w:tc>
        <w:tc>
          <w:tcPr>
            <w:tcW w:w="1301" w:type="dxa"/>
          </w:tcPr>
          <w:p w:rsidR="00CB0109" w:rsidRPr="00353DA5" w:rsidRDefault="00CB0109" w:rsidP="00201B57">
            <w:pPr>
              <w:spacing w:line="360" w:lineRule="auto"/>
              <w:jc w:val="right"/>
              <w:rPr>
                <w:rFonts w:eastAsiaTheme="minorEastAsia"/>
                <w:color w:val="000000" w:themeColor="text1"/>
                <w:szCs w:val="21"/>
              </w:rPr>
            </w:pPr>
            <w:r w:rsidRPr="00353DA5">
              <w:rPr>
                <w:rFonts w:eastAsiaTheme="minorEastAsia"/>
                <w:color w:val="000000" w:themeColor="text1"/>
                <w:szCs w:val="21"/>
              </w:rPr>
              <w:t>254,446,956.05</w:t>
            </w:r>
          </w:p>
        </w:tc>
      </w:tr>
      <w:tr w:rsidR="00CB0109" w:rsidRPr="00353DA5" w:rsidTr="00201B57">
        <w:trPr>
          <w:trHeight w:val="280"/>
        </w:trPr>
        <w:tc>
          <w:tcPr>
            <w:tcW w:w="1588" w:type="dxa"/>
          </w:tcPr>
          <w:p w:rsidR="00CB0109" w:rsidRPr="00353DA5" w:rsidRDefault="00CB0109" w:rsidP="00201B57">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CB0109" w:rsidRPr="00353DA5" w:rsidRDefault="00CB0109" w:rsidP="00201B57">
            <w:pPr>
              <w:spacing w:line="360" w:lineRule="auto"/>
              <w:jc w:val="right"/>
              <w:rPr>
                <w:rFonts w:eastAsiaTheme="minorEastAsia"/>
                <w:color w:val="000000" w:themeColor="text1"/>
                <w:szCs w:val="21"/>
              </w:rPr>
            </w:pPr>
            <w:r w:rsidRPr="00353DA5">
              <w:rPr>
                <w:rFonts w:eastAsiaTheme="minorEastAsia"/>
                <w:color w:val="000000" w:themeColor="text1"/>
                <w:szCs w:val="21"/>
              </w:rPr>
              <w:t>854,276,400.07</w:t>
            </w:r>
          </w:p>
        </w:tc>
        <w:tc>
          <w:tcPr>
            <w:tcW w:w="1701" w:type="dxa"/>
          </w:tcPr>
          <w:p w:rsidR="00CB0109" w:rsidRPr="00353DA5" w:rsidRDefault="00CB0109" w:rsidP="00201B57">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201B57">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201B57">
            <w:pPr>
              <w:spacing w:line="360" w:lineRule="auto"/>
              <w:jc w:val="right"/>
              <w:rPr>
                <w:rFonts w:eastAsiaTheme="minorEastAsia"/>
                <w:color w:val="000000" w:themeColor="text1"/>
                <w:szCs w:val="21"/>
              </w:rPr>
            </w:pPr>
            <w:r w:rsidRPr="00353DA5">
              <w:rPr>
                <w:rFonts w:eastAsiaTheme="minorEastAsia"/>
                <w:color w:val="000000" w:themeColor="text1"/>
                <w:szCs w:val="21"/>
              </w:rPr>
              <w:t>2,720,744,725.17</w:t>
            </w:r>
          </w:p>
        </w:tc>
        <w:tc>
          <w:tcPr>
            <w:tcW w:w="1301" w:type="dxa"/>
          </w:tcPr>
          <w:p w:rsidR="00CB0109" w:rsidRPr="00353DA5" w:rsidRDefault="00CB0109" w:rsidP="00201B57">
            <w:pPr>
              <w:spacing w:line="360" w:lineRule="auto"/>
              <w:jc w:val="right"/>
              <w:rPr>
                <w:rFonts w:eastAsiaTheme="minorEastAsia"/>
                <w:color w:val="000000" w:themeColor="text1"/>
                <w:szCs w:val="21"/>
              </w:rPr>
            </w:pPr>
            <w:r w:rsidRPr="00353DA5">
              <w:rPr>
                <w:rFonts w:eastAsiaTheme="minorEastAsia"/>
                <w:color w:val="000000" w:themeColor="text1"/>
                <w:szCs w:val="21"/>
              </w:rPr>
              <w:t>3,575,021,125.24</w:t>
            </w:r>
          </w:p>
        </w:tc>
      </w:tr>
      <w:tr w:rsidR="00CB0109" w:rsidRPr="00353DA5" w:rsidTr="00201B57">
        <w:trPr>
          <w:trHeight w:val="280"/>
        </w:trPr>
        <w:tc>
          <w:tcPr>
            <w:tcW w:w="1588" w:type="dxa"/>
            <w:vAlign w:val="center"/>
          </w:tcPr>
          <w:p w:rsidR="00CB0109" w:rsidRPr="00353DA5" w:rsidRDefault="00CB0109" w:rsidP="00201B57">
            <w:pPr>
              <w:spacing w:line="360" w:lineRule="auto"/>
              <w:jc w:val="center"/>
              <w:rPr>
                <w:rFonts w:eastAsiaTheme="minorEastAsia"/>
                <w:b/>
                <w:color w:val="000000" w:themeColor="text1"/>
                <w:szCs w:val="21"/>
              </w:rPr>
            </w:pPr>
            <w:r w:rsidRPr="00353DA5">
              <w:rPr>
                <w:rFonts w:eastAsiaTheme="minorEastAsia"/>
                <w:b/>
                <w:color w:val="000000" w:themeColor="text1"/>
                <w:szCs w:val="21"/>
              </w:rPr>
              <w:t>上年度末</w:t>
            </w:r>
          </w:p>
          <w:p w:rsidR="00CB0109" w:rsidRPr="00353DA5" w:rsidRDefault="00CB0109" w:rsidP="00201B57">
            <w:pPr>
              <w:spacing w:line="360" w:lineRule="auto"/>
              <w:jc w:val="center"/>
              <w:rPr>
                <w:rFonts w:eastAsiaTheme="minorEastAsia"/>
                <w:b/>
                <w:color w:val="000000" w:themeColor="text1"/>
                <w:szCs w:val="21"/>
              </w:rPr>
            </w:pPr>
            <w:r w:rsidRPr="00353DA5">
              <w:rPr>
                <w:rFonts w:eastAsiaTheme="minorEastAsia"/>
                <w:b/>
                <w:color w:val="000000" w:themeColor="text1"/>
                <w:szCs w:val="21"/>
              </w:rPr>
              <w:t>2017</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CB0109" w:rsidRPr="00353DA5" w:rsidRDefault="00CB0109" w:rsidP="00201B57">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CB0109" w:rsidRPr="00353DA5" w:rsidRDefault="00CB0109" w:rsidP="00201B57">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CB0109" w:rsidRPr="00353DA5" w:rsidRDefault="00CB0109" w:rsidP="00201B57">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CB0109" w:rsidRPr="00353DA5" w:rsidRDefault="00CB0109" w:rsidP="00201B57">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CB0109" w:rsidRPr="00353DA5" w:rsidRDefault="00CB0109" w:rsidP="00201B57">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CB0109" w:rsidRPr="00353DA5" w:rsidTr="00201B57">
        <w:trPr>
          <w:trHeight w:val="280"/>
        </w:trPr>
        <w:tc>
          <w:tcPr>
            <w:tcW w:w="1588" w:type="dxa"/>
          </w:tcPr>
          <w:p w:rsidR="00CB0109" w:rsidRPr="00353DA5" w:rsidRDefault="00CB0109" w:rsidP="00201B57">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CB0109" w:rsidRPr="00353DA5" w:rsidRDefault="00CB0109" w:rsidP="00201B57">
            <w:pPr>
              <w:spacing w:line="360" w:lineRule="auto"/>
              <w:jc w:val="right"/>
              <w:rPr>
                <w:rFonts w:eastAsiaTheme="minorEastAsia"/>
                <w:color w:val="000000" w:themeColor="text1"/>
                <w:szCs w:val="21"/>
              </w:rPr>
            </w:pPr>
          </w:p>
        </w:tc>
        <w:tc>
          <w:tcPr>
            <w:tcW w:w="1701" w:type="dxa"/>
            <w:vAlign w:val="center"/>
          </w:tcPr>
          <w:p w:rsidR="00CB0109" w:rsidRPr="00353DA5" w:rsidRDefault="00CB0109" w:rsidP="00201B57">
            <w:pPr>
              <w:spacing w:line="360" w:lineRule="auto"/>
              <w:jc w:val="right"/>
              <w:rPr>
                <w:rFonts w:eastAsiaTheme="minorEastAsia"/>
                <w:b/>
                <w:color w:val="000000" w:themeColor="text1"/>
                <w:szCs w:val="21"/>
              </w:rPr>
            </w:pPr>
          </w:p>
        </w:tc>
        <w:tc>
          <w:tcPr>
            <w:tcW w:w="1559" w:type="dxa"/>
            <w:vAlign w:val="center"/>
          </w:tcPr>
          <w:p w:rsidR="00CB0109" w:rsidRPr="00353DA5" w:rsidRDefault="00CB0109" w:rsidP="00201B57">
            <w:pPr>
              <w:spacing w:line="360" w:lineRule="auto"/>
              <w:jc w:val="right"/>
              <w:rPr>
                <w:rFonts w:eastAsiaTheme="minorEastAsia"/>
                <w:b/>
                <w:color w:val="000000" w:themeColor="text1"/>
                <w:szCs w:val="21"/>
              </w:rPr>
            </w:pPr>
          </w:p>
        </w:tc>
        <w:tc>
          <w:tcPr>
            <w:tcW w:w="1559" w:type="dxa"/>
            <w:vAlign w:val="center"/>
          </w:tcPr>
          <w:p w:rsidR="00CB0109" w:rsidRPr="00353DA5" w:rsidRDefault="00CB0109" w:rsidP="00201B57">
            <w:pPr>
              <w:spacing w:line="360" w:lineRule="auto"/>
              <w:jc w:val="right"/>
              <w:rPr>
                <w:rFonts w:eastAsiaTheme="minorEastAsia"/>
                <w:b/>
                <w:color w:val="000000" w:themeColor="text1"/>
                <w:szCs w:val="21"/>
              </w:rPr>
            </w:pPr>
          </w:p>
        </w:tc>
        <w:tc>
          <w:tcPr>
            <w:tcW w:w="1301" w:type="dxa"/>
            <w:vAlign w:val="center"/>
          </w:tcPr>
          <w:p w:rsidR="00CB0109" w:rsidRPr="00353DA5" w:rsidRDefault="00CB0109" w:rsidP="00201B57">
            <w:pPr>
              <w:spacing w:line="360" w:lineRule="auto"/>
              <w:jc w:val="right"/>
              <w:rPr>
                <w:rFonts w:eastAsiaTheme="minorEastAsia"/>
                <w:b/>
                <w:color w:val="000000" w:themeColor="text1"/>
                <w:szCs w:val="21"/>
              </w:rPr>
            </w:pPr>
          </w:p>
        </w:tc>
      </w:tr>
      <w:tr w:rsidR="00997E93">
        <w:tc>
          <w:tcPr>
            <w:tcW w:w="1588" w:type="dxa"/>
            <w:vAlign w:val="center"/>
          </w:tcPr>
          <w:p w:rsidR="00997E93" w:rsidRDefault="00236E3B">
            <w:pPr>
              <w:jc w:val="center"/>
            </w:pPr>
            <w:r>
              <w:rPr>
                <w:rFonts w:eastAsiaTheme="minorEastAsia"/>
                <w:color w:val="000000" w:themeColor="text1"/>
                <w:szCs w:val="21"/>
              </w:rPr>
              <w:t>银行存款</w:t>
            </w:r>
          </w:p>
        </w:tc>
        <w:tc>
          <w:tcPr>
            <w:tcW w:w="1701" w:type="dxa"/>
            <w:vAlign w:val="center"/>
          </w:tcPr>
          <w:p w:rsidR="00997E93" w:rsidRDefault="00236E3B">
            <w:pPr>
              <w:jc w:val="right"/>
            </w:pPr>
            <w:r>
              <w:rPr>
                <w:rFonts w:eastAsiaTheme="minorEastAsia"/>
                <w:color w:val="000000" w:themeColor="text1"/>
                <w:szCs w:val="21"/>
              </w:rPr>
              <w:t>1,651,352,915.14</w:t>
            </w:r>
          </w:p>
        </w:tc>
        <w:tc>
          <w:tcPr>
            <w:tcW w:w="1701"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301" w:type="dxa"/>
            <w:vAlign w:val="center"/>
          </w:tcPr>
          <w:p w:rsidR="00997E93" w:rsidRDefault="00236E3B">
            <w:pPr>
              <w:jc w:val="right"/>
            </w:pPr>
            <w:r>
              <w:rPr>
                <w:rFonts w:eastAsiaTheme="minorEastAsia"/>
                <w:color w:val="000000" w:themeColor="text1"/>
                <w:szCs w:val="21"/>
              </w:rPr>
              <w:t>1,651,352,915.14</w:t>
            </w:r>
          </w:p>
        </w:tc>
      </w:tr>
      <w:tr w:rsidR="00997E93">
        <w:tc>
          <w:tcPr>
            <w:tcW w:w="1588" w:type="dxa"/>
            <w:vAlign w:val="center"/>
          </w:tcPr>
          <w:p w:rsidR="00997E93" w:rsidRDefault="00236E3B">
            <w:pPr>
              <w:jc w:val="center"/>
            </w:pPr>
            <w:r>
              <w:rPr>
                <w:rFonts w:eastAsiaTheme="minorEastAsia"/>
                <w:color w:val="000000" w:themeColor="text1"/>
                <w:szCs w:val="21"/>
              </w:rPr>
              <w:t>结算备付金</w:t>
            </w:r>
          </w:p>
        </w:tc>
        <w:tc>
          <w:tcPr>
            <w:tcW w:w="1701" w:type="dxa"/>
            <w:vAlign w:val="center"/>
          </w:tcPr>
          <w:p w:rsidR="00997E93" w:rsidRDefault="00236E3B">
            <w:pPr>
              <w:jc w:val="right"/>
            </w:pPr>
            <w:r>
              <w:rPr>
                <w:rFonts w:eastAsiaTheme="minorEastAsia"/>
                <w:color w:val="000000" w:themeColor="text1"/>
                <w:szCs w:val="21"/>
              </w:rPr>
              <w:t>21,169,757.81</w:t>
            </w:r>
          </w:p>
        </w:tc>
        <w:tc>
          <w:tcPr>
            <w:tcW w:w="1701"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301" w:type="dxa"/>
            <w:vAlign w:val="center"/>
          </w:tcPr>
          <w:p w:rsidR="00997E93" w:rsidRDefault="00236E3B">
            <w:pPr>
              <w:jc w:val="right"/>
            </w:pPr>
            <w:r>
              <w:rPr>
                <w:rFonts w:eastAsiaTheme="minorEastAsia"/>
                <w:color w:val="000000" w:themeColor="text1"/>
                <w:szCs w:val="21"/>
              </w:rPr>
              <w:t>21,169,757.81</w:t>
            </w:r>
          </w:p>
        </w:tc>
      </w:tr>
      <w:tr w:rsidR="00997E93">
        <w:tc>
          <w:tcPr>
            <w:tcW w:w="1588" w:type="dxa"/>
            <w:vAlign w:val="center"/>
          </w:tcPr>
          <w:p w:rsidR="00997E93" w:rsidRDefault="00236E3B">
            <w:pPr>
              <w:jc w:val="center"/>
            </w:pPr>
            <w:r>
              <w:rPr>
                <w:rFonts w:eastAsiaTheme="minorEastAsia"/>
                <w:color w:val="000000" w:themeColor="text1"/>
                <w:szCs w:val="21"/>
              </w:rPr>
              <w:t>存出保证金</w:t>
            </w:r>
          </w:p>
        </w:tc>
        <w:tc>
          <w:tcPr>
            <w:tcW w:w="1701" w:type="dxa"/>
            <w:vAlign w:val="center"/>
          </w:tcPr>
          <w:p w:rsidR="00997E93" w:rsidRDefault="00236E3B">
            <w:pPr>
              <w:jc w:val="right"/>
            </w:pPr>
            <w:r>
              <w:rPr>
                <w:rFonts w:eastAsiaTheme="minorEastAsia"/>
                <w:color w:val="000000" w:themeColor="text1"/>
                <w:szCs w:val="21"/>
              </w:rPr>
              <w:t>2,615,475.47</w:t>
            </w:r>
          </w:p>
        </w:tc>
        <w:tc>
          <w:tcPr>
            <w:tcW w:w="1701"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301" w:type="dxa"/>
            <w:vAlign w:val="center"/>
          </w:tcPr>
          <w:p w:rsidR="00997E93" w:rsidRDefault="00236E3B">
            <w:pPr>
              <w:jc w:val="right"/>
            </w:pPr>
            <w:r>
              <w:rPr>
                <w:rFonts w:eastAsiaTheme="minorEastAsia"/>
                <w:color w:val="000000" w:themeColor="text1"/>
                <w:szCs w:val="21"/>
              </w:rPr>
              <w:t>2,615,475.47</w:t>
            </w:r>
          </w:p>
        </w:tc>
      </w:tr>
      <w:tr w:rsidR="00997E93">
        <w:tc>
          <w:tcPr>
            <w:tcW w:w="1588" w:type="dxa"/>
            <w:vAlign w:val="center"/>
          </w:tcPr>
          <w:p w:rsidR="00997E93" w:rsidRDefault="00236E3B">
            <w:pPr>
              <w:jc w:val="center"/>
            </w:pPr>
            <w:r>
              <w:rPr>
                <w:rFonts w:eastAsiaTheme="minorEastAsia"/>
                <w:color w:val="000000" w:themeColor="text1"/>
                <w:szCs w:val="21"/>
              </w:rPr>
              <w:t>交易性金融资产</w:t>
            </w:r>
          </w:p>
        </w:tc>
        <w:tc>
          <w:tcPr>
            <w:tcW w:w="1701" w:type="dxa"/>
            <w:vAlign w:val="center"/>
          </w:tcPr>
          <w:p w:rsidR="00997E93" w:rsidRDefault="00236E3B">
            <w:pPr>
              <w:jc w:val="right"/>
            </w:pPr>
            <w:r>
              <w:rPr>
                <w:rFonts w:eastAsiaTheme="minorEastAsia"/>
                <w:color w:val="000000" w:themeColor="text1"/>
                <w:szCs w:val="21"/>
              </w:rPr>
              <w:t>-</w:t>
            </w:r>
          </w:p>
        </w:tc>
        <w:tc>
          <w:tcPr>
            <w:tcW w:w="1701"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6,814,146,966.20</w:t>
            </w:r>
          </w:p>
        </w:tc>
        <w:tc>
          <w:tcPr>
            <w:tcW w:w="1301" w:type="dxa"/>
            <w:vAlign w:val="center"/>
          </w:tcPr>
          <w:p w:rsidR="00997E93" w:rsidRDefault="00236E3B">
            <w:pPr>
              <w:jc w:val="right"/>
            </w:pPr>
            <w:r>
              <w:rPr>
                <w:rFonts w:eastAsiaTheme="minorEastAsia"/>
                <w:color w:val="000000" w:themeColor="text1"/>
                <w:szCs w:val="21"/>
              </w:rPr>
              <w:t>6,814,146,966.20</w:t>
            </w:r>
          </w:p>
        </w:tc>
      </w:tr>
      <w:tr w:rsidR="00997E93">
        <w:tc>
          <w:tcPr>
            <w:tcW w:w="1588" w:type="dxa"/>
            <w:vAlign w:val="center"/>
          </w:tcPr>
          <w:p w:rsidR="00997E93" w:rsidRDefault="00236E3B">
            <w:pPr>
              <w:jc w:val="center"/>
            </w:pPr>
            <w:r>
              <w:rPr>
                <w:rFonts w:eastAsiaTheme="minorEastAsia"/>
                <w:color w:val="000000" w:themeColor="text1"/>
                <w:szCs w:val="21"/>
              </w:rPr>
              <w:t>应收证券清算款</w:t>
            </w:r>
          </w:p>
        </w:tc>
        <w:tc>
          <w:tcPr>
            <w:tcW w:w="1701" w:type="dxa"/>
            <w:vAlign w:val="center"/>
          </w:tcPr>
          <w:p w:rsidR="00997E93" w:rsidRDefault="00236E3B">
            <w:pPr>
              <w:jc w:val="right"/>
            </w:pPr>
            <w:r>
              <w:rPr>
                <w:rFonts w:eastAsiaTheme="minorEastAsia"/>
                <w:color w:val="000000" w:themeColor="text1"/>
                <w:szCs w:val="21"/>
              </w:rPr>
              <w:t>-</w:t>
            </w:r>
          </w:p>
        </w:tc>
        <w:tc>
          <w:tcPr>
            <w:tcW w:w="1701"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47,740,124.14</w:t>
            </w:r>
          </w:p>
        </w:tc>
        <w:tc>
          <w:tcPr>
            <w:tcW w:w="1301" w:type="dxa"/>
            <w:vAlign w:val="center"/>
          </w:tcPr>
          <w:p w:rsidR="00997E93" w:rsidRDefault="00236E3B">
            <w:pPr>
              <w:jc w:val="right"/>
            </w:pPr>
            <w:r>
              <w:rPr>
                <w:rFonts w:eastAsiaTheme="minorEastAsia"/>
                <w:color w:val="000000" w:themeColor="text1"/>
                <w:szCs w:val="21"/>
              </w:rPr>
              <w:t>47,740,124.14</w:t>
            </w:r>
          </w:p>
        </w:tc>
      </w:tr>
      <w:tr w:rsidR="00997E93">
        <w:tc>
          <w:tcPr>
            <w:tcW w:w="1588" w:type="dxa"/>
            <w:vAlign w:val="center"/>
          </w:tcPr>
          <w:p w:rsidR="00997E93" w:rsidRDefault="00236E3B">
            <w:pPr>
              <w:jc w:val="center"/>
            </w:pPr>
            <w:r>
              <w:rPr>
                <w:rFonts w:eastAsiaTheme="minorEastAsia"/>
                <w:color w:val="000000" w:themeColor="text1"/>
                <w:szCs w:val="21"/>
              </w:rPr>
              <w:t>应收利息</w:t>
            </w:r>
          </w:p>
        </w:tc>
        <w:tc>
          <w:tcPr>
            <w:tcW w:w="1701" w:type="dxa"/>
            <w:vAlign w:val="center"/>
          </w:tcPr>
          <w:p w:rsidR="00997E93" w:rsidRDefault="00236E3B">
            <w:pPr>
              <w:jc w:val="right"/>
            </w:pPr>
            <w:r>
              <w:rPr>
                <w:rFonts w:eastAsiaTheme="minorEastAsia"/>
                <w:color w:val="000000" w:themeColor="text1"/>
                <w:szCs w:val="21"/>
              </w:rPr>
              <w:t>-</w:t>
            </w:r>
          </w:p>
        </w:tc>
        <w:tc>
          <w:tcPr>
            <w:tcW w:w="1701"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379,546.01</w:t>
            </w:r>
          </w:p>
        </w:tc>
        <w:tc>
          <w:tcPr>
            <w:tcW w:w="1301" w:type="dxa"/>
            <w:vAlign w:val="center"/>
          </w:tcPr>
          <w:p w:rsidR="00997E93" w:rsidRDefault="00236E3B">
            <w:pPr>
              <w:jc w:val="right"/>
            </w:pPr>
            <w:r>
              <w:rPr>
                <w:rFonts w:eastAsiaTheme="minorEastAsia"/>
                <w:color w:val="000000" w:themeColor="text1"/>
                <w:szCs w:val="21"/>
              </w:rPr>
              <w:t>379,546.01</w:t>
            </w:r>
          </w:p>
        </w:tc>
      </w:tr>
      <w:tr w:rsidR="00997E93">
        <w:tc>
          <w:tcPr>
            <w:tcW w:w="1588" w:type="dxa"/>
            <w:vAlign w:val="center"/>
          </w:tcPr>
          <w:p w:rsidR="00997E93" w:rsidRDefault="00236E3B">
            <w:pPr>
              <w:jc w:val="center"/>
            </w:pPr>
            <w:r>
              <w:rPr>
                <w:rFonts w:eastAsiaTheme="minorEastAsia"/>
                <w:color w:val="000000" w:themeColor="text1"/>
                <w:szCs w:val="21"/>
              </w:rPr>
              <w:t>应收申购款</w:t>
            </w:r>
          </w:p>
        </w:tc>
        <w:tc>
          <w:tcPr>
            <w:tcW w:w="1701" w:type="dxa"/>
            <w:vAlign w:val="center"/>
          </w:tcPr>
          <w:p w:rsidR="00997E93" w:rsidRDefault="00236E3B">
            <w:pPr>
              <w:jc w:val="right"/>
            </w:pPr>
            <w:r>
              <w:rPr>
                <w:rFonts w:eastAsiaTheme="minorEastAsia"/>
                <w:color w:val="000000" w:themeColor="text1"/>
                <w:szCs w:val="21"/>
              </w:rPr>
              <w:t>151,356.98</w:t>
            </w:r>
          </w:p>
        </w:tc>
        <w:tc>
          <w:tcPr>
            <w:tcW w:w="1701"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28,238,628.66</w:t>
            </w:r>
          </w:p>
        </w:tc>
        <w:tc>
          <w:tcPr>
            <w:tcW w:w="1301" w:type="dxa"/>
            <w:vAlign w:val="center"/>
          </w:tcPr>
          <w:p w:rsidR="00997E93" w:rsidRDefault="00236E3B">
            <w:pPr>
              <w:jc w:val="right"/>
            </w:pPr>
            <w:r>
              <w:rPr>
                <w:rFonts w:eastAsiaTheme="minorEastAsia"/>
                <w:color w:val="000000" w:themeColor="text1"/>
                <w:szCs w:val="21"/>
              </w:rPr>
              <w:t>28,389,985.64</w:t>
            </w:r>
          </w:p>
        </w:tc>
      </w:tr>
      <w:tr w:rsidR="00CB0109" w:rsidRPr="00353DA5" w:rsidTr="00201B57">
        <w:trPr>
          <w:trHeight w:val="280"/>
        </w:trPr>
        <w:tc>
          <w:tcPr>
            <w:tcW w:w="1588" w:type="dxa"/>
          </w:tcPr>
          <w:p w:rsidR="00CB0109" w:rsidRPr="00353DA5" w:rsidRDefault="00CB0109" w:rsidP="00201B57">
            <w:pPr>
              <w:spacing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CB0109" w:rsidRPr="00353DA5" w:rsidRDefault="00CB0109" w:rsidP="00201B57">
            <w:pPr>
              <w:spacing w:line="360" w:lineRule="auto"/>
              <w:jc w:val="right"/>
              <w:rPr>
                <w:rFonts w:eastAsiaTheme="minorEastAsia"/>
                <w:color w:val="000000" w:themeColor="text1"/>
                <w:szCs w:val="21"/>
              </w:rPr>
            </w:pPr>
            <w:r w:rsidRPr="00353DA5">
              <w:rPr>
                <w:rFonts w:eastAsiaTheme="minorEastAsia"/>
                <w:color w:val="000000" w:themeColor="text1"/>
                <w:szCs w:val="21"/>
              </w:rPr>
              <w:t>1,675,289,505.40</w:t>
            </w:r>
          </w:p>
        </w:tc>
        <w:tc>
          <w:tcPr>
            <w:tcW w:w="1701" w:type="dxa"/>
          </w:tcPr>
          <w:p w:rsidR="00CB0109" w:rsidRPr="00353DA5" w:rsidRDefault="00CB0109" w:rsidP="00201B57">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201B57">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201B57">
            <w:pPr>
              <w:spacing w:line="360" w:lineRule="auto"/>
              <w:jc w:val="right"/>
              <w:rPr>
                <w:rFonts w:eastAsiaTheme="minorEastAsia"/>
                <w:color w:val="000000" w:themeColor="text1"/>
                <w:szCs w:val="21"/>
              </w:rPr>
            </w:pPr>
            <w:r w:rsidRPr="00353DA5">
              <w:rPr>
                <w:rFonts w:eastAsiaTheme="minorEastAsia"/>
                <w:color w:val="000000" w:themeColor="text1"/>
                <w:szCs w:val="21"/>
              </w:rPr>
              <w:t>6,890,505,265.01</w:t>
            </w:r>
          </w:p>
        </w:tc>
        <w:tc>
          <w:tcPr>
            <w:tcW w:w="1301" w:type="dxa"/>
          </w:tcPr>
          <w:p w:rsidR="00CB0109" w:rsidRPr="00353DA5" w:rsidRDefault="00CB0109" w:rsidP="00201B57">
            <w:pPr>
              <w:spacing w:line="360" w:lineRule="auto"/>
              <w:jc w:val="right"/>
              <w:rPr>
                <w:rFonts w:eastAsiaTheme="minorEastAsia"/>
                <w:color w:val="000000" w:themeColor="text1"/>
                <w:szCs w:val="21"/>
              </w:rPr>
            </w:pPr>
            <w:r w:rsidRPr="00353DA5">
              <w:rPr>
                <w:rFonts w:eastAsiaTheme="minorEastAsia"/>
                <w:color w:val="000000" w:themeColor="text1"/>
                <w:szCs w:val="21"/>
              </w:rPr>
              <w:t>8,565,794,770.41</w:t>
            </w:r>
          </w:p>
        </w:tc>
      </w:tr>
      <w:tr w:rsidR="00CB0109" w:rsidRPr="00353DA5" w:rsidTr="00201B57">
        <w:trPr>
          <w:trHeight w:val="278"/>
        </w:trPr>
        <w:tc>
          <w:tcPr>
            <w:tcW w:w="1588" w:type="dxa"/>
          </w:tcPr>
          <w:p w:rsidR="00CB0109" w:rsidRPr="00353DA5" w:rsidRDefault="00CB0109" w:rsidP="00201B57">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bottom"/>
          </w:tcPr>
          <w:p w:rsidR="00CB0109" w:rsidRPr="00353DA5" w:rsidRDefault="00CB0109" w:rsidP="00201B57">
            <w:pPr>
              <w:spacing w:line="360" w:lineRule="auto"/>
              <w:jc w:val="right"/>
              <w:rPr>
                <w:rFonts w:eastAsiaTheme="minorEastAsia"/>
                <w:color w:val="000000" w:themeColor="text1"/>
                <w:kern w:val="0"/>
                <w:szCs w:val="21"/>
              </w:rPr>
            </w:pPr>
          </w:p>
        </w:tc>
        <w:tc>
          <w:tcPr>
            <w:tcW w:w="1701" w:type="dxa"/>
            <w:vAlign w:val="bottom"/>
          </w:tcPr>
          <w:p w:rsidR="00CB0109" w:rsidRPr="00353DA5" w:rsidRDefault="00CB0109" w:rsidP="00201B57">
            <w:pPr>
              <w:spacing w:line="360" w:lineRule="auto"/>
              <w:jc w:val="right"/>
              <w:rPr>
                <w:rFonts w:eastAsiaTheme="minorEastAsia"/>
                <w:color w:val="000000" w:themeColor="text1"/>
                <w:szCs w:val="21"/>
              </w:rPr>
            </w:pPr>
          </w:p>
        </w:tc>
        <w:tc>
          <w:tcPr>
            <w:tcW w:w="1559" w:type="dxa"/>
            <w:vAlign w:val="bottom"/>
          </w:tcPr>
          <w:p w:rsidR="00CB0109" w:rsidRPr="00353DA5" w:rsidRDefault="00CB0109" w:rsidP="00201B57">
            <w:pPr>
              <w:spacing w:line="360" w:lineRule="auto"/>
              <w:jc w:val="right"/>
              <w:rPr>
                <w:rFonts w:eastAsiaTheme="minorEastAsia"/>
                <w:color w:val="000000" w:themeColor="text1"/>
                <w:szCs w:val="21"/>
              </w:rPr>
            </w:pPr>
          </w:p>
        </w:tc>
        <w:tc>
          <w:tcPr>
            <w:tcW w:w="1559" w:type="dxa"/>
            <w:vAlign w:val="bottom"/>
          </w:tcPr>
          <w:p w:rsidR="00CB0109" w:rsidRPr="00353DA5" w:rsidRDefault="00CB0109" w:rsidP="00201B57">
            <w:pPr>
              <w:spacing w:line="360" w:lineRule="auto"/>
              <w:jc w:val="right"/>
              <w:rPr>
                <w:rFonts w:eastAsiaTheme="minorEastAsia"/>
                <w:color w:val="000000" w:themeColor="text1"/>
                <w:szCs w:val="21"/>
              </w:rPr>
            </w:pPr>
          </w:p>
        </w:tc>
        <w:tc>
          <w:tcPr>
            <w:tcW w:w="1301" w:type="dxa"/>
            <w:vAlign w:val="bottom"/>
          </w:tcPr>
          <w:p w:rsidR="00CB0109" w:rsidRPr="00353DA5" w:rsidRDefault="00CB0109" w:rsidP="00201B57">
            <w:pPr>
              <w:spacing w:line="360" w:lineRule="auto"/>
              <w:jc w:val="right"/>
              <w:rPr>
                <w:rFonts w:eastAsiaTheme="minorEastAsia"/>
                <w:color w:val="000000" w:themeColor="text1"/>
                <w:szCs w:val="21"/>
              </w:rPr>
            </w:pPr>
          </w:p>
        </w:tc>
      </w:tr>
      <w:tr w:rsidR="00997E93">
        <w:tc>
          <w:tcPr>
            <w:tcW w:w="1588" w:type="dxa"/>
            <w:vAlign w:val="center"/>
          </w:tcPr>
          <w:p w:rsidR="00997E93" w:rsidRDefault="00236E3B">
            <w:pPr>
              <w:jc w:val="center"/>
            </w:pPr>
            <w:r>
              <w:rPr>
                <w:rFonts w:eastAsiaTheme="minorEastAsia"/>
                <w:color w:val="000000" w:themeColor="text1"/>
                <w:szCs w:val="21"/>
              </w:rPr>
              <w:t>应付证券清算款</w:t>
            </w:r>
          </w:p>
        </w:tc>
        <w:tc>
          <w:tcPr>
            <w:tcW w:w="1701" w:type="dxa"/>
            <w:vAlign w:val="center"/>
          </w:tcPr>
          <w:p w:rsidR="00997E93" w:rsidRDefault="00236E3B">
            <w:pPr>
              <w:jc w:val="right"/>
            </w:pPr>
            <w:r>
              <w:rPr>
                <w:rFonts w:eastAsiaTheme="minorEastAsia"/>
                <w:color w:val="000000" w:themeColor="text1"/>
                <w:szCs w:val="21"/>
              </w:rPr>
              <w:t>-</w:t>
            </w:r>
          </w:p>
        </w:tc>
        <w:tc>
          <w:tcPr>
            <w:tcW w:w="1701"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center"/>
            </w:pPr>
            <w:r>
              <w:rPr>
                <w:rFonts w:eastAsiaTheme="minorEastAsia"/>
                <w:color w:val="000000" w:themeColor="text1"/>
                <w:szCs w:val="21"/>
              </w:rPr>
              <w:t>61,243,596.00</w:t>
            </w:r>
          </w:p>
        </w:tc>
        <w:tc>
          <w:tcPr>
            <w:tcW w:w="1301" w:type="dxa"/>
            <w:vAlign w:val="center"/>
          </w:tcPr>
          <w:p w:rsidR="00997E93" w:rsidRDefault="00236E3B">
            <w:pPr>
              <w:jc w:val="right"/>
            </w:pPr>
            <w:r>
              <w:rPr>
                <w:rFonts w:eastAsiaTheme="minorEastAsia"/>
                <w:color w:val="000000" w:themeColor="text1"/>
                <w:szCs w:val="21"/>
              </w:rPr>
              <w:t>61,243,596.00</w:t>
            </w:r>
          </w:p>
        </w:tc>
      </w:tr>
      <w:tr w:rsidR="00997E93">
        <w:tc>
          <w:tcPr>
            <w:tcW w:w="1588" w:type="dxa"/>
            <w:vAlign w:val="center"/>
          </w:tcPr>
          <w:p w:rsidR="00997E93" w:rsidRDefault="00236E3B">
            <w:pPr>
              <w:jc w:val="center"/>
            </w:pPr>
            <w:r>
              <w:rPr>
                <w:rFonts w:eastAsiaTheme="minorEastAsia"/>
                <w:color w:val="000000" w:themeColor="text1"/>
                <w:szCs w:val="21"/>
              </w:rPr>
              <w:t>应付赎回款</w:t>
            </w:r>
          </w:p>
        </w:tc>
        <w:tc>
          <w:tcPr>
            <w:tcW w:w="1701" w:type="dxa"/>
            <w:vAlign w:val="center"/>
          </w:tcPr>
          <w:p w:rsidR="00997E93" w:rsidRDefault="00236E3B">
            <w:pPr>
              <w:jc w:val="right"/>
            </w:pPr>
            <w:r>
              <w:rPr>
                <w:rFonts w:eastAsiaTheme="minorEastAsia"/>
                <w:color w:val="000000" w:themeColor="text1"/>
                <w:szCs w:val="21"/>
              </w:rPr>
              <w:t>-</w:t>
            </w:r>
          </w:p>
        </w:tc>
        <w:tc>
          <w:tcPr>
            <w:tcW w:w="1701"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center"/>
            </w:pPr>
            <w:r>
              <w:rPr>
                <w:rFonts w:eastAsiaTheme="minorEastAsia"/>
                <w:color w:val="000000" w:themeColor="text1"/>
                <w:szCs w:val="21"/>
              </w:rPr>
              <w:t>43,341,941.38</w:t>
            </w:r>
          </w:p>
        </w:tc>
        <w:tc>
          <w:tcPr>
            <w:tcW w:w="1301" w:type="dxa"/>
            <w:vAlign w:val="center"/>
          </w:tcPr>
          <w:p w:rsidR="00997E93" w:rsidRDefault="00236E3B">
            <w:pPr>
              <w:jc w:val="right"/>
            </w:pPr>
            <w:r>
              <w:rPr>
                <w:rFonts w:eastAsiaTheme="minorEastAsia"/>
                <w:color w:val="000000" w:themeColor="text1"/>
                <w:szCs w:val="21"/>
              </w:rPr>
              <w:t>43,341,941.38</w:t>
            </w:r>
          </w:p>
        </w:tc>
      </w:tr>
      <w:tr w:rsidR="00997E93">
        <w:tc>
          <w:tcPr>
            <w:tcW w:w="1588" w:type="dxa"/>
            <w:vAlign w:val="center"/>
          </w:tcPr>
          <w:p w:rsidR="00997E93" w:rsidRDefault="00236E3B">
            <w:pPr>
              <w:jc w:val="center"/>
            </w:pPr>
            <w:r>
              <w:rPr>
                <w:rFonts w:eastAsiaTheme="minorEastAsia"/>
                <w:color w:val="000000" w:themeColor="text1"/>
                <w:szCs w:val="21"/>
              </w:rPr>
              <w:t>应付管理人报酬</w:t>
            </w:r>
          </w:p>
        </w:tc>
        <w:tc>
          <w:tcPr>
            <w:tcW w:w="1701" w:type="dxa"/>
            <w:vAlign w:val="center"/>
          </w:tcPr>
          <w:p w:rsidR="00997E93" w:rsidRDefault="00236E3B">
            <w:pPr>
              <w:jc w:val="right"/>
            </w:pPr>
            <w:r>
              <w:rPr>
                <w:rFonts w:eastAsiaTheme="minorEastAsia"/>
                <w:color w:val="000000" w:themeColor="text1"/>
                <w:szCs w:val="21"/>
              </w:rPr>
              <w:t>-</w:t>
            </w:r>
          </w:p>
        </w:tc>
        <w:tc>
          <w:tcPr>
            <w:tcW w:w="1701"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center"/>
            </w:pPr>
            <w:r>
              <w:rPr>
                <w:rFonts w:eastAsiaTheme="minorEastAsia"/>
                <w:color w:val="000000" w:themeColor="text1"/>
                <w:szCs w:val="21"/>
              </w:rPr>
              <w:t>10,790,428.90</w:t>
            </w:r>
          </w:p>
        </w:tc>
        <w:tc>
          <w:tcPr>
            <w:tcW w:w="1301" w:type="dxa"/>
            <w:vAlign w:val="center"/>
          </w:tcPr>
          <w:p w:rsidR="00997E93" w:rsidRDefault="00236E3B">
            <w:pPr>
              <w:jc w:val="right"/>
            </w:pPr>
            <w:r>
              <w:rPr>
                <w:rFonts w:eastAsiaTheme="minorEastAsia"/>
                <w:color w:val="000000" w:themeColor="text1"/>
                <w:szCs w:val="21"/>
              </w:rPr>
              <w:t>10,790,428.90</w:t>
            </w:r>
          </w:p>
        </w:tc>
      </w:tr>
      <w:tr w:rsidR="00997E93">
        <w:tc>
          <w:tcPr>
            <w:tcW w:w="1588" w:type="dxa"/>
            <w:vAlign w:val="center"/>
          </w:tcPr>
          <w:p w:rsidR="00997E93" w:rsidRDefault="00236E3B">
            <w:pPr>
              <w:jc w:val="center"/>
            </w:pPr>
            <w:r>
              <w:rPr>
                <w:rFonts w:eastAsiaTheme="minorEastAsia"/>
                <w:color w:val="000000" w:themeColor="text1"/>
                <w:szCs w:val="21"/>
              </w:rPr>
              <w:t>应付托管费</w:t>
            </w:r>
          </w:p>
        </w:tc>
        <w:tc>
          <w:tcPr>
            <w:tcW w:w="1701" w:type="dxa"/>
            <w:vAlign w:val="center"/>
          </w:tcPr>
          <w:p w:rsidR="00997E93" w:rsidRDefault="00236E3B">
            <w:pPr>
              <w:jc w:val="right"/>
            </w:pPr>
            <w:r>
              <w:rPr>
                <w:rFonts w:eastAsiaTheme="minorEastAsia"/>
                <w:color w:val="000000" w:themeColor="text1"/>
                <w:szCs w:val="21"/>
              </w:rPr>
              <w:t>-</w:t>
            </w:r>
          </w:p>
        </w:tc>
        <w:tc>
          <w:tcPr>
            <w:tcW w:w="1701"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center"/>
            </w:pPr>
            <w:r>
              <w:rPr>
                <w:rFonts w:eastAsiaTheme="minorEastAsia"/>
                <w:color w:val="000000" w:themeColor="text1"/>
                <w:szCs w:val="21"/>
              </w:rPr>
              <w:t>1,798,404.81</w:t>
            </w:r>
          </w:p>
        </w:tc>
        <w:tc>
          <w:tcPr>
            <w:tcW w:w="1301" w:type="dxa"/>
            <w:vAlign w:val="center"/>
          </w:tcPr>
          <w:p w:rsidR="00997E93" w:rsidRDefault="00236E3B">
            <w:pPr>
              <w:jc w:val="right"/>
            </w:pPr>
            <w:r>
              <w:rPr>
                <w:rFonts w:eastAsiaTheme="minorEastAsia"/>
                <w:color w:val="000000" w:themeColor="text1"/>
                <w:szCs w:val="21"/>
              </w:rPr>
              <w:t>1,798,404.81</w:t>
            </w:r>
          </w:p>
        </w:tc>
      </w:tr>
      <w:tr w:rsidR="00997E93">
        <w:tc>
          <w:tcPr>
            <w:tcW w:w="1588" w:type="dxa"/>
            <w:vAlign w:val="center"/>
          </w:tcPr>
          <w:p w:rsidR="00997E93" w:rsidRDefault="00236E3B">
            <w:pPr>
              <w:jc w:val="center"/>
            </w:pPr>
            <w:r>
              <w:rPr>
                <w:rFonts w:eastAsiaTheme="minorEastAsia"/>
                <w:color w:val="000000" w:themeColor="text1"/>
                <w:szCs w:val="21"/>
              </w:rPr>
              <w:lastRenderedPageBreak/>
              <w:t>应付交易费用</w:t>
            </w:r>
          </w:p>
        </w:tc>
        <w:tc>
          <w:tcPr>
            <w:tcW w:w="1701" w:type="dxa"/>
            <w:vAlign w:val="center"/>
          </w:tcPr>
          <w:p w:rsidR="00997E93" w:rsidRDefault="00236E3B">
            <w:pPr>
              <w:jc w:val="right"/>
            </w:pPr>
            <w:r>
              <w:rPr>
                <w:rFonts w:eastAsiaTheme="minorEastAsia"/>
                <w:color w:val="000000" w:themeColor="text1"/>
                <w:szCs w:val="21"/>
              </w:rPr>
              <w:t>-</w:t>
            </w:r>
          </w:p>
        </w:tc>
        <w:tc>
          <w:tcPr>
            <w:tcW w:w="1701"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center"/>
            </w:pPr>
            <w:r>
              <w:rPr>
                <w:rFonts w:eastAsiaTheme="minorEastAsia"/>
                <w:color w:val="000000" w:themeColor="text1"/>
                <w:szCs w:val="21"/>
              </w:rPr>
              <w:t>4,847,458.95</w:t>
            </w:r>
          </w:p>
        </w:tc>
        <w:tc>
          <w:tcPr>
            <w:tcW w:w="1301" w:type="dxa"/>
            <w:vAlign w:val="center"/>
          </w:tcPr>
          <w:p w:rsidR="00997E93" w:rsidRDefault="00236E3B">
            <w:pPr>
              <w:jc w:val="right"/>
            </w:pPr>
            <w:r>
              <w:rPr>
                <w:rFonts w:eastAsiaTheme="minorEastAsia"/>
                <w:color w:val="000000" w:themeColor="text1"/>
                <w:szCs w:val="21"/>
              </w:rPr>
              <w:t>4,847,458.95</w:t>
            </w:r>
          </w:p>
        </w:tc>
      </w:tr>
      <w:tr w:rsidR="00997E93">
        <w:tc>
          <w:tcPr>
            <w:tcW w:w="1588" w:type="dxa"/>
            <w:vAlign w:val="center"/>
          </w:tcPr>
          <w:p w:rsidR="00997E93" w:rsidRDefault="00236E3B">
            <w:pPr>
              <w:jc w:val="center"/>
            </w:pPr>
            <w:r>
              <w:rPr>
                <w:rFonts w:eastAsiaTheme="minorEastAsia"/>
                <w:color w:val="000000" w:themeColor="text1"/>
                <w:szCs w:val="21"/>
              </w:rPr>
              <w:t>其他负债</w:t>
            </w:r>
          </w:p>
        </w:tc>
        <w:tc>
          <w:tcPr>
            <w:tcW w:w="1701" w:type="dxa"/>
            <w:vAlign w:val="center"/>
          </w:tcPr>
          <w:p w:rsidR="00997E93" w:rsidRDefault="00236E3B">
            <w:pPr>
              <w:jc w:val="right"/>
            </w:pPr>
            <w:r>
              <w:rPr>
                <w:rFonts w:eastAsiaTheme="minorEastAsia"/>
                <w:color w:val="000000" w:themeColor="text1"/>
                <w:szCs w:val="21"/>
              </w:rPr>
              <w:t>-</w:t>
            </w:r>
          </w:p>
        </w:tc>
        <w:tc>
          <w:tcPr>
            <w:tcW w:w="1701"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right"/>
            </w:pPr>
            <w:r>
              <w:rPr>
                <w:rFonts w:eastAsiaTheme="minorEastAsia"/>
                <w:color w:val="000000" w:themeColor="text1"/>
                <w:szCs w:val="21"/>
              </w:rPr>
              <w:t>-</w:t>
            </w:r>
          </w:p>
        </w:tc>
        <w:tc>
          <w:tcPr>
            <w:tcW w:w="1559" w:type="dxa"/>
            <w:vAlign w:val="center"/>
          </w:tcPr>
          <w:p w:rsidR="00997E93" w:rsidRDefault="00236E3B">
            <w:pPr>
              <w:jc w:val="center"/>
            </w:pPr>
            <w:r>
              <w:rPr>
                <w:rFonts w:eastAsiaTheme="minorEastAsia"/>
                <w:color w:val="000000" w:themeColor="text1"/>
                <w:szCs w:val="21"/>
              </w:rPr>
              <w:t>426,891.70</w:t>
            </w:r>
          </w:p>
        </w:tc>
        <w:tc>
          <w:tcPr>
            <w:tcW w:w="1301" w:type="dxa"/>
            <w:vAlign w:val="center"/>
          </w:tcPr>
          <w:p w:rsidR="00997E93" w:rsidRDefault="00236E3B">
            <w:pPr>
              <w:jc w:val="right"/>
            </w:pPr>
            <w:r>
              <w:rPr>
                <w:rFonts w:eastAsiaTheme="minorEastAsia"/>
                <w:color w:val="000000" w:themeColor="text1"/>
                <w:szCs w:val="21"/>
              </w:rPr>
              <w:t>426,891.70</w:t>
            </w:r>
          </w:p>
        </w:tc>
      </w:tr>
      <w:tr w:rsidR="00CB0109" w:rsidRPr="00353DA5" w:rsidTr="00201B57">
        <w:trPr>
          <w:trHeight w:val="278"/>
        </w:trPr>
        <w:tc>
          <w:tcPr>
            <w:tcW w:w="1588" w:type="dxa"/>
          </w:tcPr>
          <w:p w:rsidR="00CB0109" w:rsidRPr="00353DA5" w:rsidRDefault="00CB0109" w:rsidP="00201B57">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CB0109" w:rsidRPr="00353DA5" w:rsidRDefault="00CB0109" w:rsidP="00201B57">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CB0109" w:rsidRPr="00353DA5" w:rsidRDefault="00CB0109" w:rsidP="00201B57">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201B57">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201B57">
            <w:pPr>
              <w:spacing w:line="360" w:lineRule="auto"/>
              <w:jc w:val="right"/>
              <w:rPr>
                <w:rFonts w:eastAsiaTheme="minorEastAsia"/>
                <w:color w:val="000000" w:themeColor="text1"/>
                <w:szCs w:val="21"/>
              </w:rPr>
            </w:pPr>
            <w:r w:rsidRPr="00353DA5">
              <w:rPr>
                <w:rFonts w:eastAsiaTheme="minorEastAsia"/>
                <w:color w:val="000000" w:themeColor="text1"/>
                <w:szCs w:val="21"/>
              </w:rPr>
              <w:t>122,448,721.74</w:t>
            </w:r>
          </w:p>
        </w:tc>
        <w:tc>
          <w:tcPr>
            <w:tcW w:w="1301" w:type="dxa"/>
          </w:tcPr>
          <w:p w:rsidR="00CB0109" w:rsidRPr="00353DA5" w:rsidRDefault="00CB0109" w:rsidP="00201B57">
            <w:pPr>
              <w:spacing w:line="360" w:lineRule="auto"/>
              <w:jc w:val="right"/>
              <w:rPr>
                <w:rFonts w:eastAsiaTheme="minorEastAsia"/>
                <w:color w:val="000000" w:themeColor="text1"/>
                <w:szCs w:val="21"/>
              </w:rPr>
            </w:pPr>
            <w:r w:rsidRPr="00353DA5">
              <w:rPr>
                <w:rFonts w:eastAsiaTheme="minorEastAsia"/>
                <w:color w:val="000000" w:themeColor="text1"/>
                <w:szCs w:val="21"/>
              </w:rPr>
              <w:t>122,448,721.74</w:t>
            </w:r>
          </w:p>
        </w:tc>
      </w:tr>
      <w:tr w:rsidR="00CB0109" w:rsidRPr="00353DA5" w:rsidTr="00201B57">
        <w:trPr>
          <w:trHeight w:val="278"/>
        </w:trPr>
        <w:tc>
          <w:tcPr>
            <w:tcW w:w="1588" w:type="dxa"/>
          </w:tcPr>
          <w:p w:rsidR="00CB0109" w:rsidRPr="00353DA5" w:rsidRDefault="00CB0109" w:rsidP="00201B57">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CB0109" w:rsidRPr="00353DA5" w:rsidRDefault="00CB0109" w:rsidP="00201B57">
            <w:pPr>
              <w:spacing w:line="360" w:lineRule="auto"/>
              <w:jc w:val="right"/>
              <w:rPr>
                <w:rFonts w:eastAsiaTheme="minorEastAsia"/>
                <w:color w:val="000000" w:themeColor="text1"/>
                <w:szCs w:val="21"/>
              </w:rPr>
            </w:pPr>
            <w:r w:rsidRPr="00353DA5">
              <w:rPr>
                <w:rFonts w:eastAsiaTheme="minorEastAsia"/>
                <w:color w:val="000000" w:themeColor="text1"/>
                <w:szCs w:val="21"/>
              </w:rPr>
              <w:t>1,675,289,505.40</w:t>
            </w:r>
          </w:p>
        </w:tc>
        <w:tc>
          <w:tcPr>
            <w:tcW w:w="1701" w:type="dxa"/>
            <w:vAlign w:val="center"/>
          </w:tcPr>
          <w:p w:rsidR="00CB0109" w:rsidRPr="00353DA5" w:rsidRDefault="00CB0109" w:rsidP="00201B57">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201B57">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201B57">
            <w:pPr>
              <w:spacing w:line="360" w:lineRule="auto"/>
              <w:jc w:val="right"/>
              <w:rPr>
                <w:rFonts w:eastAsiaTheme="minorEastAsia"/>
                <w:color w:val="000000" w:themeColor="text1"/>
                <w:szCs w:val="21"/>
              </w:rPr>
            </w:pPr>
            <w:r w:rsidRPr="00353DA5">
              <w:rPr>
                <w:rFonts w:eastAsiaTheme="minorEastAsia"/>
                <w:color w:val="000000" w:themeColor="text1"/>
                <w:szCs w:val="21"/>
              </w:rPr>
              <w:t>6,768,056,543.27</w:t>
            </w:r>
          </w:p>
        </w:tc>
        <w:tc>
          <w:tcPr>
            <w:tcW w:w="1301" w:type="dxa"/>
            <w:vAlign w:val="center"/>
          </w:tcPr>
          <w:p w:rsidR="00CB0109" w:rsidRPr="00353DA5" w:rsidRDefault="00CB0109" w:rsidP="00201B57">
            <w:pPr>
              <w:spacing w:line="360" w:lineRule="auto"/>
              <w:jc w:val="right"/>
              <w:rPr>
                <w:rFonts w:eastAsiaTheme="minorEastAsia"/>
                <w:color w:val="000000" w:themeColor="text1"/>
                <w:szCs w:val="21"/>
              </w:rPr>
            </w:pPr>
            <w:r w:rsidRPr="00353DA5">
              <w:rPr>
                <w:rFonts w:eastAsiaTheme="minorEastAsia"/>
                <w:color w:val="000000" w:themeColor="text1"/>
                <w:szCs w:val="21"/>
              </w:rPr>
              <w:t>8,443,346,048.67</w:t>
            </w:r>
          </w:p>
        </w:tc>
      </w:tr>
    </w:tbl>
    <w:p w:rsidR="00CB0109" w:rsidRPr="00353DA5" w:rsidRDefault="00CB0109" w:rsidP="00CB0109">
      <w:pPr>
        <w:widowControl/>
        <w:spacing w:line="360" w:lineRule="auto"/>
        <w:ind w:firstLineChars="200" w:firstLine="420"/>
        <w:jc w:val="left"/>
        <w:rPr>
          <w:rFonts w:eastAsiaTheme="minorEastAsia"/>
          <w:color w:val="000000" w:themeColor="text1"/>
          <w:kern w:val="0"/>
          <w:szCs w:val="21"/>
        </w:rPr>
      </w:pPr>
      <w:r w:rsidRPr="00353DA5">
        <w:rPr>
          <w:rFonts w:eastAsiaTheme="minorEastAsia"/>
          <w:color w:val="000000" w:themeColor="text1"/>
          <w:kern w:val="0"/>
          <w:szCs w:val="21"/>
        </w:rPr>
        <w:t>注：表中所示为本基金资产及负债的账面价值，并按照合约规定的利率重新定价日或到期日孰早者予以分类。</w:t>
      </w:r>
    </w:p>
    <w:p w:rsidR="00EE1E53" w:rsidRDefault="00F13EB3" w:rsidP="00392542">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7.4.13.4.1.2 </w:t>
      </w:r>
      <w:r>
        <w:rPr>
          <w:rFonts w:eastAsiaTheme="minorEastAsia"/>
          <w:b/>
          <w:bCs/>
          <w:color w:val="000000" w:themeColor="text1"/>
          <w:szCs w:val="21"/>
        </w:rPr>
        <w:t>利率风险的敏感性分析</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日，本基金未持有交易性债券投资</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，因此市场利率的变动对于本基金资产净值无重大影响</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w:t>
      </w:r>
    </w:p>
    <w:p w:rsidR="00EE1E53" w:rsidRDefault="00F13EB3" w:rsidP="00392542">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7.4.13.4.2</w:t>
      </w:r>
      <w:r>
        <w:rPr>
          <w:rFonts w:eastAsiaTheme="minorEastAsia"/>
          <w:b/>
          <w:bCs/>
          <w:color w:val="000000" w:themeColor="text1"/>
          <w:szCs w:val="21"/>
        </w:rPr>
        <w:t>外汇风险</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外汇风险是指金融工具的公允价值或未来现金流量因外汇汇率变动而发生波动的风险。本基金的所有资产及负债以人民币计价，因此无重大外汇风险。</w:t>
      </w:r>
    </w:p>
    <w:p w:rsidR="00EE1E53" w:rsidRDefault="00F13EB3" w:rsidP="00392542">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7.4.13.4.3 </w:t>
      </w:r>
      <w:r>
        <w:rPr>
          <w:rFonts w:eastAsiaTheme="minorEastAsia"/>
          <w:b/>
          <w:bCs/>
          <w:color w:val="000000" w:themeColor="text1"/>
          <w:szCs w:val="21"/>
        </w:rPr>
        <w:t>其他价格风险</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997E93" w:rsidRDefault="00997E93">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本基金通过投资组合的分散化降低其他价格风险。本基金投资组合中股票资产占基金资产的</w:t>
      </w:r>
      <w:r>
        <w:rPr>
          <w:rFonts w:eastAsiaTheme="minorEastAsia"/>
          <w:color w:val="000000" w:themeColor="text1"/>
          <w:szCs w:val="21"/>
        </w:rPr>
        <w:t>80%-95%</w:t>
      </w:r>
      <w:r>
        <w:rPr>
          <w:rFonts w:eastAsiaTheme="minorEastAsia"/>
          <w:color w:val="000000" w:themeColor="text1"/>
          <w:szCs w:val="21"/>
        </w:rPr>
        <w:t>，其余资产投资于债券、货币市场工具、股指期货、权证、资产支持证券等金融工具；不低于</w:t>
      </w:r>
      <w:r>
        <w:rPr>
          <w:rFonts w:eastAsiaTheme="minorEastAsia"/>
          <w:color w:val="000000" w:themeColor="text1"/>
          <w:szCs w:val="21"/>
        </w:rPr>
        <w:t>80%</w:t>
      </w:r>
      <w:r>
        <w:rPr>
          <w:rFonts w:eastAsiaTheme="minorEastAsia"/>
          <w:color w:val="000000" w:themeColor="text1"/>
          <w:szCs w:val="21"/>
        </w:rPr>
        <w:t>的非现金基金资产投资于具有良好成长性的内部研究组合中的股票；权证投资占基金资产</w:t>
      </w:r>
      <w:r>
        <w:rPr>
          <w:rFonts w:eastAsiaTheme="minorEastAsia"/>
          <w:color w:val="000000" w:themeColor="text1"/>
          <w:szCs w:val="21"/>
        </w:rPr>
        <w:lastRenderedPageBreak/>
        <w:t>净值的</w:t>
      </w:r>
      <w:r>
        <w:rPr>
          <w:rFonts w:eastAsiaTheme="minorEastAsia"/>
          <w:color w:val="000000" w:themeColor="text1"/>
          <w:szCs w:val="21"/>
        </w:rPr>
        <w:t>0-3%</w:t>
      </w:r>
      <w:r>
        <w:rPr>
          <w:rFonts w:eastAsiaTheme="minorEastAsia"/>
          <w:color w:val="000000" w:themeColor="text1"/>
          <w:szCs w:val="21"/>
        </w:rPr>
        <w:t>；每个交易日日终在扣除股指期货合约需缴纳的交易保证金后，保持现金或到期日在一年期以内的政府债券不低于基金资产净值的</w:t>
      </w:r>
      <w:r>
        <w:rPr>
          <w:rFonts w:eastAsiaTheme="minorEastAsia"/>
          <w:color w:val="000000" w:themeColor="text1"/>
          <w:szCs w:val="21"/>
        </w:rPr>
        <w:t>5%</w:t>
      </w:r>
      <w:r w:rsidR="00392542">
        <w:rPr>
          <w:rFonts w:eastAsiaTheme="minorEastAsia" w:hint="eastAsia"/>
          <w:color w:val="000000" w:themeColor="text1"/>
          <w:szCs w:val="21"/>
        </w:rPr>
        <w:t>,</w:t>
      </w:r>
      <w:r w:rsidR="00392542" w:rsidRPr="00392542">
        <w:rPr>
          <w:rFonts w:eastAsiaTheme="minorEastAsia" w:hint="eastAsia"/>
          <w:color w:val="000000" w:themeColor="text1"/>
          <w:szCs w:val="21"/>
        </w:rPr>
        <w:t>其中现金不包括结算备付金、存出保证金、应收申购款等</w:t>
      </w:r>
      <w:r>
        <w:rPr>
          <w:rFonts w:eastAsiaTheme="minorEastAsia"/>
          <w:color w:val="000000" w:themeColor="text1"/>
          <w:szCs w:val="21"/>
        </w:rPr>
        <w:t>。此外，本基金的基金管理人每日对本基金所持有的证券价格实施监控，定期运用多种定量方法对基金进行风险度量，包括</w:t>
      </w:r>
      <w:r>
        <w:rPr>
          <w:rFonts w:eastAsiaTheme="minorEastAsia"/>
          <w:color w:val="000000" w:themeColor="text1"/>
          <w:szCs w:val="21"/>
        </w:rPr>
        <w:t>VaR(Value at Risk)</w:t>
      </w:r>
      <w:r>
        <w:rPr>
          <w:rFonts w:eastAsiaTheme="minorEastAsia"/>
          <w:color w:val="000000" w:themeColor="text1"/>
          <w:szCs w:val="21"/>
        </w:rPr>
        <w:t>指标等来测试本基金面临的潜在价格风险，及时可靠地对风险进行跟踪和控制。</w:t>
      </w:r>
    </w:p>
    <w:p w:rsidR="00EE1E53" w:rsidRDefault="00F13EB3" w:rsidP="00392542">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7.4.13.4.3.1 </w:t>
      </w:r>
      <w:r>
        <w:rPr>
          <w:rFonts w:eastAsiaTheme="minorEastAsia"/>
          <w:b/>
          <w:bCs/>
          <w:color w:val="000000" w:themeColor="text1"/>
          <w:szCs w:val="21"/>
        </w:rPr>
        <w:t>其他价格风险敞口</w:t>
      </w:r>
    </w:p>
    <w:p w:rsidR="00EE1E53" w:rsidRDefault="00F13EB3">
      <w:pPr>
        <w:spacing w:line="360" w:lineRule="auto"/>
        <w:jc w:val="right"/>
        <w:rPr>
          <w:rFonts w:eastAsiaTheme="minorEastAsia"/>
          <w:b/>
          <w:bCs/>
          <w:color w:val="000000" w:themeColor="text1"/>
          <w:szCs w:val="21"/>
        </w:rPr>
      </w:pPr>
      <w:r>
        <w:rPr>
          <w:rFonts w:eastAsiaTheme="minorEastAsia"/>
          <w:color w:val="000000" w:themeColor="text1"/>
          <w:szCs w:val="21"/>
        </w:rPr>
        <w:t>金额单位</w:t>
      </w:r>
      <w:r>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EE1E53">
        <w:tc>
          <w:tcPr>
            <w:tcW w:w="3119"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9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941"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119" w:type="dxa"/>
            <w:vMerge/>
            <w:vAlign w:val="center"/>
          </w:tcPr>
          <w:p w:rsidR="00EE1E53" w:rsidRDefault="00EE1E53">
            <w:pPr>
              <w:widowControl/>
              <w:spacing w:line="360" w:lineRule="auto"/>
              <w:jc w:val="left"/>
              <w:rPr>
                <w:rFonts w:eastAsiaTheme="minorEastAsia"/>
                <w:color w:val="000000" w:themeColor="text1"/>
                <w:szCs w:val="21"/>
              </w:rPr>
            </w:pPr>
          </w:p>
        </w:tc>
        <w:tc>
          <w:tcPr>
            <w:tcW w:w="1843" w:type="dxa"/>
            <w:vAlign w:val="center"/>
          </w:tcPr>
          <w:p w:rsidR="00EE1E53" w:rsidRDefault="00F13EB3">
            <w:pPr>
              <w:spacing w:line="360" w:lineRule="auto"/>
              <w:ind w:right="142"/>
              <w:jc w:val="center"/>
              <w:rPr>
                <w:rFonts w:eastAsiaTheme="minorEastAsia"/>
                <w:color w:val="000000" w:themeColor="text1"/>
                <w:szCs w:val="21"/>
              </w:rPr>
            </w:pPr>
            <w:r>
              <w:rPr>
                <w:rFonts w:eastAsiaTheme="minorEastAsia"/>
                <w:color w:val="000000" w:themeColor="text1"/>
                <w:szCs w:val="21"/>
              </w:rPr>
              <w:t>公允价值</w:t>
            </w:r>
          </w:p>
        </w:tc>
        <w:tc>
          <w:tcPr>
            <w:tcW w:w="1097" w:type="dxa"/>
            <w:vAlign w:val="center"/>
          </w:tcPr>
          <w:p w:rsidR="00EE1E53" w:rsidRDefault="00F13EB3">
            <w:pPr>
              <w:spacing w:line="360" w:lineRule="auto"/>
              <w:ind w:right="141"/>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p>
        </w:tc>
        <w:tc>
          <w:tcPr>
            <w:tcW w:w="1879" w:type="dxa"/>
            <w:vAlign w:val="center"/>
          </w:tcPr>
          <w:p w:rsidR="00EE1E53" w:rsidRDefault="00F13EB3">
            <w:pPr>
              <w:spacing w:line="360" w:lineRule="auto"/>
              <w:ind w:right="113"/>
              <w:jc w:val="center"/>
              <w:rPr>
                <w:rFonts w:eastAsiaTheme="minorEastAsia"/>
                <w:color w:val="000000" w:themeColor="text1"/>
                <w:szCs w:val="21"/>
              </w:rPr>
            </w:pPr>
            <w:r>
              <w:rPr>
                <w:rFonts w:eastAsiaTheme="minorEastAsia"/>
                <w:color w:val="000000" w:themeColor="text1"/>
                <w:szCs w:val="21"/>
              </w:rPr>
              <w:t>公允价值</w:t>
            </w:r>
          </w:p>
        </w:tc>
        <w:tc>
          <w:tcPr>
            <w:tcW w:w="1062" w:type="dxa"/>
            <w:vAlign w:val="center"/>
          </w:tcPr>
          <w:p w:rsidR="00EE1E53" w:rsidRDefault="00F13EB3">
            <w:pPr>
              <w:spacing w:line="360" w:lineRule="auto"/>
              <w:ind w:right="141"/>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交易性金融资产－股票投资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2,962,013,325.94</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82.85</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6,814,146,966.20</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80.70</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w:t>
            </w:r>
            <w:r>
              <w:rPr>
                <w:rFonts w:eastAsiaTheme="minorEastAsia"/>
                <w:color w:val="000000" w:themeColor="text1"/>
                <w:szCs w:val="21"/>
              </w:rPr>
              <w:t>—</w:t>
            </w:r>
            <w:r>
              <w:rPr>
                <w:rFonts w:eastAsiaTheme="minorEastAsia"/>
                <w:color w:val="000000" w:themeColor="text1"/>
                <w:szCs w:val="21"/>
              </w:rPr>
              <w:t>基金投资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交易性金融资产－贵金属投资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衍生金融资产－权证投资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2,962,013,325.94</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82.85</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6,814,146,966.20</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80.70</w:t>
            </w:r>
          </w:p>
        </w:tc>
      </w:tr>
    </w:tbl>
    <w:p w:rsidR="00EE1E53" w:rsidRDefault="00F13EB3" w:rsidP="00392542">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7.4.13.4.3.2 </w:t>
      </w:r>
      <w:r>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997E93">
        <w:tc>
          <w:tcPr>
            <w:tcW w:w="993" w:type="dxa"/>
            <w:vAlign w:val="center"/>
          </w:tcPr>
          <w:p w:rsidR="00997E93" w:rsidRDefault="00236E3B">
            <w:pPr>
              <w:jc w:val="left"/>
            </w:pPr>
            <w:r>
              <w:rPr>
                <w:rFonts w:eastAsiaTheme="minorEastAsia"/>
                <w:color w:val="000000" w:themeColor="text1"/>
                <w:szCs w:val="21"/>
              </w:rPr>
              <w:t>假设</w:t>
            </w:r>
          </w:p>
        </w:tc>
        <w:tc>
          <w:tcPr>
            <w:tcW w:w="8079" w:type="dxa"/>
            <w:gridSpan w:val="4"/>
            <w:vAlign w:val="center"/>
          </w:tcPr>
          <w:p w:rsidR="00997E93" w:rsidRDefault="00236E3B">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EE1E53">
        <w:trPr>
          <w:gridAfter w:val="1"/>
          <w:wAfter w:w="72" w:type="dxa"/>
        </w:trPr>
        <w:tc>
          <w:tcPr>
            <w:tcW w:w="993" w:type="dxa"/>
            <w:vMerge w:val="restart"/>
            <w:vAlign w:val="center"/>
          </w:tcPr>
          <w:p w:rsidR="00EE1E53" w:rsidRDefault="00F13EB3">
            <w:pPr>
              <w:pStyle w:val="aa"/>
              <w:jc w:val="center"/>
              <w:rPr>
                <w:rFonts w:eastAsiaTheme="minorEastAsia"/>
                <w:color w:val="000000" w:themeColor="text1"/>
                <w:sz w:val="21"/>
                <w:szCs w:val="21"/>
              </w:rPr>
            </w:pPr>
            <w:r>
              <w:rPr>
                <w:rFonts w:eastAsiaTheme="minorEastAsia"/>
                <w:bCs/>
                <w:color w:val="000000" w:themeColor="text1"/>
                <w:sz w:val="21"/>
                <w:szCs w:val="21"/>
              </w:rPr>
              <w:t>分析</w:t>
            </w:r>
            <w:r>
              <w:rPr>
                <w:rFonts w:eastAsiaTheme="minorEastAsia"/>
                <w:color w:val="000000" w:themeColor="text1"/>
                <w:sz w:val="21"/>
                <w:szCs w:val="21"/>
              </w:rPr>
              <w:t xml:space="preserve"> </w:t>
            </w:r>
          </w:p>
        </w:tc>
        <w:tc>
          <w:tcPr>
            <w:tcW w:w="2448" w:type="dxa"/>
            <w:vMerge w:val="restart"/>
            <w:vAlign w:val="center"/>
          </w:tcPr>
          <w:p w:rsidR="00EE1E53" w:rsidRDefault="00F13EB3">
            <w:pPr>
              <w:widowControl/>
              <w:autoSpaceDE w:val="0"/>
              <w:autoSpaceDN w:val="0"/>
              <w:ind w:right="-15"/>
              <w:jc w:val="center"/>
              <w:textAlignment w:val="bottom"/>
              <w:rPr>
                <w:rFonts w:eastAsiaTheme="minorEastAsia"/>
                <w:color w:val="000000" w:themeColor="text1"/>
                <w:kern w:val="0"/>
                <w:szCs w:val="21"/>
              </w:rPr>
            </w:pPr>
            <w:r>
              <w:rPr>
                <w:rFonts w:eastAsiaTheme="minorEastAsia"/>
                <w:bCs/>
                <w:color w:val="000000" w:themeColor="text1"/>
                <w:szCs w:val="21"/>
              </w:rPr>
              <w:t>相关风险变量的变动</w:t>
            </w:r>
          </w:p>
        </w:tc>
        <w:tc>
          <w:tcPr>
            <w:tcW w:w="5559" w:type="dxa"/>
            <w:gridSpan w:val="2"/>
          </w:tcPr>
          <w:p w:rsidR="00EE1E53" w:rsidRDefault="00F13EB3">
            <w:pPr>
              <w:jc w:val="center"/>
              <w:rPr>
                <w:rFonts w:eastAsiaTheme="minorEastAsia"/>
                <w:color w:val="000000" w:themeColor="text1"/>
                <w:szCs w:val="21"/>
              </w:rPr>
            </w:pPr>
            <w:r>
              <w:rPr>
                <w:rFonts w:eastAsiaTheme="minorEastAsia"/>
                <w:color w:val="000000" w:themeColor="text1"/>
                <w:szCs w:val="21"/>
              </w:rPr>
              <w:t>对资产负债表日基金资产净值的</w:t>
            </w:r>
          </w:p>
          <w:p w:rsidR="00EE1E53" w:rsidRDefault="00F13EB3">
            <w:pPr>
              <w:widowControl/>
              <w:autoSpaceDE w:val="0"/>
              <w:autoSpaceDN w:val="0"/>
              <w:ind w:right="-15"/>
              <w:jc w:val="center"/>
              <w:textAlignment w:val="bottom"/>
              <w:rPr>
                <w:rFonts w:eastAsiaTheme="minorEastAsia"/>
                <w:color w:val="000000" w:themeColor="text1"/>
                <w:kern w:val="0"/>
                <w:szCs w:val="21"/>
              </w:rPr>
            </w:pPr>
            <w:r>
              <w:rPr>
                <w:rFonts w:eastAsiaTheme="minorEastAsia"/>
                <w:color w:val="000000" w:themeColor="text1"/>
                <w:szCs w:val="21"/>
              </w:rPr>
              <w:t>影响金额（单位：</w:t>
            </w:r>
            <w:r w:rsidR="0072353C">
              <w:rPr>
                <w:rFonts w:eastAsiaTheme="minorEastAsia"/>
                <w:color w:val="000000" w:themeColor="text1"/>
                <w:szCs w:val="21"/>
              </w:rPr>
              <w:t>人民币</w:t>
            </w:r>
            <w:r w:rsidR="00201B57">
              <w:rPr>
                <w:rFonts w:eastAsiaTheme="minorEastAsia" w:hint="eastAsia"/>
                <w:color w:val="000000" w:themeColor="text1"/>
                <w:szCs w:val="21"/>
              </w:rPr>
              <w:t>万</w:t>
            </w:r>
            <w:r w:rsidR="0072353C" w:rsidRPr="00C56D9D">
              <w:rPr>
                <w:rFonts w:eastAsiaTheme="minorEastAsia"/>
                <w:color w:val="000000" w:themeColor="text1"/>
                <w:szCs w:val="21"/>
              </w:rPr>
              <w:t>元</w:t>
            </w:r>
            <w:r>
              <w:rPr>
                <w:rFonts w:eastAsiaTheme="minorEastAsia"/>
                <w:color w:val="000000" w:themeColor="text1"/>
                <w:szCs w:val="21"/>
              </w:rPr>
              <w:t>）</w:t>
            </w:r>
          </w:p>
        </w:tc>
      </w:tr>
      <w:tr w:rsidR="00EE1E53">
        <w:trPr>
          <w:gridAfter w:val="1"/>
          <w:wAfter w:w="72" w:type="dxa"/>
        </w:trPr>
        <w:tc>
          <w:tcPr>
            <w:tcW w:w="993" w:type="dxa"/>
            <w:vMerge/>
            <w:vAlign w:val="center"/>
          </w:tcPr>
          <w:p w:rsidR="00EE1E53" w:rsidRDefault="00EE1E53">
            <w:pPr>
              <w:widowControl/>
              <w:jc w:val="left"/>
              <w:rPr>
                <w:rFonts w:eastAsiaTheme="minorEastAsia"/>
                <w:color w:val="000000" w:themeColor="text1"/>
                <w:szCs w:val="21"/>
              </w:rPr>
            </w:pPr>
          </w:p>
        </w:tc>
        <w:tc>
          <w:tcPr>
            <w:tcW w:w="2448" w:type="dxa"/>
            <w:vMerge/>
            <w:vAlign w:val="center"/>
          </w:tcPr>
          <w:p w:rsidR="00EE1E53" w:rsidRDefault="00EE1E53">
            <w:pPr>
              <w:widowControl/>
              <w:jc w:val="left"/>
              <w:rPr>
                <w:rFonts w:eastAsiaTheme="minorEastAsia"/>
                <w:color w:val="000000" w:themeColor="text1"/>
                <w:kern w:val="0"/>
                <w:szCs w:val="21"/>
              </w:rPr>
            </w:pPr>
          </w:p>
        </w:tc>
        <w:tc>
          <w:tcPr>
            <w:tcW w:w="2880" w:type="dxa"/>
          </w:tcPr>
          <w:p w:rsidR="00EE1E53" w:rsidRDefault="00F13EB3">
            <w:pPr>
              <w:spacing w:line="360" w:lineRule="auto"/>
              <w:ind w:firstLineChars="350" w:firstLine="735"/>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997E93">
        <w:trPr>
          <w:gridAfter w:val="1"/>
          <w:wAfter w:w="72" w:type="dxa"/>
        </w:trPr>
        <w:tc>
          <w:tcPr>
            <w:tcW w:w="993" w:type="dxa"/>
            <w:vMerge/>
          </w:tcPr>
          <w:p w:rsidR="00997E93" w:rsidRDefault="00997E93"/>
        </w:tc>
        <w:tc>
          <w:tcPr>
            <w:tcW w:w="2448" w:type="dxa"/>
            <w:vAlign w:val="center"/>
          </w:tcPr>
          <w:p w:rsidR="00997E93" w:rsidRDefault="00236E3B">
            <w:r>
              <w:rPr>
                <w:rFonts w:eastAsiaTheme="minorEastAsia"/>
                <w:color w:val="000000" w:themeColor="text1"/>
                <w:szCs w:val="21"/>
              </w:rPr>
              <w:t xml:space="preserve">1. </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上升</w:t>
            </w:r>
            <w:r>
              <w:rPr>
                <w:rFonts w:eastAsiaTheme="minorEastAsia"/>
                <w:color w:val="000000" w:themeColor="text1"/>
                <w:szCs w:val="21"/>
              </w:rPr>
              <w:t>5%</w:t>
            </w:r>
          </w:p>
        </w:tc>
        <w:tc>
          <w:tcPr>
            <w:tcW w:w="2880" w:type="dxa"/>
            <w:vAlign w:val="center"/>
          </w:tcPr>
          <w:p w:rsidR="00997E93" w:rsidRDefault="00236E3B" w:rsidP="00201B57">
            <w:pPr>
              <w:jc w:val="right"/>
            </w:pPr>
            <w:r>
              <w:rPr>
                <w:rFonts w:eastAsiaTheme="minorEastAsia"/>
                <w:color w:val="000000" w:themeColor="text1"/>
                <w:szCs w:val="21"/>
              </w:rPr>
              <w:t>增加约</w:t>
            </w:r>
            <w:r>
              <w:rPr>
                <w:rFonts w:eastAsiaTheme="minorEastAsia"/>
                <w:color w:val="000000" w:themeColor="text1"/>
                <w:szCs w:val="21"/>
              </w:rPr>
              <w:t>20</w:t>
            </w:r>
            <w:r w:rsidR="00201B57">
              <w:rPr>
                <w:rFonts w:eastAsiaTheme="minorEastAsia"/>
                <w:color w:val="000000" w:themeColor="text1"/>
                <w:szCs w:val="21"/>
              </w:rPr>
              <w:t>,2</w:t>
            </w:r>
            <w:r>
              <w:rPr>
                <w:rFonts w:eastAsiaTheme="minorEastAsia"/>
                <w:color w:val="000000" w:themeColor="text1"/>
                <w:szCs w:val="21"/>
              </w:rPr>
              <w:t>85</w:t>
            </w:r>
          </w:p>
        </w:tc>
        <w:tc>
          <w:tcPr>
            <w:tcW w:w="2679" w:type="dxa"/>
            <w:vAlign w:val="center"/>
          </w:tcPr>
          <w:p w:rsidR="00997E93" w:rsidRDefault="00236E3B" w:rsidP="00201B57">
            <w:pPr>
              <w:jc w:val="right"/>
            </w:pPr>
            <w:r>
              <w:rPr>
                <w:rFonts w:eastAsiaTheme="minorEastAsia"/>
                <w:color w:val="000000" w:themeColor="text1"/>
                <w:szCs w:val="21"/>
              </w:rPr>
              <w:t>增加约</w:t>
            </w:r>
            <w:r>
              <w:rPr>
                <w:rFonts w:eastAsiaTheme="minorEastAsia"/>
                <w:color w:val="000000" w:themeColor="text1"/>
                <w:szCs w:val="21"/>
              </w:rPr>
              <w:t>37</w:t>
            </w:r>
            <w:r w:rsidR="00201B57">
              <w:rPr>
                <w:rFonts w:eastAsiaTheme="minorEastAsia"/>
                <w:color w:val="000000" w:themeColor="text1"/>
                <w:szCs w:val="21"/>
              </w:rPr>
              <w:t>,</w:t>
            </w:r>
            <w:r>
              <w:rPr>
                <w:rFonts w:eastAsiaTheme="minorEastAsia"/>
                <w:color w:val="000000" w:themeColor="text1"/>
                <w:szCs w:val="21"/>
              </w:rPr>
              <w:t>965</w:t>
            </w:r>
          </w:p>
        </w:tc>
      </w:tr>
      <w:tr w:rsidR="00997E93">
        <w:trPr>
          <w:gridAfter w:val="1"/>
          <w:wAfter w:w="72" w:type="dxa"/>
        </w:trPr>
        <w:tc>
          <w:tcPr>
            <w:tcW w:w="993" w:type="dxa"/>
            <w:vMerge/>
          </w:tcPr>
          <w:p w:rsidR="00997E93" w:rsidRDefault="00997E93"/>
        </w:tc>
        <w:tc>
          <w:tcPr>
            <w:tcW w:w="2448" w:type="dxa"/>
            <w:vAlign w:val="center"/>
          </w:tcPr>
          <w:p w:rsidR="00997E93" w:rsidRDefault="00236E3B">
            <w:r>
              <w:rPr>
                <w:rFonts w:eastAsiaTheme="minorEastAsia"/>
                <w:color w:val="000000" w:themeColor="text1"/>
                <w:szCs w:val="21"/>
              </w:rPr>
              <w:t xml:space="preserve">2. </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下降</w:t>
            </w:r>
            <w:r>
              <w:rPr>
                <w:rFonts w:eastAsiaTheme="minorEastAsia"/>
                <w:color w:val="000000" w:themeColor="text1"/>
                <w:szCs w:val="21"/>
              </w:rPr>
              <w:t>5%</w:t>
            </w:r>
          </w:p>
        </w:tc>
        <w:tc>
          <w:tcPr>
            <w:tcW w:w="2880" w:type="dxa"/>
            <w:vAlign w:val="center"/>
          </w:tcPr>
          <w:p w:rsidR="00997E93" w:rsidRDefault="00236E3B" w:rsidP="00201B57">
            <w:pPr>
              <w:jc w:val="right"/>
            </w:pPr>
            <w:r>
              <w:rPr>
                <w:rFonts w:eastAsiaTheme="minorEastAsia"/>
                <w:color w:val="000000" w:themeColor="text1"/>
                <w:szCs w:val="21"/>
              </w:rPr>
              <w:t>减少约</w:t>
            </w:r>
            <w:r>
              <w:rPr>
                <w:rFonts w:eastAsiaTheme="minorEastAsia"/>
                <w:color w:val="000000" w:themeColor="text1"/>
                <w:szCs w:val="21"/>
              </w:rPr>
              <w:t>20</w:t>
            </w:r>
            <w:r w:rsidR="00201B57">
              <w:rPr>
                <w:rFonts w:eastAsiaTheme="minorEastAsia"/>
                <w:color w:val="000000" w:themeColor="text1"/>
                <w:szCs w:val="21"/>
              </w:rPr>
              <w:t>,</w:t>
            </w:r>
            <w:r>
              <w:rPr>
                <w:rFonts w:eastAsiaTheme="minorEastAsia"/>
                <w:color w:val="000000" w:themeColor="text1"/>
                <w:szCs w:val="21"/>
              </w:rPr>
              <w:t>285</w:t>
            </w:r>
          </w:p>
        </w:tc>
        <w:tc>
          <w:tcPr>
            <w:tcW w:w="2679" w:type="dxa"/>
            <w:vAlign w:val="center"/>
          </w:tcPr>
          <w:p w:rsidR="00997E93" w:rsidRDefault="00236E3B" w:rsidP="00201B57">
            <w:pPr>
              <w:jc w:val="right"/>
            </w:pPr>
            <w:r>
              <w:rPr>
                <w:rFonts w:eastAsiaTheme="minorEastAsia"/>
                <w:color w:val="000000" w:themeColor="text1"/>
                <w:szCs w:val="21"/>
              </w:rPr>
              <w:t>减少约</w:t>
            </w:r>
            <w:r>
              <w:rPr>
                <w:rFonts w:eastAsiaTheme="minorEastAsia"/>
                <w:color w:val="000000" w:themeColor="text1"/>
                <w:szCs w:val="21"/>
              </w:rPr>
              <w:t>37</w:t>
            </w:r>
            <w:r w:rsidR="00201B57">
              <w:rPr>
                <w:rFonts w:eastAsiaTheme="minorEastAsia"/>
                <w:color w:val="000000" w:themeColor="text1"/>
                <w:szCs w:val="21"/>
              </w:rPr>
              <w:t>,9</w:t>
            </w:r>
            <w:r>
              <w:rPr>
                <w:rFonts w:eastAsiaTheme="minorEastAsia"/>
                <w:color w:val="000000" w:themeColor="text1"/>
                <w:szCs w:val="21"/>
              </w:rPr>
              <w:t>65</w:t>
            </w:r>
          </w:p>
        </w:tc>
      </w:tr>
    </w:tbl>
    <w:p w:rsidR="00EE1E53" w:rsidRDefault="00F13EB3" w:rsidP="00392542">
      <w:pPr>
        <w:adjustRightInd w:val="0"/>
        <w:snapToGrid w:val="0"/>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7.4.14 </w:t>
      </w:r>
      <w:r>
        <w:rPr>
          <w:rFonts w:eastAsiaTheme="minorEastAsia"/>
          <w:b/>
          <w:color w:val="000000" w:themeColor="text1"/>
          <w:szCs w:val="21"/>
        </w:rPr>
        <w:t>有助于理解和分析会计报表需要说明的其他事项</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公允价值</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(a)  </w:t>
      </w:r>
      <w:r>
        <w:rPr>
          <w:rFonts w:eastAsiaTheme="minorEastAsia"/>
          <w:color w:val="000000" w:themeColor="text1"/>
          <w:szCs w:val="21"/>
        </w:rPr>
        <w:t>金融工具公允价值计量的方法</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第三层次：相关资产或负债的不可观察输入值。</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(b)  </w:t>
      </w:r>
      <w:r>
        <w:rPr>
          <w:rFonts w:eastAsiaTheme="minorEastAsia"/>
          <w:color w:val="000000" w:themeColor="text1"/>
          <w:szCs w:val="21"/>
        </w:rPr>
        <w:t>持续的以公允价值计量的金融工具</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  </w:t>
      </w:r>
      <w:r>
        <w:rPr>
          <w:rFonts w:eastAsiaTheme="minorEastAsia"/>
          <w:color w:val="000000" w:themeColor="text1"/>
          <w:szCs w:val="21"/>
        </w:rPr>
        <w:t>各层次金融工具公允价值</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日，本基金持有的以公允价值计量且其变动计入当期损益的金融资产中属于第一层次的余额为</w:t>
      </w:r>
      <w:r w:rsidR="00201B57">
        <w:rPr>
          <w:rFonts w:eastAsiaTheme="minorEastAsia"/>
          <w:color w:val="000000" w:themeColor="text1"/>
          <w:szCs w:val="21"/>
        </w:rPr>
        <w:t>2,960,53</w:t>
      </w:r>
      <w:r w:rsidR="00201B57">
        <w:rPr>
          <w:rFonts w:eastAsiaTheme="minorEastAsia" w:hint="eastAsia"/>
          <w:color w:val="000000" w:themeColor="text1"/>
          <w:szCs w:val="21"/>
        </w:rPr>
        <w:t>5</w:t>
      </w:r>
      <w:r w:rsidR="00201B57">
        <w:rPr>
          <w:rFonts w:eastAsiaTheme="minorEastAsia"/>
          <w:color w:val="000000" w:themeColor="text1"/>
          <w:szCs w:val="21"/>
        </w:rPr>
        <w:t>,</w:t>
      </w:r>
      <w:r w:rsidR="00201B57">
        <w:rPr>
          <w:rFonts w:eastAsiaTheme="minorEastAsia" w:hint="eastAsia"/>
          <w:color w:val="000000" w:themeColor="text1"/>
          <w:szCs w:val="21"/>
        </w:rPr>
        <w:t>074</w:t>
      </w:r>
      <w:r w:rsidR="00201B57">
        <w:rPr>
          <w:rFonts w:eastAsiaTheme="minorEastAsia"/>
          <w:color w:val="000000" w:themeColor="text1"/>
          <w:szCs w:val="21"/>
        </w:rPr>
        <w:t>.</w:t>
      </w:r>
      <w:r w:rsidR="00201B57">
        <w:rPr>
          <w:rFonts w:eastAsiaTheme="minorEastAsia" w:hint="eastAsia"/>
          <w:color w:val="000000" w:themeColor="text1"/>
          <w:szCs w:val="21"/>
        </w:rPr>
        <w:t>56</w:t>
      </w:r>
      <w:r>
        <w:rPr>
          <w:rFonts w:eastAsiaTheme="minorEastAsia"/>
          <w:color w:val="000000" w:themeColor="text1"/>
          <w:szCs w:val="21"/>
        </w:rPr>
        <w:t>元，属于第二层次的余额为</w:t>
      </w:r>
      <w:r>
        <w:rPr>
          <w:rFonts w:eastAsiaTheme="minorEastAsia"/>
          <w:color w:val="000000" w:themeColor="text1"/>
          <w:szCs w:val="21"/>
        </w:rPr>
        <w:t>1,478,</w:t>
      </w:r>
      <w:r w:rsidR="00201B57">
        <w:rPr>
          <w:rFonts w:eastAsiaTheme="minorEastAsia" w:hint="eastAsia"/>
          <w:color w:val="000000" w:themeColor="text1"/>
          <w:szCs w:val="21"/>
        </w:rPr>
        <w:t>251</w:t>
      </w:r>
      <w:r w:rsidR="00201B57">
        <w:rPr>
          <w:rFonts w:eastAsiaTheme="minorEastAsia"/>
          <w:color w:val="000000" w:themeColor="text1"/>
          <w:szCs w:val="21"/>
        </w:rPr>
        <w:t>.</w:t>
      </w:r>
      <w:r w:rsidR="00201B57">
        <w:rPr>
          <w:rFonts w:eastAsiaTheme="minorEastAsia" w:hint="eastAsia"/>
          <w:color w:val="000000" w:themeColor="text1"/>
          <w:szCs w:val="21"/>
        </w:rPr>
        <w:t>38</w:t>
      </w:r>
      <w:r>
        <w:rPr>
          <w:rFonts w:eastAsiaTheme="minorEastAsia"/>
          <w:color w:val="000000" w:themeColor="text1"/>
          <w:szCs w:val="21"/>
        </w:rPr>
        <w:t>元，无属于第三层次的余额</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日：第一层次</w:t>
      </w:r>
      <w:r>
        <w:rPr>
          <w:rFonts w:eastAsiaTheme="minorEastAsia"/>
          <w:color w:val="000000" w:themeColor="text1"/>
          <w:szCs w:val="21"/>
        </w:rPr>
        <w:t>6,801,478,443.12</w:t>
      </w:r>
      <w:r>
        <w:rPr>
          <w:rFonts w:eastAsiaTheme="minorEastAsia"/>
          <w:color w:val="000000" w:themeColor="text1"/>
          <w:szCs w:val="21"/>
        </w:rPr>
        <w:t>元，第二层次</w:t>
      </w:r>
      <w:r>
        <w:rPr>
          <w:rFonts w:eastAsiaTheme="minorEastAsia"/>
          <w:color w:val="000000" w:themeColor="text1"/>
          <w:szCs w:val="21"/>
        </w:rPr>
        <w:t>12,668,523.08</w:t>
      </w:r>
      <w:r>
        <w:rPr>
          <w:rFonts w:eastAsiaTheme="minorEastAsia"/>
          <w:color w:val="000000" w:themeColor="text1"/>
          <w:szCs w:val="21"/>
        </w:rPr>
        <w:t>元，无第三层次</w:t>
      </w:r>
      <w:r>
        <w:rPr>
          <w:rFonts w:eastAsiaTheme="minorEastAsia"/>
          <w:color w:val="000000" w:themeColor="text1"/>
          <w:szCs w:val="21"/>
        </w:rPr>
        <w:t>)</w:t>
      </w:r>
      <w:r>
        <w:rPr>
          <w:rFonts w:eastAsiaTheme="minorEastAsia"/>
          <w:color w:val="000000" w:themeColor="text1"/>
          <w:szCs w:val="21"/>
        </w:rPr>
        <w:t>。</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(ii)  </w:t>
      </w:r>
      <w:r>
        <w:rPr>
          <w:rFonts w:eastAsiaTheme="minorEastAsia"/>
          <w:color w:val="000000" w:themeColor="text1"/>
          <w:szCs w:val="21"/>
        </w:rPr>
        <w:t>公允价值所属层次间的重大变动</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对于证券交易所上市的股票和债券，若出现重大事项停牌、交易不活跃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(iii)  </w:t>
      </w:r>
      <w:r>
        <w:rPr>
          <w:rFonts w:eastAsiaTheme="minorEastAsia"/>
          <w:color w:val="000000" w:themeColor="text1"/>
          <w:szCs w:val="21"/>
        </w:rPr>
        <w:t>第三层次公允价值余额和本期变动金额</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(c)  </w:t>
      </w:r>
      <w:r>
        <w:rPr>
          <w:rFonts w:eastAsiaTheme="minorEastAsia"/>
          <w:color w:val="000000" w:themeColor="text1"/>
          <w:szCs w:val="21"/>
        </w:rPr>
        <w:t>非持续的以公允价值计量的金融工具</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日，本基金未持有非持续的以公允价值计量的金融资产</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日：同</w:t>
      </w:r>
      <w:r>
        <w:rPr>
          <w:rFonts w:eastAsiaTheme="minorEastAsia"/>
          <w:color w:val="000000" w:themeColor="text1"/>
          <w:szCs w:val="21"/>
        </w:rPr>
        <w:t>)</w:t>
      </w:r>
      <w:r>
        <w:rPr>
          <w:rFonts w:eastAsiaTheme="minorEastAsia"/>
          <w:color w:val="000000" w:themeColor="text1"/>
          <w:szCs w:val="21"/>
        </w:rPr>
        <w:t>。</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(d)  </w:t>
      </w:r>
      <w:r>
        <w:rPr>
          <w:rFonts w:eastAsiaTheme="minorEastAsia"/>
          <w:color w:val="000000" w:themeColor="text1"/>
          <w:szCs w:val="21"/>
        </w:rPr>
        <w:t>不以公允价值计量的金融工具</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不以公允价值计量的金融资产和负债主要包括应收款项和其他金融负债，其账面价值与公允价</w:t>
      </w:r>
      <w:r>
        <w:rPr>
          <w:rFonts w:eastAsiaTheme="minorEastAsia"/>
          <w:color w:val="000000" w:themeColor="text1"/>
          <w:szCs w:val="21"/>
        </w:rPr>
        <w:lastRenderedPageBreak/>
        <w:t>值相差很小。</w:t>
      </w:r>
    </w:p>
    <w:p w:rsidR="00997E93" w:rsidRDefault="00997E93">
      <w:pPr>
        <w:spacing w:line="360" w:lineRule="auto"/>
        <w:ind w:firstLineChars="200" w:firstLine="420"/>
        <w:rPr>
          <w:rFonts w:eastAsiaTheme="minorEastAsia"/>
          <w:color w:val="000000" w:themeColor="text1"/>
          <w:szCs w:val="21"/>
        </w:rPr>
      </w:pP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其他</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除公允价值外，截至资产负债表日本基金无需要说明的其他重要事项。</w:t>
      </w:r>
    </w:p>
    <w:p w:rsidR="00EE1E53" w:rsidRDefault="00F13EB3" w:rsidP="00392542">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85" w:name="_Toc225498272"/>
      <w:bookmarkStart w:id="186" w:name="_Toc361324877"/>
      <w:bookmarkStart w:id="187" w:name="_Toc409100078"/>
      <w:bookmarkStart w:id="188" w:name="_Toc409100441"/>
      <w:bookmarkStart w:id="189" w:name="_Toc4499754"/>
      <w:r>
        <w:rPr>
          <w:rFonts w:eastAsiaTheme="minorEastAsia"/>
          <w:b/>
          <w:bCs/>
          <w:color w:val="000000" w:themeColor="text1"/>
          <w:sz w:val="21"/>
          <w:szCs w:val="21"/>
          <w:lang w:val="en-US"/>
        </w:rPr>
        <w:t xml:space="preserve">§8  </w:t>
      </w:r>
      <w:r>
        <w:rPr>
          <w:rFonts w:eastAsiaTheme="minorEastAsia"/>
          <w:b/>
          <w:bCs/>
          <w:color w:val="000000" w:themeColor="text1"/>
          <w:sz w:val="21"/>
          <w:szCs w:val="21"/>
          <w:lang w:val="en-US"/>
        </w:rPr>
        <w:t>投资组合报告</w:t>
      </w:r>
      <w:bookmarkEnd w:id="185"/>
      <w:bookmarkEnd w:id="186"/>
      <w:bookmarkEnd w:id="187"/>
      <w:bookmarkEnd w:id="188"/>
      <w:bookmarkEnd w:id="189"/>
    </w:p>
    <w:p w:rsidR="00EE1E53" w:rsidRDefault="00F13EB3">
      <w:pPr>
        <w:pStyle w:val="2"/>
        <w:spacing w:before="0" w:after="0"/>
        <w:rPr>
          <w:rFonts w:ascii="Times New Roman" w:eastAsiaTheme="minorEastAsia" w:hAnsi="Times New Roman"/>
          <w:color w:val="000000" w:themeColor="text1"/>
          <w:kern w:val="0"/>
          <w:sz w:val="21"/>
          <w:szCs w:val="21"/>
        </w:rPr>
      </w:pPr>
      <w:bookmarkStart w:id="190" w:name="_Toc225498273"/>
      <w:bookmarkStart w:id="191" w:name="_Toc361324878"/>
      <w:bookmarkStart w:id="192" w:name="_Toc409100442"/>
      <w:bookmarkStart w:id="193" w:name="_Toc409100079"/>
      <w:bookmarkStart w:id="194" w:name="_Toc4499755"/>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190"/>
      <w:bookmarkEnd w:id="191"/>
      <w:bookmarkEnd w:id="192"/>
      <w:bookmarkEnd w:id="193"/>
      <w:bookmarkEnd w:id="194"/>
    </w:p>
    <w:p w:rsidR="00C0632A" w:rsidRPr="00A73188" w:rsidRDefault="00C0632A" w:rsidP="00C0632A">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0632A" w:rsidRPr="00A73188" w:rsidTr="00201B57">
        <w:tc>
          <w:tcPr>
            <w:tcW w:w="1080" w:type="dxa"/>
            <w:vAlign w:val="center"/>
          </w:tcPr>
          <w:p w:rsidR="00C0632A" w:rsidRPr="00BB23B1" w:rsidRDefault="00C0632A" w:rsidP="00BB23B1">
            <w:pPr>
              <w:rPr>
                <w:rFonts w:eastAsiaTheme="minorEastAsia"/>
                <w:color w:val="000000"/>
                <w:szCs w:val="21"/>
              </w:rPr>
            </w:pPr>
            <w:r w:rsidRPr="00AD6D5D">
              <w:rPr>
                <w:rFonts w:eastAsiaTheme="minorEastAsia"/>
                <w:color w:val="000000"/>
                <w:szCs w:val="21"/>
              </w:rPr>
              <w:t>序号</w:t>
            </w:r>
          </w:p>
        </w:tc>
        <w:tc>
          <w:tcPr>
            <w:tcW w:w="2748" w:type="dxa"/>
            <w:vAlign w:val="center"/>
          </w:tcPr>
          <w:p w:rsidR="00C0632A" w:rsidRPr="00A73188" w:rsidRDefault="00C0632A" w:rsidP="00201B57">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0632A" w:rsidRPr="00A73188" w:rsidRDefault="00C0632A" w:rsidP="00201B57">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0632A" w:rsidRPr="00A73188" w:rsidRDefault="00C0632A" w:rsidP="00201B57">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0632A" w:rsidRPr="00A73188" w:rsidTr="00201B57">
        <w:tc>
          <w:tcPr>
            <w:tcW w:w="1080" w:type="dxa"/>
            <w:vAlign w:val="center"/>
          </w:tcPr>
          <w:p w:rsidR="00C0632A" w:rsidRPr="00A73188" w:rsidRDefault="00C0632A" w:rsidP="00201B57">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0632A" w:rsidRPr="00A73188" w:rsidRDefault="00C0632A" w:rsidP="00201B5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0632A" w:rsidRPr="00A73188" w:rsidRDefault="00C0632A" w:rsidP="00201B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2,962,013,325.94</w:t>
            </w:r>
          </w:p>
        </w:tc>
        <w:tc>
          <w:tcPr>
            <w:tcW w:w="2621" w:type="dxa"/>
            <w:vAlign w:val="center"/>
          </w:tcPr>
          <w:p w:rsidR="00C0632A" w:rsidRPr="00A73188" w:rsidRDefault="00C0632A" w:rsidP="00201B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77.35</w:t>
            </w:r>
          </w:p>
        </w:tc>
      </w:tr>
      <w:tr w:rsidR="00C0632A" w:rsidRPr="00A73188" w:rsidTr="00201B57">
        <w:tc>
          <w:tcPr>
            <w:tcW w:w="1080" w:type="dxa"/>
            <w:vAlign w:val="center"/>
          </w:tcPr>
          <w:p w:rsidR="00C0632A" w:rsidRPr="00A73188" w:rsidRDefault="00C0632A" w:rsidP="00201B57">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201B5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0632A" w:rsidRPr="00A73188" w:rsidRDefault="00C0632A" w:rsidP="00201B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2,962,013,325.94</w:t>
            </w:r>
          </w:p>
        </w:tc>
        <w:tc>
          <w:tcPr>
            <w:tcW w:w="2621" w:type="dxa"/>
            <w:vAlign w:val="center"/>
          </w:tcPr>
          <w:p w:rsidR="00C0632A" w:rsidRPr="00A73188" w:rsidRDefault="00C0632A" w:rsidP="00201B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77.35</w:t>
            </w:r>
          </w:p>
        </w:tc>
      </w:tr>
      <w:tr w:rsidR="00C0632A" w:rsidRPr="00A73188" w:rsidTr="00201B57">
        <w:tc>
          <w:tcPr>
            <w:tcW w:w="1080" w:type="dxa"/>
            <w:vAlign w:val="center"/>
          </w:tcPr>
          <w:p w:rsidR="00C0632A" w:rsidRPr="00A73188" w:rsidRDefault="00C0632A" w:rsidP="00201B57">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0632A" w:rsidRPr="00A73188" w:rsidRDefault="00C0632A" w:rsidP="00201B57">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0632A" w:rsidRPr="00A73188" w:rsidRDefault="00C0632A" w:rsidP="00201B57">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0632A" w:rsidRPr="00A73188" w:rsidRDefault="00C0632A" w:rsidP="00201B57">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0632A" w:rsidRPr="00A73188" w:rsidTr="00201B57">
        <w:tc>
          <w:tcPr>
            <w:tcW w:w="1080" w:type="dxa"/>
            <w:vAlign w:val="center"/>
          </w:tcPr>
          <w:p w:rsidR="00C0632A" w:rsidRPr="00A73188" w:rsidRDefault="00C0632A" w:rsidP="00201B57">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0632A" w:rsidRPr="00A73188" w:rsidRDefault="00C0632A" w:rsidP="00201B5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0632A" w:rsidRPr="00A73188" w:rsidRDefault="00C0632A" w:rsidP="00201B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201B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201B57">
        <w:tc>
          <w:tcPr>
            <w:tcW w:w="1080" w:type="dxa"/>
            <w:vAlign w:val="center"/>
          </w:tcPr>
          <w:p w:rsidR="00C0632A" w:rsidRPr="00A73188" w:rsidRDefault="00C0632A" w:rsidP="00201B57">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201B5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0632A" w:rsidRPr="00A73188" w:rsidRDefault="00C0632A" w:rsidP="00201B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201B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201B57">
        <w:tc>
          <w:tcPr>
            <w:tcW w:w="1080" w:type="dxa"/>
            <w:vAlign w:val="center"/>
          </w:tcPr>
          <w:p w:rsidR="00C0632A" w:rsidRPr="00A73188" w:rsidRDefault="00C0632A" w:rsidP="00201B57">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201B57">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0632A" w:rsidRPr="00A73188" w:rsidRDefault="00C0632A" w:rsidP="00201B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201B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201B57">
        <w:tc>
          <w:tcPr>
            <w:tcW w:w="1080" w:type="dxa"/>
            <w:vAlign w:val="center"/>
          </w:tcPr>
          <w:p w:rsidR="00C0632A" w:rsidRPr="00A73188" w:rsidRDefault="00C0632A" w:rsidP="00201B57">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0632A" w:rsidRPr="00A73188" w:rsidRDefault="00C0632A" w:rsidP="00201B5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0632A" w:rsidRPr="00A73188" w:rsidRDefault="00C0632A" w:rsidP="00201B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201B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201B57">
        <w:tc>
          <w:tcPr>
            <w:tcW w:w="1080" w:type="dxa"/>
            <w:vAlign w:val="center"/>
          </w:tcPr>
          <w:p w:rsidR="00C0632A" w:rsidRPr="00A73188" w:rsidRDefault="00C0632A" w:rsidP="00201B57">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0632A" w:rsidRPr="00A73188" w:rsidRDefault="00C0632A" w:rsidP="00201B5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C0632A" w:rsidRPr="00A73188" w:rsidRDefault="00C0632A" w:rsidP="00201B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201B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201B57">
        <w:tc>
          <w:tcPr>
            <w:tcW w:w="1080" w:type="dxa"/>
            <w:vAlign w:val="center"/>
          </w:tcPr>
          <w:p w:rsidR="00C0632A" w:rsidRPr="00A73188" w:rsidRDefault="00C0632A" w:rsidP="00201B57">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0632A" w:rsidRPr="00A73188" w:rsidRDefault="00C0632A" w:rsidP="00201B5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0632A" w:rsidRPr="00A73188" w:rsidRDefault="00C0632A" w:rsidP="00201B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177,400,000.00</w:t>
            </w:r>
          </w:p>
        </w:tc>
        <w:tc>
          <w:tcPr>
            <w:tcW w:w="2621" w:type="dxa"/>
            <w:vAlign w:val="center"/>
          </w:tcPr>
          <w:p w:rsidR="00C0632A" w:rsidRPr="00A73188" w:rsidRDefault="00C0632A" w:rsidP="00201B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4.63</w:t>
            </w:r>
          </w:p>
        </w:tc>
      </w:tr>
      <w:tr w:rsidR="00C0632A" w:rsidRPr="00A73188" w:rsidTr="00201B57">
        <w:tc>
          <w:tcPr>
            <w:tcW w:w="1080" w:type="dxa"/>
            <w:vAlign w:val="center"/>
          </w:tcPr>
          <w:p w:rsidR="00C0632A" w:rsidRPr="00A73188" w:rsidRDefault="00C0632A" w:rsidP="00201B57">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201B5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0632A" w:rsidRPr="00A73188" w:rsidRDefault="00C0632A" w:rsidP="00201B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201B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201B57">
        <w:tc>
          <w:tcPr>
            <w:tcW w:w="1080" w:type="dxa"/>
            <w:vAlign w:val="center"/>
          </w:tcPr>
          <w:p w:rsidR="00C0632A" w:rsidRPr="00A73188" w:rsidRDefault="00C0632A" w:rsidP="00201B57">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0632A" w:rsidRPr="00A73188" w:rsidRDefault="00C0632A" w:rsidP="00201B5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0632A" w:rsidRPr="00A73188" w:rsidRDefault="00C0632A" w:rsidP="00201B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675,892,083.72</w:t>
            </w:r>
          </w:p>
        </w:tc>
        <w:tc>
          <w:tcPr>
            <w:tcW w:w="2621" w:type="dxa"/>
            <w:vAlign w:val="center"/>
          </w:tcPr>
          <w:p w:rsidR="00C0632A" w:rsidRPr="00A73188" w:rsidRDefault="00C0632A" w:rsidP="00201B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17.65</w:t>
            </w:r>
          </w:p>
        </w:tc>
      </w:tr>
      <w:tr w:rsidR="00C0632A" w:rsidRPr="00A73188" w:rsidTr="00201B57">
        <w:tc>
          <w:tcPr>
            <w:tcW w:w="1080" w:type="dxa"/>
            <w:vAlign w:val="center"/>
          </w:tcPr>
          <w:p w:rsidR="00C0632A" w:rsidRPr="00A73188" w:rsidRDefault="00C0632A" w:rsidP="00201B57">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0632A" w:rsidRPr="00A73188" w:rsidRDefault="00C0632A" w:rsidP="00201B5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0632A" w:rsidRPr="00A73188" w:rsidRDefault="00C0632A" w:rsidP="00201B57">
            <w:pPr>
              <w:spacing w:line="276" w:lineRule="auto"/>
              <w:jc w:val="right"/>
              <w:rPr>
                <w:rFonts w:eastAsiaTheme="minorEastAsia"/>
                <w:color w:val="000000" w:themeColor="text1"/>
                <w:szCs w:val="21"/>
              </w:rPr>
            </w:pPr>
            <w:r w:rsidRPr="00A73188">
              <w:rPr>
                <w:rFonts w:eastAsiaTheme="minorEastAsia"/>
                <w:color w:val="000000" w:themeColor="text1"/>
                <w:szCs w:val="21"/>
              </w:rPr>
              <w:t>14,162,671.63</w:t>
            </w:r>
          </w:p>
        </w:tc>
        <w:tc>
          <w:tcPr>
            <w:tcW w:w="2621" w:type="dxa"/>
            <w:vAlign w:val="center"/>
          </w:tcPr>
          <w:p w:rsidR="00C0632A" w:rsidRPr="00A73188" w:rsidRDefault="00C0632A" w:rsidP="00201B57">
            <w:pPr>
              <w:spacing w:line="276" w:lineRule="auto"/>
              <w:jc w:val="right"/>
              <w:rPr>
                <w:rFonts w:eastAsiaTheme="minorEastAsia"/>
                <w:color w:val="000000" w:themeColor="text1"/>
                <w:szCs w:val="21"/>
              </w:rPr>
            </w:pPr>
            <w:r w:rsidRPr="00A73188">
              <w:rPr>
                <w:rFonts w:eastAsiaTheme="minorEastAsia"/>
                <w:color w:val="000000" w:themeColor="text1"/>
                <w:szCs w:val="21"/>
              </w:rPr>
              <w:t>0.37</w:t>
            </w:r>
          </w:p>
        </w:tc>
      </w:tr>
      <w:tr w:rsidR="00C0632A" w:rsidRPr="00A73188" w:rsidTr="00201B57">
        <w:tc>
          <w:tcPr>
            <w:tcW w:w="1080" w:type="dxa"/>
            <w:vAlign w:val="center"/>
          </w:tcPr>
          <w:p w:rsidR="00C0632A" w:rsidRPr="00A73188" w:rsidRDefault="00C0632A" w:rsidP="00201B57">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0632A" w:rsidRPr="00A73188" w:rsidRDefault="00C0632A" w:rsidP="00201B5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0632A" w:rsidRPr="00A73188" w:rsidRDefault="00C0632A" w:rsidP="00201B57">
            <w:pPr>
              <w:spacing w:line="276" w:lineRule="auto"/>
              <w:jc w:val="right"/>
              <w:rPr>
                <w:rFonts w:eastAsiaTheme="minorEastAsia"/>
                <w:color w:val="000000" w:themeColor="text1"/>
                <w:szCs w:val="21"/>
              </w:rPr>
            </w:pPr>
            <w:r w:rsidRPr="00A73188">
              <w:rPr>
                <w:rFonts w:eastAsiaTheme="minorEastAsia"/>
                <w:color w:val="000000" w:themeColor="text1"/>
                <w:szCs w:val="21"/>
              </w:rPr>
              <w:t>3,829,468,081.29</w:t>
            </w:r>
          </w:p>
        </w:tc>
        <w:tc>
          <w:tcPr>
            <w:tcW w:w="2621" w:type="dxa"/>
            <w:vAlign w:val="center"/>
          </w:tcPr>
          <w:p w:rsidR="00C0632A" w:rsidRPr="00A73188" w:rsidRDefault="00C0632A" w:rsidP="00201B57">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EE1E53" w:rsidRDefault="00EE1E53">
      <w:pPr>
        <w:widowControl/>
        <w:spacing w:line="360" w:lineRule="auto"/>
        <w:jc w:val="left"/>
        <w:rPr>
          <w:rFonts w:eastAsiaTheme="minorEastAsia"/>
          <w:color w:val="000000" w:themeColor="text1"/>
          <w:kern w:val="0"/>
          <w:szCs w:val="21"/>
        </w:rPr>
      </w:pPr>
    </w:p>
    <w:p w:rsidR="00EE1E53" w:rsidRDefault="00F13EB3" w:rsidP="00392542">
      <w:pPr>
        <w:pStyle w:val="2"/>
        <w:spacing w:beforeLines="100" w:before="312" w:after="0"/>
        <w:rPr>
          <w:rFonts w:ascii="Times New Roman" w:eastAsiaTheme="minorEastAsia" w:hAnsi="Times New Roman"/>
          <w:color w:val="000000" w:themeColor="text1"/>
          <w:kern w:val="0"/>
          <w:sz w:val="21"/>
          <w:szCs w:val="21"/>
        </w:rPr>
      </w:pPr>
      <w:bookmarkStart w:id="195" w:name="_Toc409100081"/>
      <w:bookmarkStart w:id="196" w:name="_Toc409100444"/>
      <w:bookmarkStart w:id="197" w:name="_Toc361324879"/>
      <w:bookmarkStart w:id="198" w:name="_Toc225498274"/>
      <w:bookmarkStart w:id="199" w:name="_Toc4499756"/>
      <w:r>
        <w:rPr>
          <w:rFonts w:ascii="Times New Roman" w:eastAsiaTheme="minorEastAsia" w:hAnsi="Times New Roman"/>
          <w:color w:val="000000" w:themeColor="text1"/>
          <w:kern w:val="0"/>
          <w:sz w:val="21"/>
          <w:szCs w:val="21"/>
        </w:rPr>
        <w:t xml:space="preserve">8.2 </w:t>
      </w:r>
      <w:r>
        <w:rPr>
          <w:rFonts w:ascii="Times New Roman" w:eastAsiaTheme="minorEastAsia" w:hAnsi="Times New Roman"/>
          <w:color w:val="000000" w:themeColor="text1"/>
          <w:kern w:val="0"/>
          <w:sz w:val="21"/>
          <w:szCs w:val="21"/>
        </w:rPr>
        <w:t>期末按行业分类的股票投资组合</w:t>
      </w:r>
      <w:bookmarkEnd w:id="195"/>
      <w:bookmarkEnd w:id="196"/>
      <w:bookmarkEnd w:id="197"/>
      <w:bookmarkEnd w:id="198"/>
      <w:bookmarkEnd w:id="199"/>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656"/>
        <w:gridCol w:w="1664"/>
      </w:tblGrid>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代码</w:t>
            </w:r>
          </w:p>
        </w:tc>
        <w:tc>
          <w:tcPr>
            <w:tcW w:w="36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行业类别</w:t>
            </w:r>
          </w:p>
        </w:tc>
        <w:tc>
          <w:tcPr>
            <w:tcW w:w="265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公允价值</w:t>
            </w:r>
          </w:p>
        </w:tc>
        <w:tc>
          <w:tcPr>
            <w:tcW w:w="16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占基金资产净值比例（％）</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A</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农、林、牧、渔业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B</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采矿业</w:t>
            </w:r>
          </w:p>
        </w:tc>
        <w:tc>
          <w:tcPr>
            <w:tcW w:w="265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lastRenderedPageBreak/>
              <w:t>C</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制造业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2,216,096,257.09</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61.99</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D</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电力、热力、燃气及水生产和供应业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52,821,102.32</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1.48</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E</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建筑业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64,385,381.66</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1.80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F</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批发和零售业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101,726,340.80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2.85</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G</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交通运输、仓储和邮政业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121,331,721.00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3.39</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H</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住宿和餐饮业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I</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信息传输、软件和信息技术服务业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57,457,892.52</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1.61</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J</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金融业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134,501,758.87</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3.76</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K</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房地产业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201,740,090.84</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5.64</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L</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租赁和商务服务业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M</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科学研究和技术服务业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N</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水利、环境和公共设施管理业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O</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居民服务、修理和其他服务业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P</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教育</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Q</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卫生和社会工作</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R</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文化、体育和娱乐业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11,952,780.84</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0.33</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S</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综合</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EE1E53">
            <w:pPr>
              <w:spacing w:line="360" w:lineRule="auto"/>
              <w:jc w:val="center"/>
              <w:rPr>
                <w:rFonts w:eastAsiaTheme="minorEastAsia"/>
                <w:color w:val="000000" w:themeColor="text1"/>
                <w:szCs w:val="21"/>
              </w:rPr>
            </w:pP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2,962,013,325.94</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82.85</w:t>
            </w:r>
          </w:p>
        </w:tc>
      </w:tr>
    </w:tbl>
    <w:p w:rsidR="00EE1E53" w:rsidRDefault="00F13EB3" w:rsidP="00392542">
      <w:pPr>
        <w:pStyle w:val="2"/>
        <w:spacing w:beforeLines="100" w:before="312" w:after="0"/>
        <w:rPr>
          <w:rFonts w:ascii="Times New Roman" w:eastAsiaTheme="minorEastAsia" w:hAnsi="Times New Roman"/>
          <w:color w:val="000000" w:themeColor="text1"/>
          <w:kern w:val="0"/>
          <w:sz w:val="21"/>
          <w:szCs w:val="21"/>
        </w:rPr>
      </w:pPr>
      <w:bookmarkStart w:id="200" w:name="_Toc361324881"/>
      <w:bookmarkStart w:id="201" w:name="_Toc409100445"/>
      <w:bookmarkStart w:id="202" w:name="_Toc409100082"/>
      <w:bookmarkStart w:id="203" w:name="_Toc4499757"/>
      <w:r>
        <w:rPr>
          <w:rFonts w:ascii="Times New Roman" w:eastAsiaTheme="minorEastAsia" w:hAnsi="Times New Roman"/>
          <w:color w:val="000000" w:themeColor="text1"/>
          <w:kern w:val="0"/>
          <w:sz w:val="21"/>
          <w:szCs w:val="21"/>
        </w:rPr>
        <w:t xml:space="preserve">8.3 </w:t>
      </w:r>
      <w:r>
        <w:rPr>
          <w:rFonts w:ascii="Times New Roman" w:eastAsiaTheme="minorEastAsia" w:hAnsi="Times New Roman"/>
          <w:color w:val="000000" w:themeColor="text1"/>
          <w:kern w:val="0"/>
          <w:sz w:val="21"/>
          <w:szCs w:val="21"/>
        </w:rPr>
        <w:t>期末按公允价值占基金资产净值比例大小排序的所有股票投资明细</w:t>
      </w:r>
      <w:bookmarkEnd w:id="200"/>
      <w:bookmarkEnd w:id="201"/>
      <w:bookmarkEnd w:id="202"/>
      <w:bookmarkEnd w:id="203"/>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276"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701"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155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股</w:t>
            </w:r>
            <w:r>
              <w:rPr>
                <w:rFonts w:eastAsiaTheme="minorEastAsia"/>
                <w:color w:val="000000" w:themeColor="text1"/>
                <w:szCs w:val="21"/>
              </w:rPr>
              <w:t>)</w:t>
            </w:r>
          </w:p>
        </w:tc>
        <w:tc>
          <w:tcPr>
            <w:tcW w:w="1932" w:type="dxa"/>
            <w:vAlign w:val="center"/>
          </w:tcPr>
          <w:p w:rsidR="00EE1E53" w:rsidRDefault="00F13EB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61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997E93">
        <w:tc>
          <w:tcPr>
            <w:tcW w:w="817" w:type="dxa"/>
            <w:vAlign w:val="center"/>
          </w:tcPr>
          <w:p w:rsidR="00997E93" w:rsidRDefault="00236E3B">
            <w:pPr>
              <w:jc w:val="center"/>
            </w:pPr>
            <w:r>
              <w:rPr>
                <w:rFonts w:eastAsiaTheme="minorEastAsia"/>
                <w:color w:val="000000" w:themeColor="text1"/>
                <w:szCs w:val="21"/>
              </w:rPr>
              <w:t>1</w:t>
            </w:r>
          </w:p>
        </w:tc>
        <w:tc>
          <w:tcPr>
            <w:tcW w:w="1276" w:type="dxa"/>
            <w:vAlign w:val="center"/>
          </w:tcPr>
          <w:p w:rsidR="00997E93" w:rsidRDefault="00236E3B">
            <w:pPr>
              <w:jc w:val="center"/>
            </w:pPr>
            <w:r>
              <w:rPr>
                <w:rFonts w:eastAsiaTheme="minorEastAsia"/>
                <w:color w:val="000000" w:themeColor="text1"/>
                <w:szCs w:val="21"/>
              </w:rPr>
              <w:t>601222</w:t>
            </w:r>
          </w:p>
        </w:tc>
        <w:tc>
          <w:tcPr>
            <w:tcW w:w="1701" w:type="dxa"/>
            <w:vAlign w:val="center"/>
          </w:tcPr>
          <w:p w:rsidR="00997E93" w:rsidRDefault="00236E3B">
            <w:pPr>
              <w:jc w:val="center"/>
            </w:pPr>
            <w:r>
              <w:rPr>
                <w:rFonts w:eastAsiaTheme="minorEastAsia"/>
                <w:color w:val="000000" w:themeColor="text1"/>
                <w:szCs w:val="21"/>
              </w:rPr>
              <w:t>林洋能源</w:t>
            </w:r>
          </w:p>
        </w:tc>
        <w:tc>
          <w:tcPr>
            <w:tcW w:w="1559" w:type="dxa"/>
            <w:vAlign w:val="center"/>
          </w:tcPr>
          <w:p w:rsidR="00997E93" w:rsidRDefault="00236E3B">
            <w:pPr>
              <w:jc w:val="right"/>
            </w:pPr>
            <w:r>
              <w:rPr>
                <w:rFonts w:eastAsiaTheme="minorEastAsia"/>
                <w:color w:val="000000" w:themeColor="text1"/>
                <w:szCs w:val="21"/>
              </w:rPr>
              <w:t>65,744,459</w:t>
            </w:r>
          </w:p>
        </w:tc>
        <w:tc>
          <w:tcPr>
            <w:tcW w:w="1932" w:type="dxa"/>
            <w:vAlign w:val="center"/>
          </w:tcPr>
          <w:p w:rsidR="00997E93" w:rsidRDefault="00236E3B">
            <w:pPr>
              <w:jc w:val="right"/>
            </w:pPr>
            <w:r>
              <w:rPr>
                <w:rFonts w:eastAsiaTheme="minorEastAsia"/>
                <w:color w:val="000000" w:themeColor="text1"/>
                <w:szCs w:val="21"/>
              </w:rPr>
              <w:t>318,203,181.56</w:t>
            </w:r>
          </w:p>
        </w:tc>
        <w:tc>
          <w:tcPr>
            <w:tcW w:w="1612" w:type="dxa"/>
            <w:vAlign w:val="center"/>
          </w:tcPr>
          <w:p w:rsidR="00997E93" w:rsidRDefault="00236E3B">
            <w:pPr>
              <w:jc w:val="right"/>
            </w:pPr>
            <w:r>
              <w:rPr>
                <w:rFonts w:eastAsiaTheme="minorEastAsia"/>
                <w:color w:val="000000" w:themeColor="text1"/>
                <w:szCs w:val="21"/>
              </w:rPr>
              <w:t>8.90</w:t>
            </w:r>
          </w:p>
        </w:tc>
      </w:tr>
      <w:tr w:rsidR="00997E93">
        <w:tc>
          <w:tcPr>
            <w:tcW w:w="817" w:type="dxa"/>
            <w:vAlign w:val="center"/>
          </w:tcPr>
          <w:p w:rsidR="00997E93" w:rsidRDefault="00236E3B">
            <w:pPr>
              <w:jc w:val="center"/>
            </w:pPr>
            <w:r>
              <w:rPr>
                <w:rFonts w:eastAsiaTheme="minorEastAsia"/>
                <w:color w:val="000000" w:themeColor="text1"/>
                <w:szCs w:val="21"/>
              </w:rPr>
              <w:t>2</w:t>
            </w:r>
          </w:p>
        </w:tc>
        <w:tc>
          <w:tcPr>
            <w:tcW w:w="1276" w:type="dxa"/>
            <w:vAlign w:val="center"/>
          </w:tcPr>
          <w:p w:rsidR="00997E93" w:rsidRDefault="00236E3B">
            <w:pPr>
              <w:jc w:val="center"/>
            </w:pPr>
            <w:r>
              <w:rPr>
                <w:rFonts w:eastAsiaTheme="minorEastAsia"/>
                <w:color w:val="000000" w:themeColor="text1"/>
                <w:szCs w:val="21"/>
              </w:rPr>
              <w:t>002456</w:t>
            </w:r>
          </w:p>
        </w:tc>
        <w:tc>
          <w:tcPr>
            <w:tcW w:w="1701" w:type="dxa"/>
            <w:vAlign w:val="center"/>
          </w:tcPr>
          <w:p w:rsidR="00997E93" w:rsidRDefault="00236E3B">
            <w:pPr>
              <w:jc w:val="center"/>
            </w:pPr>
            <w:r>
              <w:rPr>
                <w:rFonts w:eastAsiaTheme="minorEastAsia"/>
                <w:color w:val="000000" w:themeColor="text1"/>
                <w:szCs w:val="21"/>
              </w:rPr>
              <w:t>欧菲科技</w:t>
            </w:r>
          </w:p>
        </w:tc>
        <w:tc>
          <w:tcPr>
            <w:tcW w:w="1559" w:type="dxa"/>
            <w:vAlign w:val="center"/>
          </w:tcPr>
          <w:p w:rsidR="00997E93" w:rsidRDefault="00236E3B">
            <w:pPr>
              <w:jc w:val="right"/>
            </w:pPr>
            <w:r>
              <w:rPr>
                <w:rFonts w:eastAsiaTheme="minorEastAsia"/>
                <w:color w:val="000000" w:themeColor="text1"/>
                <w:szCs w:val="21"/>
              </w:rPr>
              <w:t>27,604,887</w:t>
            </w:r>
          </w:p>
        </w:tc>
        <w:tc>
          <w:tcPr>
            <w:tcW w:w="1932" w:type="dxa"/>
            <w:vAlign w:val="center"/>
          </w:tcPr>
          <w:p w:rsidR="00997E93" w:rsidRDefault="00236E3B">
            <w:pPr>
              <w:jc w:val="right"/>
            </w:pPr>
            <w:r>
              <w:rPr>
                <w:rFonts w:eastAsiaTheme="minorEastAsia"/>
                <w:color w:val="000000" w:themeColor="text1"/>
                <w:szCs w:val="21"/>
              </w:rPr>
              <w:t>253,688,911.53</w:t>
            </w:r>
          </w:p>
        </w:tc>
        <w:tc>
          <w:tcPr>
            <w:tcW w:w="1612" w:type="dxa"/>
            <w:vAlign w:val="center"/>
          </w:tcPr>
          <w:p w:rsidR="00997E93" w:rsidRDefault="00236E3B">
            <w:pPr>
              <w:jc w:val="right"/>
            </w:pPr>
            <w:r>
              <w:rPr>
                <w:rFonts w:eastAsiaTheme="minorEastAsia"/>
                <w:color w:val="000000" w:themeColor="text1"/>
                <w:szCs w:val="21"/>
              </w:rPr>
              <w:t>7.10</w:t>
            </w:r>
          </w:p>
        </w:tc>
      </w:tr>
      <w:tr w:rsidR="00997E93">
        <w:tc>
          <w:tcPr>
            <w:tcW w:w="817" w:type="dxa"/>
            <w:vAlign w:val="center"/>
          </w:tcPr>
          <w:p w:rsidR="00997E93" w:rsidRDefault="00236E3B">
            <w:pPr>
              <w:jc w:val="center"/>
            </w:pPr>
            <w:r>
              <w:rPr>
                <w:rFonts w:eastAsiaTheme="minorEastAsia"/>
                <w:color w:val="000000" w:themeColor="text1"/>
                <w:szCs w:val="21"/>
              </w:rPr>
              <w:t>3</w:t>
            </w:r>
          </w:p>
        </w:tc>
        <w:tc>
          <w:tcPr>
            <w:tcW w:w="1276" w:type="dxa"/>
            <w:vAlign w:val="center"/>
          </w:tcPr>
          <w:p w:rsidR="00997E93" w:rsidRDefault="00236E3B">
            <w:pPr>
              <w:jc w:val="center"/>
            </w:pPr>
            <w:r>
              <w:rPr>
                <w:rFonts w:eastAsiaTheme="minorEastAsia"/>
                <w:color w:val="000000" w:themeColor="text1"/>
                <w:szCs w:val="21"/>
              </w:rPr>
              <w:t>002035</w:t>
            </w:r>
          </w:p>
        </w:tc>
        <w:tc>
          <w:tcPr>
            <w:tcW w:w="1701" w:type="dxa"/>
            <w:vAlign w:val="center"/>
          </w:tcPr>
          <w:p w:rsidR="00997E93" w:rsidRDefault="00236E3B">
            <w:pPr>
              <w:jc w:val="center"/>
            </w:pPr>
            <w:r>
              <w:rPr>
                <w:rFonts w:eastAsiaTheme="minorEastAsia"/>
                <w:color w:val="000000" w:themeColor="text1"/>
                <w:szCs w:val="21"/>
              </w:rPr>
              <w:t>华帝股份</w:t>
            </w:r>
          </w:p>
        </w:tc>
        <w:tc>
          <w:tcPr>
            <w:tcW w:w="1559" w:type="dxa"/>
            <w:vAlign w:val="center"/>
          </w:tcPr>
          <w:p w:rsidR="00997E93" w:rsidRDefault="00236E3B">
            <w:pPr>
              <w:jc w:val="right"/>
            </w:pPr>
            <w:r>
              <w:rPr>
                <w:rFonts w:eastAsiaTheme="minorEastAsia"/>
                <w:color w:val="000000" w:themeColor="text1"/>
                <w:szCs w:val="21"/>
              </w:rPr>
              <w:t>26,695,527</w:t>
            </w:r>
          </w:p>
        </w:tc>
        <w:tc>
          <w:tcPr>
            <w:tcW w:w="1932" w:type="dxa"/>
            <w:vAlign w:val="center"/>
          </w:tcPr>
          <w:p w:rsidR="00997E93" w:rsidRDefault="00236E3B">
            <w:pPr>
              <w:jc w:val="right"/>
            </w:pPr>
            <w:r>
              <w:rPr>
                <w:rFonts w:eastAsiaTheme="minorEastAsia"/>
                <w:color w:val="000000" w:themeColor="text1"/>
                <w:szCs w:val="21"/>
              </w:rPr>
              <w:t>236,255,413.95</w:t>
            </w:r>
          </w:p>
        </w:tc>
        <w:tc>
          <w:tcPr>
            <w:tcW w:w="1612" w:type="dxa"/>
            <w:vAlign w:val="center"/>
          </w:tcPr>
          <w:p w:rsidR="00997E93" w:rsidRDefault="00236E3B">
            <w:pPr>
              <w:jc w:val="right"/>
            </w:pPr>
            <w:r>
              <w:rPr>
                <w:rFonts w:eastAsiaTheme="minorEastAsia"/>
                <w:color w:val="000000" w:themeColor="text1"/>
                <w:szCs w:val="21"/>
              </w:rPr>
              <w:t>6.61</w:t>
            </w:r>
          </w:p>
        </w:tc>
      </w:tr>
      <w:tr w:rsidR="00997E93">
        <w:tc>
          <w:tcPr>
            <w:tcW w:w="817" w:type="dxa"/>
            <w:vAlign w:val="center"/>
          </w:tcPr>
          <w:p w:rsidR="00997E93" w:rsidRDefault="00236E3B">
            <w:pPr>
              <w:jc w:val="center"/>
            </w:pPr>
            <w:r>
              <w:rPr>
                <w:rFonts w:eastAsiaTheme="minorEastAsia"/>
                <w:color w:val="000000" w:themeColor="text1"/>
                <w:szCs w:val="21"/>
              </w:rPr>
              <w:t>4</w:t>
            </w:r>
          </w:p>
        </w:tc>
        <w:tc>
          <w:tcPr>
            <w:tcW w:w="1276" w:type="dxa"/>
            <w:vAlign w:val="center"/>
          </w:tcPr>
          <w:p w:rsidR="00997E93" w:rsidRDefault="00236E3B">
            <w:pPr>
              <w:jc w:val="center"/>
            </w:pPr>
            <w:r>
              <w:rPr>
                <w:rFonts w:eastAsiaTheme="minorEastAsia"/>
                <w:color w:val="000000" w:themeColor="text1"/>
                <w:szCs w:val="21"/>
              </w:rPr>
              <w:t>002236</w:t>
            </w:r>
          </w:p>
        </w:tc>
        <w:tc>
          <w:tcPr>
            <w:tcW w:w="1701" w:type="dxa"/>
            <w:vAlign w:val="center"/>
          </w:tcPr>
          <w:p w:rsidR="00997E93" w:rsidRDefault="00236E3B">
            <w:pPr>
              <w:jc w:val="center"/>
            </w:pPr>
            <w:r>
              <w:rPr>
                <w:rFonts w:eastAsiaTheme="minorEastAsia"/>
                <w:color w:val="000000" w:themeColor="text1"/>
                <w:szCs w:val="21"/>
              </w:rPr>
              <w:t>大华股份</w:t>
            </w:r>
          </w:p>
        </w:tc>
        <w:tc>
          <w:tcPr>
            <w:tcW w:w="1559" w:type="dxa"/>
            <w:vAlign w:val="center"/>
          </w:tcPr>
          <w:p w:rsidR="00997E93" w:rsidRDefault="00236E3B">
            <w:pPr>
              <w:jc w:val="right"/>
            </w:pPr>
            <w:r>
              <w:rPr>
                <w:rFonts w:eastAsiaTheme="minorEastAsia"/>
                <w:color w:val="000000" w:themeColor="text1"/>
                <w:szCs w:val="21"/>
              </w:rPr>
              <w:t>17,844,249</w:t>
            </w:r>
          </w:p>
        </w:tc>
        <w:tc>
          <w:tcPr>
            <w:tcW w:w="1932" w:type="dxa"/>
            <w:vAlign w:val="center"/>
          </w:tcPr>
          <w:p w:rsidR="00997E93" w:rsidRDefault="00236E3B">
            <w:pPr>
              <w:jc w:val="right"/>
            </w:pPr>
            <w:r>
              <w:rPr>
                <w:rFonts w:eastAsiaTheme="minorEastAsia"/>
                <w:color w:val="000000" w:themeColor="text1"/>
                <w:szCs w:val="21"/>
              </w:rPr>
              <w:t>204,495,093.54</w:t>
            </w:r>
          </w:p>
        </w:tc>
        <w:tc>
          <w:tcPr>
            <w:tcW w:w="1612" w:type="dxa"/>
            <w:vAlign w:val="center"/>
          </w:tcPr>
          <w:p w:rsidR="00997E93" w:rsidRDefault="00236E3B">
            <w:pPr>
              <w:jc w:val="right"/>
            </w:pPr>
            <w:r>
              <w:rPr>
                <w:rFonts w:eastAsiaTheme="minorEastAsia"/>
                <w:color w:val="000000" w:themeColor="text1"/>
                <w:szCs w:val="21"/>
              </w:rPr>
              <w:t>5.72</w:t>
            </w:r>
          </w:p>
        </w:tc>
      </w:tr>
      <w:tr w:rsidR="00997E93">
        <w:tc>
          <w:tcPr>
            <w:tcW w:w="817" w:type="dxa"/>
            <w:vAlign w:val="center"/>
          </w:tcPr>
          <w:p w:rsidR="00997E93" w:rsidRDefault="00236E3B">
            <w:pPr>
              <w:jc w:val="center"/>
            </w:pPr>
            <w:r>
              <w:rPr>
                <w:rFonts w:eastAsiaTheme="minorEastAsia"/>
                <w:color w:val="000000" w:themeColor="text1"/>
                <w:szCs w:val="21"/>
              </w:rPr>
              <w:t>5</w:t>
            </w:r>
          </w:p>
        </w:tc>
        <w:tc>
          <w:tcPr>
            <w:tcW w:w="1276" w:type="dxa"/>
            <w:vAlign w:val="center"/>
          </w:tcPr>
          <w:p w:rsidR="00997E93" w:rsidRDefault="00236E3B">
            <w:pPr>
              <w:jc w:val="center"/>
            </w:pPr>
            <w:r>
              <w:rPr>
                <w:rFonts w:eastAsiaTheme="minorEastAsia"/>
                <w:color w:val="000000" w:themeColor="text1"/>
                <w:szCs w:val="21"/>
              </w:rPr>
              <w:t>002475</w:t>
            </w:r>
          </w:p>
        </w:tc>
        <w:tc>
          <w:tcPr>
            <w:tcW w:w="1701" w:type="dxa"/>
            <w:vAlign w:val="center"/>
          </w:tcPr>
          <w:p w:rsidR="00997E93" w:rsidRDefault="00236E3B">
            <w:pPr>
              <w:jc w:val="center"/>
            </w:pPr>
            <w:r>
              <w:rPr>
                <w:rFonts w:eastAsiaTheme="minorEastAsia"/>
                <w:color w:val="000000" w:themeColor="text1"/>
                <w:szCs w:val="21"/>
              </w:rPr>
              <w:t>立讯精密</w:t>
            </w:r>
          </w:p>
        </w:tc>
        <w:tc>
          <w:tcPr>
            <w:tcW w:w="1559" w:type="dxa"/>
            <w:vAlign w:val="center"/>
          </w:tcPr>
          <w:p w:rsidR="00997E93" w:rsidRDefault="00236E3B">
            <w:pPr>
              <w:jc w:val="right"/>
            </w:pPr>
            <w:r>
              <w:rPr>
                <w:rFonts w:eastAsiaTheme="minorEastAsia"/>
                <w:color w:val="000000" w:themeColor="text1"/>
                <w:szCs w:val="21"/>
              </w:rPr>
              <w:t>14,003,920</w:t>
            </w:r>
          </w:p>
        </w:tc>
        <w:tc>
          <w:tcPr>
            <w:tcW w:w="1932" w:type="dxa"/>
            <w:vAlign w:val="center"/>
          </w:tcPr>
          <w:p w:rsidR="00997E93" w:rsidRDefault="00236E3B">
            <w:pPr>
              <w:jc w:val="right"/>
            </w:pPr>
            <w:r>
              <w:rPr>
                <w:rFonts w:eastAsiaTheme="minorEastAsia"/>
                <w:color w:val="000000" w:themeColor="text1"/>
                <w:szCs w:val="21"/>
              </w:rPr>
              <w:t>196,895,115.20</w:t>
            </w:r>
          </w:p>
        </w:tc>
        <w:tc>
          <w:tcPr>
            <w:tcW w:w="1612" w:type="dxa"/>
            <w:vAlign w:val="center"/>
          </w:tcPr>
          <w:p w:rsidR="00997E93" w:rsidRDefault="00236E3B">
            <w:pPr>
              <w:jc w:val="right"/>
            </w:pPr>
            <w:r>
              <w:rPr>
                <w:rFonts w:eastAsiaTheme="minorEastAsia"/>
                <w:color w:val="000000" w:themeColor="text1"/>
                <w:szCs w:val="21"/>
              </w:rPr>
              <w:t>5.51</w:t>
            </w:r>
          </w:p>
        </w:tc>
      </w:tr>
      <w:tr w:rsidR="00997E93">
        <w:tc>
          <w:tcPr>
            <w:tcW w:w="817" w:type="dxa"/>
            <w:vAlign w:val="center"/>
          </w:tcPr>
          <w:p w:rsidR="00997E93" w:rsidRDefault="00236E3B">
            <w:pPr>
              <w:jc w:val="center"/>
            </w:pPr>
            <w:r>
              <w:rPr>
                <w:rFonts w:eastAsiaTheme="minorEastAsia"/>
                <w:color w:val="000000" w:themeColor="text1"/>
                <w:szCs w:val="21"/>
              </w:rPr>
              <w:t>6</w:t>
            </w:r>
          </w:p>
        </w:tc>
        <w:tc>
          <w:tcPr>
            <w:tcW w:w="1276" w:type="dxa"/>
            <w:vAlign w:val="center"/>
          </w:tcPr>
          <w:p w:rsidR="00997E93" w:rsidRDefault="00236E3B">
            <w:pPr>
              <w:jc w:val="center"/>
            </w:pPr>
            <w:r>
              <w:rPr>
                <w:rFonts w:eastAsiaTheme="minorEastAsia"/>
                <w:color w:val="000000" w:themeColor="text1"/>
                <w:szCs w:val="21"/>
              </w:rPr>
              <w:t>002572</w:t>
            </w:r>
          </w:p>
        </w:tc>
        <w:tc>
          <w:tcPr>
            <w:tcW w:w="1701" w:type="dxa"/>
            <w:vAlign w:val="center"/>
          </w:tcPr>
          <w:p w:rsidR="00997E93" w:rsidRDefault="00236E3B">
            <w:pPr>
              <w:jc w:val="center"/>
            </w:pPr>
            <w:r>
              <w:rPr>
                <w:rFonts w:eastAsiaTheme="minorEastAsia"/>
                <w:color w:val="000000" w:themeColor="text1"/>
                <w:szCs w:val="21"/>
              </w:rPr>
              <w:t>索菲亚</w:t>
            </w:r>
          </w:p>
        </w:tc>
        <w:tc>
          <w:tcPr>
            <w:tcW w:w="1559" w:type="dxa"/>
            <w:vAlign w:val="center"/>
          </w:tcPr>
          <w:p w:rsidR="00997E93" w:rsidRDefault="00236E3B">
            <w:pPr>
              <w:jc w:val="right"/>
            </w:pPr>
            <w:r>
              <w:rPr>
                <w:rFonts w:eastAsiaTheme="minorEastAsia"/>
                <w:color w:val="000000" w:themeColor="text1"/>
                <w:szCs w:val="21"/>
              </w:rPr>
              <w:t>9,685,634</w:t>
            </w:r>
          </w:p>
        </w:tc>
        <w:tc>
          <w:tcPr>
            <w:tcW w:w="1932" w:type="dxa"/>
            <w:vAlign w:val="center"/>
          </w:tcPr>
          <w:p w:rsidR="00997E93" w:rsidRDefault="00236E3B">
            <w:pPr>
              <w:jc w:val="right"/>
            </w:pPr>
            <w:r>
              <w:rPr>
                <w:rFonts w:eastAsiaTheme="minorEastAsia"/>
                <w:color w:val="000000" w:themeColor="text1"/>
                <w:szCs w:val="21"/>
              </w:rPr>
              <w:t>162,234,369.50</w:t>
            </w:r>
          </w:p>
        </w:tc>
        <w:tc>
          <w:tcPr>
            <w:tcW w:w="1612" w:type="dxa"/>
            <w:vAlign w:val="center"/>
          </w:tcPr>
          <w:p w:rsidR="00997E93" w:rsidRDefault="00236E3B">
            <w:pPr>
              <w:jc w:val="right"/>
            </w:pPr>
            <w:r>
              <w:rPr>
                <w:rFonts w:eastAsiaTheme="minorEastAsia"/>
                <w:color w:val="000000" w:themeColor="text1"/>
                <w:szCs w:val="21"/>
              </w:rPr>
              <w:t>4.54</w:t>
            </w:r>
          </w:p>
        </w:tc>
      </w:tr>
      <w:tr w:rsidR="00997E93">
        <w:tc>
          <w:tcPr>
            <w:tcW w:w="817" w:type="dxa"/>
            <w:vAlign w:val="center"/>
          </w:tcPr>
          <w:p w:rsidR="00997E93" w:rsidRDefault="00236E3B">
            <w:pPr>
              <w:jc w:val="center"/>
            </w:pPr>
            <w:r>
              <w:rPr>
                <w:rFonts w:eastAsiaTheme="minorEastAsia"/>
                <w:color w:val="000000" w:themeColor="text1"/>
                <w:szCs w:val="21"/>
              </w:rPr>
              <w:t>7</w:t>
            </w:r>
          </w:p>
        </w:tc>
        <w:tc>
          <w:tcPr>
            <w:tcW w:w="1276" w:type="dxa"/>
            <w:vAlign w:val="center"/>
          </w:tcPr>
          <w:p w:rsidR="00997E93" w:rsidRDefault="00236E3B">
            <w:pPr>
              <w:jc w:val="center"/>
            </w:pPr>
            <w:r>
              <w:rPr>
                <w:rFonts w:eastAsiaTheme="minorEastAsia"/>
                <w:color w:val="000000" w:themeColor="text1"/>
                <w:szCs w:val="21"/>
              </w:rPr>
              <w:t>300136</w:t>
            </w:r>
          </w:p>
        </w:tc>
        <w:tc>
          <w:tcPr>
            <w:tcW w:w="1701" w:type="dxa"/>
            <w:vAlign w:val="center"/>
          </w:tcPr>
          <w:p w:rsidR="00997E93" w:rsidRDefault="00236E3B">
            <w:pPr>
              <w:jc w:val="center"/>
            </w:pPr>
            <w:r>
              <w:rPr>
                <w:rFonts w:eastAsiaTheme="minorEastAsia"/>
                <w:color w:val="000000" w:themeColor="text1"/>
                <w:szCs w:val="21"/>
              </w:rPr>
              <w:t>信维通信</w:t>
            </w:r>
          </w:p>
        </w:tc>
        <w:tc>
          <w:tcPr>
            <w:tcW w:w="1559" w:type="dxa"/>
            <w:vAlign w:val="center"/>
          </w:tcPr>
          <w:p w:rsidR="00997E93" w:rsidRDefault="00236E3B">
            <w:pPr>
              <w:jc w:val="right"/>
            </w:pPr>
            <w:r>
              <w:rPr>
                <w:rFonts w:eastAsiaTheme="minorEastAsia"/>
                <w:color w:val="000000" w:themeColor="text1"/>
                <w:szCs w:val="21"/>
              </w:rPr>
              <w:t>5,709,367</w:t>
            </w:r>
          </w:p>
        </w:tc>
        <w:tc>
          <w:tcPr>
            <w:tcW w:w="1932" w:type="dxa"/>
            <w:vAlign w:val="center"/>
          </w:tcPr>
          <w:p w:rsidR="00997E93" w:rsidRDefault="00236E3B">
            <w:pPr>
              <w:jc w:val="right"/>
            </w:pPr>
            <w:r>
              <w:rPr>
                <w:rFonts w:eastAsiaTheme="minorEastAsia"/>
                <w:color w:val="000000" w:themeColor="text1"/>
                <w:szCs w:val="21"/>
              </w:rPr>
              <w:t>123,379,420.87</w:t>
            </w:r>
          </w:p>
        </w:tc>
        <w:tc>
          <w:tcPr>
            <w:tcW w:w="1612" w:type="dxa"/>
            <w:vAlign w:val="center"/>
          </w:tcPr>
          <w:p w:rsidR="00997E93" w:rsidRDefault="00236E3B">
            <w:pPr>
              <w:jc w:val="right"/>
            </w:pPr>
            <w:r>
              <w:rPr>
                <w:rFonts w:eastAsiaTheme="minorEastAsia"/>
                <w:color w:val="000000" w:themeColor="text1"/>
                <w:szCs w:val="21"/>
              </w:rPr>
              <w:t>3.45</w:t>
            </w:r>
          </w:p>
        </w:tc>
      </w:tr>
      <w:tr w:rsidR="00997E93">
        <w:tc>
          <w:tcPr>
            <w:tcW w:w="817" w:type="dxa"/>
            <w:vAlign w:val="center"/>
          </w:tcPr>
          <w:p w:rsidR="00997E93" w:rsidRDefault="00236E3B">
            <w:pPr>
              <w:jc w:val="center"/>
            </w:pPr>
            <w:r>
              <w:rPr>
                <w:rFonts w:eastAsiaTheme="minorEastAsia"/>
                <w:color w:val="000000" w:themeColor="text1"/>
                <w:szCs w:val="21"/>
              </w:rPr>
              <w:t>8</w:t>
            </w:r>
          </w:p>
        </w:tc>
        <w:tc>
          <w:tcPr>
            <w:tcW w:w="1276" w:type="dxa"/>
            <w:vAlign w:val="center"/>
          </w:tcPr>
          <w:p w:rsidR="00997E93" w:rsidRDefault="00236E3B">
            <w:pPr>
              <w:jc w:val="center"/>
            </w:pPr>
            <w:r>
              <w:rPr>
                <w:rFonts w:eastAsiaTheme="minorEastAsia"/>
                <w:color w:val="000000" w:themeColor="text1"/>
                <w:szCs w:val="21"/>
              </w:rPr>
              <w:t>000921</w:t>
            </w:r>
          </w:p>
        </w:tc>
        <w:tc>
          <w:tcPr>
            <w:tcW w:w="1701" w:type="dxa"/>
            <w:vAlign w:val="center"/>
          </w:tcPr>
          <w:p w:rsidR="00997E93" w:rsidRDefault="00236E3B">
            <w:pPr>
              <w:jc w:val="center"/>
            </w:pPr>
            <w:r>
              <w:rPr>
                <w:rFonts w:eastAsiaTheme="minorEastAsia"/>
                <w:color w:val="000000" w:themeColor="text1"/>
                <w:szCs w:val="21"/>
              </w:rPr>
              <w:t>海信家电</w:t>
            </w:r>
          </w:p>
        </w:tc>
        <w:tc>
          <w:tcPr>
            <w:tcW w:w="1559" w:type="dxa"/>
            <w:vAlign w:val="center"/>
          </w:tcPr>
          <w:p w:rsidR="00997E93" w:rsidRDefault="00236E3B">
            <w:pPr>
              <w:jc w:val="right"/>
            </w:pPr>
            <w:r>
              <w:rPr>
                <w:rFonts w:eastAsiaTheme="minorEastAsia"/>
                <w:color w:val="000000" w:themeColor="text1"/>
                <w:szCs w:val="21"/>
              </w:rPr>
              <w:t>16,191,143</w:t>
            </w:r>
          </w:p>
        </w:tc>
        <w:tc>
          <w:tcPr>
            <w:tcW w:w="1932" w:type="dxa"/>
            <w:vAlign w:val="center"/>
          </w:tcPr>
          <w:p w:rsidR="00997E93" w:rsidRDefault="00236E3B">
            <w:pPr>
              <w:jc w:val="right"/>
            </w:pPr>
            <w:r>
              <w:rPr>
                <w:rFonts w:eastAsiaTheme="minorEastAsia"/>
                <w:color w:val="000000" w:themeColor="text1"/>
                <w:szCs w:val="21"/>
              </w:rPr>
              <w:t>114,471,381.01</w:t>
            </w:r>
          </w:p>
        </w:tc>
        <w:tc>
          <w:tcPr>
            <w:tcW w:w="1612" w:type="dxa"/>
            <w:vAlign w:val="center"/>
          </w:tcPr>
          <w:p w:rsidR="00997E93" w:rsidRDefault="00236E3B">
            <w:pPr>
              <w:jc w:val="right"/>
            </w:pPr>
            <w:r>
              <w:rPr>
                <w:rFonts w:eastAsiaTheme="minorEastAsia"/>
                <w:color w:val="000000" w:themeColor="text1"/>
                <w:szCs w:val="21"/>
              </w:rPr>
              <w:t>3.20</w:t>
            </w:r>
          </w:p>
        </w:tc>
      </w:tr>
      <w:tr w:rsidR="00997E93">
        <w:tc>
          <w:tcPr>
            <w:tcW w:w="817" w:type="dxa"/>
            <w:vAlign w:val="center"/>
          </w:tcPr>
          <w:p w:rsidR="00997E93" w:rsidRDefault="00236E3B">
            <w:pPr>
              <w:jc w:val="center"/>
            </w:pPr>
            <w:r>
              <w:rPr>
                <w:rFonts w:eastAsiaTheme="minorEastAsia"/>
                <w:color w:val="000000" w:themeColor="text1"/>
                <w:szCs w:val="21"/>
              </w:rPr>
              <w:t>9</w:t>
            </w:r>
          </w:p>
        </w:tc>
        <w:tc>
          <w:tcPr>
            <w:tcW w:w="1276" w:type="dxa"/>
            <w:vAlign w:val="center"/>
          </w:tcPr>
          <w:p w:rsidR="00997E93" w:rsidRDefault="00236E3B">
            <w:pPr>
              <w:jc w:val="center"/>
            </w:pPr>
            <w:r>
              <w:rPr>
                <w:rFonts w:eastAsiaTheme="minorEastAsia"/>
                <w:color w:val="000000" w:themeColor="text1"/>
                <w:szCs w:val="21"/>
              </w:rPr>
              <w:t>603816</w:t>
            </w:r>
          </w:p>
        </w:tc>
        <w:tc>
          <w:tcPr>
            <w:tcW w:w="1701" w:type="dxa"/>
            <w:vAlign w:val="center"/>
          </w:tcPr>
          <w:p w:rsidR="00997E93" w:rsidRDefault="00236E3B">
            <w:pPr>
              <w:jc w:val="center"/>
            </w:pPr>
            <w:r>
              <w:rPr>
                <w:rFonts w:eastAsiaTheme="minorEastAsia"/>
                <w:color w:val="000000" w:themeColor="text1"/>
                <w:szCs w:val="21"/>
              </w:rPr>
              <w:t>顾家家居</w:t>
            </w:r>
          </w:p>
        </w:tc>
        <w:tc>
          <w:tcPr>
            <w:tcW w:w="1559" w:type="dxa"/>
            <w:vAlign w:val="center"/>
          </w:tcPr>
          <w:p w:rsidR="00997E93" w:rsidRDefault="00236E3B">
            <w:pPr>
              <w:jc w:val="right"/>
            </w:pPr>
            <w:r>
              <w:rPr>
                <w:rFonts w:eastAsiaTheme="minorEastAsia"/>
                <w:color w:val="000000" w:themeColor="text1"/>
                <w:szCs w:val="21"/>
              </w:rPr>
              <w:t>2,401,892</w:t>
            </w:r>
          </w:p>
        </w:tc>
        <w:tc>
          <w:tcPr>
            <w:tcW w:w="1932" w:type="dxa"/>
            <w:vAlign w:val="center"/>
          </w:tcPr>
          <w:p w:rsidR="00997E93" w:rsidRDefault="00236E3B">
            <w:pPr>
              <w:jc w:val="right"/>
            </w:pPr>
            <w:r>
              <w:rPr>
                <w:rFonts w:eastAsiaTheme="minorEastAsia"/>
                <w:color w:val="000000" w:themeColor="text1"/>
                <w:szCs w:val="21"/>
              </w:rPr>
              <w:t>108,085,140.00</w:t>
            </w:r>
          </w:p>
        </w:tc>
        <w:tc>
          <w:tcPr>
            <w:tcW w:w="1612" w:type="dxa"/>
            <w:vAlign w:val="center"/>
          </w:tcPr>
          <w:p w:rsidR="00997E93" w:rsidRDefault="00236E3B">
            <w:pPr>
              <w:jc w:val="right"/>
            </w:pPr>
            <w:r>
              <w:rPr>
                <w:rFonts w:eastAsiaTheme="minorEastAsia"/>
                <w:color w:val="000000" w:themeColor="text1"/>
                <w:szCs w:val="21"/>
              </w:rPr>
              <w:t>3.02</w:t>
            </w:r>
          </w:p>
        </w:tc>
      </w:tr>
      <w:tr w:rsidR="00997E93">
        <w:tc>
          <w:tcPr>
            <w:tcW w:w="817" w:type="dxa"/>
            <w:vAlign w:val="center"/>
          </w:tcPr>
          <w:p w:rsidR="00997E93" w:rsidRDefault="00236E3B">
            <w:pPr>
              <w:jc w:val="center"/>
            </w:pPr>
            <w:r>
              <w:rPr>
                <w:rFonts w:eastAsiaTheme="minorEastAsia"/>
                <w:color w:val="000000" w:themeColor="text1"/>
                <w:szCs w:val="21"/>
              </w:rPr>
              <w:t>10</w:t>
            </w:r>
          </w:p>
        </w:tc>
        <w:tc>
          <w:tcPr>
            <w:tcW w:w="1276" w:type="dxa"/>
            <w:vAlign w:val="center"/>
          </w:tcPr>
          <w:p w:rsidR="00997E93" w:rsidRDefault="00236E3B">
            <w:pPr>
              <w:jc w:val="center"/>
            </w:pPr>
            <w:r>
              <w:rPr>
                <w:rFonts w:eastAsiaTheme="minorEastAsia"/>
                <w:color w:val="000000" w:themeColor="text1"/>
                <w:szCs w:val="21"/>
              </w:rPr>
              <w:t>000002</w:t>
            </w:r>
          </w:p>
        </w:tc>
        <w:tc>
          <w:tcPr>
            <w:tcW w:w="1701" w:type="dxa"/>
            <w:vAlign w:val="center"/>
          </w:tcPr>
          <w:p w:rsidR="00997E93" w:rsidRDefault="00236E3B">
            <w:pPr>
              <w:jc w:val="center"/>
            </w:pPr>
            <w:r>
              <w:rPr>
                <w:rFonts w:eastAsiaTheme="minorEastAsia"/>
                <w:color w:val="000000" w:themeColor="text1"/>
                <w:szCs w:val="21"/>
              </w:rPr>
              <w:t>万科</w:t>
            </w:r>
            <w:r>
              <w:rPr>
                <w:rFonts w:eastAsiaTheme="minorEastAsia"/>
                <w:color w:val="000000" w:themeColor="text1"/>
                <w:szCs w:val="21"/>
              </w:rPr>
              <w:t>A</w:t>
            </w:r>
          </w:p>
        </w:tc>
        <w:tc>
          <w:tcPr>
            <w:tcW w:w="1559" w:type="dxa"/>
            <w:vAlign w:val="center"/>
          </w:tcPr>
          <w:p w:rsidR="00997E93" w:rsidRDefault="00236E3B">
            <w:pPr>
              <w:jc w:val="right"/>
            </w:pPr>
            <w:r>
              <w:rPr>
                <w:rFonts w:eastAsiaTheme="minorEastAsia"/>
                <w:color w:val="000000" w:themeColor="text1"/>
                <w:szCs w:val="21"/>
              </w:rPr>
              <w:t>4,363,202</w:t>
            </w:r>
          </w:p>
        </w:tc>
        <w:tc>
          <w:tcPr>
            <w:tcW w:w="1932" w:type="dxa"/>
            <w:vAlign w:val="center"/>
          </w:tcPr>
          <w:p w:rsidR="00997E93" w:rsidRDefault="00236E3B">
            <w:pPr>
              <w:jc w:val="right"/>
            </w:pPr>
            <w:r>
              <w:rPr>
                <w:rFonts w:eastAsiaTheme="minorEastAsia"/>
                <w:color w:val="000000" w:themeColor="text1"/>
                <w:szCs w:val="21"/>
              </w:rPr>
              <w:t>103,931,471.64</w:t>
            </w:r>
          </w:p>
        </w:tc>
        <w:tc>
          <w:tcPr>
            <w:tcW w:w="1612" w:type="dxa"/>
            <w:vAlign w:val="center"/>
          </w:tcPr>
          <w:p w:rsidR="00997E93" w:rsidRDefault="00236E3B">
            <w:pPr>
              <w:jc w:val="right"/>
            </w:pPr>
            <w:r>
              <w:rPr>
                <w:rFonts w:eastAsiaTheme="minorEastAsia"/>
                <w:color w:val="000000" w:themeColor="text1"/>
                <w:szCs w:val="21"/>
              </w:rPr>
              <w:t>2.91</w:t>
            </w:r>
          </w:p>
        </w:tc>
      </w:tr>
      <w:tr w:rsidR="00997E93">
        <w:tc>
          <w:tcPr>
            <w:tcW w:w="817" w:type="dxa"/>
            <w:vAlign w:val="center"/>
          </w:tcPr>
          <w:p w:rsidR="00997E93" w:rsidRDefault="00236E3B">
            <w:pPr>
              <w:jc w:val="center"/>
            </w:pPr>
            <w:r>
              <w:rPr>
                <w:rFonts w:eastAsiaTheme="minorEastAsia"/>
                <w:color w:val="000000" w:themeColor="text1"/>
                <w:szCs w:val="21"/>
              </w:rPr>
              <w:lastRenderedPageBreak/>
              <w:t>11</w:t>
            </w:r>
          </w:p>
        </w:tc>
        <w:tc>
          <w:tcPr>
            <w:tcW w:w="1276" w:type="dxa"/>
            <w:vAlign w:val="center"/>
          </w:tcPr>
          <w:p w:rsidR="00997E93" w:rsidRDefault="00236E3B">
            <w:pPr>
              <w:jc w:val="center"/>
            </w:pPr>
            <w:r>
              <w:rPr>
                <w:rFonts w:eastAsiaTheme="minorEastAsia"/>
                <w:color w:val="000000" w:themeColor="text1"/>
                <w:szCs w:val="21"/>
              </w:rPr>
              <w:t>600337</w:t>
            </w:r>
          </w:p>
        </w:tc>
        <w:tc>
          <w:tcPr>
            <w:tcW w:w="1701" w:type="dxa"/>
            <w:vAlign w:val="center"/>
          </w:tcPr>
          <w:p w:rsidR="00997E93" w:rsidRDefault="00236E3B">
            <w:pPr>
              <w:jc w:val="center"/>
            </w:pPr>
            <w:r>
              <w:rPr>
                <w:rFonts w:eastAsiaTheme="minorEastAsia"/>
                <w:color w:val="000000" w:themeColor="text1"/>
                <w:szCs w:val="21"/>
              </w:rPr>
              <w:t>美克家居</w:t>
            </w:r>
          </w:p>
        </w:tc>
        <w:tc>
          <w:tcPr>
            <w:tcW w:w="1559" w:type="dxa"/>
            <w:vAlign w:val="center"/>
          </w:tcPr>
          <w:p w:rsidR="00997E93" w:rsidRDefault="00236E3B">
            <w:pPr>
              <w:jc w:val="right"/>
            </w:pPr>
            <w:r>
              <w:rPr>
                <w:rFonts w:eastAsiaTheme="minorEastAsia"/>
                <w:color w:val="000000" w:themeColor="text1"/>
                <w:szCs w:val="21"/>
              </w:rPr>
              <w:t>25,753,504</w:t>
            </w:r>
          </w:p>
        </w:tc>
        <w:tc>
          <w:tcPr>
            <w:tcW w:w="1932" w:type="dxa"/>
            <w:vAlign w:val="center"/>
          </w:tcPr>
          <w:p w:rsidR="00997E93" w:rsidRDefault="00236E3B">
            <w:pPr>
              <w:jc w:val="right"/>
            </w:pPr>
            <w:r>
              <w:rPr>
                <w:rFonts w:eastAsiaTheme="minorEastAsia"/>
                <w:color w:val="000000" w:themeColor="text1"/>
                <w:szCs w:val="21"/>
              </w:rPr>
              <w:t>101,726,340.80</w:t>
            </w:r>
          </w:p>
        </w:tc>
        <w:tc>
          <w:tcPr>
            <w:tcW w:w="1612" w:type="dxa"/>
            <w:vAlign w:val="center"/>
          </w:tcPr>
          <w:p w:rsidR="00997E93" w:rsidRDefault="00236E3B">
            <w:pPr>
              <w:jc w:val="right"/>
            </w:pPr>
            <w:r>
              <w:rPr>
                <w:rFonts w:eastAsiaTheme="minorEastAsia"/>
                <w:color w:val="000000" w:themeColor="text1"/>
                <w:szCs w:val="21"/>
              </w:rPr>
              <w:t>2.85</w:t>
            </w:r>
          </w:p>
        </w:tc>
      </w:tr>
      <w:tr w:rsidR="00997E93">
        <w:tc>
          <w:tcPr>
            <w:tcW w:w="817" w:type="dxa"/>
            <w:vAlign w:val="center"/>
          </w:tcPr>
          <w:p w:rsidR="00997E93" w:rsidRDefault="00236E3B">
            <w:pPr>
              <w:jc w:val="center"/>
            </w:pPr>
            <w:r>
              <w:rPr>
                <w:rFonts w:eastAsiaTheme="minorEastAsia"/>
                <w:color w:val="000000" w:themeColor="text1"/>
                <w:szCs w:val="21"/>
              </w:rPr>
              <w:t>12</w:t>
            </w:r>
          </w:p>
        </w:tc>
        <w:tc>
          <w:tcPr>
            <w:tcW w:w="1276" w:type="dxa"/>
            <w:vAlign w:val="center"/>
          </w:tcPr>
          <w:p w:rsidR="00997E93" w:rsidRDefault="00236E3B">
            <w:pPr>
              <w:jc w:val="center"/>
            </w:pPr>
            <w:r>
              <w:rPr>
                <w:rFonts w:eastAsiaTheme="minorEastAsia"/>
                <w:color w:val="000000" w:themeColor="text1"/>
                <w:szCs w:val="21"/>
              </w:rPr>
              <w:t>000661</w:t>
            </w:r>
          </w:p>
        </w:tc>
        <w:tc>
          <w:tcPr>
            <w:tcW w:w="1701" w:type="dxa"/>
            <w:vAlign w:val="center"/>
          </w:tcPr>
          <w:p w:rsidR="00997E93" w:rsidRDefault="00236E3B">
            <w:pPr>
              <w:jc w:val="center"/>
            </w:pPr>
            <w:r>
              <w:rPr>
                <w:rFonts w:eastAsiaTheme="minorEastAsia"/>
                <w:color w:val="000000" w:themeColor="text1"/>
                <w:szCs w:val="21"/>
              </w:rPr>
              <w:t>长春高新</w:t>
            </w:r>
          </w:p>
        </w:tc>
        <w:tc>
          <w:tcPr>
            <w:tcW w:w="1559" w:type="dxa"/>
            <w:vAlign w:val="center"/>
          </w:tcPr>
          <w:p w:rsidR="00997E93" w:rsidRDefault="00236E3B">
            <w:pPr>
              <w:jc w:val="right"/>
            </w:pPr>
            <w:r>
              <w:rPr>
                <w:rFonts w:eastAsiaTheme="minorEastAsia"/>
                <w:color w:val="000000" w:themeColor="text1"/>
                <w:szCs w:val="21"/>
              </w:rPr>
              <w:t>452,805</w:t>
            </w:r>
          </w:p>
        </w:tc>
        <w:tc>
          <w:tcPr>
            <w:tcW w:w="1932" w:type="dxa"/>
            <w:vAlign w:val="center"/>
          </w:tcPr>
          <w:p w:rsidR="00997E93" w:rsidRDefault="00236E3B">
            <w:pPr>
              <w:jc w:val="right"/>
            </w:pPr>
            <w:r>
              <w:rPr>
                <w:rFonts w:eastAsiaTheme="minorEastAsia"/>
                <w:color w:val="000000" w:themeColor="text1"/>
                <w:szCs w:val="21"/>
              </w:rPr>
              <w:t>79,240,875.00</w:t>
            </w:r>
          </w:p>
        </w:tc>
        <w:tc>
          <w:tcPr>
            <w:tcW w:w="1612" w:type="dxa"/>
            <w:vAlign w:val="center"/>
          </w:tcPr>
          <w:p w:rsidR="00997E93" w:rsidRDefault="00236E3B">
            <w:pPr>
              <w:jc w:val="right"/>
            </w:pPr>
            <w:r>
              <w:rPr>
                <w:rFonts w:eastAsiaTheme="minorEastAsia"/>
                <w:color w:val="000000" w:themeColor="text1"/>
                <w:szCs w:val="21"/>
              </w:rPr>
              <w:t>2.22</w:t>
            </w:r>
          </w:p>
        </w:tc>
      </w:tr>
      <w:tr w:rsidR="00997E93">
        <w:tc>
          <w:tcPr>
            <w:tcW w:w="817" w:type="dxa"/>
            <w:vAlign w:val="center"/>
          </w:tcPr>
          <w:p w:rsidR="00997E93" w:rsidRDefault="00236E3B">
            <w:pPr>
              <w:jc w:val="center"/>
            </w:pPr>
            <w:r>
              <w:rPr>
                <w:rFonts w:eastAsiaTheme="minorEastAsia"/>
                <w:color w:val="000000" w:themeColor="text1"/>
                <w:szCs w:val="21"/>
              </w:rPr>
              <w:t>13</w:t>
            </w:r>
          </w:p>
        </w:tc>
        <w:tc>
          <w:tcPr>
            <w:tcW w:w="1276" w:type="dxa"/>
            <w:vAlign w:val="center"/>
          </w:tcPr>
          <w:p w:rsidR="00997E93" w:rsidRDefault="00236E3B">
            <w:pPr>
              <w:jc w:val="center"/>
            </w:pPr>
            <w:r>
              <w:rPr>
                <w:rFonts w:eastAsiaTheme="minorEastAsia"/>
                <w:color w:val="000000" w:themeColor="text1"/>
                <w:szCs w:val="21"/>
              </w:rPr>
              <w:t>002614</w:t>
            </w:r>
          </w:p>
        </w:tc>
        <w:tc>
          <w:tcPr>
            <w:tcW w:w="1701" w:type="dxa"/>
            <w:vAlign w:val="center"/>
          </w:tcPr>
          <w:p w:rsidR="00997E93" w:rsidRDefault="00236E3B">
            <w:pPr>
              <w:jc w:val="center"/>
            </w:pPr>
            <w:r>
              <w:rPr>
                <w:rFonts w:eastAsiaTheme="minorEastAsia"/>
                <w:color w:val="000000" w:themeColor="text1"/>
                <w:szCs w:val="21"/>
              </w:rPr>
              <w:t>奥佳华</w:t>
            </w:r>
          </w:p>
        </w:tc>
        <w:tc>
          <w:tcPr>
            <w:tcW w:w="1559" w:type="dxa"/>
            <w:vAlign w:val="center"/>
          </w:tcPr>
          <w:p w:rsidR="00997E93" w:rsidRDefault="00236E3B">
            <w:pPr>
              <w:jc w:val="right"/>
            </w:pPr>
            <w:r>
              <w:rPr>
                <w:rFonts w:eastAsiaTheme="minorEastAsia"/>
                <w:color w:val="000000" w:themeColor="text1"/>
                <w:szCs w:val="21"/>
              </w:rPr>
              <w:t>4,549,496</w:t>
            </w:r>
          </w:p>
        </w:tc>
        <w:tc>
          <w:tcPr>
            <w:tcW w:w="1932" w:type="dxa"/>
            <w:vAlign w:val="center"/>
          </w:tcPr>
          <w:p w:rsidR="00997E93" w:rsidRDefault="00236E3B">
            <w:pPr>
              <w:jc w:val="right"/>
            </w:pPr>
            <w:r>
              <w:rPr>
                <w:rFonts w:eastAsiaTheme="minorEastAsia"/>
                <w:color w:val="000000" w:themeColor="text1"/>
                <w:szCs w:val="21"/>
              </w:rPr>
              <w:t>72,564,461.20</w:t>
            </w:r>
          </w:p>
        </w:tc>
        <w:tc>
          <w:tcPr>
            <w:tcW w:w="1612" w:type="dxa"/>
            <w:vAlign w:val="center"/>
          </w:tcPr>
          <w:p w:rsidR="00997E93" w:rsidRDefault="00236E3B">
            <w:pPr>
              <w:jc w:val="right"/>
            </w:pPr>
            <w:r>
              <w:rPr>
                <w:rFonts w:eastAsiaTheme="minorEastAsia"/>
                <w:color w:val="000000" w:themeColor="text1"/>
                <w:szCs w:val="21"/>
              </w:rPr>
              <w:t>2.03</w:t>
            </w:r>
          </w:p>
        </w:tc>
      </w:tr>
      <w:tr w:rsidR="00997E93">
        <w:tc>
          <w:tcPr>
            <w:tcW w:w="817" w:type="dxa"/>
            <w:vAlign w:val="center"/>
          </w:tcPr>
          <w:p w:rsidR="00997E93" w:rsidRDefault="00236E3B">
            <w:pPr>
              <w:jc w:val="center"/>
            </w:pPr>
            <w:r>
              <w:rPr>
                <w:rFonts w:eastAsiaTheme="minorEastAsia"/>
                <w:color w:val="000000" w:themeColor="text1"/>
                <w:szCs w:val="21"/>
              </w:rPr>
              <w:t>14</w:t>
            </w:r>
          </w:p>
        </w:tc>
        <w:tc>
          <w:tcPr>
            <w:tcW w:w="1276" w:type="dxa"/>
            <w:vAlign w:val="center"/>
          </w:tcPr>
          <w:p w:rsidR="00997E93" w:rsidRDefault="00236E3B">
            <w:pPr>
              <w:jc w:val="center"/>
            </w:pPr>
            <w:r>
              <w:rPr>
                <w:rFonts w:eastAsiaTheme="minorEastAsia"/>
                <w:color w:val="000000" w:themeColor="text1"/>
                <w:szCs w:val="21"/>
              </w:rPr>
              <w:t>002468</w:t>
            </w:r>
          </w:p>
        </w:tc>
        <w:tc>
          <w:tcPr>
            <w:tcW w:w="1701" w:type="dxa"/>
            <w:vAlign w:val="center"/>
          </w:tcPr>
          <w:p w:rsidR="00997E93" w:rsidRDefault="00236E3B">
            <w:pPr>
              <w:jc w:val="center"/>
            </w:pPr>
            <w:r>
              <w:rPr>
                <w:rFonts w:eastAsiaTheme="minorEastAsia"/>
                <w:color w:val="000000" w:themeColor="text1"/>
                <w:szCs w:val="21"/>
              </w:rPr>
              <w:t>申通快递</w:t>
            </w:r>
          </w:p>
        </w:tc>
        <w:tc>
          <w:tcPr>
            <w:tcW w:w="1559" w:type="dxa"/>
            <w:vAlign w:val="center"/>
          </w:tcPr>
          <w:p w:rsidR="00997E93" w:rsidRDefault="00236E3B">
            <w:pPr>
              <w:jc w:val="right"/>
            </w:pPr>
            <w:r>
              <w:rPr>
                <w:rFonts w:eastAsiaTheme="minorEastAsia"/>
                <w:color w:val="000000" w:themeColor="text1"/>
                <w:szCs w:val="21"/>
              </w:rPr>
              <w:t>3,834,651</w:t>
            </w:r>
          </w:p>
        </w:tc>
        <w:tc>
          <w:tcPr>
            <w:tcW w:w="1932" w:type="dxa"/>
            <w:vAlign w:val="center"/>
          </w:tcPr>
          <w:p w:rsidR="00997E93" w:rsidRDefault="00236E3B">
            <w:pPr>
              <w:jc w:val="right"/>
            </w:pPr>
            <w:r>
              <w:rPr>
                <w:rFonts w:eastAsiaTheme="minorEastAsia"/>
                <w:color w:val="000000" w:themeColor="text1"/>
                <w:szCs w:val="21"/>
              </w:rPr>
              <w:t>63,080,008.95</w:t>
            </w:r>
          </w:p>
        </w:tc>
        <w:tc>
          <w:tcPr>
            <w:tcW w:w="1612" w:type="dxa"/>
            <w:vAlign w:val="center"/>
          </w:tcPr>
          <w:p w:rsidR="00997E93" w:rsidRDefault="00236E3B">
            <w:pPr>
              <w:jc w:val="right"/>
            </w:pPr>
            <w:r>
              <w:rPr>
                <w:rFonts w:eastAsiaTheme="minorEastAsia"/>
                <w:color w:val="000000" w:themeColor="text1"/>
                <w:szCs w:val="21"/>
              </w:rPr>
              <w:t>1.76</w:t>
            </w:r>
          </w:p>
        </w:tc>
      </w:tr>
      <w:tr w:rsidR="00997E93">
        <w:tc>
          <w:tcPr>
            <w:tcW w:w="817" w:type="dxa"/>
            <w:vAlign w:val="center"/>
          </w:tcPr>
          <w:p w:rsidR="00997E93" w:rsidRDefault="00236E3B">
            <w:pPr>
              <w:jc w:val="center"/>
            </w:pPr>
            <w:r>
              <w:rPr>
                <w:rFonts w:eastAsiaTheme="minorEastAsia"/>
                <w:color w:val="000000" w:themeColor="text1"/>
                <w:szCs w:val="21"/>
              </w:rPr>
              <w:t>15</w:t>
            </w:r>
          </w:p>
        </w:tc>
        <w:tc>
          <w:tcPr>
            <w:tcW w:w="1276" w:type="dxa"/>
            <w:vAlign w:val="center"/>
          </w:tcPr>
          <w:p w:rsidR="00997E93" w:rsidRDefault="00236E3B">
            <w:pPr>
              <w:jc w:val="center"/>
            </w:pPr>
            <w:r>
              <w:rPr>
                <w:rFonts w:eastAsiaTheme="minorEastAsia"/>
                <w:color w:val="000000" w:themeColor="text1"/>
                <w:szCs w:val="21"/>
              </w:rPr>
              <w:t>002798</w:t>
            </w:r>
          </w:p>
        </w:tc>
        <w:tc>
          <w:tcPr>
            <w:tcW w:w="1701" w:type="dxa"/>
            <w:vAlign w:val="center"/>
          </w:tcPr>
          <w:p w:rsidR="00997E93" w:rsidRDefault="00236E3B">
            <w:pPr>
              <w:jc w:val="center"/>
            </w:pPr>
            <w:r>
              <w:rPr>
                <w:rFonts w:eastAsiaTheme="minorEastAsia"/>
                <w:color w:val="000000" w:themeColor="text1"/>
                <w:szCs w:val="21"/>
              </w:rPr>
              <w:t>帝欧家居</w:t>
            </w:r>
          </w:p>
        </w:tc>
        <w:tc>
          <w:tcPr>
            <w:tcW w:w="1559" w:type="dxa"/>
            <w:vAlign w:val="center"/>
          </w:tcPr>
          <w:p w:rsidR="00997E93" w:rsidRDefault="00236E3B">
            <w:pPr>
              <w:jc w:val="right"/>
            </w:pPr>
            <w:r>
              <w:rPr>
                <w:rFonts w:eastAsiaTheme="minorEastAsia"/>
                <w:color w:val="000000" w:themeColor="text1"/>
                <w:szCs w:val="21"/>
              </w:rPr>
              <w:t>4,543,973</w:t>
            </w:r>
          </w:p>
        </w:tc>
        <w:tc>
          <w:tcPr>
            <w:tcW w:w="1932" w:type="dxa"/>
            <w:vAlign w:val="center"/>
          </w:tcPr>
          <w:p w:rsidR="00997E93" w:rsidRDefault="00236E3B">
            <w:pPr>
              <w:jc w:val="right"/>
            </w:pPr>
            <w:r>
              <w:rPr>
                <w:rFonts w:eastAsiaTheme="minorEastAsia"/>
                <w:color w:val="000000" w:themeColor="text1"/>
                <w:szCs w:val="21"/>
              </w:rPr>
              <w:t>60,934,677.93</w:t>
            </w:r>
          </w:p>
        </w:tc>
        <w:tc>
          <w:tcPr>
            <w:tcW w:w="1612" w:type="dxa"/>
            <w:vAlign w:val="center"/>
          </w:tcPr>
          <w:p w:rsidR="00997E93" w:rsidRDefault="00236E3B">
            <w:pPr>
              <w:jc w:val="right"/>
            </w:pPr>
            <w:r>
              <w:rPr>
                <w:rFonts w:eastAsiaTheme="minorEastAsia"/>
                <w:color w:val="000000" w:themeColor="text1"/>
                <w:szCs w:val="21"/>
              </w:rPr>
              <w:t>1.70</w:t>
            </w:r>
          </w:p>
        </w:tc>
      </w:tr>
      <w:tr w:rsidR="00997E93">
        <w:tc>
          <w:tcPr>
            <w:tcW w:w="817" w:type="dxa"/>
            <w:vAlign w:val="center"/>
          </w:tcPr>
          <w:p w:rsidR="00997E93" w:rsidRDefault="00236E3B">
            <w:pPr>
              <w:jc w:val="center"/>
            </w:pPr>
            <w:r>
              <w:rPr>
                <w:rFonts w:eastAsiaTheme="minorEastAsia"/>
                <w:color w:val="000000" w:themeColor="text1"/>
                <w:szCs w:val="21"/>
              </w:rPr>
              <w:t>16</w:t>
            </w:r>
          </w:p>
        </w:tc>
        <w:tc>
          <w:tcPr>
            <w:tcW w:w="1276" w:type="dxa"/>
            <w:vAlign w:val="center"/>
          </w:tcPr>
          <w:p w:rsidR="00997E93" w:rsidRDefault="00236E3B">
            <w:pPr>
              <w:jc w:val="center"/>
            </w:pPr>
            <w:r>
              <w:rPr>
                <w:rFonts w:eastAsiaTheme="minorEastAsia"/>
                <w:color w:val="000000" w:themeColor="text1"/>
                <w:szCs w:val="21"/>
              </w:rPr>
              <w:t>300383</w:t>
            </w:r>
          </w:p>
        </w:tc>
        <w:tc>
          <w:tcPr>
            <w:tcW w:w="1701" w:type="dxa"/>
            <w:vAlign w:val="center"/>
          </w:tcPr>
          <w:p w:rsidR="00997E93" w:rsidRDefault="00236E3B">
            <w:pPr>
              <w:jc w:val="center"/>
            </w:pPr>
            <w:r>
              <w:rPr>
                <w:rFonts w:eastAsiaTheme="minorEastAsia"/>
                <w:color w:val="000000" w:themeColor="text1"/>
                <w:szCs w:val="21"/>
              </w:rPr>
              <w:t>光环新网</w:t>
            </w:r>
          </w:p>
        </w:tc>
        <w:tc>
          <w:tcPr>
            <w:tcW w:w="1559" w:type="dxa"/>
            <w:vAlign w:val="center"/>
          </w:tcPr>
          <w:p w:rsidR="00997E93" w:rsidRDefault="00236E3B">
            <w:pPr>
              <w:jc w:val="right"/>
            </w:pPr>
            <w:r>
              <w:rPr>
                <w:rFonts w:eastAsiaTheme="minorEastAsia"/>
                <w:color w:val="000000" w:themeColor="text1"/>
                <w:szCs w:val="21"/>
              </w:rPr>
              <w:t>4,534,956</w:t>
            </w:r>
          </w:p>
        </w:tc>
        <w:tc>
          <w:tcPr>
            <w:tcW w:w="1932" w:type="dxa"/>
            <w:vAlign w:val="center"/>
          </w:tcPr>
          <w:p w:rsidR="00997E93" w:rsidRDefault="00236E3B">
            <w:pPr>
              <w:jc w:val="right"/>
            </w:pPr>
            <w:r>
              <w:rPr>
                <w:rFonts w:eastAsiaTheme="minorEastAsia"/>
                <w:color w:val="000000" w:themeColor="text1"/>
                <w:szCs w:val="21"/>
              </w:rPr>
              <w:t>57,457,892.52</w:t>
            </w:r>
          </w:p>
        </w:tc>
        <w:tc>
          <w:tcPr>
            <w:tcW w:w="1612" w:type="dxa"/>
            <w:vAlign w:val="center"/>
          </w:tcPr>
          <w:p w:rsidR="00997E93" w:rsidRDefault="00236E3B">
            <w:pPr>
              <w:jc w:val="right"/>
            </w:pPr>
            <w:r>
              <w:rPr>
                <w:rFonts w:eastAsiaTheme="minorEastAsia"/>
                <w:color w:val="000000" w:themeColor="text1"/>
                <w:szCs w:val="21"/>
              </w:rPr>
              <w:t>1.61</w:t>
            </w:r>
          </w:p>
        </w:tc>
      </w:tr>
      <w:tr w:rsidR="00997E93">
        <w:tc>
          <w:tcPr>
            <w:tcW w:w="817" w:type="dxa"/>
            <w:vAlign w:val="center"/>
          </w:tcPr>
          <w:p w:rsidR="00997E93" w:rsidRDefault="00236E3B">
            <w:pPr>
              <w:jc w:val="center"/>
            </w:pPr>
            <w:r>
              <w:rPr>
                <w:rFonts w:eastAsiaTheme="minorEastAsia"/>
                <w:color w:val="000000" w:themeColor="text1"/>
                <w:szCs w:val="21"/>
              </w:rPr>
              <w:t>17</w:t>
            </w:r>
          </w:p>
        </w:tc>
        <w:tc>
          <w:tcPr>
            <w:tcW w:w="1276" w:type="dxa"/>
            <w:vAlign w:val="center"/>
          </w:tcPr>
          <w:p w:rsidR="00997E93" w:rsidRDefault="00236E3B">
            <w:pPr>
              <w:jc w:val="center"/>
            </w:pPr>
            <w:r>
              <w:rPr>
                <w:rFonts w:eastAsiaTheme="minorEastAsia"/>
                <w:color w:val="000000" w:themeColor="text1"/>
                <w:szCs w:val="21"/>
              </w:rPr>
              <w:t>000591</w:t>
            </w:r>
          </w:p>
        </w:tc>
        <w:tc>
          <w:tcPr>
            <w:tcW w:w="1701" w:type="dxa"/>
            <w:vAlign w:val="center"/>
          </w:tcPr>
          <w:p w:rsidR="00997E93" w:rsidRDefault="00236E3B">
            <w:pPr>
              <w:jc w:val="center"/>
            </w:pPr>
            <w:r>
              <w:rPr>
                <w:rFonts w:eastAsiaTheme="minorEastAsia"/>
                <w:color w:val="000000" w:themeColor="text1"/>
                <w:szCs w:val="21"/>
              </w:rPr>
              <w:t>太阳能</w:t>
            </w:r>
          </w:p>
        </w:tc>
        <w:tc>
          <w:tcPr>
            <w:tcW w:w="1559" w:type="dxa"/>
            <w:vAlign w:val="center"/>
          </w:tcPr>
          <w:p w:rsidR="00997E93" w:rsidRDefault="00236E3B">
            <w:pPr>
              <w:jc w:val="right"/>
            </w:pPr>
            <w:r>
              <w:rPr>
                <w:rFonts w:eastAsiaTheme="minorEastAsia"/>
                <w:color w:val="000000" w:themeColor="text1"/>
                <w:szCs w:val="21"/>
              </w:rPr>
              <w:t>17,844,967</w:t>
            </w:r>
          </w:p>
        </w:tc>
        <w:tc>
          <w:tcPr>
            <w:tcW w:w="1932" w:type="dxa"/>
            <w:vAlign w:val="center"/>
          </w:tcPr>
          <w:p w:rsidR="00997E93" w:rsidRDefault="00236E3B">
            <w:pPr>
              <w:jc w:val="right"/>
            </w:pPr>
            <w:r>
              <w:rPr>
                <w:rFonts w:eastAsiaTheme="minorEastAsia"/>
                <w:color w:val="000000" w:themeColor="text1"/>
                <w:szCs w:val="21"/>
              </w:rPr>
              <w:t>52,821,102.32</w:t>
            </w:r>
          </w:p>
        </w:tc>
        <w:tc>
          <w:tcPr>
            <w:tcW w:w="1612" w:type="dxa"/>
            <w:vAlign w:val="center"/>
          </w:tcPr>
          <w:p w:rsidR="00997E93" w:rsidRDefault="00236E3B">
            <w:pPr>
              <w:jc w:val="right"/>
            </w:pPr>
            <w:r>
              <w:rPr>
                <w:rFonts w:eastAsiaTheme="minorEastAsia"/>
                <w:color w:val="000000" w:themeColor="text1"/>
                <w:szCs w:val="21"/>
              </w:rPr>
              <w:t>1.48</w:t>
            </w:r>
          </w:p>
        </w:tc>
      </w:tr>
      <w:tr w:rsidR="00997E93">
        <w:tc>
          <w:tcPr>
            <w:tcW w:w="817" w:type="dxa"/>
            <w:vAlign w:val="center"/>
          </w:tcPr>
          <w:p w:rsidR="00997E93" w:rsidRDefault="00236E3B">
            <w:pPr>
              <w:jc w:val="center"/>
            </w:pPr>
            <w:r>
              <w:rPr>
                <w:rFonts w:eastAsiaTheme="minorEastAsia"/>
                <w:color w:val="000000" w:themeColor="text1"/>
                <w:szCs w:val="21"/>
              </w:rPr>
              <w:t>18</w:t>
            </w:r>
          </w:p>
        </w:tc>
        <w:tc>
          <w:tcPr>
            <w:tcW w:w="1276" w:type="dxa"/>
            <w:vAlign w:val="center"/>
          </w:tcPr>
          <w:p w:rsidR="00997E93" w:rsidRDefault="00236E3B">
            <w:pPr>
              <w:jc w:val="center"/>
            </w:pPr>
            <w:r>
              <w:rPr>
                <w:rFonts w:eastAsiaTheme="minorEastAsia"/>
                <w:color w:val="000000" w:themeColor="text1"/>
                <w:szCs w:val="21"/>
              </w:rPr>
              <w:t>600048</w:t>
            </w:r>
          </w:p>
        </w:tc>
        <w:tc>
          <w:tcPr>
            <w:tcW w:w="1701" w:type="dxa"/>
            <w:vAlign w:val="center"/>
          </w:tcPr>
          <w:p w:rsidR="00997E93" w:rsidRDefault="00236E3B">
            <w:pPr>
              <w:jc w:val="center"/>
            </w:pPr>
            <w:r>
              <w:rPr>
                <w:rFonts w:eastAsiaTheme="minorEastAsia"/>
                <w:color w:val="000000" w:themeColor="text1"/>
                <w:szCs w:val="21"/>
              </w:rPr>
              <w:t>保利地产</w:t>
            </w:r>
          </w:p>
        </w:tc>
        <w:tc>
          <w:tcPr>
            <w:tcW w:w="1559" w:type="dxa"/>
            <w:vAlign w:val="center"/>
          </w:tcPr>
          <w:p w:rsidR="00997E93" w:rsidRDefault="00236E3B">
            <w:pPr>
              <w:jc w:val="right"/>
            </w:pPr>
            <w:r>
              <w:rPr>
                <w:rFonts w:eastAsiaTheme="minorEastAsia"/>
                <w:color w:val="000000" w:themeColor="text1"/>
                <w:szCs w:val="21"/>
              </w:rPr>
              <w:t>4,439,800</w:t>
            </w:r>
          </w:p>
        </w:tc>
        <w:tc>
          <w:tcPr>
            <w:tcW w:w="1932" w:type="dxa"/>
            <w:vAlign w:val="center"/>
          </w:tcPr>
          <w:p w:rsidR="00997E93" w:rsidRDefault="00236E3B">
            <w:pPr>
              <w:jc w:val="right"/>
            </w:pPr>
            <w:r>
              <w:rPr>
                <w:rFonts w:eastAsiaTheme="minorEastAsia"/>
                <w:color w:val="000000" w:themeColor="text1"/>
                <w:szCs w:val="21"/>
              </w:rPr>
              <w:t>52,345,242.00</w:t>
            </w:r>
          </w:p>
        </w:tc>
        <w:tc>
          <w:tcPr>
            <w:tcW w:w="1612" w:type="dxa"/>
            <w:vAlign w:val="center"/>
          </w:tcPr>
          <w:p w:rsidR="00997E93" w:rsidRDefault="00236E3B">
            <w:pPr>
              <w:jc w:val="right"/>
            </w:pPr>
            <w:r>
              <w:rPr>
                <w:rFonts w:eastAsiaTheme="minorEastAsia"/>
                <w:color w:val="000000" w:themeColor="text1"/>
                <w:szCs w:val="21"/>
              </w:rPr>
              <w:t>1.46</w:t>
            </w:r>
          </w:p>
        </w:tc>
      </w:tr>
      <w:tr w:rsidR="00997E93">
        <w:tc>
          <w:tcPr>
            <w:tcW w:w="817" w:type="dxa"/>
            <w:vAlign w:val="center"/>
          </w:tcPr>
          <w:p w:rsidR="00997E93" w:rsidRDefault="00236E3B">
            <w:pPr>
              <w:jc w:val="center"/>
            </w:pPr>
            <w:r>
              <w:rPr>
                <w:rFonts w:eastAsiaTheme="minorEastAsia"/>
                <w:color w:val="000000" w:themeColor="text1"/>
                <w:szCs w:val="21"/>
              </w:rPr>
              <w:t>19</w:t>
            </w:r>
          </w:p>
        </w:tc>
        <w:tc>
          <w:tcPr>
            <w:tcW w:w="1276" w:type="dxa"/>
            <w:vAlign w:val="center"/>
          </w:tcPr>
          <w:p w:rsidR="00997E93" w:rsidRDefault="00236E3B">
            <w:pPr>
              <w:jc w:val="center"/>
            </w:pPr>
            <w:r>
              <w:rPr>
                <w:rFonts w:eastAsiaTheme="minorEastAsia"/>
                <w:color w:val="000000" w:themeColor="text1"/>
                <w:szCs w:val="21"/>
              </w:rPr>
              <w:t>002938</w:t>
            </w:r>
          </w:p>
        </w:tc>
        <w:tc>
          <w:tcPr>
            <w:tcW w:w="1701" w:type="dxa"/>
            <w:vAlign w:val="center"/>
          </w:tcPr>
          <w:p w:rsidR="00997E93" w:rsidRDefault="00236E3B">
            <w:pPr>
              <w:jc w:val="center"/>
            </w:pPr>
            <w:r>
              <w:rPr>
                <w:rFonts w:eastAsiaTheme="minorEastAsia"/>
                <w:color w:val="000000" w:themeColor="text1"/>
                <w:szCs w:val="21"/>
              </w:rPr>
              <w:t>鹏鼎控股</w:t>
            </w:r>
          </w:p>
        </w:tc>
        <w:tc>
          <w:tcPr>
            <w:tcW w:w="1559" w:type="dxa"/>
            <w:vAlign w:val="center"/>
          </w:tcPr>
          <w:p w:rsidR="00997E93" w:rsidRDefault="00236E3B">
            <w:pPr>
              <w:jc w:val="right"/>
            </w:pPr>
            <w:r>
              <w:rPr>
                <w:rFonts w:eastAsiaTheme="minorEastAsia"/>
                <w:color w:val="000000" w:themeColor="text1"/>
                <w:szCs w:val="21"/>
              </w:rPr>
              <w:t>2,413,570</w:t>
            </w:r>
          </w:p>
        </w:tc>
        <w:tc>
          <w:tcPr>
            <w:tcW w:w="1932" w:type="dxa"/>
            <w:vAlign w:val="center"/>
          </w:tcPr>
          <w:p w:rsidR="00997E93" w:rsidRDefault="00236E3B">
            <w:pPr>
              <w:jc w:val="right"/>
            </w:pPr>
            <w:r>
              <w:rPr>
                <w:rFonts w:eastAsiaTheme="minorEastAsia"/>
                <w:color w:val="000000" w:themeColor="text1"/>
                <w:szCs w:val="21"/>
              </w:rPr>
              <w:t>42,285,746.40</w:t>
            </w:r>
          </w:p>
        </w:tc>
        <w:tc>
          <w:tcPr>
            <w:tcW w:w="1612" w:type="dxa"/>
            <w:vAlign w:val="center"/>
          </w:tcPr>
          <w:p w:rsidR="00997E93" w:rsidRDefault="00236E3B">
            <w:pPr>
              <w:jc w:val="right"/>
            </w:pPr>
            <w:r>
              <w:rPr>
                <w:rFonts w:eastAsiaTheme="minorEastAsia"/>
                <w:color w:val="000000" w:themeColor="text1"/>
                <w:szCs w:val="21"/>
              </w:rPr>
              <w:t>1.18</w:t>
            </w:r>
          </w:p>
        </w:tc>
      </w:tr>
      <w:tr w:rsidR="00997E93">
        <w:tc>
          <w:tcPr>
            <w:tcW w:w="817" w:type="dxa"/>
            <w:vAlign w:val="center"/>
          </w:tcPr>
          <w:p w:rsidR="00997E93" w:rsidRDefault="00236E3B">
            <w:pPr>
              <w:jc w:val="center"/>
            </w:pPr>
            <w:r>
              <w:rPr>
                <w:rFonts w:eastAsiaTheme="minorEastAsia"/>
                <w:color w:val="000000" w:themeColor="text1"/>
                <w:szCs w:val="21"/>
              </w:rPr>
              <w:t>20</w:t>
            </w:r>
          </w:p>
        </w:tc>
        <w:tc>
          <w:tcPr>
            <w:tcW w:w="1276" w:type="dxa"/>
            <w:vAlign w:val="center"/>
          </w:tcPr>
          <w:p w:rsidR="00997E93" w:rsidRDefault="00236E3B">
            <w:pPr>
              <w:jc w:val="center"/>
            </w:pPr>
            <w:r>
              <w:rPr>
                <w:rFonts w:eastAsiaTheme="minorEastAsia"/>
                <w:color w:val="000000" w:themeColor="text1"/>
                <w:szCs w:val="21"/>
              </w:rPr>
              <w:t>000858</w:t>
            </w:r>
          </w:p>
        </w:tc>
        <w:tc>
          <w:tcPr>
            <w:tcW w:w="1701" w:type="dxa"/>
            <w:vAlign w:val="center"/>
          </w:tcPr>
          <w:p w:rsidR="00997E93" w:rsidRDefault="00236E3B">
            <w:pPr>
              <w:jc w:val="center"/>
            </w:pPr>
            <w:r>
              <w:rPr>
                <w:rFonts w:eastAsiaTheme="minorEastAsia"/>
                <w:color w:val="000000" w:themeColor="text1"/>
                <w:szCs w:val="21"/>
              </w:rPr>
              <w:t>五粮液</w:t>
            </w:r>
          </w:p>
        </w:tc>
        <w:tc>
          <w:tcPr>
            <w:tcW w:w="1559" w:type="dxa"/>
            <w:vAlign w:val="center"/>
          </w:tcPr>
          <w:p w:rsidR="00997E93" w:rsidRDefault="00236E3B">
            <w:pPr>
              <w:jc w:val="right"/>
            </w:pPr>
            <w:r>
              <w:rPr>
                <w:rFonts w:eastAsiaTheme="minorEastAsia"/>
                <w:color w:val="000000" w:themeColor="text1"/>
                <w:szCs w:val="21"/>
              </w:rPr>
              <w:t>714,294</w:t>
            </w:r>
          </w:p>
        </w:tc>
        <w:tc>
          <w:tcPr>
            <w:tcW w:w="1932" w:type="dxa"/>
            <w:vAlign w:val="center"/>
          </w:tcPr>
          <w:p w:rsidR="00997E93" w:rsidRDefault="00236E3B">
            <w:pPr>
              <w:jc w:val="right"/>
            </w:pPr>
            <w:r>
              <w:rPr>
                <w:rFonts w:eastAsiaTheme="minorEastAsia"/>
                <w:color w:val="000000" w:themeColor="text1"/>
                <w:szCs w:val="21"/>
              </w:rPr>
              <w:t>36,343,278.72</w:t>
            </w:r>
          </w:p>
        </w:tc>
        <w:tc>
          <w:tcPr>
            <w:tcW w:w="1612" w:type="dxa"/>
            <w:vAlign w:val="center"/>
          </w:tcPr>
          <w:p w:rsidR="00997E93" w:rsidRDefault="00236E3B">
            <w:pPr>
              <w:jc w:val="right"/>
            </w:pPr>
            <w:r>
              <w:rPr>
                <w:rFonts w:eastAsiaTheme="minorEastAsia"/>
                <w:color w:val="000000" w:themeColor="text1"/>
                <w:szCs w:val="21"/>
              </w:rPr>
              <w:t>1.02</w:t>
            </w:r>
          </w:p>
        </w:tc>
      </w:tr>
      <w:tr w:rsidR="00997E93">
        <w:tc>
          <w:tcPr>
            <w:tcW w:w="817" w:type="dxa"/>
            <w:vAlign w:val="center"/>
          </w:tcPr>
          <w:p w:rsidR="00997E93" w:rsidRDefault="00236E3B">
            <w:pPr>
              <w:jc w:val="center"/>
            </w:pPr>
            <w:r>
              <w:rPr>
                <w:rFonts w:eastAsiaTheme="minorEastAsia"/>
                <w:color w:val="000000" w:themeColor="text1"/>
                <w:szCs w:val="21"/>
              </w:rPr>
              <w:t>21</w:t>
            </w:r>
          </w:p>
        </w:tc>
        <w:tc>
          <w:tcPr>
            <w:tcW w:w="1276" w:type="dxa"/>
            <w:vAlign w:val="center"/>
          </w:tcPr>
          <w:p w:rsidR="00997E93" w:rsidRDefault="00236E3B">
            <w:pPr>
              <w:jc w:val="center"/>
            </w:pPr>
            <w:r>
              <w:rPr>
                <w:rFonts w:eastAsiaTheme="minorEastAsia"/>
                <w:color w:val="000000" w:themeColor="text1"/>
                <w:szCs w:val="21"/>
              </w:rPr>
              <w:t>002594</w:t>
            </w:r>
          </w:p>
        </w:tc>
        <w:tc>
          <w:tcPr>
            <w:tcW w:w="1701" w:type="dxa"/>
            <w:vAlign w:val="center"/>
          </w:tcPr>
          <w:p w:rsidR="00997E93" w:rsidRDefault="00236E3B">
            <w:pPr>
              <w:jc w:val="center"/>
            </w:pPr>
            <w:r>
              <w:rPr>
                <w:rFonts w:eastAsiaTheme="minorEastAsia"/>
                <w:color w:val="000000" w:themeColor="text1"/>
                <w:szCs w:val="21"/>
              </w:rPr>
              <w:t>比亚迪</w:t>
            </w:r>
          </w:p>
        </w:tc>
        <w:tc>
          <w:tcPr>
            <w:tcW w:w="1559" w:type="dxa"/>
            <w:vAlign w:val="center"/>
          </w:tcPr>
          <w:p w:rsidR="00997E93" w:rsidRDefault="00236E3B">
            <w:pPr>
              <w:jc w:val="right"/>
            </w:pPr>
            <w:r>
              <w:rPr>
                <w:rFonts w:eastAsiaTheme="minorEastAsia"/>
                <w:color w:val="000000" w:themeColor="text1"/>
                <w:szCs w:val="21"/>
              </w:rPr>
              <w:t>703,821</w:t>
            </w:r>
          </w:p>
        </w:tc>
        <w:tc>
          <w:tcPr>
            <w:tcW w:w="1932" w:type="dxa"/>
            <w:vAlign w:val="center"/>
          </w:tcPr>
          <w:p w:rsidR="00997E93" w:rsidRDefault="00236E3B">
            <w:pPr>
              <w:jc w:val="right"/>
            </w:pPr>
            <w:r>
              <w:rPr>
                <w:rFonts w:eastAsiaTheme="minorEastAsia"/>
                <w:color w:val="000000" w:themeColor="text1"/>
                <w:szCs w:val="21"/>
              </w:rPr>
              <w:t>35,894,871.00</w:t>
            </w:r>
          </w:p>
        </w:tc>
        <w:tc>
          <w:tcPr>
            <w:tcW w:w="1612" w:type="dxa"/>
            <w:vAlign w:val="center"/>
          </w:tcPr>
          <w:p w:rsidR="00997E93" w:rsidRDefault="00236E3B">
            <w:pPr>
              <w:jc w:val="right"/>
            </w:pPr>
            <w:r>
              <w:rPr>
                <w:rFonts w:eastAsiaTheme="minorEastAsia"/>
                <w:color w:val="000000" w:themeColor="text1"/>
                <w:szCs w:val="21"/>
              </w:rPr>
              <w:t>1.00</w:t>
            </w:r>
          </w:p>
        </w:tc>
      </w:tr>
      <w:tr w:rsidR="00997E93">
        <w:tc>
          <w:tcPr>
            <w:tcW w:w="817" w:type="dxa"/>
            <w:vAlign w:val="center"/>
          </w:tcPr>
          <w:p w:rsidR="00997E93" w:rsidRDefault="00236E3B">
            <w:pPr>
              <w:jc w:val="center"/>
            </w:pPr>
            <w:r>
              <w:rPr>
                <w:rFonts w:eastAsiaTheme="minorEastAsia"/>
                <w:color w:val="000000" w:themeColor="text1"/>
                <w:szCs w:val="21"/>
              </w:rPr>
              <w:t>22</w:t>
            </w:r>
          </w:p>
        </w:tc>
        <w:tc>
          <w:tcPr>
            <w:tcW w:w="1276" w:type="dxa"/>
            <w:vAlign w:val="center"/>
          </w:tcPr>
          <w:p w:rsidR="00997E93" w:rsidRDefault="00236E3B">
            <w:pPr>
              <w:jc w:val="center"/>
            </w:pPr>
            <w:r>
              <w:rPr>
                <w:rFonts w:eastAsiaTheme="minorEastAsia"/>
                <w:color w:val="000000" w:themeColor="text1"/>
                <w:szCs w:val="21"/>
              </w:rPr>
              <w:t>601318</w:t>
            </w:r>
          </w:p>
        </w:tc>
        <w:tc>
          <w:tcPr>
            <w:tcW w:w="1701" w:type="dxa"/>
            <w:vAlign w:val="center"/>
          </w:tcPr>
          <w:p w:rsidR="00997E93" w:rsidRDefault="00236E3B">
            <w:pPr>
              <w:jc w:val="center"/>
            </w:pPr>
            <w:r>
              <w:rPr>
                <w:rFonts w:eastAsiaTheme="minorEastAsia"/>
                <w:color w:val="000000" w:themeColor="text1"/>
                <w:szCs w:val="21"/>
              </w:rPr>
              <w:t>中国平安</w:t>
            </w:r>
          </w:p>
        </w:tc>
        <w:tc>
          <w:tcPr>
            <w:tcW w:w="1559" w:type="dxa"/>
            <w:vAlign w:val="center"/>
          </w:tcPr>
          <w:p w:rsidR="00997E93" w:rsidRDefault="00236E3B">
            <w:pPr>
              <w:jc w:val="right"/>
            </w:pPr>
            <w:r>
              <w:rPr>
                <w:rFonts w:eastAsiaTheme="minorEastAsia"/>
                <w:color w:val="000000" w:themeColor="text1"/>
                <w:szCs w:val="21"/>
              </w:rPr>
              <w:t>615,384</w:t>
            </w:r>
          </w:p>
        </w:tc>
        <w:tc>
          <w:tcPr>
            <w:tcW w:w="1932" w:type="dxa"/>
            <w:vAlign w:val="center"/>
          </w:tcPr>
          <w:p w:rsidR="00997E93" w:rsidRDefault="00236E3B">
            <w:pPr>
              <w:jc w:val="right"/>
            </w:pPr>
            <w:r>
              <w:rPr>
                <w:rFonts w:eastAsiaTheme="minorEastAsia"/>
                <w:color w:val="000000" w:themeColor="text1"/>
                <w:szCs w:val="21"/>
              </w:rPr>
              <w:t>34,523,042.40</w:t>
            </w:r>
          </w:p>
        </w:tc>
        <w:tc>
          <w:tcPr>
            <w:tcW w:w="1612" w:type="dxa"/>
            <w:vAlign w:val="center"/>
          </w:tcPr>
          <w:p w:rsidR="00997E93" w:rsidRDefault="00236E3B">
            <w:pPr>
              <w:jc w:val="right"/>
            </w:pPr>
            <w:r>
              <w:rPr>
                <w:rFonts w:eastAsiaTheme="minorEastAsia"/>
                <w:color w:val="000000" w:themeColor="text1"/>
                <w:szCs w:val="21"/>
              </w:rPr>
              <w:t>0.97</w:t>
            </w:r>
          </w:p>
        </w:tc>
      </w:tr>
      <w:tr w:rsidR="00997E93">
        <w:tc>
          <w:tcPr>
            <w:tcW w:w="817" w:type="dxa"/>
            <w:vAlign w:val="center"/>
          </w:tcPr>
          <w:p w:rsidR="00997E93" w:rsidRDefault="00236E3B">
            <w:pPr>
              <w:jc w:val="center"/>
            </w:pPr>
            <w:r>
              <w:rPr>
                <w:rFonts w:eastAsiaTheme="minorEastAsia"/>
                <w:color w:val="000000" w:themeColor="text1"/>
                <w:szCs w:val="21"/>
              </w:rPr>
              <w:t>23</w:t>
            </w:r>
          </w:p>
        </w:tc>
        <w:tc>
          <w:tcPr>
            <w:tcW w:w="1276" w:type="dxa"/>
            <w:vAlign w:val="center"/>
          </w:tcPr>
          <w:p w:rsidR="00997E93" w:rsidRDefault="00236E3B">
            <w:pPr>
              <w:jc w:val="center"/>
            </w:pPr>
            <w:r>
              <w:rPr>
                <w:rFonts w:eastAsiaTheme="minorEastAsia"/>
                <w:color w:val="000000" w:themeColor="text1"/>
                <w:szCs w:val="21"/>
              </w:rPr>
              <w:t>600068</w:t>
            </w:r>
          </w:p>
        </w:tc>
        <w:tc>
          <w:tcPr>
            <w:tcW w:w="1701" w:type="dxa"/>
            <w:vAlign w:val="center"/>
          </w:tcPr>
          <w:p w:rsidR="00997E93" w:rsidRDefault="00236E3B">
            <w:pPr>
              <w:jc w:val="center"/>
            </w:pPr>
            <w:r>
              <w:rPr>
                <w:rFonts w:eastAsiaTheme="minorEastAsia"/>
                <w:color w:val="000000" w:themeColor="text1"/>
                <w:szCs w:val="21"/>
              </w:rPr>
              <w:t>葛洲坝</w:t>
            </w:r>
          </w:p>
        </w:tc>
        <w:tc>
          <w:tcPr>
            <w:tcW w:w="1559" w:type="dxa"/>
            <w:vAlign w:val="center"/>
          </w:tcPr>
          <w:p w:rsidR="00997E93" w:rsidRDefault="00236E3B">
            <w:pPr>
              <w:jc w:val="right"/>
            </w:pPr>
            <w:r>
              <w:rPr>
                <w:rFonts w:eastAsiaTheme="minorEastAsia"/>
                <w:color w:val="000000" w:themeColor="text1"/>
                <w:szCs w:val="21"/>
              </w:rPr>
              <w:t>4,671,901</w:t>
            </w:r>
          </w:p>
        </w:tc>
        <w:tc>
          <w:tcPr>
            <w:tcW w:w="1932" w:type="dxa"/>
            <w:vAlign w:val="center"/>
          </w:tcPr>
          <w:p w:rsidR="00997E93" w:rsidRDefault="00236E3B">
            <w:pPr>
              <w:jc w:val="right"/>
            </w:pPr>
            <w:r>
              <w:rPr>
                <w:rFonts w:eastAsiaTheme="minorEastAsia"/>
                <w:color w:val="000000" w:themeColor="text1"/>
                <w:szCs w:val="21"/>
              </w:rPr>
              <w:t>29,526,414.32</w:t>
            </w:r>
          </w:p>
        </w:tc>
        <w:tc>
          <w:tcPr>
            <w:tcW w:w="1612" w:type="dxa"/>
            <w:vAlign w:val="center"/>
          </w:tcPr>
          <w:p w:rsidR="00997E93" w:rsidRDefault="00236E3B">
            <w:pPr>
              <w:jc w:val="right"/>
            </w:pPr>
            <w:r>
              <w:rPr>
                <w:rFonts w:eastAsiaTheme="minorEastAsia"/>
                <w:color w:val="000000" w:themeColor="text1"/>
                <w:szCs w:val="21"/>
              </w:rPr>
              <w:t>0.83</w:t>
            </w:r>
          </w:p>
        </w:tc>
      </w:tr>
      <w:tr w:rsidR="00997E93">
        <w:tc>
          <w:tcPr>
            <w:tcW w:w="817" w:type="dxa"/>
            <w:vAlign w:val="center"/>
          </w:tcPr>
          <w:p w:rsidR="00997E93" w:rsidRDefault="00236E3B">
            <w:pPr>
              <w:jc w:val="center"/>
            </w:pPr>
            <w:r>
              <w:rPr>
                <w:rFonts w:eastAsiaTheme="minorEastAsia"/>
                <w:color w:val="000000" w:themeColor="text1"/>
                <w:szCs w:val="21"/>
              </w:rPr>
              <w:t>24</w:t>
            </w:r>
          </w:p>
        </w:tc>
        <w:tc>
          <w:tcPr>
            <w:tcW w:w="1276" w:type="dxa"/>
            <w:vAlign w:val="center"/>
          </w:tcPr>
          <w:p w:rsidR="00997E93" w:rsidRDefault="00236E3B">
            <w:pPr>
              <w:jc w:val="center"/>
            </w:pPr>
            <w:r>
              <w:rPr>
                <w:rFonts w:eastAsiaTheme="minorEastAsia"/>
                <w:color w:val="000000" w:themeColor="text1"/>
                <w:szCs w:val="21"/>
              </w:rPr>
              <w:t>600340</w:t>
            </w:r>
          </w:p>
        </w:tc>
        <w:tc>
          <w:tcPr>
            <w:tcW w:w="1701" w:type="dxa"/>
            <w:vAlign w:val="center"/>
          </w:tcPr>
          <w:p w:rsidR="00997E93" w:rsidRDefault="00236E3B">
            <w:pPr>
              <w:jc w:val="center"/>
            </w:pPr>
            <w:r>
              <w:rPr>
                <w:rFonts w:eastAsiaTheme="minorEastAsia"/>
                <w:color w:val="000000" w:themeColor="text1"/>
                <w:szCs w:val="21"/>
              </w:rPr>
              <w:t>华夏幸福</w:t>
            </w:r>
          </w:p>
        </w:tc>
        <w:tc>
          <w:tcPr>
            <w:tcW w:w="1559" w:type="dxa"/>
            <w:vAlign w:val="center"/>
          </w:tcPr>
          <w:p w:rsidR="00997E93" w:rsidRDefault="00236E3B">
            <w:pPr>
              <w:jc w:val="right"/>
            </w:pPr>
            <w:r>
              <w:rPr>
                <w:rFonts w:eastAsiaTheme="minorEastAsia"/>
                <w:color w:val="000000" w:themeColor="text1"/>
                <w:szCs w:val="21"/>
              </w:rPr>
              <w:t>1,059,456</w:t>
            </w:r>
          </w:p>
        </w:tc>
        <w:tc>
          <w:tcPr>
            <w:tcW w:w="1932" w:type="dxa"/>
            <w:vAlign w:val="center"/>
          </w:tcPr>
          <w:p w:rsidR="00997E93" w:rsidRDefault="00236E3B">
            <w:pPr>
              <w:jc w:val="right"/>
            </w:pPr>
            <w:r>
              <w:rPr>
                <w:rFonts w:eastAsiaTheme="minorEastAsia"/>
                <w:color w:val="000000" w:themeColor="text1"/>
                <w:szCs w:val="21"/>
              </w:rPr>
              <w:t>26,963,155.20</w:t>
            </w:r>
          </w:p>
        </w:tc>
        <w:tc>
          <w:tcPr>
            <w:tcW w:w="1612" w:type="dxa"/>
            <w:vAlign w:val="center"/>
          </w:tcPr>
          <w:p w:rsidR="00997E93" w:rsidRDefault="00236E3B">
            <w:pPr>
              <w:jc w:val="right"/>
            </w:pPr>
            <w:r>
              <w:rPr>
                <w:rFonts w:eastAsiaTheme="minorEastAsia"/>
                <w:color w:val="000000" w:themeColor="text1"/>
                <w:szCs w:val="21"/>
              </w:rPr>
              <w:t>0.75</w:t>
            </w:r>
          </w:p>
        </w:tc>
      </w:tr>
      <w:tr w:rsidR="00997E93">
        <w:tc>
          <w:tcPr>
            <w:tcW w:w="817" w:type="dxa"/>
            <w:vAlign w:val="center"/>
          </w:tcPr>
          <w:p w:rsidR="00997E93" w:rsidRDefault="00236E3B">
            <w:pPr>
              <w:jc w:val="center"/>
            </w:pPr>
            <w:r>
              <w:rPr>
                <w:rFonts w:eastAsiaTheme="minorEastAsia"/>
                <w:color w:val="000000" w:themeColor="text1"/>
                <w:szCs w:val="21"/>
              </w:rPr>
              <w:t>25</w:t>
            </w:r>
          </w:p>
        </w:tc>
        <w:tc>
          <w:tcPr>
            <w:tcW w:w="1276" w:type="dxa"/>
            <w:vAlign w:val="center"/>
          </w:tcPr>
          <w:p w:rsidR="00997E93" w:rsidRDefault="00236E3B">
            <w:pPr>
              <w:jc w:val="center"/>
            </w:pPr>
            <w:r>
              <w:rPr>
                <w:rFonts w:eastAsiaTheme="minorEastAsia"/>
                <w:color w:val="000000" w:themeColor="text1"/>
                <w:szCs w:val="21"/>
              </w:rPr>
              <w:t>002415</w:t>
            </w:r>
          </w:p>
        </w:tc>
        <w:tc>
          <w:tcPr>
            <w:tcW w:w="1701" w:type="dxa"/>
            <w:vAlign w:val="center"/>
          </w:tcPr>
          <w:p w:rsidR="00997E93" w:rsidRDefault="00236E3B">
            <w:pPr>
              <w:jc w:val="center"/>
            </w:pPr>
            <w:r>
              <w:rPr>
                <w:rFonts w:eastAsiaTheme="minorEastAsia"/>
                <w:color w:val="000000" w:themeColor="text1"/>
                <w:szCs w:val="21"/>
              </w:rPr>
              <w:t>海康威视</w:t>
            </w:r>
          </w:p>
        </w:tc>
        <w:tc>
          <w:tcPr>
            <w:tcW w:w="1559" w:type="dxa"/>
            <w:vAlign w:val="center"/>
          </w:tcPr>
          <w:p w:rsidR="00997E93" w:rsidRDefault="00236E3B">
            <w:pPr>
              <w:jc w:val="right"/>
            </w:pPr>
            <w:r>
              <w:rPr>
                <w:rFonts w:eastAsiaTheme="minorEastAsia"/>
                <w:color w:val="000000" w:themeColor="text1"/>
                <w:szCs w:val="21"/>
              </w:rPr>
              <w:t>1,038,502</w:t>
            </w:r>
          </w:p>
        </w:tc>
        <w:tc>
          <w:tcPr>
            <w:tcW w:w="1932" w:type="dxa"/>
            <w:vAlign w:val="center"/>
          </w:tcPr>
          <w:p w:rsidR="00997E93" w:rsidRDefault="00236E3B">
            <w:pPr>
              <w:jc w:val="right"/>
            </w:pPr>
            <w:r>
              <w:rPr>
                <w:rFonts w:eastAsiaTheme="minorEastAsia"/>
                <w:color w:val="000000" w:themeColor="text1"/>
                <w:szCs w:val="21"/>
              </w:rPr>
              <w:t>26,751,811.52</w:t>
            </w:r>
          </w:p>
        </w:tc>
        <w:tc>
          <w:tcPr>
            <w:tcW w:w="1612" w:type="dxa"/>
            <w:vAlign w:val="center"/>
          </w:tcPr>
          <w:p w:rsidR="00997E93" w:rsidRDefault="00236E3B">
            <w:pPr>
              <w:jc w:val="right"/>
            </w:pPr>
            <w:r>
              <w:rPr>
                <w:rFonts w:eastAsiaTheme="minorEastAsia"/>
                <w:color w:val="000000" w:themeColor="text1"/>
                <w:szCs w:val="21"/>
              </w:rPr>
              <w:t>0.75</w:t>
            </w:r>
          </w:p>
        </w:tc>
      </w:tr>
      <w:tr w:rsidR="00997E93">
        <w:tc>
          <w:tcPr>
            <w:tcW w:w="817" w:type="dxa"/>
            <w:vAlign w:val="center"/>
          </w:tcPr>
          <w:p w:rsidR="00997E93" w:rsidRDefault="00236E3B">
            <w:pPr>
              <w:jc w:val="center"/>
            </w:pPr>
            <w:r>
              <w:rPr>
                <w:rFonts w:eastAsiaTheme="minorEastAsia"/>
                <w:color w:val="000000" w:themeColor="text1"/>
                <w:szCs w:val="21"/>
              </w:rPr>
              <w:t>26</w:t>
            </w:r>
          </w:p>
        </w:tc>
        <w:tc>
          <w:tcPr>
            <w:tcW w:w="1276" w:type="dxa"/>
            <w:vAlign w:val="center"/>
          </w:tcPr>
          <w:p w:rsidR="00997E93" w:rsidRDefault="00236E3B">
            <w:pPr>
              <w:jc w:val="center"/>
            </w:pPr>
            <w:r>
              <w:rPr>
                <w:rFonts w:eastAsiaTheme="minorEastAsia"/>
                <w:color w:val="000000" w:themeColor="text1"/>
                <w:szCs w:val="21"/>
              </w:rPr>
              <w:t>601688</w:t>
            </w:r>
          </w:p>
        </w:tc>
        <w:tc>
          <w:tcPr>
            <w:tcW w:w="1701" w:type="dxa"/>
            <w:vAlign w:val="center"/>
          </w:tcPr>
          <w:p w:rsidR="00997E93" w:rsidRDefault="00236E3B">
            <w:pPr>
              <w:jc w:val="center"/>
            </w:pPr>
            <w:r>
              <w:rPr>
                <w:rFonts w:eastAsiaTheme="minorEastAsia"/>
                <w:color w:val="000000" w:themeColor="text1"/>
                <w:szCs w:val="21"/>
              </w:rPr>
              <w:t>华泰证券</w:t>
            </w:r>
          </w:p>
        </w:tc>
        <w:tc>
          <w:tcPr>
            <w:tcW w:w="1559" w:type="dxa"/>
            <w:vAlign w:val="center"/>
          </w:tcPr>
          <w:p w:rsidR="00997E93" w:rsidRDefault="00236E3B">
            <w:pPr>
              <w:jc w:val="right"/>
            </w:pPr>
            <w:r>
              <w:rPr>
                <w:rFonts w:eastAsiaTheme="minorEastAsia"/>
                <w:color w:val="000000" w:themeColor="text1"/>
                <w:szCs w:val="21"/>
              </w:rPr>
              <w:t>1,588,200</w:t>
            </w:r>
          </w:p>
        </w:tc>
        <w:tc>
          <w:tcPr>
            <w:tcW w:w="1932" w:type="dxa"/>
            <w:vAlign w:val="center"/>
          </w:tcPr>
          <w:p w:rsidR="00997E93" w:rsidRDefault="00236E3B">
            <w:pPr>
              <w:jc w:val="right"/>
            </w:pPr>
            <w:r>
              <w:rPr>
                <w:rFonts w:eastAsiaTheme="minorEastAsia"/>
                <w:color w:val="000000" w:themeColor="text1"/>
                <w:szCs w:val="21"/>
              </w:rPr>
              <w:t>25,728,840.00</w:t>
            </w:r>
          </w:p>
        </w:tc>
        <w:tc>
          <w:tcPr>
            <w:tcW w:w="1612" w:type="dxa"/>
            <w:vAlign w:val="center"/>
          </w:tcPr>
          <w:p w:rsidR="00997E93" w:rsidRDefault="00236E3B">
            <w:pPr>
              <w:jc w:val="right"/>
            </w:pPr>
            <w:r>
              <w:rPr>
                <w:rFonts w:eastAsiaTheme="minorEastAsia"/>
                <w:color w:val="000000" w:themeColor="text1"/>
                <w:szCs w:val="21"/>
              </w:rPr>
              <w:t>0.72</w:t>
            </w:r>
          </w:p>
        </w:tc>
      </w:tr>
      <w:tr w:rsidR="00997E93">
        <w:tc>
          <w:tcPr>
            <w:tcW w:w="817" w:type="dxa"/>
            <w:vAlign w:val="center"/>
          </w:tcPr>
          <w:p w:rsidR="00997E93" w:rsidRDefault="00236E3B">
            <w:pPr>
              <w:jc w:val="center"/>
            </w:pPr>
            <w:r>
              <w:rPr>
                <w:rFonts w:eastAsiaTheme="minorEastAsia"/>
                <w:color w:val="000000" w:themeColor="text1"/>
                <w:szCs w:val="21"/>
              </w:rPr>
              <w:t>27</w:t>
            </w:r>
          </w:p>
        </w:tc>
        <w:tc>
          <w:tcPr>
            <w:tcW w:w="1276" w:type="dxa"/>
            <w:vAlign w:val="center"/>
          </w:tcPr>
          <w:p w:rsidR="00997E93" w:rsidRDefault="00236E3B">
            <w:pPr>
              <w:jc w:val="center"/>
            </w:pPr>
            <w:r>
              <w:rPr>
                <w:rFonts w:eastAsiaTheme="minorEastAsia"/>
                <w:color w:val="000000" w:themeColor="text1"/>
                <w:szCs w:val="21"/>
              </w:rPr>
              <w:t>601288</w:t>
            </w:r>
          </w:p>
        </w:tc>
        <w:tc>
          <w:tcPr>
            <w:tcW w:w="1701" w:type="dxa"/>
            <w:vAlign w:val="center"/>
          </w:tcPr>
          <w:p w:rsidR="00997E93" w:rsidRDefault="00236E3B">
            <w:pPr>
              <w:jc w:val="center"/>
            </w:pPr>
            <w:r>
              <w:rPr>
                <w:rFonts w:eastAsiaTheme="minorEastAsia"/>
                <w:color w:val="000000" w:themeColor="text1"/>
                <w:szCs w:val="21"/>
              </w:rPr>
              <w:t>农业银行</w:t>
            </w:r>
          </w:p>
        </w:tc>
        <w:tc>
          <w:tcPr>
            <w:tcW w:w="1559" w:type="dxa"/>
            <w:vAlign w:val="center"/>
          </w:tcPr>
          <w:p w:rsidR="00997E93" w:rsidRDefault="00236E3B">
            <w:pPr>
              <w:jc w:val="right"/>
            </w:pPr>
            <w:r>
              <w:rPr>
                <w:rFonts w:eastAsiaTheme="minorEastAsia"/>
                <w:color w:val="000000" w:themeColor="text1"/>
                <w:szCs w:val="21"/>
              </w:rPr>
              <w:t>5,835,089</w:t>
            </w:r>
          </w:p>
        </w:tc>
        <w:tc>
          <w:tcPr>
            <w:tcW w:w="1932" w:type="dxa"/>
            <w:vAlign w:val="center"/>
          </w:tcPr>
          <w:p w:rsidR="00997E93" w:rsidRDefault="00236E3B">
            <w:pPr>
              <w:jc w:val="right"/>
            </w:pPr>
            <w:r>
              <w:rPr>
                <w:rFonts w:eastAsiaTheme="minorEastAsia"/>
                <w:color w:val="000000" w:themeColor="text1"/>
                <w:szCs w:val="21"/>
              </w:rPr>
              <w:t>21,006,320.40</w:t>
            </w:r>
          </w:p>
        </w:tc>
        <w:tc>
          <w:tcPr>
            <w:tcW w:w="1612" w:type="dxa"/>
            <w:vAlign w:val="center"/>
          </w:tcPr>
          <w:p w:rsidR="00997E93" w:rsidRDefault="00236E3B">
            <w:pPr>
              <w:jc w:val="right"/>
            </w:pPr>
            <w:r>
              <w:rPr>
                <w:rFonts w:eastAsiaTheme="minorEastAsia"/>
                <w:color w:val="000000" w:themeColor="text1"/>
                <w:szCs w:val="21"/>
              </w:rPr>
              <w:t>0.59</w:t>
            </w:r>
          </w:p>
        </w:tc>
      </w:tr>
      <w:tr w:rsidR="00997E93">
        <w:tc>
          <w:tcPr>
            <w:tcW w:w="817" w:type="dxa"/>
            <w:vAlign w:val="center"/>
          </w:tcPr>
          <w:p w:rsidR="00997E93" w:rsidRDefault="00236E3B">
            <w:pPr>
              <w:jc w:val="center"/>
            </w:pPr>
            <w:r>
              <w:rPr>
                <w:rFonts w:eastAsiaTheme="minorEastAsia"/>
                <w:color w:val="000000" w:themeColor="text1"/>
                <w:szCs w:val="21"/>
              </w:rPr>
              <w:t>28</w:t>
            </w:r>
          </w:p>
        </w:tc>
        <w:tc>
          <w:tcPr>
            <w:tcW w:w="1276" w:type="dxa"/>
            <w:vAlign w:val="center"/>
          </w:tcPr>
          <w:p w:rsidR="00997E93" w:rsidRDefault="00236E3B">
            <w:pPr>
              <w:jc w:val="center"/>
            </w:pPr>
            <w:r>
              <w:rPr>
                <w:rFonts w:eastAsiaTheme="minorEastAsia"/>
                <w:color w:val="000000" w:themeColor="text1"/>
                <w:szCs w:val="21"/>
              </w:rPr>
              <w:t>601398</w:t>
            </w:r>
          </w:p>
        </w:tc>
        <w:tc>
          <w:tcPr>
            <w:tcW w:w="1701" w:type="dxa"/>
            <w:vAlign w:val="center"/>
          </w:tcPr>
          <w:p w:rsidR="00997E93" w:rsidRDefault="00236E3B">
            <w:pPr>
              <w:jc w:val="center"/>
            </w:pPr>
            <w:r>
              <w:rPr>
                <w:rFonts w:eastAsiaTheme="minorEastAsia"/>
                <w:color w:val="000000" w:themeColor="text1"/>
                <w:szCs w:val="21"/>
              </w:rPr>
              <w:t>工商银行</w:t>
            </w:r>
          </w:p>
        </w:tc>
        <w:tc>
          <w:tcPr>
            <w:tcW w:w="1559" w:type="dxa"/>
            <w:vAlign w:val="center"/>
          </w:tcPr>
          <w:p w:rsidR="00997E93" w:rsidRDefault="00236E3B">
            <w:pPr>
              <w:jc w:val="right"/>
            </w:pPr>
            <w:r>
              <w:rPr>
                <w:rFonts w:eastAsiaTheme="minorEastAsia"/>
                <w:color w:val="000000" w:themeColor="text1"/>
                <w:szCs w:val="21"/>
              </w:rPr>
              <w:t>3,841,875</w:t>
            </w:r>
          </w:p>
        </w:tc>
        <w:tc>
          <w:tcPr>
            <w:tcW w:w="1932" w:type="dxa"/>
            <w:vAlign w:val="center"/>
          </w:tcPr>
          <w:p w:rsidR="00997E93" w:rsidRDefault="00236E3B">
            <w:pPr>
              <w:jc w:val="right"/>
            </w:pPr>
            <w:r>
              <w:rPr>
                <w:rFonts w:eastAsiaTheme="minorEastAsia"/>
                <w:color w:val="000000" w:themeColor="text1"/>
                <w:szCs w:val="21"/>
              </w:rPr>
              <w:t>20,323,518.75</w:t>
            </w:r>
          </w:p>
        </w:tc>
        <w:tc>
          <w:tcPr>
            <w:tcW w:w="1612" w:type="dxa"/>
            <w:vAlign w:val="center"/>
          </w:tcPr>
          <w:p w:rsidR="00997E93" w:rsidRDefault="00236E3B">
            <w:pPr>
              <w:jc w:val="right"/>
            </w:pPr>
            <w:r>
              <w:rPr>
                <w:rFonts w:eastAsiaTheme="minorEastAsia"/>
                <w:color w:val="000000" w:themeColor="text1"/>
                <w:szCs w:val="21"/>
              </w:rPr>
              <w:t>0.57</w:t>
            </w:r>
          </w:p>
        </w:tc>
      </w:tr>
      <w:tr w:rsidR="00997E93">
        <w:tc>
          <w:tcPr>
            <w:tcW w:w="817" w:type="dxa"/>
            <w:vAlign w:val="center"/>
          </w:tcPr>
          <w:p w:rsidR="00997E93" w:rsidRDefault="00236E3B">
            <w:pPr>
              <w:jc w:val="center"/>
            </w:pPr>
            <w:r>
              <w:rPr>
                <w:rFonts w:eastAsiaTheme="minorEastAsia"/>
                <w:color w:val="000000" w:themeColor="text1"/>
                <w:szCs w:val="21"/>
              </w:rPr>
              <w:t>29</w:t>
            </w:r>
          </w:p>
        </w:tc>
        <w:tc>
          <w:tcPr>
            <w:tcW w:w="1276" w:type="dxa"/>
            <w:vAlign w:val="center"/>
          </w:tcPr>
          <w:p w:rsidR="00997E93" w:rsidRDefault="00236E3B">
            <w:pPr>
              <w:jc w:val="center"/>
            </w:pPr>
            <w:r>
              <w:rPr>
                <w:rFonts w:eastAsiaTheme="minorEastAsia"/>
                <w:color w:val="000000" w:themeColor="text1"/>
                <w:szCs w:val="21"/>
              </w:rPr>
              <w:t>601939</w:t>
            </w:r>
          </w:p>
        </w:tc>
        <w:tc>
          <w:tcPr>
            <w:tcW w:w="1701" w:type="dxa"/>
            <w:vAlign w:val="center"/>
          </w:tcPr>
          <w:p w:rsidR="00997E93" w:rsidRDefault="00236E3B">
            <w:pPr>
              <w:jc w:val="center"/>
            </w:pPr>
            <w:r>
              <w:rPr>
                <w:rFonts w:eastAsiaTheme="minorEastAsia"/>
                <w:color w:val="000000" w:themeColor="text1"/>
                <w:szCs w:val="21"/>
              </w:rPr>
              <w:t>建设银行</w:t>
            </w:r>
          </w:p>
        </w:tc>
        <w:tc>
          <w:tcPr>
            <w:tcW w:w="1559" w:type="dxa"/>
            <w:vAlign w:val="center"/>
          </w:tcPr>
          <w:p w:rsidR="00997E93" w:rsidRDefault="00236E3B">
            <w:pPr>
              <w:jc w:val="right"/>
            </w:pPr>
            <w:r>
              <w:rPr>
                <w:rFonts w:eastAsiaTheme="minorEastAsia"/>
                <w:color w:val="000000" w:themeColor="text1"/>
                <w:szCs w:val="21"/>
              </w:rPr>
              <w:t>3,071,636</w:t>
            </w:r>
          </w:p>
        </w:tc>
        <w:tc>
          <w:tcPr>
            <w:tcW w:w="1932" w:type="dxa"/>
            <w:vAlign w:val="center"/>
          </w:tcPr>
          <w:p w:rsidR="00997E93" w:rsidRDefault="00236E3B">
            <w:pPr>
              <w:jc w:val="right"/>
            </w:pPr>
            <w:r>
              <w:rPr>
                <w:rFonts w:eastAsiaTheme="minorEastAsia"/>
                <w:color w:val="000000" w:themeColor="text1"/>
                <w:szCs w:val="21"/>
              </w:rPr>
              <w:t>19,566,321.32</w:t>
            </w:r>
          </w:p>
        </w:tc>
        <w:tc>
          <w:tcPr>
            <w:tcW w:w="1612" w:type="dxa"/>
            <w:vAlign w:val="center"/>
          </w:tcPr>
          <w:p w:rsidR="00997E93" w:rsidRDefault="00236E3B">
            <w:pPr>
              <w:jc w:val="right"/>
            </w:pPr>
            <w:r>
              <w:rPr>
                <w:rFonts w:eastAsiaTheme="minorEastAsia"/>
                <w:color w:val="000000" w:themeColor="text1"/>
                <w:szCs w:val="21"/>
              </w:rPr>
              <w:t>0.55</w:t>
            </w:r>
          </w:p>
        </w:tc>
      </w:tr>
      <w:tr w:rsidR="00997E93">
        <w:tc>
          <w:tcPr>
            <w:tcW w:w="817" w:type="dxa"/>
            <w:vAlign w:val="center"/>
          </w:tcPr>
          <w:p w:rsidR="00997E93" w:rsidRDefault="00236E3B">
            <w:pPr>
              <w:jc w:val="center"/>
            </w:pPr>
            <w:r>
              <w:rPr>
                <w:rFonts w:eastAsiaTheme="minorEastAsia"/>
                <w:color w:val="000000" w:themeColor="text1"/>
                <w:szCs w:val="21"/>
              </w:rPr>
              <w:t>30</w:t>
            </w:r>
          </w:p>
        </w:tc>
        <w:tc>
          <w:tcPr>
            <w:tcW w:w="1276" w:type="dxa"/>
            <w:vAlign w:val="center"/>
          </w:tcPr>
          <w:p w:rsidR="00997E93" w:rsidRDefault="00236E3B">
            <w:pPr>
              <w:jc w:val="center"/>
            </w:pPr>
            <w:r>
              <w:rPr>
                <w:rFonts w:eastAsiaTheme="minorEastAsia"/>
                <w:color w:val="000000" w:themeColor="text1"/>
                <w:szCs w:val="21"/>
              </w:rPr>
              <w:t>601012</w:t>
            </w:r>
          </w:p>
        </w:tc>
        <w:tc>
          <w:tcPr>
            <w:tcW w:w="1701" w:type="dxa"/>
            <w:vAlign w:val="center"/>
          </w:tcPr>
          <w:p w:rsidR="00997E93" w:rsidRDefault="00236E3B">
            <w:pPr>
              <w:jc w:val="center"/>
            </w:pPr>
            <w:r>
              <w:rPr>
                <w:rFonts w:eastAsiaTheme="minorEastAsia"/>
                <w:color w:val="000000" w:themeColor="text1"/>
                <w:szCs w:val="21"/>
              </w:rPr>
              <w:t>隆基股份</w:t>
            </w:r>
          </w:p>
        </w:tc>
        <w:tc>
          <w:tcPr>
            <w:tcW w:w="1559" w:type="dxa"/>
            <w:vAlign w:val="center"/>
          </w:tcPr>
          <w:p w:rsidR="00997E93" w:rsidRDefault="00236E3B">
            <w:pPr>
              <w:jc w:val="right"/>
            </w:pPr>
            <w:r>
              <w:rPr>
                <w:rFonts w:eastAsiaTheme="minorEastAsia"/>
                <w:color w:val="000000" w:themeColor="text1"/>
                <w:szCs w:val="21"/>
              </w:rPr>
              <w:t>1,113,800</w:t>
            </w:r>
          </w:p>
        </w:tc>
        <w:tc>
          <w:tcPr>
            <w:tcW w:w="1932" w:type="dxa"/>
            <w:vAlign w:val="center"/>
          </w:tcPr>
          <w:p w:rsidR="00997E93" w:rsidRDefault="00236E3B">
            <w:pPr>
              <w:jc w:val="right"/>
            </w:pPr>
            <w:r>
              <w:rPr>
                <w:rFonts w:eastAsiaTheme="minorEastAsia"/>
                <w:color w:val="000000" w:themeColor="text1"/>
                <w:szCs w:val="21"/>
              </w:rPr>
              <w:t>19,424,672.00</w:t>
            </w:r>
          </w:p>
        </w:tc>
        <w:tc>
          <w:tcPr>
            <w:tcW w:w="1612" w:type="dxa"/>
            <w:vAlign w:val="center"/>
          </w:tcPr>
          <w:p w:rsidR="00997E93" w:rsidRDefault="00236E3B">
            <w:pPr>
              <w:jc w:val="right"/>
            </w:pPr>
            <w:r>
              <w:rPr>
                <w:rFonts w:eastAsiaTheme="minorEastAsia"/>
                <w:color w:val="000000" w:themeColor="text1"/>
                <w:szCs w:val="21"/>
              </w:rPr>
              <w:t>0.54</w:t>
            </w:r>
          </w:p>
        </w:tc>
      </w:tr>
      <w:tr w:rsidR="00997E93">
        <w:tc>
          <w:tcPr>
            <w:tcW w:w="817" w:type="dxa"/>
            <w:vAlign w:val="center"/>
          </w:tcPr>
          <w:p w:rsidR="00997E93" w:rsidRDefault="00236E3B">
            <w:pPr>
              <w:jc w:val="center"/>
            </w:pPr>
            <w:r>
              <w:rPr>
                <w:rFonts w:eastAsiaTheme="minorEastAsia"/>
                <w:color w:val="000000" w:themeColor="text1"/>
                <w:szCs w:val="21"/>
              </w:rPr>
              <w:t>31</w:t>
            </w:r>
          </w:p>
        </w:tc>
        <w:tc>
          <w:tcPr>
            <w:tcW w:w="1276" w:type="dxa"/>
            <w:vAlign w:val="center"/>
          </w:tcPr>
          <w:p w:rsidR="00997E93" w:rsidRDefault="00236E3B">
            <w:pPr>
              <w:jc w:val="center"/>
            </w:pPr>
            <w:r>
              <w:rPr>
                <w:rFonts w:eastAsiaTheme="minorEastAsia"/>
                <w:color w:val="000000" w:themeColor="text1"/>
                <w:szCs w:val="21"/>
              </w:rPr>
              <w:t>600383</w:t>
            </w:r>
          </w:p>
        </w:tc>
        <w:tc>
          <w:tcPr>
            <w:tcW w:w="1701" w:type="dxa"/>
            <w:vAlign w:val="center"/>
          </w:tcPr>
          <w:p w:rsidR="00997E93" w:rsidRDefault="00236E3B">
            <w:pPr>
              <w:jc w:val="center"/>
            </w:pPr>
            <w:r>
              <w:rPr>
                <w:rFonts w:eastAsiaTheme="minorEastAsia"/>
                <w:color w:val="000000" w:themeColor="text1"/>
                <w:szCs w:val="21"/>
              </w:rPr>
              <w:t>金地集团</w:t>
            </w:r>
          </w:p>
        </w:tc>
        <w:tc>
          <w:tcPr>
            <w:tcW w:w="1559" w:type="dxa"/>
            <w:vAlign w:val="center"/>
          </w:tcPr>
          <w:p w:rsidR="00997E93" w:rsidRDefault="00236E3B">
            <w:pPr>
              <w:jc w:val="right"/>
            </w:pPr>
            <w:r>
              <w:rPr>
                <w:rFonts w:eastAsiaTheme="minorEastAsia"/>
                <w:color w:val="000000" w:themeColor="text1"/>
                <w:szCs w:val="21"/>
              </w:rPr>
              <w:t>1,923,100</w:t>
            </w:r>
          </w:p>
        </w:tc>
        <w:tc>
          <w:tcPr>
            <w:tcW w:w="1932" w:type="dxa"/>
            <w:vAlign w:val="center"/>
          </w:tcPr>
          <w:p w:rsidR="00997E93" w:rsidRDefault="00236E3B">
            <w:pPr>
              <w:jc w:val="right"/>
            </w:pPr>
            <w:r>
              <w:rPr>
                <w:rFonts w:eastAsiaTheme="minorEastAsia"/>
                <w:color w:val="000000" w:themeColor="text1"/>
                <w:szCs w:val="21"/>
              </w:rPr>
              <w:t>18,500,222.00</w:t>
            </w:r>
          </w:p>
        </w:tc>
        <w:tc>
          <w:tcPr>
            <w:tcW w:w="1612" w:type="dxa"/>
            <w:vAlign w:val="center"/>
          </w:tcPr>
          <w:p w:rsidR="00997E93" w:rsidRDefault="00236E3B">
            <w:pPr>
              <w:jc w:val="right"/>
            </w:pPr>
            <w:r>
              <w:rPr>
                <w:rFonts w:eastAsiaTheme="minorEastAsia"/>
                <w:color w:val="000000" w:themeColor="text1"/>
                <w:szCs w:val="21"/>
              </w:rPr>
              <w:t>0.52</w:t>
            </w:r>
          </w:p>
        </w:tc>
      </w:tr>
      <w:tr w:rsidR="00997E93">
        <w:tc>
          <w:tcPr>
            <w:tcW w:w="817" w:type="dxa"/>
            <w:vAlign w:val="center"/>
          </w:tcPr>
          <w:p w:rsidR="00997E93" w:rsidRDefault="00236E3B">
            <w:pPr>
              <w:jc w:val="center"/>
            </w:pPr>
            <w:r>
              <w:rPr>
                <w:rFonts w:eastAsiaTheme="minorEastAsia"/>
                <w:color w:val="000000" w:themeColor="text1"/>
                <w:szCs w:val="21"/>
              </w:rPr>
              <w:t>32</w:t>
            </w:r>
          </w:p>
        </w:tc>
        <w:tc>
          <w:tcPr>
            <w:tcW w:w="1276" w:type="dxa"/>
            <w:vAlign w:val="center"/>
          </w:tcPr>
          <w:p w:rsidR="00997E93" w:rsidRDefault="00236E3B">
            <w:pPr>
              <w:jc w:val="center"/>
            </w:pPr>
            <w:r>
              <w:rPr>
                <w:rFonts w:eastAsiaTheme="minorEastAsia"/>
                <w:color w:val="000000" w:themeColor="text1"/>
                <w:szCs w:val="21"/>
              </w:rPr>
              <w:t>300073</w:t>
            </w:r>
          </w:p>
        </w:tc>
        <w:tc>
          <w:tcPr>
            <w:tcW w:w="1701" w:type="dxa"/>
            <w:vAlign w:val="center"/>
          </w:tcPr>
          <w:p w:rsidR="00997E93" w:rsidRDefault="00236E3B">
            <w:pPr>
              <w:jc w:val="center"/>
            </w:pPr>
            <w:r>
              <w:rPr>
                <w:rFonts w:eastAsiaTheme="minorEastAsia"/>
                <w:color w:val="000000" w:themeColor="text1"/>
                <w:szCs w:val="21"/>
              </w:rPr>
              <w:t>当升科技</w:t>
            </w:r>
          </w:p>
        </w:tc>
        <w:tc>
          <w:tcPr>
            <w:tcW w:w="1559" w:type="dxa"/>
            <w:vAlign w:val="center"/>
          </w:tcPr>
          <w:p w:rsidR="00997E93" w:rsidRDefault="00236E3B">
            <w:pPr>
              <w:jc w:val="right"/>
            </w:pPr>
            <w:r>
              <w:rPr>
                <w:rFonts w:eastAsiaTheme="minorEastAsia"/>
                <w:color w:val="000000" w:themeColor="text1"/>
                <w:szCs w:val="21"/>
              </w:rPr>
              <w:t>658,700</w:t>
            </w:r>
          </w:p>
        </w:tc>
        <w:tc>
          <w:tcPr>
            <w:tcW w:w="1932" w:type="dxa"/>
            <w:vAlign w:val="center"/>
          </w:tcPr>
          <w:p w:rsidR="00997E93" w:rsidRDefault="00236E3B">
            <w:pPr>
              <w:jc w:val="right"/>
            </w:pPr>
            <w:r>
              <w:rPr>
                <w:rFonts w:eastAsiaTheme="minorEastAsia"/>
                <w:color w:val="000000" w:themeColor="text1"/>
                <w:szCs w:val="21"/>
              </w:rPr>
              <w:t>18,239,403.00</w:t>
            </w:r>
          </w:p>
        </w:tc>
        <w:tc>
          <w:tcPr>
            <w:tcW w:w="1612" w:type="dxa"/>
            <w:vAlign w:val="center"/>
          </w:tcPr>
          <w:p w:rsidR="00997E93" w:rsidRDefault="00236E3B">
            <w:pPr>
              <w:jc w:val="right"/>
            </w:pPr>
            <w:r>
              <w:rPr>
                <w:rFonts w:eastAsiaTheme="minorEastAsia"/>
                <w:color w:val="000000" w:themeColor="text1"/>
                <w:szCs w:val="21"/>
              </w:rPr>
              <w:t>0.51</w:t>
            </w:r>
          </w:p>
        </w:tc>
      </w:tr>
      <w:tr w:rsidR="00997E93">
        <w:tc>
          <w:tcPr>
            <w:tcW w:w="817" w:type="dxa"/>
            <w:vAlign w:val="center"/>
          </w:tcPr>
          <w:p w:rsidR="00997E93" w:rsidRDefault="00236E3B">
            <w:pPr>
              <w:jc w:val="center"/>
            </w:pPr>
            <w:r>
              <w:rPr>
                <w:rFonts w:eastAsiaTheme="minorEastAsia"/>
                <w:color w:val="000000" w:themeColor="text1"/>
                <w:szCs w:val="21"/>
              </w:rPr>
              <w:t>33</w:t>
            </w:r>
          </w:p>
        </w:tc>
        <w:tc>
          <w:tcPr>
            <w:tcW w:w="1276" w:type="dxa"/>
            <w:vAlign w:val="center"/>
          </w:tcPr>
          <w:p w:rsidR="00997E93" w:rsidRDefault="00236E3B">
            <w:pPr>
              <w:jc w:val="center"/>
            </w:pPr>
            <w:r>
              <w:rPr>
                <w:rFonts w:eastAsiaTheme="minorEastAsia"/>
                <w:color w:val="000000" w:themeColor="text1"/>
                <w:szCs w:val="21"/>
              </w:rPr>
              <w:t>601390</w:t>
            </w:r>
          </w:p>
        </w:tc>
        <w:tc>
          <w:tcPr>
            <w:tcW w:w="1701" w:type="dxa"/>
            <w:vAlign w:val="center"/>
          </w:tcPr>
          <w:p w:rsidR="00997E93" w:rsidRDefault="00236E3B">
            <w:pPr>
              <w:jc w:val="center"/>
            </w:pPr>
            <w:r>
              <w:rPr>
                <w:rFonts w:eastAsiaTheme="minorEastAsia"/>
                <w:color w:val="000000" w:themeColor="text1"/>
                <w:szCs w:val="21"/>
              </w:rPr>
              <w:t>中国中铁</w:t>
            </w:r>
          </w:p>
        </w:tc>
        <w:tc>
          <w:tcPr>
            <w:tcW w:w="1559" w:type="dxa"/>
            <w:vAlign w:val="center"/>
          </w:tcPr>
          <w:p w:rsidR="00997E93" w:rsidRDefault="00236E3B">
            <w:pPr>
              <w:jc w:val="right"/>
            </w:pPr>
            <w:r>
              <w:rPr>
                <w:rFonts w:eastAsiaTheme="minorEastAsia"/>
                <w:color w:val="000000" w:themeColor="text1"/>
                <w:szCs w:val="21"/>
              </w:rPr>
              <w:t>2,502,300</w:t>
            </w:r>
          </w:p>
        </w:tc>
        <w:tc>
          <w:tcPr>
            <w:tcW w:w="1932" w:type="dxa"/>
            <w:vAlign w:val="center"/>
          </w:tcPr>
          <w:p w:rsidR="00997E93" w:rsidRDefault="00236E3B">
            <w:pPr>
              <w:jc w:val="right"/>
            </w:pPr>
            <w:r>
              <w:rPr>
                <w:rFonts w:eastAsiaTheme="minorEastAsia"/>
                <w:color w:val="000000" w:themeColor="text1"/>
                <w:szCs w:val="21"/>
              </w:rPr>
              <w:t>17,491,077.00</w:t>
            </w:r>
          </w:p>
        </w:tc>
        <w:tc>
          <w:tcPr>
            <w:tcW w:w="1612" w:type="dxa"/>
            <w:vAlign w:val="center"/>
          </w:tcPr>
          <w:p w:rsidR="00997E93" w:rsidRDefault="00236E3B">
            <w:pPr>
              <w:jc w:val="right"/>
            </w:pPr>
            <w:r>
              <w:rPr>
                <w:rFonts w:eastAsiaTheme="minorEastAsia"/>
                <w:color w:val="000000" w:themeColor="text1"/>
                <w:szCs w:val="21"/>
              </w:rPr>
              <w:t>0.49</w:t>
            </w:r>
          </w:p>
        </w:tc>
      </w:tr>
      <w:tr w:rsidR="00997E93">
        <w:tc>
          <w:tcPr>
            <w:tcW w:w="817" w:type="dxa"/>
            <w:vAlign w:val="center"/>
          </w:tcPr>
          <w:p w:rsidR="00997E93" w:rsidRDefault="00236E3B">
            <w:pPr>
              <w:jc w:val="center"/>
            </w:pPr>
            <w:r>
              <w:rPr>
                <w:rFonts w:eastAsiaTheme="minorEastAsia"/>
                <w:color w:val="000000" w:themeColor="text1"/>
                <w:szCs w:val="21"/>
              </w:rPr>
              <w:t>34</w:t>
            </w:r>
          </w:p>
        </w:tc>
        <w:tc>
          <w:tcPr>
            <w:tcW w:w="1276" w:type="dxa"/>
            <w:vAlign w:val="center"/>
          </w:tcPr>
          <w:p w:rsidR="00997E93" w:rsidRDefault="00236E3B">
            <w:pPr>
              <w:jc w:val="center"/>
            </w:pPr>
            <w:r>
              <w:rPr>
                <w:rFonts w:eastAsiaTheme="minorEastAsia"/>
                <w:color w:val="000000" w:themeColor="text1"/>
                <w:szCs w:val="21"/>
              </w:rPr>
              <w:t>601186</w:t>
            </w:r>
          </w:p>
        </w:tc>
        <w:tc>
          <w:tcPr>
            <w:tcW w:w="1701" w:type="dxa"/>
            <w:vAlign w:val="center"/>
          </w:tcPr>
          <w:p w:rsidR="00997E93" w:rsidRDefault="00236E3B">
            <w:pPr>
              <w:jc w:val="center"/>
            </w:pPr>
            <w:r>
              <w:rPr>
                <w:rFonts w:eastAsiaTheme="minorEastAsia"/>
                <w:color w:val="000000" w:themeColor="text1"/>
                <w:szCs w:val="21"/>
              </w:rPr>
              <w:t>中国铁建</w:t>
            </w:r>
          </w:p>
        </w:tc>
        <w:tc>
          <w:tcPr>
            <w:tcW w:w="1559" w:type="dxa"/>
            <w:vAlign w:val="center"/>
          </w:tcPr>
          <w:p w:rsidR="00997E93" w:rsidRDefault="00236E3B">
            <w:pPr>
              <w:jc w:val="right"/>
            </w:pPr>
            <w:r>
              <w:rPr>
                <w:rFonts w:eastAsiaTheme="minorEastAsia"/>
                <w:color w:val="000000" w:themeColor="text1"/>
                <w:szCs w:val="21"/>
              </w:rPr>
              <w:t>1,597,782</w:t>
            </w:r>
          </w:p>
        </w:tc>
        <w:tc>
          <w:tcPr>
            <w:tcW w:w="1932" w:type="dxa"/>
            <w:vAlign w:val="center"/>
          </w:tcPr>
          <w:p w:rsidR="00997E93" w:rsidRDefault="00236E3B">
            <w:pPr>
              <w:jc w:val="right"/>
            </w:pPr>
            <w:r>
              <w:rPr>
                <w:rFonts w:eastAsiaTheme="minorEastAsia"/>
                <w:color w:val="000000" w:themeColor="text1"/>
                <w:szCs w:val="21"/>
              </w:rPr>
              <w:t>17,367,890.34</w:t>
            </w:r>
          </w:p>
        </w:tc>
        <w:tc>
          <w:tcPr>
            <w:tcW w:w="1612" w:type="dxa"/>
            <w:vAlign w:val="center"/>
          </w:tcPr>
          <w:p w:rsidR="00997E93" w:rsidRDefault="00236E3B">
            <w:pPr>
              <w:jc w:val="right"/>
            </w:pPr>
            <w:r>
              <w:rPr>
                <w:rFonts w:eastAsiaTheme="minorEastAsia"/>
                <w:color w:val="000000" w:themeColor="text1"/>
                <w:szCs w:val="21"/>
              </w:rPr>
              <w:t>0.49</w:t>
            </w:r>
          </w:p>
        </w:tc>
      </w:tr>
      <w:tr w:rsidR="00997E93">
        <w:tc>
          <w:tcPr>
            <w:tcW w:w="817" w:type="dxa"/>
            <w:vAlign w:val="center"/>
          </w:tcPr>
          <w:p w:rsidR="00997E93" w:rsidRDefault="00236E3B">
            <w:pPr>
              <w:jc w:val="center"/>
            </w:pPr>
            <w:r>
              <w:rPr>
                <w:rFonts w:eastAsiaTheme="minorEastAsia"/>
                <w:color w:val="000000" w:themeColor="text1"/>
                <w:szCs w:val="21"/>
              </w:rPr>
              <w:t>35</w:t>
            </w:r>
          </w:p>
        </w:tc>
        <w:tc>
          <w:tcPr>
            <w:tcW w:w="1276" w:type="dxa"/>
            <w:vAlign w:val="center"/>
          </w:tcPr>
          <w:p w:rsidR="00997E93" w:rsidRDefault="00236E3B">
            <w:pPr>
              <w:jc w:val="center"/>
            </w:pPr>
            <w:r>
              <w:rPr>
                <w:rFonts w:eastAsiaTheme="minorEastAsia"/>
                <w:color w:val="000000" w:themeColor="text1"/>
                <w:szCs w:val="21"/>
              </w:rPr>
              <w:t>601021</w:t>
            </w:r>
          </w:p>
        </w:tc>
        <w:tc>
          <w:tcPr>
            <w:tcW w:w="1701" w:type="dxa"/>
            <w:vAlign w:val="center"/>
          </w:tcPr>
          <w:p w:rsidR="00997E93" w:rsidRDefault="00236E3B">
            <w:pPr>
              <w:jc w:val="center"/>
            </w:pPr>
            <w:r>
              <w:rPr>
                <w:rFonts w:eastAsiaTheme="minorEastAsia"/>
                <w:color w:val="000000" w:themeColor="text1"/>
                <w:szCs w:val="21"/>
              </w:rPr>
              <w:t>春秋航空</w:t>
            </w:r>
          </w:p>
        </w:tc>
        <w:tc>
          <w:tcPr>
            <w:tcW w:w="1559" w:type="dxa"/>
            <w:vAlign w:val="center"/>
          </w:tcPr>
          <w:p w:rsidR="00997E93" w:rsidRDefault="00236E3B">
            <w:pPr>
              <w:jc w:val="right"/>
            </w:pPr>
            <w:r>
              <w:rPr>
                <w:rFonts w:eastAsiaTheme="minorEastAsia"/>
                <w:color w:val="000000" w:themeColor="text1"/>
                <w:szCs w:val="21"/>
              </w:rPr>
              <w:t>542,480</w:t>
            </w:r>
          </w:p>
        </w:tc>
        <w:tc>
          <w:tcPr>
            <w:tcW w:w="1932" w:type="dxa"/>
            <w:vAlign w:val="center"/>
          </w:tcPr>
          <w:p w:rsidR="00997E93" w:rsidRDefault="00236E3B">
            <w:pPr>
              <w:jc w:val="right"/>
            </w:pPr>
            <w:r>
              <w:rPr>
                <w:rFonts w:eastAsiaTheme="minorEastAsia"/>
                <w:color w:val="000000" w:themeColor="text1"/>
                <w:szCs w:val="21"/>
              </w:rPr>
              <w:t>17,256,288.80</w:t>
            </w:r>
          </w:p>
        </w:tc>
        <w:tc>
          <w:tcPr>
            <w:tcW w:w="1612" w:type="dxa"/>
            <w:vAlign w:val="center"/>
          </w:tcPr>
          <w:p w:rsidR="00997E93" w:rsidRDefault="00236E3B">
            <w:pPr>
              <w:jc w:val="right"/>
            </w:pPr>
            <w:r>
              <w:rPr>
                <w:rFonts w:eastAsiaTheme="minorEastAsia"/>
                <w:color w:val="000000" w:themeColor="text1"/>
                <w:szCs w:val="21"/>
              </w:rPr>
              <w:t>0.48</w:t>
            </w:r>
          </w:p>
        </w:tc>
      </w:tr>
      <w:tr w:rsidR="00997E93">
        <w:tc>
          <w:tcPr>
            <w:tcW w:w="817" w:type="dxa"/>
            <w:vAlign w:val="center"/>
          </w:tcPr>
          <w:p w:rsidR="00997E93" w:rsidRDefault="00236E3B">
            <w:pPr>
              <w:jc w:val="center"/>
            </w:pPr>
            <w:r>
              <w:rPr>
                <w:rFonts w:eastAsiaTheme="minorEastAsia"/>
                <w:color w:val="000000" w:themeColor="text1"/>
                <w:szCs w:val="21"/>
              </w:rPr>
              <w:t>36</w:t>
            </w:r>
          </w:p>
        </w:tc>
        <w:tc>
          <w:tcPr>
            <w:tcW w:w="1276" w:type="dxa"/>
            <w:vAlign w:val="center"/>
          </w:tcPr>
          <w:p w:rsidR="00997E93" w:rsidRDefault="00236E3B">
            <w:pPr>
              <w:jc w:val="center"/>
            </w:pPr>
            <w:r>
              <w:rPr>
                <w:rFonts w:eastAsiaTheme="minorEastAsia"/>
                <w:color w:val="000000" w:themeColor="text1"/>
                <w:szCs w:val="21"/>
              </w:rPr>
              <w:t>600029</w:t>
            </w:r>
          </w:p>
        </w:tc>
        <w:tc>
          <w:tcPr>
            <w:tcW w:w="1701" w:type="dxa"/>
            <w:vAlign w:val="center"/>
          </w:tcPr>
          <w:p w:rsidR="00997E93" w:rsidRDefault="00236E3B">
            <w:pPr>
              <w:jc w:val="center"/>
            </w:pPr>
            <w:r>
              <w:rPr>
                <w:rFonts w:eastAsiaTheme="minorEastAsia"/>
                <w:color w:val="000000" w:themeColor="text1"/>
                <w:szCs w:val="21"/>
              </w:rPr>
              <w:t>南方航空</w:t>
            </w:r>
          </w:p>
        </w:tc>
        <w:tc>
          <w:tcPr>
            <w:tcW w:w="1559" w:type="dxa"/>
            <w:vAlign w:val="center"/>
          </w:tcPr>
          <w:p w:rsidR="00997E93" w:rsidRDefault="00236E3B">
            <w:pPr>
              <w:jc w:val="right"/>
            </w:pPr>
            <w:r>
              <w:rPr>
                <w:rFonts w:eastAsiaTheme="minorEastAsia"/>
                <w:color w:val="000000" w:themeColor="text1"/>
                <w:szCs w:val="21"/>
              </w:rPr>
              <w:t>2,597,900</w:t>
            </w:r>
          </w:p>
        </w:tc>
        <w:tc>
          <w:tcPr>
            <w:tcW w:w="1932" w:type="dxa"/>
            <w:vAlign w:val="center"/>
          </w:tcPr>
          <w:p w:rsidR="00997E93" w:rsidRDefault="00236E3B">
            <w:pPr>
              <w:jc w:val="right"/>
            </w:pPr>
            <w:r>
              <w:rPr>
                <w:rFonts w:eastAsiaTheme="minorEastAsia"/>
                <w:color w:val="000000" w:themeColor="text1"/>
                <w:szCs w:val="21"/>
              </w:rPr>
              <w:t>17,250,056.00</w:t>
            </w:r>
          </w:p>
        </w:tc>
        <w:tc>
          <w:tcPr>
            <w:tcW w:w="1612" w:type="dxa"/>
            <w:vAlign w:val="center"/>
          </w:tcPr>
          <w:p w:rsidR="00997E93" w:rsidRDefault="00236E3B">
            <w:pPr>
              <w:jc w:val="right"/>
            </w:pPr>
            <w:r>
              <w:rPr>
                <w:rFonts w:eastAsiaTheme="minorEastAsia"/>
                <w:color w:val="000000" w:themeColor="text1"/>
                <w:szCs w:val="21"/>
              </w:rPr>
              <w:t>0.48</w:t>
            </w:r>
          </w:p>
        </w:tc>
      </w:tr>
      <w:tr w:rsidR="00997E93">
        <w:tc>
          <w:tcPr>
            <w:tcW w:w="817" w:type="dxa"/>
            <w:vAlign w:val="center"/>
          </w:tcPr>
          <w:p w:rsidR="00997E93" w:rsidRDefault="00236E3B">
            <w:pPr>
              <w:jc w:val="center"/>
            </w:pPr>
            <w:r>
              <w:rPr>
                <w:rFonts w:eastAsiaTheme="minorEastAsia"/>
                <w:color w:val="000000" w:themeColor="text1"/>
                <w:szCs w:val="21"/>
              </w:rPr>
              <w:t>37</w:t>
            </w:r>
          </w:p>
        </w:tc>
        <w:tc>
          <w:tcPr>
            <w:tcW w:w="1276" w:type="dxa"/>
            <w:vAlign w:val="center"/>
          </w:tcPr>
          <w:p w:rsidR="00997E93" w:rsidRDefault="00236E3B">
            <w:pPr>
              <w:jc w:val="center"/>
            </w:pPr>
            <w:r>
              <w:rPr>
                <w:rFonts w:eastAsiaTheme="minorEastAsia"/>
                <w:color w:val="000000" w:themeColor="text1"/>
                <w:szCs w:val="21"/>
              </w:rPr>
              <w:t>300146</w:t>
            </w:r>
          </w:p>
        </w:tc>
        <w:tc>
          <w:tcPr>
            <w:tcW w:w="1701" w:type="dxa"/>
            <w:vAlign w:val="center"/>
          </w:tcPr>
          <w:p w:rsidR="00997E93" w:rsidRDefault="00236E3B">
            <w:pPr>
              <w:jc w:val="center"/>
            </w:pPr>
            <w:r>
              <w:rPr>
                <w:rFonts w:eastAsiaTheme="minorEastAsia"/>
                <w:color w:val="000000" w:themeColor="text1"/>
                <w:szCs w:val="21"/>
              </w:rPr>
              <w:t>汤臣倍健</w:t>
            </w:r>
          </w:p>
        </w:tc>
        <w:tc>
          <w:tcPr>
            <w:tcW w:w="1559" w:type="dxa"/>
            <w:vAlign w:val="center"/>
          </w:tcPr>
          <w:p w:rsidR="00997E93" w:rsidRDefault="00236E3B">
            <w:pPr>
              <w:jc w:val="right"/>
            </w:pPr>
            <w:r>
              <w:rPr>
                <w:rFonts w:eastAsiaTheme="minorEastAsia"/>
                <w:color w:val="000000" w:themeColor="text1"/>
                <w:szCs w:val="21"/>
              </w:rPr>
              <w:t>879,600</w:t>
            </w:r>
          </w:p>
        </w:tc>
        <w:tc>
          <w:tcPr>
            <w:tcW w:w="1932" w:type="dxa"/>
            <w:vAlign w:val="center"/>
          </w:tcPr>
          <w:p w:rsidR="00997E93" w:rsidRDefault="00236E3B">
            <w:pPr>
              <w:jc w:val="right"/>
            </w:pPr>
            <w:r>
              <w:rPr>
                <w:rFonts w:eastAsiaTheme="minorEastAsia"/>
                <w:color w:val="000000" w:themeColor="text1"/>
                <w:szCs w:val="21"/>
              </w:rPr>
              <w:t>14,944,404.00</w:t>
            </w:r>
          </w:p>
        </w:tc>
        <w:tc>
          <w:tcPr>
            <w:tcW w:w="1612" w:type="dxa"/>
            <w:vAlign w:val="center"/>
          </w:tcPr>
          <w:p w:rsidR="00997E93" w:rsidRDefault="00236E3B">
            <w:pPr>
              <w:jc w:val="right"/>
            </w:pPr>
            <w:r>
              <w:rPr>
                <w:rFonts w:eastAsiaTheme="minorEastAsia"/>
                <w:color w:val="000000" w:themeColor="text1"/>
                <w:szCs w:val="21"/>
              </w:rPr>
              <w:t>0.42</w:t>
            </w:r>
          </w:p>
        </w:tc>
      </w:tr>
      <w:tr w:rsidR="00997E93">
        <w:tc>
          <w:tcPr>
            <w:tcW w:w="817" w:type="dxa"/>
            <w:vAlign w:val="center"/>
          </w:tcPr>
          <w:p w:rsidR="00997E93" w:rsidRDefault="00236E3B">
            <w:pPr>
              <w:jc w:val="center"/>
            </w:pPr>
            <w:r>
              <w:rPr>
                <w:rFonts w:eastAsiaTheme="minorEastAsia"/>
                <w:color w:val="000000" w:themeColor="text1"/>
                <w:szCs w:val="21"/>
              </w:rPr>
              <w:t>38</w:t>
            </w:r>
          </w:p>
        </w:tc>
        <w:tc>
          <w:tcPr>
            <w:tcW w:w="1276" w:type="dxa"/>
            <w:vAlign w:val="center"/>
          </w:tcPr>
          <w:p w:rsidR="00997E93" w:rsidRDefault="00236E3B">
            <w:pPr>
              <w:jc w:val="center"/>
            </w:pPr>
            <w:r>
              <w:rPr>
                <w:rFonts w:eastAsiaTheme="minorEastAsia"/>
                <w:color w:val="000000" w:themeColor="text1"/>
                <w:szCs w:val="21"/>
              </w:rPr>
              <w:t>600233</w:t>
            </w:r>
          </w:p>
        </w:tc>
        <w:tc>
          <w:tcPr>
            <w:tcW w:w="1701" w:type="dxa"/>
            <w:vAlign w:val="center"/>
          </w:tcPr>
          <w:p w:rsidR="00997E93" w:rsidRDefault="00236E3B">
            <w:pPr>
              <w:jc w:val="center"/>
            </w:pPr>
            <w:r>
              <w:rPr>
                <w:rFonts w:eastAsiaTheme="minorEastAsia"/>
                <w:color w:val="000000" w:themeColor="text1"/>
                <w:szCs w:val="21"/>
              </w:rPr>
              <w:t>圆通速递</w:t>
            </w:r>
          </w:p>
        </w:tc>
        <w:tc>
          <w:tcPr>
            <w:tcW w:w="1559" w:type="dxa"/>
            <w:vAlign w:val="center"/>
          </w:tcPr>
          <w:p w:rsidR="00997E93" w:rsidRDefault="00236E3B">
            <w:pPr>
              <w:jc w:val="right"/>
            </w:pPr>
            <w:r>
              <w:rPr>
                <w:rFonts w:eastAsiaTheme="minorEastAsia"/>
                <w:color w:val="000000" w:themeColor="text1"/>
                <w:szCs w:val="21"/>
              </w:rPr>
              <w:t>1,361,746</w:t>
            </w:r>
          </w:p>
        </w:tc>
        <w:tc>
          <w:tcPr>
            <w:tcW w:w="1932" w:type="dxa"/>
            <w:vAlign w:val="center"/>
          </w:tcPr>
          <w:p w:rsidR="00997E93" w:rsidRDefault="00236E3B">
            <w:pPr>
              <w:jc w:val="right"/>
            </w:pPr>
            <w:r>
              <w:rPr>
                <w:rFonts w:eastAsiaTheme="minorEastAsia"/>
                <w:color w:val="000000" w:themeColor="text1"/>
                <w:szCs w:val="21"/>
              </w:rPr>
              <w:t>13,617,460.00</w:t>
            </w:r>
          </w:p>
        </w:tc>
        <w:tc>
          <w:tcPr>
            <w:tcW w:w="1612" w:type="dxa"/>
            <w:vAlign w:val="center"/>
          </w:tcPr>
          <w:p w:rsidR="00997E93" w:rsidRDefault="00236E3B">
            <w:pPr>
              <w:jc w:val="right"/>
            </w:pPr>
            <w:r>
              <w:rPr>
                <w:rFonts w:eastAsiaTheme="minorEastAsia"/>
                <w:color w:val="000000" w:themeColor="text1"/>
                <w:szCs w:val="21"/>
              </w:rPr>
              <w:t>0.38</w:t>
            </w:r>
          </w:p>
        </w:tc>
      </w:tr>
      <w:tr w:rsidR="00997E93">
        <w:tc>
          <w:tcPr>
            <w:tcW w:w="817" w:type="dxa"/>
            <w:vAlign w:val="center"/>
          </w:tcPr>
          <w:p w:rsidR="00997E93" w:rsidRDefault="00236E3B">
            <w:pPr>
              <w:jc w:val="center"/>
            </w:pPr>
            <w:r>
              <w:rPr>
                <w:rFonts w:eastAsiaTheme="minorEastAsia"/>
                <w:color w:val="000000" w:themeColor="text1"/>
                <w:szCs w:val="21"/>
              </w:rPr>
              <w:t>39</w:t>
            </w:r>
          </w:p>
        </w:tc>
        <w:tc>
          <w:tcPr>
            <w:tcW w:w="1276" w:type="dxa"/>
            <w:vAlign w:val="center"/>
          </w:tcPr>
          <w:p w:rsidR="00997E93" w:rsidRDefault="00236E3B">
            <w:pPr>
              <w:jc w:val="center"/>
            </w:pPr>
            <w:r>
              <w:rPr>
                <w:rFonts w:eastAsiaTheme="minorEastAsia"/>
                <w:color w:val="000000" w:themeColor="text1"/>
                <w:szCs w:val="21"/>
              </w:rPr>
              <w:t>300003</w:t>
            </w:r>
          </w:p>
        </w:tc>
        <w:tc>
          <w:tcPr>
            <w:tcW w:w="1701" w:type="dxa"/>
            <w:vAlign w:val="center"/>
          </w:tcPr>
          <w:p w:rsidR="00997E93" w:rsidRDefault="00236E3B">
            <w:pPr>
              <w:jc w:val="center"/>
            </w:pPr>
            <w:r>
              <w:rPr>
                <w:rFonts w:eastAsiaTheme="minorEastAsia"/>
                <w:color w:val="000000" w:themeColor="text1"/>
                <w:szCs w:val="21"/>
              </w:rPr>
              <w:t>乐普医疗</w:t>
            </w:r>
          </w:p>
        </w:tc>
        <w:tc>
          <w:tcPr>
            <w:tcW w:w="1559" w:type="dxa"/>
            <w:vAlign w:val="center"/>
          </w:tcPr>
          <w:p w:rsidR="00997E93" w:rsidRDefault="00236E3B">
            <w:pPr>
              <w:jc w:val="right"/>
            </w:pPr>
            <w:r>
              <w:rPr>
                <w:rFonts w:eastAsiaTheme="minorEastAsia"/>
                <w:color w:val="000000" w:themeColor="text1"/>
                <w:szCs w:val="21"/>
              </w:rPr>
              <w:t>640,454</w:t>
            </w:r>
          </w:p>
        </w:tc>
        <w:tc>
          <w:tcPr>
            <w:tcW w:w="1932" w:type="dxa"/>
            <w:vAlign w:val="center"/>
          </w:tcPr>
          <w:p w:rsidR="00997E93" w:rsidRDefault="00236E3B">
            <w:pPr>
              <w:jc w:val="right"/>
            </w:pPr>
            <w:r>
              <w:rPr>
                <w:rFonts w:eastAsiaTheme="minorEastAsia"/>
                <w:color w:val="000000" w:themeColor="text1"/>
                <w:szCs w:val="21"/>
              </w:rPr>
              <w:t>13,327,847.74</w:t>
            </w:r>
          </w:p>
        </w:tc>
        <w:tc>
          <w:tcPr>
            <w:tcW w:w="1612" w:type="dxa"/>
            <w:vAlign w:val="center"/>
          </w:tcPr>
          <w:p w:rsidR="00997E93" w:rsidRDefault="00236E3B">
            <w:pPr>
              <w:jc w:val="right"/>
            </w:pPr>
            <w:r>
              <w:rPr>
                <w:rFonts w:eastAsiaTheme="minorEastAsia"/>
                <w:color w:val="000000" w:themeColor="text1"/>
                <w:szCs w:val="21"/>
              </w:rPr>
              <w:t>0.37</w:t>
            </w:r>
          </w:p>
        </w:tc>
      </w:tr>
      <w:tr w:rsidR="00997E93">
        <w:tc>
          <w:tcPr>
            <w:tcW w:w="817" w:type="dxa"/>
            <w:vAlign w:val="center"/>
          </w:tcPr>
          <w:p w:rsidR="00997E93" w:rsidRDefault="00236E3B">
            <w:pPr>
              <w:jc w:val="center"/>
            </w:pPr>
            <w:r>
              <w:rPr>
                <w:rFonts w:eastAsiaTheme="minorEastAsia"/>
                <w:color w:val="000000" w:themeColor="text1"/>
                <w:szCs w:val="21"/>
              </w:rPr>
              <w:t>40</w:t>
            </w:r>
          </w:p>
        </w:tc>
        <w:tc>
          <w:tcPr>
            <w:tcW w:w="1276" w:type="dxa"/>
            <w:vAlign w:val="center"/>
          </w:tcPr>
          <w:p w:rsidR="00997E93" w:rsidRDefault="00236E3B">
            <w:pPr>
              <w:jc w:val="center"/>
            </w:pPr>
            <w:r>
              <w:rPr>
                <w:rFonts w:eastAsiaTheme="minorEastAsia"/>
                <w:color w:val="000000" w:themeColor="text1"/>
                <w:szCs w:val="21"/>
              </w:rPr>
              <w:t>603808</w:t>
            </w:r>
          </w:p>
        </w:tc>
        <w:tc>
          <w:tcPr>
            <w:tcW w:w="1701" w:type="dxa"/>
            <w:vAlign w:val="center"/>
          </w:tcPr>
          <w:p w:rsidR="00997E93" w:rsidRDefault="00236E3B">
            <w:pPr>
              <w:jc w:val="center"/>
            </w:pPr>
            <w:r>
              <w:rPr>
                <w:rFonts w:eastAsiaTheme="minorEastAsia"/>
                <w:color w:val="000000" w:themeColor="text1"/>
                <w:szCs w:val="21"/>
              </w:rPr>
              <w:t>歌力思</w:t>
            </w:r>
          </w:p>
        </w:tc>
        <w:tc>
          <w:tcPr>
            <w:tcW w:w="1559" w:type="dxa"/>
            <w:vAlign w:val="center"/>
          </w:tcPr>
          <w:p w:rsidR="00997E93" w:rsidRDefault="00236E3B">
            <w:pPr>
              <w:jc w:val="right"/>
            </w:pPr>
            <w:r>
              <w:rPr>
                <w:rFonts w:eastAsiaTheme="minorEastAsia"/>
                <w:color w:val="000000" w:themeColor="text1"/>
                <w:szCs w:val="21"/>
              </w:rPr>
              <w:t>740,712</w:t>
            </w:r>
          </w:p>
        </w:tc>
        <w:tc>
          <w:tcPr>
            <w:tcW w:w="1932" w:type="dxa"/>
            <w:vAlign w:val="center"/>
          </w:tcPr>
          <w:p w:rsidR="00997E93" w:rsidRDefault="00236E3B">
            <w:pPr>
              <w:jc w:val="right"/>
            </w:pPr>
            <w:r>
              <w:rPr>
                <w:rFonts w:eastAsiaTheme="minorEastAsia"/>
                <w:color w:val="000000" w:themeColor="text1"/>
                <w:szCs w:val="21"/>
              </w:rPr>
              <w:t>12,029,162.88</w:t>
            </w:r>
          </w:p>
        </w:tc>
        <w:tc>
          <w:tcPr>
            <w:tcW w:w="1612" w:type="dxa"/>
            <w:vAlign w:val="center"/>
          </w:tcPr>
          <w:p w:rsidR="00997E93" w:rsidRDefault="00236E3B">
            <w:pPr>
              <w:jc w:val="right"/>
            </w:pPr>
            <w:r>
              <w:rPr>
                <w:rFonts w:eastAsiaTheme="minorEastAsia"/>
                <w:color w:val="000000" w:themeColor="text1"/>
                <w:szCs w:val="21"/>
              </w:rPr>
              <w:t>0.34</w:t>
            </w:r>
          </w:p>
        </w:tc>
      </w:tr>
      <w:tr w:rsidR="00997E93">
        <w:tc>
          <w:tcPr>
            <w:tcW w:w="817" w:type="dxa"/>
            <w:vAlign w:val="center"/>
          </w:tcPr>
          <w:p w:rsidR="00997E93" w:rsidRDefault="00236E3B">
            <w:pPr>
              <w:jc w:val="center"/>
            </w:pPr>
            <w:r>
              <w:rPr>
                <w:rFonts w:eastAsiaTheme="minorEastAsia"/>
                <w:color w:val="000000" w:themeColor="text1"/>
                <w:szCs w:val="21"/>
              </w:rPr>
              <w:t>41</w:t>
            </w:r>
          </w:p>
        </w:tc>
        <w:tc>
          <w:tcPr>
            <w:tcW w:w="1276" w:type="dxa"/>
            <w:vAlign w:val="center"/>
          </w:tcPr>
          <w:p w:rsidR="00997E93" w:rsidRDefault="00236E3B">
            <w:pPr>
              <w:jc w:val="center"/>
            </w:pPr>
            <w:r>
              <w:rPr>
                <w:rFonts w:eastAsiaTheme="minorEastAsia"/>
                <w:color w:val="000000" w:themeColor="text1"/>
                <w:szCs w:val="21"/>
              </w:rPr>
              <w:t>002343</w:t>
            </w:r>
          </w:p>
        </w:tc>
        <w:tc>
          <w:tcPr>
            <w:tcW w:w="1701" w:type="dxa"/>
            <w:vAlign w:val="center"/>
          </w:tcPr>
          <w:p w:rsidR="00997E93" w:rsidRDefault="00236E3B">
            <w:pPr>
              <w:jc w:val="center"/>
            </w:pPr>
            <w:r>
              <w:rPr>
                <w:rFonts w:eastAsiaTheme="minorEastAsia"/>
                <w:color w:val="000000" w:themeColor="text1"/>
                <w:szCs w:val="21"/>
              </w:rPr>
              <w:t>慈文传媒</w:t>
            </w:r>
          </w:p>
        </w:tc>
        <w:tc>
          <w:tcPr>
            <w:tcW w:w="1559" w:type="dxa"/>
            <w:vAlign w:val="center"/>
          </w:tcPr>
          <w:p w:rsidR="00997E93" w:rsidRDefault="00236E3B">
            <w:pPr>
              <w:jc w:val="right"/>
            </w:pPr>
            <w:r>
              <w:rPr>
                <w:rFonts w:eastAsiaTheme="minorEastAsia"/>
                <w:color w:val="000000" w:themeColor="text1"/>
                <w:szCs w:val="21"/>
              </w:rPr>
              <w:t>1,325,142</w:t>
            </w:r>
          </w:p>
        </w:tc>
        <w:tc>
          <w:tcPr>
            <w:tcW w:w="1932" w:type="dxa"/>
            <w:vAlign w:val="center"/>
          </w:tcPr>
          <w:p w:rsidR="00997E93" w:rsidRDefault="00236E3B">
            <w:pPr>
              <w:jc w:val="right"/>
            </w:pPr>
            <w:r>
              <w:rPr>
                <w:rFonts w:eastAsiaTheme="minorEastAsia"/>
                <w:color w:val="000000" w:themeColor="text1"/>
                <w:szCs w:val="21"/>
              </w:rPr>
              <w:t>11,952,780.84</w:t>
            </w:r>
          </w:p>
        </w:tc>
        <w:tc>
          <w:tcPr>
            <w:tcW w:w="1612" w:type="dxa"/>
            <w:vAlign w:val="center"/>
          </w:tcPr>
          <w:p w:rsidR="00997E93" w:rsidRDefault="00236E3B">
            <w:pPr>
              <w:jc w:val="right"/>
            </w:pPr>
            <w:r>
              <w:rPr>
                <w:rFonts w:eastAsiaTheme="minorEastAsia"/>
                <w:color w:val="000000" w:themeColor="text1"/>
                <w:szCs w:val="21"/>
              </w:rPr>
              <w:t>0.33</w:t>
            </w:r>
          </w:p>
        </w:tc>
      </w:tr>
      <w:tr w:rsidR="00997E93">
        <w:tc>
          <w:tcPr>
            <w:tcW w:w="817" w:type="dxa"/>
            <w:vAlign w:val="center"/>
          </w:tcPr>
          <w:p w:rsidR="00997E93" w:rsidRDefault="00236E3B">
            <w:pPr>
              <w:jc w:val="center"/>
            </w:pPr>
            <w:r>
              <w:rPr>
                <w:rFonts w:eastAsiaTheme="minorEastAsia"/>
                <w:color w:val="000000" w:themeColor="text1"/>
                <w:szCs w:val="21"/>
              </w:rPr>
              <w:t>42</w:t>
            </w:r>
          </w:p>
        </w:tc>
        <w:tc>
          <w:tcPr>
            <w:tcW w:w="1276" w:type="dxa"/>
            <w:vAlign w:val="center"/>
          </w:tcPr>
          <w:p w:rsidR="00997E93" w:rsidRDefault="00236E3B">
            <w:pPr>
              <w:jc w:val="center"/>
            </w:pPr>
            <w:r>
              <w:rPr>
                <w:rFonts w:eastAsiaTheme="minorEastAsia"/>
                <w:color w:val="000000" w:themeColor="text1"/>
                <w:szCs w:val="21"/>
              </w:rPr>
              <w:t>300203</w:t>
            </w:r>
          </w:p>
        </w:tc>
        <w:tc>
          <w:tcPr>
            <w:tcW w:w="1701" w:type="dxa"/>
            <w:vAlign w:val="center"/>
          </w:tcPr>
          <w:p w:rsidR="00997E93" w:rsidRDefault="00236E3B">
            <w:pPr>
              <w:jc w:val="center"/>
            </w:pPr>
            <w:r>
              <w:rPr>
                <w:rFonts w:eastAsiaTheme="minorEastAsia"/>
                <w:color w:val="000000" w:themeColor="text1"/>
                <w:szCs w:val="21"/>
              </w:rPr>
              <w:t>聚光科技</w:t>
            </w:r>
          </w:p>
        </w:tc>
        <w:tc>
          <w:tcPr>
            <w:tcW w:w="1559" w:type="dxa"/>
            <w:vAlign w:val="center"/>
          </w:tcPr>
          <w:p w:rsidR="00997E93" w:rsidRDefault="00236E3B">
            <w:pPr>
              <w:jc w:val="right"/>
            </w:pPr>
            <w:r>
              <w:rPr>
                <w:rFonts w:eastAsiaTheme="minorEastAsia"/>
                <w:color w:val="000000" w:themeColor="text1"/>
                <w:szCs w:val="21"/>
              </w:rPr>
              <w:t>460,150</w:t>
            </w:r>
          </w:p>
        </w:tc>
        <w:tc>
          <w:tcPr>
            <w:tcW w:w="1932" w:type="dxa"/>
            <w:vAlign w:val="center"/>
          </w:tcPr>
          <w:p w:rsidR="00997E93" w:rsidRDefault="00236E3B">
            <w:pPr>
              <w:jc w:val="right"/>
            </w:pPr>
            <w:r>
              <w:rPr>
                <w:rFonts w:eastAsiaTheme="minorEastAsia"/>
                <w:color w:val="000000" w:themeColor="text1"/>
                <w:szCs w:val="21"/>
              </w:rPr>
              <w:t>11,802,847.50</w:t>
            </w:r>
          </w:p>
        </w:tc>
        <w:tc>
          <w:tcPr>
            <w:tcW w:w="1612" w:type="dxa"/>
            <w:vAlign w:val="center"/>
          </w:tcPr>
          <w:p w:rsidR="00997E93" w:rsidRDefault="00236E3B">
            <w:pPr>
              <w:jc w:val="right"/>
            </w:pPr>
            <w:r>
              <w:rPr>
                <w:rFonts w:eastAsiaTheme="minorEastAsia"/>
                <w:color w:val="000000" w:themeColor="text1"/>
                <w:szCs w:val="21"/>
              </w:rPr>
              <w:t>0.33</w:t>
            </w:r>
          </w:p>
        </w:tc>
      </w:tr>
      <w:tr w:rsidR="00997E93">
        <w:tc>
          <w:tcPr>
            <w:tcW w:w="817" w:type="dxa"/>
            <w:vAlign w:val="center"/>
          </w:tcPr>
          <w:p w:rsidR="00997E93" w:rsidRDefault="00236E3B">
            <w:pPr>
              <w:jc w:val="center"/>
            </w:pPr>
            <w:r>
              <w:rPr>
                <w:rFonts w:eastAsiaTheme="minorEastAsia"/>
                <w:color w:val="000000" w:themeColor="text1"/>
                <w:szCs w:val="21"/>
              </w:rPr>
              <w:t>43</w:t>
            </w:r>
          </w:p>
        </w:tc>
        <w:tc>
          <w:tcPr>
            <w:tcW w:w="1276" w:type="dxa"/>
            <w:vAlign w:val="center"/>
          </w:tcPr>
          <w:p w:rsidR="00997E93" w:rsidRDefault="00236E3B">
            <w:pPr>
              <w:jc w:val="center"/>
            </w:pPr>
            <w:r>
              <w:rPr>
                <w:rFonts w:eastAsiaTheme="minorEastAsia"/>
                <w:color w:val="000000" w:themeColor="text1"/>
                <w:szCs w:val="21"/>
              </w:rPr>
              <w:t>603839</w:t>
            </w:r>
          </w:p>
        </w:tc>
        <w:tc>
          <w:tcPr>
            <w:tcW w:w="1701" w:type="dxa"/>
            <w:vAlign w:val="center"/>
          </w:tcPr>
          <w:p w:rsidR="00997E93" w:rsidRDefault="00236E3B">
            <w:pPr>
              <w:jc w:val="center"/>
            </w:pPr>
            <w:r>
              <w:rPr>
                <w:rFonts w:eastAsiaTheme="minorEastAsia"/>
                <w:color w:val="000000" w:themeColor="text1"/>
                <w:szCs w:val="21"/>
              </w:rPr>
              <w:t>安正时尚</w:t>
            </w:r>
          </w:p>
        </w:tc>
        <w:tc>
          <w:tcPr>
            <w:tcW w:w="1559" w:type="dxa"/>
            <w:vAlign w:val="center"/>
          </w:tcPr>
          <w:p w:rsidR="00997E93" w:rsidRDefault="00236E3B">
            <w:pPr>
              <w:jc w:val="right"/>
            </w:pPr>
            <w:r>
              <w:rPr>
                <w:rFonts w:eastAsiaTheme="minorEastAsia"/>
                <w:color w:val="000000" w:themeColor="text1"/>
                <w:szCs w:val="21"/>
              </w:rPr>
              <w:t>979,353</w:t>
            </w:r>
          </w:p>
        </w:tc>
        <w:tc>
          <w:tcPr>
            <w:tcW w:w="1932" w:type="dxa"/>
            <w:vAlign w:val="center"/>
          </w:tcPr>
          <w:p w:rsidR="00997E93" w:rsidRDefault="00236E3B">
            <w:pPr>
              <w:jc w:val="right"/>
            </w:pPr>
            <w:r>
              <w:rPr>
                <w:rFonts w:eastAsiaTheme="minorEastAsia"/>
                <w:color w:val="000000" w:themeColor="text1"/>
                <w:szCs w:val="21"/>
              </w:rPr>
              <w:t>10,479,077.10</w:t>
            </w:r>
          </w:p>
        </w:tc>
        <w:tc>
          <w:tcPr>
            <w:tcW w:w="1612" w:type="dxa"/>
            <w:vAlign w:val="center"/>
          </w:tcPr>
          <w:p w:rsidR="00997E93" w:rsidRDefault="00236E3B">
            <w:pPr>
              <w:jc w:val="right"/>
            </w:pPr>
            <w:r>
              <w:rPr>
                <w:rFonts w:eastAsiaTheme="minorEastAsia"/>
                <w:color w:val="000000" w:themeColor="text1"/>
                <w:szCs w:val="21"/>
              </w:rPr>
              <w:t>0.29</w:t>
            </w:r>
          </w:p>
        </w:tc>
      </w:tr>
      <w:tr w:rsidR="00997E93">
        <w:tc>
          <w:tcPr>
            <w:tcW w:w="817" w:type="dxa"/>
            <w:vAlign w:val="center"/>
          </w:tcPr>
          <w:p w:rsidR="00997E93" w:rsidRDefault="00236E3B">
            <w:pPr>
              <w:jc w:val="center"/>
            </w:pPr>
            <w:r>
              <w:rPr>
                <w:rFonts w:eastAsiaTheme="minorEastAsia"/>
                <w:color w:val="000000" w:themeColor="text1"/>
                <w:szCs w:val="21"/>
              </w:rPr>
              <w:t>44</w:t>
            </w:r>
          </w:p>
        </w:tc>
        <w:tc>
          <w:tcPr>
            <w:tcW w:w="1276" w:type="dxa"/>
            <w:vAlign w:val="center"/>
          </w:tcPr>
          <w:p w:rsidR="00997E93" w:rsidRDefault="00236E3B">
            <w:pPr>
              <w:jc w:val="center"/>
            </w:pPr>
            <w:r>
              <w:rPr>
                <w:rFonts w:eastAsiaTheme="minorEastAsia"/>
                <w:color w:val="000000" w:themeColor="text1"/>
                <w:szCs w:val="21"/>
              </w:rPr>
              <w:t>600115</w:t>
            </w:r>
          </w:p>
        </w:tc>
        <w:tc>
          <w:tcPr>
            <w:tcW w:w="1701" w:type="dxa"/>
            <w:vAlign w:val="center"/>
          </w:tcPr>
          <w:p w:rsidR="00997E93" w:rsidRDefault="00236E3B">
            <w:pPr>
              <w:jc w:val="center"/>
            </w:pPr>
            <w:r>
              <w:rPr>
                <w:rFonts w:eastAsiaTheme="minorEastAsia"/>
                <w:color w:val="000000" w:themeColor="text1"/>
                <w:szCs w:val="21"/>
              </w:rPr>
              <w:t>东方航空</w:t>
            </w:r>
          </w:p>
        </w:tc>
        <w:tc>
          <w:tcPr>
            <w:tcW w:w="1559" w:type="dxa"/>
            <w:vAlign w:val="center"/>
          </w:tcPr>
          <w:p w:rsidR="00997E93" w:rsidRDefault="00236E3B">
            <w:pPr>
              <w:jc w:val="right"/>
            </w:pPr>
            <w:r>
              <w:rPr>
                <w:rFonts w:eastAsiaTheme="minorEastAsia"/>
                <w:color w:val="000000" w:themeColor="text1"/>
                <w:szCs w:val="21"/>
              </w:rPr>
              <w:t>2,132,191</w:t>
            </w:r>
          </w:p>
        </w:tc>
        <w:tc>
          <w:tcPr>
            <w:tcW w:w="1932" w:type="dxa"/>
            <w:vAlign w:val="center"/>
          </w:tcPr>
          <w:p w:rsidR="00997E93" w:rsidRDefault="00236E3B">
            <w:pPr>
              <w:jc w:val="right"/>
            </w:pPr>
            <w:r>
              <w:rPr>
                <w:rFonts w:eastAsiaTheme="minorEastAsia"/>
                <w:color w:val="000000" w:themeColor="text1"/>
                <w:szCs w:val="21"/>
              </w:rPr>
              <w:t>10,127,907.25</w:t>
            </w:r>
          </w:p>
        </w:tc>
        <w:tc>
          <w:tcPr>
            <w:tcW w:w="1612" w:type="dxa"/>
            <w:vAlign w:val="center"/>
          </w:tcPr>
          <w:p w:rsidR="00997E93" w:rsidRDefault="00236E3B">
            <w:pPr>
              <w:jc w:val="right"/>
            </w:pPr>
            <w:r>
              <w:rPr>
                <w:rFonts w:eastAsiaTheme="minorEastAsia"/>
                <w:color w:val="000000" w:themeColor="text1"/>
                <w:szCs w:val="21"/>
              </w:rPr>
              <w:t>0.28</w:t>
            </w:r>
          </w:p>
        </w:tc>
      </w:tr>
      <w:tr w:rsidR="00997E93">
        <w:tc>
          <w:tcPr>
            <w:tcW w:w="817" w:type="dxa"/>
            <w:vAlign w:val="center"/>
          </w:tcPr>
          <w:p w:rsidR="00997E93" w:rsidRDefault="00236E3B">
            <w:pPr>
              <w:jc w:val="center"/>
            </w:pPr>
            <w:r>
              <w:rPr>
                <w:rFonts w:eastAsiaTheme="minorEastAsia"/>
                <w:color w:val="000000" w:themeColor="text1"/>
                <w:szCs w:val="21"/>
              </w:rPr>
              <w:t>45</w:t>
            </w:r>
          </w:p>
        </w:tc>
        <w:tc>
          <w:tcPr>
            <w:tcW w:w="1276" w:type="dxa"/>
            <w:vAlign w:val="center"/>
          </w:tcPr>
          <w:p w:rsidR="00997E93" w:rsidRDefault="00236E3B">
            <w:pPr>
              <w:jc w:val="center"/>
            </w:pPr>
            <w:r>
              <w:rPr>
                <w:rFonts w:eastAsiaTheme="minorEastAsia"/>
                <w:color w:val="000000" w:themeColor="text1"/>
                <w:szCs w:val="21"/>
              </w:rPr>
              <w:t>603898</w:t>
            </w:r>
          </w:p>
        </w:tc>
        <w:tc>
          <w:tcPr>
            <w:tcW w:w="1701" w:type="dxa"/>
            <w:vAlign w:val="center"/>
          </w:tcPr>
          <w:p w:rsidR="00997E93" w:rsidRDefault="00236E3B">
            <w:pPr>
              <w:jc w:val="center"/>
            </w:pPr>
            <w:r>
              <w:rPr>
                <w:rFonts w:eastAsiaTheme="minorEastAsia"/>
                <w:color w:val="000000" w:themeColor="text1"/>
                <w:szCs w:val="21"/>
              </w:rPr>
              <w:t>好莱客</w:t>
            </w:r>
          </w:p>
        </w:tc>
        <w:tc>
          <w:tcPr>
            <w:tcW w:w="1559" w:type="dxa"/>
            <w:vAlign w:val="center"/>
          </w:tcPr>
          <w:p w:rsidR="00997E93" w:rsidRDefault="00236E3B">
            <w:pPr>
              <w:jc w:val="right"/>
            </w:pPr>
            <w:r>
              <w:rPr>
                <w:rFonts w:eastAsiaTheme="minorEastAsia"/>
                <w:color w:val="000000" w:themeColor="text1"/>
                <w:szCs w:val="21"/>
              </w:rPr>
              <w:t>636,138</w:t>
            </w:r>
          </w:p>
        </w:tc>
        <w:tc>
          <w:tcPr>
            <w:tcW w:w="1932" w:type="dxa"/>
            <w:vAlign w:val="center"/>
          </w:tcPr>
          <w:p w:rsidR="00997E93" w:rsidRDefault="00236E3B">
            <w:pPr>
              <w:jc w:val="right"/>
            </w:pPr>
            <w:r>
              <w:rPr>
                <w:rFonts w:eastAsiaTheme="minorEastAsia"/>
                <w:color w:val="000000" w:themeColor="text1"/>
                <w:szCs w:val="21"/>
              </w:rPr>
              <w:t>9,751,995.54</w:t>
            </w:r>
          </w:p>
        </w:tc>
        <w:tc>
          <w:tcPr>
            <w:tcW w:w="1612" w:type="dxa"/>
            <w:vAlign w:val="center"/>
          </w:tcPr>
          <w:p w:rsidR="00997E93" w:rsidRDefault="00236E3B">
            <w:pPr>
              <w:jc w:val="right"/>
            </w:pPr>
            <w:r>
              <w:rPr>
                <w:rFonts w:eastAsiaTheme="minorEastAsia"/>
                <w:color w:val="000000" w:themeColor="text1"/>
                <w:szCs w:val="21"/>
              </w:rPr>
              <w:t>0.27</w:t>
            </w:r>
          </w:p>
        </w:tc>
      </w:tr>
      <w:tr w:rsidR="00997E93">
        <w:tc>
          <w:tcPr>
            <w:tcW w:w="817" w:type="dxa"/>
            <w:vAlign w:val="center"/>
          </w:tcPr>
          <w:p w:rsidR="00997E93" w:rsidRDefault="00236E3B">
            <w:pPr>
              <w:jc w:val="center"/>
            </w:pPr>
            <w:r>
              <w:rPr>
                <w:rFonts w:eastAsiaTheme="minorEastAsia"/>
                <w:color w:val="000000" w:themeColor="text1"/>
                <w:szCs w:val="21"/>
              </w:rPr>
              <w:t>46</w:t>
            </w:r>
          </w:p>
        </w:tc>
        <w:tc>
          <w:tcPr>
            <w:tcW w:w="1276" w:type="dxa"/>
            <w:vAlign w:val="center"/>
          </w:tcPr>
          <w:p w:rsidR="00997E93" w:rsidRDefault="00236E3B">
            <w:pPr>
              <w:jc w:val="center"/>
            </w:pPr>
            <w:r>
              <w:rPr>
                <w:rFonts w:eastAsiaTheme="minorEastAsia"/>
                <w:color w:val="000000" w:themeColor="text1"/>
                <w:szCs w:val="21"/>
              </w:rPr>
              <w:t>002341</w:t>
            </w:r>
          </w:p>
        </w:tc>
        <w:tc>
          <w:tcPr>
            <w:tcW w:w="1701" w:type="dxa"/>
            <w:vAlign w:val="center"/>
          </w:tcPr>
          <w:p w:rsidR="00997E93" w:rsidRDefault="00236E3B">
            <w:pPr>
              <w:jc w:val="center"/>
            </w:pPr>
            <w:r>
              <w:rPr>
                <w:rFonts w:eastAsiaTheme="minorEastAsia"/>
                <w:color w:val="000000" w:themeColor="text1"/>
                <w:szCs w:val="21"/>
              </w:rPr>
              <w:t>新纶科技</w:t>
            </w:r>
          </w:p>
        </w:tc>
        <w:tc>
          <w:tcPr>
            <w:tcW w:w="1559" w:type="dxa"/>
            <w:vAlign w:val="center"/>
          </w:tcPr>
          <w:p w:rsidR="00997E93" w:rsidRDefault="00236E3B">
            <w:pPr>
              <w:jc w:val="right"/>
            </w:pPr>
            <w:r>
              <w:rPr>
                <w:rFonts w:eastAsiaTheme="minorEastAsia"/>
                <w:color w:val="000000" w:themeColor="text1"/>
                <w:szCs w:val="21"/>
              </w:rPr>
              <w:t>691,300</w:t>
            </w:r>
          </w:p>
        </w:tc>
        <w:tc>
          <w:tcPr>
            <w:tcW w:w="1932" w:type="dxa"/>
            <w:vAlign w:val="center"/>
          </w:tcPr>
          <w:p w:rsidR="00997E93" w:rsidRDefault="00236E3B">
            <w:pPr>
              <w:jc w:val="right"/>
            </w:pPr>
            <w:r>
              <w:rPr>
                <w:rFonts w:eastAsiaTheme="minorEastAsia"/>
                <w:color w:val="000000" w:themeColor="text1"/>
                <w:szCs w:val="21"/>
              </w:rPr>
              <w:t>8,212,644.00</w:t>
            </w:r>
          </w:p>
        </w:tc>
        <w:tc>
          <w:tcPr>
            <w:tcW w:w="1612" w:type="dxa"/>
            <w:vAlign w:val="center"/>
          </w:tcPr>
          <w:p w:rsidR="00997E93" w:rsidRDefault="00236E3B">
            <w:pPr>
              <w:jc w:val="right"/>
            </w:pPr>
            <w:r>
              <w:rPr>
                <w:rFonts w:eastAsiaTheme="minorEastAsia"/>
                <w:color w:val="000000" w:themeColor="text1"/>
                <w:szCs w:val="21"/>
              </w:rPr>
              <w:t>0.23</w:t>
            </w:r>
          </w:p>
        </w:tc>
      </w:tr>
      <w:tr w:rsidR="00997E93">
        <w:tc>
          <w:tcPr>
            <w:tcW w:w="817" w:type="dxa"/>
            <w:vAlign w:val="center"/>
          </w:tcPr>
          <w:p w:rsidR="00997E93" w:rsidRDefault="00236E3B">
            <w:pPr>
              <w:jc w:val="center"/>
            </w:pPr>
            <w:r>
              <w:rPr>
                <w:rFonts w:eastAsiaTheme="minorEastAsia"/>
                <w:color w:val="000000" w:themeColor="text1"/>
                <w:szCs w:val="21"/>
              </w:rPr>
              <w:t>47</w:t>
            </w:r>
          </w:p>
        </w:tc>
        <w:tc>
          <w:tcPr>
            <w:tcW w:w="1276" w:type="dxa"/>
            <w:vAlign w:val="center"/>
          </w:tcPr>
          <w:p w:rsidR="00997E93" w:rsidRDefault="00236E3B">
            <w:pPr>
              <w:jc w:val="center"/>
            </w:pPr>
            <w:r>
              <w:rPr>
                <w:rFonts w:eastAsiaTheme="minorEastAsia"/>
                <w:color w:val="000000" w:themeColor="text1"/>
                <w:szCs w:val="21"/>
              </w:rPr>
              <w:t>000783</w:t>
            </w:r>
          </w:p>
        </w:tc>
        <w:tc>
          <w:tcPr>
            <w:tcW w:w="1701" w:type="dxa"/>
            <w:vAlign w:val="center"/>
          </w:tcPr>
          <w:p w:rsidR="00997E93" w:rsidRDefault="00236E3B">
            <w:pPr>
              <w:jc w:val="center"/>
            </w:pPr>
            <w:r>
              <w:rPr>
                <w:rFonts w:eastAsiaTheme="minorEastAsia"/>
                <w:color w:val="000000" w:themeColor="text1"/>
                <w:szCs w:val="21"/>
              </w:rPr>
              <w:t>长江证券</w:t>
            </w:r>
          </w:p>
        </w:tc>
        <w:tc>
          <w:tcPr>
            <w:tcW w:w="1559" w:type="dxa"/>
            <w:vAlign w:val="center"/>
          </w:tcPr>
          <w:p w:rsidR="00997E93" w:rsidRDefault="00236E3B">
            <w:pPr>
              <w:jc w:val="right"/>
            </w:pPr>
            <w:r>
              <w:rPr>
                <w:rFonts w:eastAsiaTheme="minorEastAsia"/>
                <w:color w:val="000000" w:themeColor="text1"/>
                <w:szCs w:val="21"/>
              </w:rPr>
              <w:t>1,575,600</w:t>
            </w:r>
          </w:p>
        </w:tc>
        <w:tc>
          <w:tcPr>
            <w:tcW w:w="1932" w:type="dxa"/>
            <w:vAlign w:val="center"/>
          </w:tcPr>
          <w:p w:rsidR="00997E93" w:rsidRDefault="00236E3B">
            <w:pPr>
              <w:jc w:val="right"/>
            </w:pPr>
            <w:r>
              <w:rPr>
                <w:rFonts w:eastAsiaTheme="minorEastAsia"/>
                <w:color w:val="000000" w:themeColor="text1"/>
                <w:szCs w:val="21"/>
              </w:rPr>
              <w:t>8,114,340.00</w:t>
            </w:r>
          </w:p>
        </w:tc>
        <w:tc>
          <w:tcPr>
            <w:tcW w:w="1612" w:type="dxa"/>
            <w:vAlign w:val="center"/>
          </w:tcPr>
          <w:p w:rsidR="00997E93" w:rsidRDefault="00236E3B">
            <w:pPr>
              <w:jc w:val="right"/>
            </w:pPr>
            <w:r>
              <w:rPr>
                <w:rFonts w:eastAsiaTheme="minorEastAsia"/>
                <w:color w:val="000000" w:themeColor="text1"/>
                <w:szCs w:val="21"/>
              </w:rPr>
              <w:t>0.23</w:t>
            </w:r>
          </w:p>
        </w:tc>
      </w:tr>
      <w:tr w:rsidR="00997E93">
        <w:tc>
          <w:tcPr>
            <w:tcW w:w="817" w:type="dxa"/>
            <w:vAlign w:val="center"/>
          </w:tcPr>
          <w:p w:rsidR="00997E93" w:rsidRDefault="00236E3B">
            <w:pPr>
              <w:jc w:val="center"/>
            </w:pPr>
            <w:r>
              <w:rPr>
                <w:rFonts w:eastAsiaTheme="minorEastAsia"/>
                <w:color w:val="000000" w:themeColor="text1"/>
                <w:szCs w:val="21"/>
              </w:rPr>
              <w:t>48</w:t>
            </w:r>
          </w:p>
        </w:tc>
        <w:tc>
          <w:tcPr>
            <w:tcW w:w="1276" w:type="dxa"/>
            <w:vAlign w:val="center"/>
          </w:tcPr>
          <w:p w:rsidR="00997E93" w:rsidRDefault="00236E3B">
            <w:pPr>
              <w:jc w:val="center"/>
            </w:pPr>
            <w:r>
              <w:rPr>
                <w:rFonts w:eastAsiaTheme="minorEastAsia"/>
                <w:color w:val="000000" w:themeColor="text1"/>
                <w:szCs w:val="21"/>
              </w:rPr>
              <w:t>603605</w:t>
            </w:r>
          </w:p>
        </w:tc>
        <w:tc>
          <w:tcPr>
            <w:tcW w:w="1701" w:type="dxa"/>
            <w:vAlign w:val="center"/>
          </w:tcPr>
          <w:p w:rsidR="00997E93" w:rsidRDefault="00236E3B">
            <w:pPr>
              <w:jc w:val="center"/>
            </w:pPr>
            <w:r>
              <w:rPr>
                <w:rFonts w:eastAsiaTheme="minorEastAsia"/>
                <w:color w:val="000000" w:themeColor="text1"/>
                <w:szCs w:val="21"/>
              </w:rPr>
              <w:t>珀莱雅</w:t>
            </w:r>
          </w:p>
        </w:tc>
        <w:tc>
          <w:tcPr>
            <w:tcW w:w="1559" w:type="dxa"/>
            <w:vAlign w:val="center"/>
          </w:tcPr>
          <w:p w:rsidR="00997E93" w:rsidRDefault="00236E3B">
            <w:pPr>
              <w:jc w:val="right"/>
            </w:pPr>
            <w:r>
              <w:rPr>
                <w:rFonts w:eastAsiaTheme="minorEastAsia"/>
                <w:color w:val="000000" w:themeColor="text1"/>
                <w:szCs w:val="21"/>
              </w:rPr>
              <w:t>169,500</w:t>
            </w:r>
          </w:p>
        </w:tc>
        <w:tc>
          <w:tcPr>
            <w:tcW w:w="1932" w:type="dxa"/>
            <w:vAlign w:val="center"/>
          </w:tcPr>
          <w:p w:rsidR="00997E93" w:rsidRDefault="00236E3B">
            <w:pPr>
              <w:jc w:val="right"/>
            </w:pPr>
            <w:r>
              <w:rPr>
                <w:rFonts w:eastAsiaTheme="minorEastAsia"/>
                <w:color w:val="000000" w:themeColor="text1"/>
                <w:szCs w:val="21"/>
              </w:rPr>
              <w:t>7,469,865.00</w:t>
            </w:r>
          </w:p>
        </w:tc>
        <w:tc>
          <w:tcPr>
            <w:tcW w:w="1612" w:type="dxa"/>
            <w:vAlign w:val="center"/>
          </w:tcPr>
          <w:p w:rsidR="00997E93" w:rsidRDefault="00236E3B">
            <w:pPr>
              <w:jc w:val="right"/>
            </w:pPr>
            <w:r>
              <w:rPr>
                <w:rFonts w:eastAsiaTheme="minorEastAsia"/>
                <w:color w:val="000000" w:themeColor="text1"/>
                <w:szCs w:val="21"/>
              </w:rPr>
              <w:t>0.21</w:t>
            </w:r>
          </w:p>
        </w:tc>
      </w:tr>
      <w:tr w:rsidR="00997E93">
        <w:tc>
          <w:tcPr>
            <w:tcW w:w="817" w:type="dxa"/>
            <w:vAlign w:val="center"/>
          </w:tcPr>
          <w:p w:rsidR="00997E93" w:rsidRDefault="00236E3B">
            <w:pPr>
              <w:jc w:val="center"/>
            </w:pPr>
            <w:r>
              <w:rPr>
                <w:rFonts w:eastAsiaTheme="minorEastAsia"/>
                <w:color w:val="000000" w:themeColor="text1"/>
                <w:szCs w:val="21"/>
              </w:rPr>
              <w:t>49</w:t>
            </w:r>
          </w:p>
        </w:tc>
        <w:tc>
          <w:tcPr>
            <w:tcW w:w="1276" w:type="dxa"/>
            <w:vAlign w:val="center"/>
          </w:tcPr>
          <w:p w:rsidR="00997E93" w:rsidRDefault="00236E3B">
            <w:pPr>
              <w:jc w:val="center"/>
            </w:pPr>
            <w:r>
              <w:rPr>
                <w:rFonts w:eastAsiaTheme="minorEastAsia"/>
                <w:color w:val="000000" w:themeColor="text1"/>
                <w:szCs w:val="21"/>
              </w:rPr>
              <w:t>603579</w:t>
            </w:r>
          </w:p>
        </w:tc>
        <w:tc>
          <w:tcPr>
            <w:tcW w:w="1701" w:type="dxa"/>
            <w:vAlign w:val="center"/>
          </w:tcPr>
          <w:p w:rsidR="00997E93" w:rsidRDefault="00236E3B">
            <w:pPr>
              <w:jc w:val="center"/>
            </w:pPr>
            <w:r>
              <w:rPr>
                <w:rFonts w:eastAsiaTheme="minorEastAsia"/>
                <w:color w:val="000000" w:themeColor="text1"/>
                <w:szCs w:val="21"/>
              </w:rPr>
              <w:t>荣泰健康</w:t>
            </w:r>
          </w:p>
        </w:tc>
        <w:tc>
          <w:tcPr>
            <w:tcW w:w="1559" w:type="dxa"/>
            <w:vAlign w:val="center"/>
          </w:tcPr>
          <w:p w:rsidR="00997E93" w:rsidRDefault="00236E3B">
            <w:pPr>
              <w:jc w:val="right"/>
            </w:pPr>
            <w:r>
              <w:rPr>
                <w:rFonts w:eastAsiaTheme="minorEastAsia"/>
                <w:color w:val="000000" w:themeColor="text1"/>
                <w:szCs w:val="21"/>
              </w:rPr>
              <w:t>258,436</w:t>
            </w:r>
          </w:p>
        </w:tc>
        <w:tc>
          <w:tcPr>
            <w:tcW w:w="1932" w:type="dxa"/>
            <w:vAlign w:val="center"/>
          </w:tcPr>
          <w:p w:rsidR="00997E93" w:rsidRDefault="00236E3B">
            <w:pPr>
              <w:jc w:val="right"/>
            </w:pPr>
            <w:r>
              <w:rPr>
                <w:rFonts w:eastAsiaTheme="minorEastAsia"/>
                <w:color w:val="000000" w:themeColor="text1"/>
                <w:szCs w:val="21"/>
              </w:rPr>
              <w:t>7,329,244.96</w:t>
            </w:r>
          </w:p>
        </w:tc>
        <w:tc>
          <w:tcPr>
            <w:tcW w:w="1612" w:type="dxa"/>
            <w:vAlign w:val="center"/>
          </w:tcPr>
          <w:p w:rsidR="00997E93" w:rsidRDefault="00236E3B">
            <w:pPr>
              <w:jc w:val="right"/>
            </w:pPr>
            <w:r>
              <w:rPr>
                <w:rFonts w:eastAsiaTheme="minorEastAsia"/>
                <w:color w:val="000000" w:themeColor="text1"/>
                <w:szCs w:val="21"/>
              </w:rPr>
              <w:t>0.21</w:t>
            </w:r>
          </w:p>
        </w:tc>
      </w:tr>
      <w:tr w:rsidR="00997E93">
        <w:tc>
          <w:tcPr>
            <w:tcW w:w="817" w:type="dxa"/>
            <w:vAlign w:val="center"/>
          </w:tcPr>
          <w:p w:rsidR="00997E93" w:rsidRDefault="00236E3B">
            <w:pPr>
              <w:jc w:val="center"/>
            </w:pPr>
            <w:r>
              <w:rPr>
                <w:rFonts w:eastAsiaTheme="minorEastAsia"/>
                <w:color w:val="000000" w:themeColor="text1"/>
                <w:szCs w:val="21"/>
              </w:rPr>
              <w:t>50</w:t>
            </w:r>
          </w:p>
        </w:tc>
        <w:tc>
          <w:tcPr>
            <w:tcW w:w="1276" w:type="dxa"/>
            <w:vAlign w:val="center"/>
          </w:tcPr>
          <w:p w:rsidR="00997E93" w:rsidRDefault="00236E3B">
            <w:pPr>
              <w:jc w:val="center"/>
            </w:pPr>
            <w:r>
              <w:rPr>
                <w:rFonts w:eastAsiaTheme="minorEastAsia"/>
                <w:color w:val="000000" w:themeColor="text1"/>
                <w:szCs w:val="21"/>
              </w:rPr>
              <w:t>002293</w:t>
            </w:r>
          </w:p>
        </w:tc>
        <w:tc>
          <w:tcPr>
            <w:tcW w:w="1701" w:type="dxa"/>
            <w:vAlign w:val="center"/>
          </w:tcPr>
          <w:p w:rsidR="00997E93" w:rsidRDefault="00236E3B">
            <w:pPr>
              <w:jc w:val="center"/>
            </w:pPr>
            <w:r>
              <w:rPr>
                <w:rFonts w:eastAsiaTheme="minorEastAsia"/>
                <w:color w:val="000000" w:themeColor="text1"/>
                <w:szCs w:val="21"/>
              </w:rPr>
              <w:t>罗莱生活</w:t>
            </w:r>
          </w:p>
        </w:tc>
        <w:tc>
          <w:tcPr>
            <w:tcW w:w="1559" w:type="dxa"/>
            <w:vAlign w:val="center"/>
          </w:tcPr>
          <w:p w:rsidR="00997E93" w:rsidRDefault="00236E3B">
            <w:pPr>
              <w:jc w:val="right"/>
            </w:pPr>
            <w:r>
              <w:rPr>
                <w:rFonts w:eastAsiaTheme="minorEastAsia"/>
                <w:color w:val="000000" w:themeColor="text1"/>
                <w:szCs w:val="21"/>
              </w:rPr>
              <w:t>629,357</w:t>
            </w:r>
          </w:p>
        </w:tc>
        <w:tc>
          <w:tcPr>
            <w:tcW w:w="1932" w:type="dxa"/>
            <w:vAlign w:val="center"/>
          </w:tcPr>
          <w:p w:rsidR="00997E93" w:rsidRDefault="00236E3B">
            <w:pPr>
              <w:jc w:val="right"/>
            </w:pPr>
            <w:r>
              <w:rPr>
                <w:rFonts w:eastAsiaTheme="minorEastAsia"/>
                <w:color w:val="000000" w:themeColor="text1"/>
                <w:szCs w:val="21"/>
              </w:rPr>
              <w:t>5,443,938.05</w:t>
            </w:r>
          </w:p>
        </w:tc>
        <w:tc>
          <w:tcPr>
            <w:tcW w:w="1612" w:type="dxa"/>
            <w:vAlign w:val="center"/>
          </w:tcPr>
          <w:p w:rsidR="00997E93" w:rsidRDefault="00236E3B">
            <w:pPr>
              <w:jc w:val="right"/>
            </w:pPr>
            <w:r>
              <w:rPr>
                <w:rFonts w:eastAsiaTheme="minorEastAsia"/>
                <w:color w:val="000000" w:themeColor="text1"/>
                <w:szCs w:val="21"/>
              </w:rPr>
              <w:t>0.15</w:t>
            </w:r>
          </w:p>
        </w:tc>
      </w:tr>
      <w:tr w:rsidR="00997E93">
        <w:tc>
          <w:tcPr>
            <w:tcW w:w="817" w:type="dxa"/>
            <w:vAlign w:val="center"/>
          </w:tcPr>
          <w:p w:rsidR="00997E93" w:rsidRDefault="00236E3B">
            <w:pPr>
              <w:jc w:val="center"/>
            </w:pPr>
            <w:r>
              <w:rPr>
                <w:rFonts w:eastAsiaTheme="minorEastAsia"/>
                <w:color w:val="000000" w:themeColor="text1"/>
                <w:szCs w:val="21"/>
              </w:rPr>
              <w:t>51</w:t>
            </w:r>
          </w:p>
        </w:tc>
        <w:tc>
          <w:tcPr>
            <w:tcW w:w="1276" w:type="dxa"/>
            <w:vAlign w:val="center"/>
          </w:tcPr>
          <w:p w:rsidR="00997E93" w:rsidRDefault="00236E3B">
            <w:pPr>
              <w:jc w:val="center"/>
            </w:pPr>
            <w:r>
              <w:rPr>
                <w:rFonts w:eastAsiaTheme="minorEastAsia"/>
                <w:color w:val="000000" w:themeColor="text1"/>
                <w:szCs w:val="21"/>
              </w:rPr>
              <w:t>000776</w:t>
            </w:r>
          </w:p>
        </w:tc>
        <w:tc>
          <w:tcPr>
            <w:tcW w:w="1701" w:type="dxa"/>
            <w:vAlign w:val="center"/>
          </w:tcPr>
          <w:p w:rsidR="00997E93" w:rsidRDefault="00236E3B">
            <w:pPr>
              <w:jc w:val="center"/>
            </w:pPr>
            <w:r>
              <w:rPr>
                <w:rFonts w:eastAsiaTheme="minorEastAsia"/>
                <w:color w:val="000000" w:themeColor="text1"/>
                <w:szCs w:val="21"/>
              </w:rPr>
              <w:t>广发证券</w:t>
            </w:r>
          </w:p>
        </w:tc>
        <w:tc>
          <w:tcPr>
            <w:tcW w:w="1559" w:type="dxa"/>
            <w:vAlign w:val="center"/>
          </w:tcPr>
          <w:p w:rsidR="00997E93" w:rsidRDefault="00236E3B">
            <w:pPr>
              <w:jc w:val="right"/>
            </w:pPr>
            <w:r>
              <w:rPr>
                <w:rFonts w:eastAsiaTheme="minorEastAsia"/>
                <w:color w:val="000000" w:themeColor="text1"/>
                <w:szCs w:val="21"/>
              </w:rPr>
              <w:t>413,200</w:t>
            </w:r>
          </w:p>
        </w:tc>
        <w:tc>
          <w:tcPr>
            <w:tcW w:w="1932" w:type="dxa"/>
            <w:vAlign w:val="center"/>
          </w:tcPr>
          <w:p w:rsidR="00997E93" w:rsidRDefault="00236E3B">
            <w:pPr>
              <w:jc w:val="right"/>
            </w:pPr>
            <w:r>
              <w:rPr>
                <w:rFonts w:eastAsiaTheme="minorEastAsia"/>
                <w:color w:val="000000" w:themeColor="text1"/>
                <w:szCs w:val="21"/>
              </w:rPr>
              <w:t>5,239,376.00</w:t>
            </w:r>
          </w:p>
        </w:tc>
        <w:tc>
          <w:tcPr>
            <w:tcW w:w="1612" w:type="dxa"/>
            <w:vAlign w:val="center"/>
          </w:tcPr>
          <w:p w:rsidR="00997E93" w:rsidRDefault="00236E3B">
            <w:pPr>
              <w:jc w:val="right"/>
            </w:pPr>
            <w:r>
              <w:rPr>
                <w:rFonts w:eastAsiaTheme="minorEastAsia"/>
                <w:color w:val="000000" w:themeColor="text1"/>
                <w:szCs w:val="21"/>
              </w:rPr>
              <w:t>0.15</w:t>
            </w:r>
          </w:p>
        </w:tc>
      </w:tr>
      <w:tr w:rsidR="00997E93">
        <w:tc>
          <w:tcPr>
            <w:tcW w:w="817" w:type="dxa"/>
            <w:vAlign w:val="center"/>
          </w:tcPr>
          <w:p w:rsidR="00997E93" w:rsidRDefault="00236E3B">
            <w:pPr>
              <w:jc w:val="center"/>
            </w:pPr>
            <w:r>
              <w:rPr>
                <w:rFonts w:eastAsiaTheme="minorEastAsia"/>
                <w:color w:val="000000" w:themeColor="text1"/>
                <w:szCs w:val="21"/>
              </w:rPr>
              <w:t>52</w:t>
            </w:r>
          </w:p>
        </w:tc>
        <w:tc>
          <w:tcPr>
            <w:tcW w:w="1276" w:type="dxa"/>
            <w:vAlign w:val="center"/>
          </w:tcPr>
          <w:p w:rsidR="00997E93" w:rsidRDefault="00236E3B">
            <w:pPr>
              <w:jc w:val="center"/>
            </w:pPr>
            <w:r>
              <w:rPr>
                <w:rFonts w:eastAsiaTheme="minorEastAsia"/>
                <w:color w:val="000000" w:themeColor="text1"/>
                <w:szCs w:val="21"/>
              </w:rPr>
              <w:t>601799</w:t>
            </w:r>
          </w:p>
        </w:tc>
        <w:tc>
          <w:tcPr>
            <w:tcW w:w="1701" w:type="dxa"/>
            <w:vAlign w:val="center"/>
          </w:tcPr>
          <w:p w:rsidR="00997E93" w:rsidRDefault="00236E3B">
            <w:pPr>
              <w:jc w:val="center"/>
            </w:pPr>
            <w:r>
              <w:rPr>
                <w:rFonts w:eastAsiaTheme="minorEastAsia"/>
                <w:color w:val="000000" w:themeColor="text1"/>
                <w:szCs w:val="21"/>
              </w:rPr>
              <w:t>星宇股份</w:t>
            </w:r>
          </w:p>
        </w:tc>
        <w:tc>
          <w:tcPr>
            <w:tcW w:w="1559" w:type="dxa"/>
            <w:vAlign w:val="center"/>
          </w:tcPr>
          <w:p w:rsidR="00997E93" w:rsidRDefault="00236E3B">
            <w:pPr>
              <w:jc w:val="right"/>
            </w:pPr>
            <w:r>
              <w:rPr>
                <w:rFonts w:eastAsiaTheme="minorEastAsia"/>
                <w:color w:val="000000" w:themeColor="text1"/>
                <w:szCs w:val="21"/>
              </w:rPr>
              <w:t>64,900</w:t>
            </w:r>
          </w:p>
        </w:tc>
        <w:tc>
          <w:tcPr>
            <w:tcW w:w="1932" w:type="dxa"/>
            <w:vAlign w:val="center"/>
          </w:tcPr>
          <w:p w:rsidR="00997E93" w:rsidRDefault="00236E3B">
            <w:pPr>
              <w:jc w:val="right"/>
            </w:pPr>
            <w:r>
              <w:rPr>
                <w:rFonts w:eastAsiaTheme="minorEastAsia"/>
                <w:color w:val="000000" w:themeColor="text1"/>
                <w:szCs w:val="21"/>
              </w:rPr>
              <w:t>3,082,750.00</w:t>
            </w:r>
          </w:p>
        </w:tc>
        <w:tc>
          <w:tcPr>
            <w:tcW w:w="1612" w:type="dxa"/>
            <w:vAlign w:val="center"/>
          </w:tcPr>
          <w:p w:rsidR="00997E93" w:rsidRDefault="00236E3B">
            <w:pPr>
              <w:jc w:val="right"/>
            </w:pPr>
            <w:r>
              <w:rPr>
                <w:rFonts w:eastAsiaTheme="minorEastAsia"/>
                <w:color w:val="000000" w:themeColor="text1"/>
                <w:szCs w:val="21"/>
              </w:rPr>
              <w:t>0.09</w:t>
            </w:r>
          </w:p>
        </w:tc>
      </w:tr>
      <w:tr w:rsidR="00997E93">
        <w:tc>
          <w:tcPr>
            <w:tcW w:w="817" w:type="dxa"/>
            <w:vAlign w:val="center"/>
          </w:tcPr>
          <w:p w:rsidR="00997E93" w:rsidRDefault="00236E3B">
            <w:pPr>
              <w:jc w:val="center"/>
            </w:pPr>
            <w:r>
              <w:rPr>
                <w:rFonts w:eastAsiaTheme="minorEastAsia"/>
                <w:color w:val="000000" w:themeColor="text1"/>
                <w:szCs w:val="21"/>
              </w:rPr>
              <w:t>53</w:t>
            </w:r>
          </w:p>
        </w:tc>
        <w:tc>
          <w:tcPr>
            <w:tcW w:w="1276" w:type="dxa"/>
            <w:vAlign w:val="center"/>
          </w:tcPr>
          <w:p w:rsidR="00997E93" w:rsidRDefault="00236E3B">
            <w:pPr>
              <w:jc w:val="center"/>
            </w:pPr>
            <w:r>
              <w:rPr>
                <w:rFonts w:eastAsiaTheme="minorEastAsia"/>
                <w:color w:val="000000" w:themeColor="text1"/>
                <w:szCs w:val="21"/>
              </w:rPr>
              <w:t>601138</w:t>
            </w:r>
          </w:p>
        </w:tc>
        <w:tc>
          <w:tcPr>
            <w:tcW w:w="1701" w:type="dxa"/>
            <w:vAlign w:val="center"/>
          </w:tcPr>
          <w:p w:rsidR="00997E93" w:rsidRDefault="00236E3B">
            <w:pPr>
              <w:jc w:val="center"/>
            </w:pPr>
            <w:r>
              <w:rPr>
                <w:rFonts w:eastAsiaTheme="minorEastAsia"/>
                <w:color w:val="000000" w:themeColor="text1"/>
                <w:szCs w:val="21"/>
              </w:rPr>
              <w:t>工业富联</w:t>
            </w:r>
          </w:p>
        </w:tc>
        <w:tc>
          <w:tcPr>
            <w:tcW w:w="1559" w:type="dxa"/>
            <w:vAlign w:val="center"/>
          </w:tcPr>
          <w:p w:rsidR="00997E93" w:rsidRDefault="00236E3B">
            <w:pPr>
              <w:jc w:val="right"/>
            </w:pPr>
            <w:r>
              <w:rPr>
                <w:rFonts w:eastAsiaTheme="minorEastAsia"/>
                <w:color w:val="000000" w:themeColor="text1"/>
                <w:szCs w:val="21"/>
              </w:rPr>
              <w:t>134,801</w:t>
            </w:r>
          </w:p>
        </w:tc>
        <w:tc>
          <w:tcPr>
            <w:tcW w:w="1932" w:type="dxa"/>
            <w:vAlign w:val="center"/>
          </w:tcPr>
          <w:p w:rsidR="00997E93" w:rsidRDefault="00236E3B">
            <w:pPr>
              <w:jc w:val="right"/>
            </w:pPr>
            <w:r>
              <w:rPr>
                <w:rFonts w:eastAsiaTheme="minorEastAsia"/>
                <w:color w:val="000000" w:themeColor="text1"/>
                <w:szCs w:val="21"/>
              </w:rPr>
              <w:t>1,478,796.11</w:t>
            </w:r>
          </w:p>
        </w:tc>
        <w:tc>
          <w:tcPr>
            <w:tcW w:w="1612" w:type="dxa"/>
            <w:vAlign w:val="center"/>
          </w:tcPr>
          <w:p w:rsidR="00997E93" w:rsidRDefault="00236E3B">
            <w:pPr>
              <w:jc w:val="right"/>
            </w:pPr>
            <w:r>
              <w:rPr>
                <w:rFonts w:eastAsiaTheme="minorEastAsia"/>
                <w:color w:val="000000" w:themeColor="text1"/>
                <w:szCs w:val="21"/>
              </w:rPr>
              <w:t>0.04</w:t>
            </w:r>
          </w:p>
        </w:tc>
      </w:tr>
      <w:tr w:rsidR="00997E93">
        <w:tc>
          <w:tcPr>
            <w:tcW w:w="817" w:type="dxa"/>
            <w:vAlign w:val="center"/>
          </w:tcPr>
          <w:p w:rsidR="00997E93" w:rsidRDefault="00236E3B">
            <w:pPr>
              <w:jc w:val="center"/>
            </w:pPr>
            <w:r>
              <w:rPr>
                <w:rFonts w:eastAsiaTheme="minorEastAsia"/>
                <w:color w:val="000000" w:themeColor="text1"/>
                <w:szCs w:val="21"/>
              </w:rPr>
              <w:t>54</w:t>
            </w:r>
          </w:p>
        </w:tc>
        <w:tc>
          <w:tcPr>
            <w:tcW w:w="1276" w:type="dxa"/>
            <w:vAlign w:val="center"/>
          </w:tcPr>
          <w:p w:rsidR="00997E93" w:rsidRDefault="00236E3B">
            <w:pPr>
              <w:jc w:val="center"/>
            </w:pPr>
            <w:r>
              <w:rPr>
                <w:rFonts w:eastAsiaTheme="minorEastAsia"/>
                <w:color w:val="000000" w:themeColor="text1"/>
                <w:szCs w:val="21"/>
              </w:rPr>
              <w:t>603365</w:t>
            </w:r>
          </w:p>
        </w:tc>
        <w:tc>
          <w:tcPr>
            <w:tcW w:w="1701" w:type="dxa"/>
            <w:vAlign w:val="center"/>
          </w:tcPr>
          <w:p w:rsidR="00997E93" w:rsidRDefault="00236E3B">
            <w:pPr>
              <w:jc w:val="center"/>
            </w:pPr>
            <w:r>
              <w:rPr>
                <w:rFonts w:eastAsiaTheme="minorEastAsia"/>
                <w:color w:val="000000" w:themeColor="text1"/>
                <w:szCs w:val="21"/>
              </w:rPr>
              <w:t>水星家纺</w:t>
            </w:r>
          </w:p>
        </w:tc>
        <w:tc>
          <w:tcPr>
            <w:tcW w:w="1559" w:type="dxa"/>
            <w:vAlign w:val="center"/>
          </w:tcPr>
          <w:p w:rsidR="00997E93" w:rsidRDefault="00236E3B">
            <w:pPr>
              <w:jc w:val="right"/>
            </w:pPr>
            <w:r>
              <w:rPr>
                <w:rFonts w:eastAsiaTheme="minorEastAsia"/>
                <w:color w:val="000000" w:themeColor="text1"/>
                <w:szCs w:val="21"/>
              </w:rPr>
              <w:t>79,996</w:t>
            </w:r>
          </w:p>
        </w:tc>
        <w:tc>
          <w:tcPr>
            <w:tcW w:w="1932" w:type="dxa"/>
            <w:vAlign w:val="center"/>
          </w:tcPr>
          <w:p w:rsidR="00997E93" w:rsidRDefault="00236E3B">
            <w:pPr>
              <w:jc w:val="right"/>
            </w:pPr>
            <w:r>
              <w:rPr>
                <w:rFonts w:eastAsiaTheme="minorEastAsia"/>
                <w:color w:val="000000" w:themeColor="text1"/>
                <w:szCs w:val="21"/>
              </w:rPr>
              <w:t>1,194,340.28</w:t>
            </w:r>
          </w:p>
        </w:tc>
        <w:tc>
          <w:tcPr>
            <w:tcW w:w="1612" w:type="dxa"/>
            <w:vAlign w:val="center"/>
          </w:tcPr>
          <w:p w:rsidR="00997E93" w:rsidRDefault="00236E3B">
            <w:pPr>
              <w:jc w:val="right"/>
            </w:pPr>
            <w:r>
              <w:rPr>
                <w:rFonts w:eastAsiaTheme="minorEastAsia"/>
                <w:color w:val="000000" w:themeColor="text1"/>
                <w:szCs w:val="21"/>
              </w:rPr>
              <w:t>0.03</w:t>
            </w:r>
          </w:p>
        </w:tc>
      </w:tr>
      <w:tr w:rsidR="00997E93">
        <w:tc>
          <w:tcPr>
            <w:tcW w:w="817" w:type="dxa"/>
            <w:vAlign w:val="center"/>
          </w:tcPr>
          <w:p w:rsidR="00997E93" w:rsidRDefault="00236E3B">
            <w:pPr>
              <w:jc w:val="center"/>
            </w:pPr>
            <w:r>
              <w:rPr>
                <w:rFonts w:eastAsiaTheme="minorEastAsia"/>
                <w:color w:val="000000" w:themeColor="text1"/>
                <w:szCs w:val="21"/>
              </w:rPr>
              <w:lastRenderedPageBreak/>
              <w:t>55</w:t>
            </w:r>
          </w:p>
        </w:tc>
        <w:tc>
          <w:tcPr>
            <w:tcW w:w="1276" w:type="dxa"/>
            <w:vAlign w:val="center"/>
          </w:tcPr>
          <w:p w:rsidR="00997E93" w:rsidRDefault="00236E3B">
            <w:pPr>
              <w:jc w:val="center"/>
            </w:pPr>
            <w:r>
              <w:rPr>
                <w:rFonts w:eastAsiaTheme="minorEastAsia"/>
                <w:color w:val="000000" w:themeColor="text1"/>
                <w:szCs w:val="21"/>
              </w:rPr>
              <w:t>002508</w:t>
            </w:r>
          </w:p>
        </w:tc>
        <w:tc>
          <w:tcPr>
            <w:tcW w:w="1701" w:type="dxa"/>
            <w:vAlign w:val="center"/>
          </w:tcPr>
          <w:p w:rsidR="00997E93" w:rsidRDefault="00236E3B">
            <w:pPr>
              <w:jc w:val="center"/>
            </w:pPr>
            <w:r>
              <w:rPr>
                <w:rFonts w:eastAsiaTheme="minorEastAsia"/>
                <w:color w:val="000000" w:themeColor="text1"/>
                <w:szCs w:val="21"/>
              </w:rPr>
              <w:t>老板电器</w:t>
            </w:r>
          </w:p>
        </w:tc>
        <w:tc>
          <w:tcPr>
            <w:tcW w:w="1559" w:type="dxa"/>
            <w:vAlign w:val="center"/>
          </w:tcPr>
          <w:p w:rsidR="00997E93" w:rsidRDefault="00236E3B">
            <w:pPr>
              <w:jc w:val="right"/>
            </w:pPr>
            <w:r>
              <w:rPr>
                <w:rFonts w:eastAsiaTheme="minorEastAsia"/>
                <w:color w:val="000000" w:themeColor="text1"/>
                <w:szCs w:val="21"/>
              </w:rPr>
              <w:t>8,000</w:t>
            </w:r>
          </w:p>
        </w:tc>
        <w:tc>
          <w:tcPr>
            <w:tcW w:w="1932" w:type="dxa"/>
            <w:vAlign w:val="center"/>
          </w:tcPr>
          <w:p w:rsidR="00997E93" w:rsidRDefault="00236E3B">
            <w:pPr>
              <w:jc w:val="right"/>
            </w:pPr>
            <w:r>
              <w:rPr>
                <w:rFonts w:eastAsiaTheme="minorEastAsia"/>
                <w:color w:val="000000" w:themeColor="text1"/>
                <w:szCs w:val="21"/>
              </w:rPr>
              <w:t>161,520.00</w:t>
            </w:r>
          </w:p>
        </w:tc>
        <w:tc>
          <w:tcPr>
            <w:tcW w:w="1612" w:type="dxa"/>
            <w:vAlign w:val="center"/>
          </w:tcPr>
          <w:p w:rsidR="00997E93" w:rsidRDefault="00236E3B">
            <w:pPr>
              <w:jc w:val="right"/>
            </w:pPr>
            <w:r>
              <w:rPr>
                <w:rFonts w:eastAsiaTheme="minorEastAsia"/>
                <w:color w:val="000000" w:themeColor="text1"/>
                <w:szCs w:val="21"/>
              </w:rPr>
              <w:t>0.00</w:t>
            </w:r>
          </w:p>
        </w:tc>
      </w:tr>
    </w:tbl>
    <w:p w:rsidR="00EE1E53" w:rsidRDefault="00F13EB3" w:rsidP="00392542">
      <w:pPr>
        <w:pStyle w:val="2"/>
        <w:spacing w:beforeLines="100" w:before="312" w:after="0"/>
        <w:rPr>
          <w:rFonts w:ascii="Times New Roman" w:eastAsiaTheme="minorEastAsia" w:hAnsi="Times New Roman"/>
          <w:color w:val="000000" w:themeColor="text1"/>
          <w:kern w:val="0"/>
          <w:sz w:val="21"/>
          <w:szCs w:val="21"/>
        </w:rPr>
      </w:pPr>
      <w:bookmarkStart w:id="204" w:name="_Toc409100083"/>
      <w:bookmarkStart w:id="205" w:name="_Toc409100446"/>
      <w:bookmarkStart w:id="206" w:name="_Toc361324882"/>
      <w:bookmarkStart w:id="207" w:name="_Toc4499758"/>
      <w:r>
        <w:rPr>
          <w:rFonts w:ascii="Times New Roman" w:eastAsiaTheme="minorEastAsia" w:hAnsi="Times New Roman"/>
          <w:color w:val="000000" w:themeColor="text1"/>
          <w:kern w:val="0"/>
          <w:sz w:val="21"/>
          <w:szCs w:val="21"/>
        </w:rPr>
        <w:t>8.4</w:t>
      </w:r>
      <w:bookmarkStart w:id="208" w:name="_Toc234814103"/>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报告期内股票投资组合的重大变动</w:t>
      </w:r>
      <w:bookmarkEnd w:id="204"/>
      <w:bookmarkEnd w:id="205"/>
      <w:bookmarkEnd w:id="206"/>
      <w:bookmarkEnd w:id="208"/>
      <w:bookmarkEnd w:id="207"/>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8.4.1 </w:t>
      </w:r>
      <w:r>
        <w:rPr>
          <w:rFonts w:eastAsiaTheme="minorEastAsia"/>
          <w:b/>
          <w:bCs/>
          <w:color w:val="000000" w:themeColor="text1"/>
          <w:szCs w:val="21"/>
        </w:rPr>
        <w:t>累计买入金额超出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本期累计买入金额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p>
        </w:tc>
      </w:tr>
      <w:tr w:rsidR="00997E93">
        <w:tc>
          <w:tcPr>
            <w:tcW w:w="870" w:type="dxa"/>
            <w:vAlign w:val="center"/>
          </w:tcPr>
          <w:p w:rsidR="00997E93" w:rsidRDefault="00236E3B">
            <w:pPr>
              <w:jc w:val="center"/>
            </w:pPr>
            <w:r>
              <w:rPr>
                <w:rFonts w:eastAsiaTheme="minorEastAsia"/>
                <w:color w:val="000000" w:themeColor="text1"/>
                <w:szCs w:val="21"/>
              </w:rPr>
              <w:t>1</w:t>
            </w:r>
          </w:p>
        </w:tc>
        <w:tc>
          <w:tcPr>
            <w:tcW w:w="1650" w:type="dxa"/>
            <w:vAlign w:val="center"/>
          </w:tcPr>
          <w:p w:rsidR="00997E93" w:rsidRDefault="00236E3B">
            <w:pPr>
              <w:jc w:val="center"/>
            </w:pPr>
            <w:r>
              <w:rPr>
                <w:rFonts w:eastAsiaTheme="minorEastAsia"/>
                <w:color w:val="000000" w:themeColor="text1"/>
                <w:szCs w:val="21"/>
              </w:rPr>
              <w:t>002475</w:t>
            </w:r>
          </w:p>
        </w:tc>
        <w:tc>
          <w:tcPr>
            <w:tcW w:w="1980" w:type="dxa"/>
            <w:vAlign w:val="center"/>
          </w:tcPr>
          <w:p w:rsidR="00997E93" w:rsidRDefault="00236E3B">
            <w:pPr>
              <w:jc w:val="center"/>
            </w:pPr>
            <w:r>
              <w:rPr>
                <w:rFonts w:eastAsiaTheme="minorEastAsia"/>
                <w:color w:val="000000" w:themeColor="text1"/>
                <w:szCs w:val="21"/>
              </w:rPr>
              <w:t>立讯精密</w:t>
            </w:r>
          </w:p>
        </w:tc>
        <w:tc>
          <w:tcPr>
            <w:tcW w:w="2880" w:type="dxa"/>
            <w:vAlign w:val="center"/>
          </w:tcPr>
          <w:p w:rsidR="00997E93" w:rsidRDefault="00236E3B">
            <w:pPr>
              <w:jc w:val="right"/>
            </w:pPr>
            <w:r>
              <w:rPr>
                <w:rFonts w:eastAsiaTheme="minorEastAsia"/>
                <w:color w:val="000000" w:themeColor="text1"/>
                <w:szCs w:val="21"/>
              </w:rPr>
              <w:t>366,129,829.04</w:t>
            </w:r>
          </w:p>
        </w:tc>
        <w:tc>
          <w:tcPr>
            <w:tcW w:w="1620" w:type="dxa"/>
            <w:vAlign w:val="center"/>
          </w:tcPr>
          <w:p w:rsidR="00997E93" w:rsidRDefault="00236E3B">
            <w:pPr>
              <w:jc w:val="right"/>
            </w:pPr>
            <w:r>
              <w:rPr>
                <w:rFonts w:eastAsiaTheme="minorEastAsia"/>
                <w:color w:val="000000" w:themeColor="text1"/>
                <w:szCs w:val="21"/>
              </w:rPr>
              <w:t>4.34</w:t>
            </w:r>
          </w:p>
        </w:tc>
      </w:tr>
      <w:tr w:rsidR="00997E93">
        <w:tc>
          <w:tcPr>
            <w:tcW w:w="870" w:type="dxa"/>
            <w:vAlign w:val="center"/>
          </w:tcPr>
          <w:p w:rsidR="00997E93" w:rsidRDefault="00236E3B">
            <w:pPr>
              <w:jc w:val="center"/>
            </w:pPr>
            <w:r>
              <w:rPr>
                <w:rFonts w:eastAsiaTheme="minorEastAsia"/>
                <w:color w:val="000000" w:themeColor="text1"/>
                <w:szCs w:val="21"/>
              </w:rPr>
              <w:t>2</w:t>
            </w:r>
          </w:p>
        </w:tc>
        <w:tc>
          <w:tcPr>
            <w:tcW w:w="1650" w:type="dxa"/>
            <w:vAlign w:val="center"/>
          </w:tcPr>
          <w:p w:rsidR="00997E93" w:rsidRDefault="00236E3B">
            <w:pPr>
              <w:jc w:val="center"/>
            </w:pPr>
            <w:r>
              <w:rPr>
                <w:rFonts w:eastAsiaTheme="minorEastAsia"/>
                <w:color w:val="000000" w:themeColor="text1"/>
                <w:szCs w:val="21"/>
              </w:rPr>
              <w:t>002456</w:t>
            </w:r>
          </w:p>
        </w:tc>
        <w:tc>
          <w:tcPr>
            <w:tcW w:w="1980" w:type="dxa"/>
            <w:vAlign w:val="center"/>
          </w:tcPr>
          <w:p w:rsidR="00997E93" w:rsidRDefault="00236E3B">
            <w:pPr>
              <w:jc w:val="center"/>
            </w:pPr>
            <w:r>
              <w:rPr>
                <w:rFonts w:eastAsiaTheme="minorEastAsia"/>
                <w:color w:val="000000" w:themeColor="text1"/>
                <w:szCs w:val="21"/>
              </w:rPr>
              <w:t>欧菲科技</w:t>
            </w:r>
          </w:p>
        </w:tc>
        <w:tc>
          <w:tcPr>
            <w:tcW w:w="2880" w:type="dxa"/>
            <w:vAlign w:val="center"/>
          </w:tcPr>
          <w:p w:rsidR="00997E93" w:rsidRDefault="00236E3B">
            <w:pPr>
              <w:jc w:val="right"/>
            </w:pPr>
            <w:r>
              <w:rPr>
                <w:rFonts w:eastAsiaTheme="minorEastAsia"/>
                <w:color w:val="000000" w:themeColor="text1"/>
                <w:szCs w:val="21"/>
              </w:rPr>
              <w:t>267,134,584.12</w:t>
            </w:r>
          </w:p>
        </w:tc>
        <w:tc>
          <w:tcPr>
            <w:tcW w:w="1620" w:type="dxa"/>
            <w:vAlign w:val="center"/>
          </w:tcPr>
          <w:p w:rsidR="00997E93" w:rsidRDefault="00236E3B">
            <w:pPr>
              <w:jc w:val="right"/>
            </w:pPr>
            <w:r>
              <w:rPr>
                <w:rFonts w:eastAsiaTheme="minorEastAsia"/>
                <w:color w:val="000000" w:themeColor="text1"/>
                <w:szCs w:val="21"/>
              </w:rPr>
              <w:t>3.16</w:t>
            </w:r>
          </w:p>
        </w:tc>
      </w:tr>
      <w:tr w:rsidR="00997E93">
        <w:tc>
          <w:tcPr>
            <w:tcW w:w="870" w:type="dxa"/>
            <w:vAlign w:val="center"/>
          </w:tcPr>
          <w:p w:rsidR="00997E93" w:rsidRDefault="00236E3B">
            <w:pPr>
              <w:jc w:val="center"/>
            </w:pPr>
            <w:r>
              <w:rPr>
                <w:rFonts w:eastAsiaTheme="minorEastAsia"/>
                <w:color w:val="000000" w:themeColor="text1"/>
                <w:szCs w:val="21"/>
              </w:rPr>
              <w:t>3</w:t>
            </w:r>
          </w:p>
        </w:tc>
        <w:tc>
          <w:tcPr>
            <w:tcW w:w="1650" w:type="dxa"/>
            <w:vAlign w:val="center"/>
          </w:tcPr>
          <w:p w:rsidR="00997E93" w:rsidRDefault="00236E3B">
            <w:pPr>
              <w:jc w:val="center"/>
            </w:pPr>
            <w:r>
              <w:rPr>
                <w:rFonts w:eastAsiaTheme="minorEastAsia"/>
                <w:color w:val="000000" w:themeColor="text1"/>
                <w:szCs w:val="21"/>
              </w:rPr>
              <w:t>002035</w:t>
            </w:r>
          </w:p>
        </w:tc>
        <w:tc>
          <w:tcPr>
            <w:tcW w:w="1980" w:type="dxa"/>
            <w:vAlign w:val="center"/>
          </w:tcPr>
          <w:p w:rsidR="00997E93" w:rsidRDefault="00236E3B">
            <w:pPr>
              <w:jc w:val="center"/>
            </w:pPr>
            <w:r>
              <w:rPr>
                <w:rFonts w:eastAsiaTheme="minorEastAsia"/>
                <w:color w:val="000000" w:themeColor="text1"/>
                <w:szCs w:val="21"/>
              </w:rPr>
              <w:t>华帝股份</w:t>
            </w:r>
          </w:p>
        </w:tc>
        <w:tc>
          <w:tcPr>
            <w:tcW w:w="2880" w:type="dxa"/>
            <w:vAlign w:val="center"/>
          </w:tcPr>
          <w:p w:rsidR="00997E93" w:rsidRDefault="00236E3B">
            <w:pPr>
              <w:jc w:val="right"/>
            </w:pPr>
            <w:r>
              <w:rPr>
                <w:rFonts w:eastAsiaTheme="minorEastAsia"/>
                <w:color w:val="000000" w:themeColor="text1"/>
                <w:szCs w:val="21"/>
              </w:rPr>
              <w:t>266,368,886.91</w:t>
            </w:r>
          </w:p>
        </w:tc>
        <w:tc>
          <w:tcPr>
            <w:tcW w:w="1620" w:type="dxa"/>
            <w:vAlign w:val="center"/>
          </w:tcPr>
          <w:p w:rsidR="00997E93" w:rsidRDefault="00236E3B">
            <w:pPr>
              <w:jc w:val="right"/>
            </w:pPr>
            <w:r>
              <w:rPr>
                <w:rFonts w:eastAsiaTheme="minorEastAsia"/>
                <w:color w:val="000000" w:themeColor="text1"/>
                <w:szCs w:val="21"/>
              </w:rPr>
              <w:t>3.15</w:t>
            </w:r>
          </w:p>
        </w:tc>
      </w:tr>
      <w:tr w:rsidR="00997E93">
        <w:tc>
          <w:tcPr>
            <w:tcW w:w="870" w:type="dxa"/>
            <w:vAlign w:val="center"/>
          </w:tcPr>
          <w:p w:rsidR="00997E93" w:rsidRDefault="00236E3B">
            <w:pPr>
              <w:jc w:val="center"/>
            </w:pPr>
            <w:r>
              <w:rPr>
                <w:rFonts w:eastAsiaTheme="minorEastAsia"/>
                <w:color w:val="000000" w:themeColor="text1"/>
                <w:szCs w:val="21"/>
              </w:rPr>
              <w:t>4</w:t>
            </w:r>
          </w:p>
        </w:tc>
        <w:tc>
          <w:tcPr>
            <w:tcW w:w="1650" w:type="dxa"/>
            <w:vAlign w:val="center"/>
          </w:tcPr>
          <w:p w:rsidR="00997E93" w:rsidRDefault="00236E3B">
            <w:pPr>
              <w:jc w:val="center"/>
            </w:pPr>
            <w:r>
              <w:rPr>
                <w:rFonts w:eastAsiaTheme="minorEastAsia"/>
                <w:color w:val="000000" w:themeColor="text1"/>
                <w:szCs w:val="21"/>
              </w:rPr>
              <w:t>300136</w:t>
            </w:r>
          </w:p>
        </w:tc>
        <w:tc>
          <w:tcPr>
            <w:tcW w:w="1980" w:type="dxa"/>
            <w:vAlign w:val="center"/>
          </w:tcPr>
          <w:p w:rsidR="00997E93" w:rsidRDefault="00236E3B">
            <w:pPr>
              <w:jc w:val="center"/>
            </w:pPr>
            <w:r>
              <w:rPr>
                <w:rFonts w:eastAsiaTheme="minorEastAsia"/>
                <w:color w:val="000000" w:themeColor="text1"/>
                <w:szCs w:val="21"/>
              </w:rPr>
              <w:t>信维通信</w:t>
            </w:r>
          </w:p>
        </w:tc>
        <w:tc>
          <w:tcPr>
            <w:tcW w:w="2880" w:type="dxa"/>
            <w:vAlign w:val="center"/>
          </w:tcPr>
          <w:p w:rsidR="00997E93" w:rsidRDefault="00236E3B">
            <w:pPr>
              <w:jc w:val="right"/>
            </w:pPr>
            <w:r>
              <w:rPr>
                <w:rFonts w:eastAsiaTheme="minorEastAsia"/>
                <w:color w:val="000000" w:themeColor="text1"/>
                <w:szCs w:val="21"/>
              </w:rPr>
              <w:t>243,040,153.69</w:t>
            </w:r>
          </w:p>
        </w:tc>
        <w:tc>
          <w:tcPr>
            <w:tcW w:w="1620" w:type="dxa"/>
            <w:vAlign w:val="center"/>
          </w:tcPr>
          <w:p w:rsidR="00997E93" w:rsidRDefault="00236E3B">
            <w:pPr>
              <w:jc w:val="right"/>
            </w:pPr>
            <w:r>
              <w:rPr>
                <w:rFonts w:eastAsiaTheme="minorEastAsia"/>
                <w:color w:val="000000" w:themeColor="text1"/>
                <w:szCs w:val="21"/>
              </w:rPr>
              <w:t>2.88</w:t>
            </w:r>
          </w:p>
        </w:tc>
      </w:tr>
      <w:tr w:rsidR="00997E93">
        <w:tc>
          <w:tcPr>
            <w:tcW w:w="870" w:type="dxa"/>
            <w:vAlign w:val="center"/>
          </w:tcPr>
          <w:p w:rsidR="00997E93" w:rsidRDefault="00236E3B">
            <w:pPr>
              <w:jc w:val="center"/>
            </w:pPr>
            <w:r>
              <w:rPr>
                <w:rFonts w:eastAsiaTheme="minorEastAsia"/>
                <w:color w:val="000000" w:themeColor="text1"/>
                <w:szCs w:val="21"/>
              </w:rPr>
              <w:t>5</w:t>
            </w:r>
          </w:p>
        </w:tc>
        <w:tc>
          <w:tcPr>
            <w:tcW w:w="1650" w:type="dxa"/>
            <w:vAlign w:val="center"/>
          </w:tcPr>
          <w:p w:rsidR="00997E93" w:rsidRDefault="00236E3B">
            <w:pPr>
              <w:jc w:val="center"/>
            </w:pPr>
            <w:r>
              <w:rPr>
                <w:rFonts w:eastAsiaTheme="minorEastAsia"/>
                <w:color w:val="000000" w:themeColor="text1"/>
                <w:szCs w:val="21"/>
              </w:rPr>
              <w:t>002415</w:t>
            </w:r>
          </w:p>
        </w:tc>
        <w:tc>
          <w:tcPr>
            <w:tcW w:w="1980" w:type="dxa"/>
            <w:vAlign w:val="center"/>
          </w:tcPr>
          <w:p w:rsidR="00997E93" w:rsidRDefault="00236E3B">
            <w:pPr>
              <w:jc w:val="center"/>
            </w:pPr>
            <w:r>
              <w:rPr>
                <w:rFonts w:eastAsiaTheme="minorEastAsia"/>
                <w:color w:val="000000" w:themeColor="text1"/>
                <w:szCs w:val="21"/>
              </w:rPr>
              <w:t>海康威视</w:t>
            </w:r>
          </w:p>
        </w:tc>
        <w:tc>
          <w:tcPr>
            <w:tcW w:w="2880" w:type="dxa"/>
            <w:vAlign w:val="center"/>
          </w:tcPr>
          <w:p w:rsidR="00997E93" w:rsidRDefault="00236E3B">
            <w:pPr>
              <w:jc w:val="right"/>
            </w:pPr>
            <w:r>
              <w:rPr>
                <w:rFonts w:eastAsiaTheme="minorEastAsia"/>
                <w:color w:val="000000" w:themeColor="text1"/>
                <w:szCs w:val="21"/>
              </w:rPr>
              <w:t>202,179,924.37</w:t>
            </w:r>
          </w:p>
        </w:tc>
        <w:tc>
          <w:tcPr>
            <w:tcW w:w="1620" w:type="dxa"/>
            <w:vAlign w:val="center"/>
          </w:tcPr>
          <w:p w:rsidR="00997E93" w:rsidRDefault="00236E3B">
            <w:pPr>
              <w:jc w:val="right"/>
            </w:pPr>
            <w:r>
              <w:rPr>
                <w:rFonts w:eastAsiaTheme="minorEastAsia"/>
                <w:color w:val="000000" w:themeColor="text1"/>
                <w:szCs w:val="21"/>
              </w:rPr>
              <w:t>2.39</w:t>
            </w:r>
          </w:p>
        </w:tc>
      </w:tr>
      <w:tr w:rsidR="00997E93">
        <w:tc>
          <w:tcPr>
            <w:tcW w:w="870" w:type="dxa"/>
            <w:vAlign w:val="center"/>
          </w:tcPr>
          <w:p w:rsidR="00997E93" w:rsidRDefault="00236E3B">
            <w:pPr>
              <w:jc w:val="center"/>
            </w:pPr>
            <w:r>
              <w:rPr>
                <w:rFonts w:eastAsiaTheme="minorEastAsia"/>
                <w:color w:val="000000" w:themeColor="text1"/>
                <w:szCs w:val="21"/>
              </w:rPr>
              <w:t>6</w:t>
            </w:r>
          </w:p>
        </w:tc>
        <w:tc>
          <w:tcPr>
            <w:tcW w:w="1650" w:type="dxa"/>
            <w:vAlign w:val="center"/>
          </w:tcPr>
          <w:p w:rsidR="00997E93" w:rsidRDefault="00236E3B">
            <w:pPr>
              <w:jc w:val="center"/>
            </w:pPr>
            <w:r>
              <w:rPr>
                <w:rFonts w:eastAsiaTheme="minorEastAsia"/>
                <w:color w:val="000000" w:themeColor="text1"/>
                <w:szCs w:val="21"/>
              </w:rPr>
              <w:t>300088</w:t>
            </w:r>
          </w:p>
        </w:tc>
        <w:tc>
          <w:tcPr>
            <w:tcW w:w="1980" w:type="dxa"/>
            <w:vAlign w:val="center"/>
          </w:tcPr>
          <w:p w:rsidR="00997E93" w:rsidRDefault="00236E3B">
            <w:pPr>
              <w:jc w:val="center"/>
            </w:pPr>
            <w:r>
              <w:rPr>
                <w:rFonts w:eastAsiaTheme="minorEastAsia"/>
                <w:color w:val="000000" w:themeColor="text1"/>
                <w:szCs w:val="21"/>
              </w:rPr>
              <w:t>长信科技</w:t>
            </w:r>
          </w:p>
        </w:tc>
        <w:tc>
          <w:tcPr>
            <w:tcW w:w="2880" w:type="dxa"/>
            <w:vAlign w:val="center"/>
          </w:tcPr>
          <w:p w:rsidR="00997E93" w:rsidRDefault="00236E3B">
            <w:pPr>
              <w:jc w:val="right"/>
            </w:pPr>
            <w:r>
              <w:rPr>
                <w:rFonts w:eastAsiaTheme="minorEastAsia"/>
                <w:color w:val="000000" w:themeColor="text1"/>
                <w:szCs w:val="21"/>
              </w:rPr>
              <w:t>167,094,355.15</w:t>
            </w:r>
          </w:p>
        </w:tc>
        <w:tc>
          <w:tcPr>
            <w:tcW w:w="1620" w:type="dxa"/>
            <w:vAlign w:val="center"/>
          </w:tcPr>
          <w:p w:rsidR="00997E93" w:rsidRDefault="00236E3B">
            <w:pPr>
              <w:jc w:val="right"/>
            </w:pPr>
            <w:r>
              <w:rPr>
                <w:rFonts w:eastAsiaTheme="minorEastAsia"/>
                <w:color w:val="000000" w:themeColor="text1"/>
                <w:szCs w:val="21"/>
              </w:rPr>
              <w:t>1.98</w:t>
            </w:r>
          </w:p>
        </w:tc>
      </w:tr>
      <w:tr w:rsidR="00997E93">
        <w:tc>
          <w:tcPr>
            <w:tcW w:w="870" w:type="dxa"/>
            <w:vAlign w:val="center"/>
          </w:tcPr>
          <w:p w:rsidR="00997E93" w:rsidRDefault="00236E3B">
            <w:pPr>
              <w:jc w:val="center"/>
            </w:pPr>
            <w:r>
              <w:rPr>
                <w:rFonts w:eastAsiaTheme="minorEastAsia"/>
                <w:color w:val="000000" w:themeColor="text1"/>
                <w:szCs w:val="21"/>
              </w:rPr>
              <w:t>7</w:t>
            </w:r>
          </w:p>
        </w:tc>
        <w:tc>
          <w:tcPr>
            <w:tcW w:w="1650" w:type="dxa"/>
            <w:vAlign w:val="center"/>
          </w:tcPr>
          <w:p w:rsidR="00997E93" w:rsidRDefault="00236E3B">
            <w:pPr>
              <w:jc w:val="center"/>
            </w:pPr>
            <w:r>
              <w:rPr>
                <w:rFonts w:eastAsiaTheme="minorEastAsia"/>
                <w:color w:val="000000" w:themeColor="text1"/>
                <w:szCs w:val="21"/>
              </w:rPr>
              <w:t>002236</w:t>
            </w:r>
          </w:p>
        </w:tc>
        <w:tc>
          <w:tcPr>
            <w:tcW w:w="1980" w:type="dxa"/>
            <w:vAlign w:val="center"/>
          </w:tcPr>
          <w:p w:rsidR="00997E93" w:rsidRDefault="00236E3B">
            <w:pPr>
              <w:jc w:val="center"/>
            </w:pPr>
            <w:r>
              <w:rPr>
                <w:rFonts w:eastAsiaTheme="minorEastAsia"/>
                <w:color w:val="000000" w:themeColor="text1"/>
                <w:szCs w:val="21"/>
              </w:rPr>
              <w:t>大华股份</w:t>
            </w:r>
          </w:p>
        </w:tc>
        <w:tc>
          <w:tcPr>
            <w:tcW w:w="2880" w:type="dxa"/>
            <w:vAlign w:val="center"/>
          </w:tcPr>
          <w:p w:rsidR="00997E93" w:rsidRDefault="00236E3B">
            <w:pPr>
              <w:jc w:val="right"/>
            </w:pPr>
            <w:r>
              <w:rPr>
                <w:rFonts w:eastAsiaTheme="minorEastAsia"/>
                <w:color w:val="000000" w:themeColor="text1"/>
                <w:szCs w:val="21"/>
              </w:rPr>
              <w:t>127,870,818.79</w:t>
            </w:r>
          </w:p>
        </w:tc>
        <w:tc>
          <w:tcPr>
            <w:tcW w:w="1620" w:type="dxa"/>
            <w:vAlign w:val="center"/>
          </w:tcPr>
          <w:p w:rsidR="00997E93" w:rsidRDefault="00236E3B">
            <w:pPr>
              <w:jc w:val="right"/>
            </w:pPr>
            <w:r>
              <w:rPr>
                <w:rFonts w:eastAsiaTheme="minorEastAsia"/>
                <w:color w:val="000000" w:themeColor="text1"/>
                <w:szCs w:val="21"/>
              </w:rPr>
              <w:t>1.51</w:t>
            </w:r>
          </w:p>
        </w:tc>
      </w:tr>
      <w:tr w:rsidR="00997E93">
        <w:tc>
          <w:tcPr>
            <w:tcW w:w="870" w:type="dxa"/>
            <w:vAlign w:val="center"/>
          </w:tcPr>
          <w:p w:rsidR="00997E93" w:rsidRDefault="00236E3B">
            <w:pPr>
              <w:jc w:val="center"/>
            </w:pPr>
            <w:r>
              <w:rPr>
                <w:rFonts w:eastAsiaTheme="minorEastAsia"/>
                <w:color w:val="000000" w:themeColor="text1"/>
                <w:szCs w:val="21"/>
              </w:rPr>
              <w:t>8</w:t>
            </w:r>
          </w:p>
        </w:tc>
        <w:tc>
          <w:tcPr>
            <w:tcW w:w="1650" w:type="dxa"/>
            <w:vAlign w:val="center"/>
          </w:tcPr>
          <w:p w:rsidR="00997E93" w:rsidRDefault="00236E3B">
            <w:pPr>
              <w:jc w:val="center"/>
            </w:pPr>
            <w:r>
              <w:rPr>
                <w:rFonts w:eastAsiaTheme="minorEastAsia"/>
                <w:color w:val="000000" w:themeColor="text1"/>
                <w:szCs w:val="21"/>
              </w:rPr>
              <w:t>000921</w:t>
            </w:r>
          </w:p>
        </w:tc>
        <w:tc>
          <w:tcPr>
            <w:tcW w:w="1980" w:type="dxa"/>
            <w:vAlign w:val="center"/>
          </w:tcPr>
          <w:p w:rsidR="00997E93" w:rsidRDefault="00236E3B">
            <w:pPr>
              <w:jc w:val="center"/>
            </w:pPr>
            <w:r>
              <w:rPr>
                <w:rFonts w:eastAsiaTheme="minorEastAsia"/>
                <w:color w:val="000000" w:themeColor="text1"/>
                <w:szCs w:val="21"/>
              </w:rPr>
              <w:t>海信家电</w:t>
            </w:r>
          </w:p>
        </w:tc>
        <w:tc>
          <w:tcPr>
            <w:tcW w:w="2880" w:type="dxa"/>
            <w:vAlign w:val="center"/>
          </w:tcPr>
          <w:p w:rsidR="00997E93" w:rsidRDefault="00236E3B">
            <w:pPr>
              <w:jc w:val="right"/>
            </w:pPr>
            <w:r>
              <w:rPr>
                <w:rFonts w:eastAsiaTheme="minorEastAsia"/>
                <w:color w:val="000000" w:themeColor="text1"/>
                <w:szCs w:val="21"/>
              </w:rPr>
              <w:t>117,938,267.58</w:t>
            </w:r>
          </w:p>
        </w:tc>
        <w:tc>
          <w:tcPr>
            <w:tcW w:w="1620" w:type="dxa"/>
            <w:vAlign w:val="center"/>
          </w:tcPr>
          <w:p w:rsidR="00997E93" w:rsidRDefault="00236E3B">
            <w:pPr>
              <w:jc w:val="right"/>
            </w:pPr>
            <w:r>
              <w:rPr>
                <w:rFonts w:eastAsiaTheme="minorEastAsia"/>
                <w:color w:val="000000" w:themeColor="text1"/>
                <w:szCs w:val="21"/>
              </w:rPr>
              <w:t>1.40</w:t>
            </w:r>
          </w:p>
        </w:tc>
      </w:tr>
      <w:tr w:rsidR="00997E93">
        <w:tc>
          <w:tcPr>
            <w:tcW w:w="870" w:type="dxa"/>
            <w:vAlign w:val="center"/>
          </w:tcPr>
          <w:p w:rsidR="00997E93" w:rsidRDefault="00236E3B">
            <w:pPr>
              <w:jc w:val="center"/>
            </w:pPr>
            <w:r>
              <w:rPr>
                <w:rFonts w:eastAsiaTheme="minorEastAsia"/>
                <w:color w:val="000000" w:themeColor="text1"/>
                <w:szCs w:val="21"/>
              </w:rPr>
              <w:t>9</w:t>
            </w:r>
          </w:p>
        </w:tc>
        <w:tc>
          <w:tcPr>
            <w:tcW w:w="1650" w:type="dxa"/>
            <w:vAlign w:val="center"/>
          </w:tcPr>
          <w:p w:rsidR="00997E93" w:rsidRDefault="00236E3B">
            <w:pPr>
              <w:jc w:val="center"/>
            </w:pPr>
            <w:r>
              <w:rPr>
                <w:rFonts w:eastAsiaTheme="minorEastAsia"/>
                <w:color w:val="000000" w:themeColor="text1"/>
                <w:szCs w:val="21"/>
              </w:rPr>
              <w:t>002938</w:t>
            </w:r>
          </w:p>
        </w:tc>
        <w:tc>
          <w:tcPr>
            <w:tcW w:w="1980" w:type="dxa"/>
            <w:vAlign w:val="center"/>
          </w:tcPr>
          <w:p w:rsidR="00997E93" w:rsidRDefault="00236E3B">
            <w:pPr>
              <w:jc w:val="center"/>
            </w:pPr>
            <w:r>
              <w:rPr>
                <w:rFonts w:eastAsiaTheme="minorEastAsia"/>
                <w:color w:val="000000" w:themeColor="text1"/>
                <w:szCs w:val="21"/>
              </w:rPr>
              <w:t>鹏鼎控股</w:t>
            </w:r>
          </w:p>
        </w:tc>
        <w:tc>
          <w:tcPr>
            <w:tcW w:w="2880" w:type="dxa"/>
            <w:vAlign w:val="center"/>
          </w:tcPr>
          <w:p w:rsidR="00997E93" w:rsidRDefault="00236E3B">
            <w:pPr>
              <w:jc w:val="right"/>
            </w:pPr>
            <w:r>
              <w:rPr>
                <w:rFonts w:eastAsiaTheme="minorEastAsia"/>
                <w:color w:val="000000" w:themeColor="text1"/>
                <w:szCs w:val="21"/>
              </w:rPr>
              <w:t>113,405,331.64</w:t>
            </w:r>
          </w:p>
        </w:tc>
        <w:tc>
          <w:tcPr>
            <w:tcW w:w="1620" w:type="dxa"/>
            <w:vAlign w:val="center"/>
          </w:tcPr>
          <w:p w:rsidR="00997E93" w:rsidRDefault="00236E3B">
            <w:pPr>
              <w:jc w:val="right"/>
            </w:pPr>
            <w:r>
              <w:rPr>
                <w:rFonts w:eastAsiaTheme="minorEastAsia"/>
                <w:color w:val="000000" w:themeColor="text1"/>
                <w:szCs w:val="21"/>
              </w:rPr>
              <w:t>1.34</w:t>
            </w:r>
          </w:p>
        </w:tc>
      </w:tr>
      <w:tr w:rsidR="00997E93">
        <w:tc>
          <w:tcPr>
            <w:tcW w:w="870" w:type="dxa"/>
            <w:vAlign w:val="center"/>
          </w:tcPr>
          <w:p w:rsidR="00997E93" w:rsidRDefault="00236E3B">
            <w:pPr>
              <w:jc w:val="center"/>
            </w:pPr>
            <w:r>
              <w:rPr>
                <w:rFonts w:eastAsiaTheme="minorEastAsia"/>
                <w:color w:val="000000" w:themeColor="text1"/>
                <w:szCs w:val="21"/>
              </w:rPr>
              <w:t>10</w:t>
            </w:r>
          </w:p>
        </w:tc>
        <w:tc>
          <w:tcPr>
            <w:tcW w:w="1650" w:type="dxa"/>
            <w:vAlign w:val="center"/>
          </w:tcPr>
          <w:p w:rsidR="00997E93" w:rsidRDefault="00236E3B">
            <w:pPr>
              <w:jc w:val="center"/>
            </w:pPr>
            <w:r>
              <w:rPr>
                <w:rFonts w:eastAsiaTheme="minorEastAsia"/>
                <w:color w:val="000000" w:themeColor="text1"/>
                <w:szCs w:val="21"/>
              </w:rPr>
              <w:t>000002</w:t>
            </w:r>
          </w:p>
        </w:tc>
        <w:tc>
          <w:tcPr>
            <w:tcW w:w="1980" w:type="dxa"/>
            <w:vAlign w:val="center"/>
          </w:tcPr>
          <w:p w:rsidR="00997E93" w:rsidRDefault="00236E3B">
            <w:pPr>
              <w:jc w:val="center"/>
            </w:pPr>
            <w:r>
              <w:rPr>
                <w:rFonts w:eastAsiaTheme="minorEastAsia"/>
                <w:color w:val="000000" w:themeColor="text1"/>
                <w:szCs w:val="21"/>
              </w:rPr>
              <w:t>万科</w:t>
            </w:r>
            <w:r>
              <w:rPr>
                <w:rFonts w:eastAsiaTheme="minorEastAsia"/>
                <w:color w:val="000000" w:themeColor="text1"/>
                <w:szCs w:val="21"/>
              </w:rPr>
              <w:t>A</w:t>
            </w:r>
          </w:p>
        </w:tc>
        <w:tc>
          <w:tcPr>
            <w:tcW w:w="2880" w:type="dxa"/>
            <w:vAlign w:val="center"/>
          </w:tcPr>
          <w:p w:rsidR="00997E93" w:rsidRDefault="00236E3B">
            <w:pPr>
              <w:jc w:val="right"/>
            </w:pPr>
            <w:r>
              <w:rPr>
                <w:rFonts w:eastAsiaTheme="minorEastAsia"/>
                <w:color w:val="000000" w:themeColor="text1"/>
                <w:szCs w:val="21"/>
              </w:rPr>
              <w:t>108,494,958.35</w:t>
            </w:r>
          </w:p>
        </w:tc>
        <w:tc>
          <w:tcPr>
            <w:tcW w:w="1620" w:type="dxa"/>
            <w:vAlign w:val="center"/>
          </w:tcPr>
          <w:p w:rsidR="00997E93" w:rsidRDefault="00236E3B">
            <w:pPr>
              <w:jc w:val="right"/>
            </w:pPr>
            <w:r>
              <w:rPr>
                <w:rFonts w:eastAsiaTheme="minorEastAsia"/>
                <w:color w:val="000000" w:themeColor="text1"/>
                <w:szCs w:val="21"/>
              </w:rPr>
              <w:t>1.28</w:t>
            </w:r>
          </w:p>
        </w:tc>
      </w:tr>
      <w:tr w:rsidR="00997E93">
        <w:tc>
          <w:tcPr>
            <w:tcW w:w="870" w:type="dxa"/>
            <w:vAlign w:val="center"/>
          </w:tcPr>
          <w:p w:rsidR="00997E93" w:rsidRDefault="00236E3B">
            <w:pPr>
              <w:jc w:val="center"/>
            </w:pPr>
            <w:r>
              <w:rPr>
                <w:rFonts w:eastAsiaTheme="minorEastAsia"/>
                <w:color w:val="000000" w:themeColor="text1"/>
                <w:szCs w:val="21"/>
              </w:rPr>
              <w:t>11</w:t>
            </w:r>
          </w:p>
        </w:tc>
        <w:tc>
          <w:tcPr>
            <w:tcW w:w="1650" w:type="dxa"/>
            <w:vAlign w:val="center"/>
          </w:tcPr>
          <w:p w:rsidR="00997E93" w:rsidRDefault="00236E3B">
            <w:pPr>
              <w:jc w:val="center"/>
            </w:pPr>
            <w:r>
              <w:rPr>
                <w:rFonts w:eastAsiaTheme="minorEastAsia"/>
                <w:color w:val="000000" w:themeColor="text1"/>
                <w:szCs w:val="21"/>
              </w:rPr>
              <w:t>300433</w:t>
            </w:r>
          </w:p>
        </w:tc>
        <w:tc>
          <w:tcPr>
            <w:tcW w:w="1980" w:type="dxa"/>
            <w:vAlign w:val="center"/>
          </w:tcPr>
          <w:p w:rsidR="00997E93" w:rsidRDefault="00236E3B">
            <w:pPr>
              <w:jc w:val="center"/>
            </w:pPr>
            <w:r>
              <w:rPr>
                <w:rFonts w:eastAsiaTheme="minorEastAsia"/>
                <w:color w:val="000000" w:themeColor="text1"/>
                <w:szCs w:val="21"/>
              </w:rPr>
              <w:t>蓝思科技</w:t>
            </w:r>
          </w:p>
        </w:tc>
        <w:tc>
          <w:tcPr>
            <w:tcW w:w="2880" w:type="dxa"/>
            <w:vAlign w:val="center"/>
          </w:tcPr>
          <w:p w:rsidR="00997E93" w:rsidRDefault="00236E3B">
            <w:pPr>
              <w:jc w:val="right"/>
            </w:pPr>
            <w:r>
              <w:rPr>
                <w:rFonts w:eastAsiaTheme="minorEastAsia"/>
                <w:color w:val="000000" w:themeColor="text1"/>
                <w:szCs w:val="21"/>
              </w:rPr>
              <w:t>105,278,066.74</w:t>
            </w:r>
          </w:p>
        </w:tc>
        <w:tc>
          <w:tcPr>
            <w:tcW w:w="1620" w:type="dxa"/>
            <w:vAlign w:val="center"/>
          </w:tcPr>
          <w:p w:rsidR="00997E93" w:rsidRDefault="00236E3B">
            <w:pPr>
              <w:jc w:val="right"/>
            </w:pPr>
            <w:r>
              <w:rPr>
                <w:rFonts w:eastAsiaTheme="minorEastAsia"/>
                <w:color w:val="000000" w:themeColor="text1"/>
                <w:szCs w:val="21"/>
              </w:rPr>
              <w:t>1.25</w:t>
            </w:r>
          </w:p>
        </w:tc>
      </w:tr>
      <w:tr w:rsidR="00997E93">
        <w:tc>
          <w:tcPr>
            <w:tcW w:w="870" w:type="dxa"/>
            <w:vAlign w:val="center"/>
          </w:tcPr>
          <w:p w:rsidR="00997E93" w:rsidRDefault="00236E3B">
            <w:pPr>
              <w:jc w:val="center"/>
            </w:pPr>
            <w:r>
              <w:rPr>
                <w:rFonts w:eastAsiaTheme="minorEastAsia"/>
                <w:color w:val="000000" w:themeColor="text1"/>
                <w:szCs w:val="21"/>
              </w:rPr>
              <w:t>12</w:t>
            </w:r>
          </w:p>
        </w:tc>
        <w:tc>
          <w:tcPr>
            <w:tcW w:w="1650" w:type="dxa"/>
            <w:vAlign w:val="center"/>
          </w:tcPr>
          <w:p w:rsidR="00997E93" w:rsidRDefault="00236E3B">
            <w:pPr>
              <w:jc w:val="center"/>
            </w:pPr>
            <w:r>
              <w:rPr>
                <w:rFonts w:eastAsiaTheme="minorEastAsia"/>
                <w:color w:val="000000" w:themeColor="text1"/>
                <w:szCs w:val="21"/>
              </w:rPr>
              <w:t>002343</w:t>
            </w:r>
          </w:p>
        </w:tc>
        <w:tc>
          <w:tcPr>
            <w:tcW w:w="1980" w:type="dxa"/>
            <w:vAlign w:val="center"/>
          </w:tcPr>
          <w:p w:rsidR="00997E93" w:rsidRDefault="00236E3B">
            <w:pPr>
              <w:jc w:val="center"/>
            </w:pPr>
            <w:r>
              <w:rPr>
                <w:rFonts w:eastAsiaTheme="minorEastAsia"/>
                <w:color w:val="000000" w:themeColor="text1"/>
                <w:szCs w:val="21"/>
              </w:rPr>
              <w:t>慈文传媒</w:t>
            </w:r>
          </w:p>
        </w:tc>
        <w:tc>
          <w:tcPr>
            <w:tcW w:w="2880" w:type="dxa"/>
            <w:vAlign w:val="center"/>
          </w:tcPr>
          <w:p w:rsidR="00997E93" w:rsidRDefault="00236E3B">
            <w:pPr>
              <w:jc w:val="right"/>
            </w:pPr>
            <w:r>
              <w:rPr>
                <w:rFonts w:eastAsiaTheme="minorEastAsia"/>
                <w:color w:val="000000" w:themeColor="text1"/>
                <w:szCs w:val="21"/>
              </w:rPr>
              <w:t>98,906,877.26</w:t>
            </w:r>
          </w:p>
        </w:tc>
        <w:tc>
          <w:tcPr>
            <w:tcW w:w="1620" w:type="dxa"/>
            <w:vAlign w:val="center"/>
          </w:tcPr>
          <w:p w:rsidR="00997E93" w:rsidRDefault="00236E3B">
            <w:pPr>
              <w:jc w:val="right"/>
            </w:pPr>
            <w:r>
              <w:rPr>
                <w:rFonts w:eastAsiaTheme="minorEastAsia"/>
                <w:color w:val="000000" w:themeColor="text1"/>
                <w:szCs w:val="21"/>
              </w:rPr>
              <w:t>1.17</w:t>
            </w:r>
          </w:p>
        </w:tc>
      </w:tr>
      <w:tr w:rsidR="00997E93">
        <w:tc>
          <w:tcPr>
            <w:tcW w:w="870" w:type="dxa"/>
            <w:vAlign w:val="center"/>
          </w:tcPr>
          <w:p w:rsidR="00997E93" w:rsidRDefault="00236E3B">
            <w:pPr>
              <w:jc w:val="center"/>
            </w:pPr>
            <w:r>
              <w:rPr>
                <w:rFonts w:eastAsiaTheme="minorEastAsia"/>
                <w:color w:val="000000" w:themeColor="text1"/>
                <w:szCs w:val="21"/>
              </w:rPr>
              <w:t>13</w:t>
            </w:r>
          </w:p>
        </w:tc>
        <w:tc>
          <w:tcPr>
            <w:tcW w:w="1650" w:type="dxa"/>
            <w:vAlign w:val="center"/>
          </w:tcPr>
          <w:p w:rsidR="00997E93" w:rsidRDefault="00236E3B">
            <w:pPr>
              <w:jc w:val="center"/>
            </w:pPr>
            <w:r>
              <w:rPr>
                <w:rFonts w:eastAsiaTheme="minorEastAsia"/>
                <w:color w:val="000000" w:themeColor="text1"/>
                <w:szCs w:val="21"/>
              </w:rPr>
              <w:t>002572</w:t>
            </w:r>
          </w:p>
        </w:tc>
        <w:tc>
          <w:tcPr>
            <w:tcW w:w="1980" w:type="dxa"/>
            <w:vAlign w:val="center"/>
          </w:tcPr>
          <w:p w:rsidR="00997E93" w:rsidRDefault="00236E3B">
            <w:pPr>
              <w:jc w:val="center"/>
            </w:pPr>
            <w:r>
              <w:rPr>
                <w:rFonts w:eastAsiaTheme="minorEastAsia"/>
                <w:color w:val="000000" w:themeColor="text1"/>
                <w:szCs w:val="21"/>
              </w:rPr>
              <w:t>索菲亚</w:t>
            </w:r>
          </w:p>
        </w:tc>
        <w:tc>
          <w:tcPr>
            <w:tcW w:w="2880" w:type="dxa"/>
            <w:vAlign w:val="center"/>
          </w:tcPr>
          <w:p w:rsidR="00997E93" w:rsidRDefault="00236E3B">
            <w:pPr>
              <w:jc w:val="right"/>
            </w:pPr>
            <w:r>
              <w:rPr>
                <w:rFonts w:eastAsiaTheme="minorEastAsia"/>
                <w:color w:val="000000" w:themeColor="text1"/>
                <w:szCs w:val="21"/>
              </w:rPr>
              <w:t>93,874,121.00</w:t>
            </w:r>
          </w:p>
        </w:tc>
        <w:tc>
          <w:tcPr>
            <w:tcW w:w="1620" w:type="dxa"/>
            <w:vAlign w:val="center"/>
          </w:tcPr>
          <w:p w:rsidR="00997E93" w:rsidRDefault="00236E3B">
            <w:pPr>
              <w:jc w:val="right"/>
            </w:pPr>
            <w:r>
              <w:rPr>
                <w:rFonts w:eastAsiaTheme="minorEastAsia"/>
                <w:color w:val="000000" w:themeColor="text1"/>
                <w:szCs w:val="21"/>
              </w:rPr>
              <w:t>1.11</w:t>
            </w:r>
          </w:p>
        </w:tc>
      </w:tr>
      <w:tr w:rsidR="00997E93">
        <w:tc>
          <w:tcPr>
            <w:tcW w:w="870" w:type="dxa"/>
            <w:vAlign w:val="center"/>
          </w:tcPr>
          <w:p w:rsidR="00997E93" w:rsidRDefault="00236E3B">
            <w:pPr>
              <w:jc w:val="center"/>
            </w:pPr>
            <w:r>
              <w:rPr>
                <w:rFonts w:eastAsiaTheme="minorEastAsia"/>
                <w:color w:val="000000" w:themeColor="text1"/>
                <w:szCs w:val="21"/>
              </w:rPr>
              <w:t>14</w:t>
            </w:r>
          </w:p>
        </w:tc>
        <w:tc>
          <w:tcPr>
            <w:tcW w:w="1650" w:type="dxa"/>
            <w:vAlign w:val="center"/>
          </w:tcPr>
          <w:p w:rsidR="00997E93" w:rsidRDefault="00236E3B">
            <w:pPr>
              <w:jc w:val="center"/>
            </w:pPr>
            <w:r>
              <w:rPr>
                <w:rFonts w:eastAsiaTheme="minorEastAsia"/>
                <w:color w:val="000000" w:themeColor="text1"/>
                <w:szCs w:val="21"/>
              </w:rPr>
              <w:t>000661</w:t>
            </w:r>
          </w:p>
        </w:tc>
        <w:tc>
          <w:tcPr>
            <w:tcW w:w="1980" w:type="dxa"/>
            <w:vAlign w:val="center"/>
          </w:tcPr>
          <w:p w:rsidR="00997E93" w:rsidRDefault="00236E3B">
            <w:pPr>
              <w:jc w:val="center"/>
            </w:pPr>
            <w:r>
              <w:rPr>
                <w:rFonts w:eastAsiaTheme="minorEastAsia"/>
                <w:color w:val="000000" w:themeColor="text1"/>
                <w:szCs w:val="21"/>
              </w:rPr>
              <w:t>长春高新</w:t>
            </w:r>
          </w:p>
        </w:tc>
        <w:tc>
          <w:tcPr>
            <w:tcW w:w="2880" w:type="dxa"/>
            <w:vAlign w:val="center"/>
          </w:tcPr>
          <w:p w:rsidR="00997E93" w:rsidRDefault="00236E3B">
            <w:pPr>
              <w:jc w:val="right"/>
            </w:pPr>
            <w:r>
              <w:rPr>
                <w:rFonts w:eastAsiaTheme="minorEastAsia"/>
                <w:color w:val="000000" w:themeColor="text1"/>
                <w:szCs w:val="21"/>
              </w:rPr>
              <w:t>86,957,043.62</w:t>
            </w:r>
          </w:p>
        </w:tc>
        <w:tc>
          <w:tcPr>
            <w:tcW w:w="1620" w:type="dxa"/>
            <w:vAlign w:val="center"/>
          </w:tcPr>
          <w:p w:rsidR="00997E93" w:rsidRDefault="00236E3B">
            <w:pPr>
              <w:jc w:val="right"/>
            </w:pPr>
            <w:r>
              <w:rPr>
                <w:rFonts w:eastAsiaTheme="minorEastAsia"/>
                <w:color w:val="000000" w:themeColor="text1"/>
                <w:szCs w:val="21"/>
              </w:rPr>
              <w:t>1.03</w:t>
            </w:r>
          </w:p>
        </w:tc>
      </w:tr>
      <w:tr w:rsidR="00997E93">
        <w:tc>
          <w:tcPr>
            <w:tcW w:w="870" w:type="dxa"/>
            <w:vAlign w:val="center"/>
          </w:tcPr>
          <w:p w:rsidR="00997E93" w:rsidRDefault="00236E3B">
            <w:pPr>
              <w:jc w:val="center"/>
            </w:pPr>
            <w:r>
              <w:rPr>
                <w:rFonts w:eastAsiaTheme="minorEastAsia"/>
                <w:color w:val="000000" w:themeColor="text1"/>
                <w:szCs w:val="21"/>
              </w:rPr>
              <w:t>15</w:t>
            </w:r>
          </w:p>
        </w:tc>
        <w:tc>
          <w:tcPr>
            <w:tcW w:w="1650" w:type="dxa"/>
            <w:vAlign w:val="center"/>
          </w:tcPr>
          <w:p w:rsidR="00997E93" w:rsidRDefault="00236E3B">
            <w:pPr>
              <w:jc w:val="center"/>
            </w:pPr>
            <w:r>
              <w:rPr>
                <w:rFonts w:eastAsiaTheme="minorEastAsia"/>
                <w:color w:val="000000" w:themeColor="text1"/>
                <w:szCs w:val="21"/>
              </w:rPr>
              <w:t>002466</w:t>
            </w:r>
          </w:p>
        </w:tc>
        <w:tc>
          <w:tcPr>
            <w:tcW w:w="1980" w:type="dxa"/>
            <w:vAlign w:val="center"/>
          </w:tcPr>
          <w:p w:rsidR="00997E93" w:rsidRDefault="00236E3B">
            <w:pPr>
              <w:jc w:val="center"/>
            </w:pPr>
            <w:r>
              <w:rPr>
                <w:rFonts w:eastAsiaTheme="minorEastAsia"/>
                <w:color w:val="000000" w:themeColor="text1"/>
                <w:szCs w:val="21"/>
              </w:rPr>
              <w:t>天齐锂业</w:t>
            </w:r>
          </w:p>
        </w:tc>
        <w:tc>
          <w:tcPr>
            <w:tcW w:w="2880" w:type="dxa"/>
            <w:vAlign w:val="center"/>
          </w:tcPr>
          <w:p w:rsidR="00997E93" w:rsidRDefault="00236E3B">
            <w:pPr>
              <w:jc w:val="right"/>
            </w:pPr>
            <w:r>
              <w:rPr>
                <w:rFonts w:eastAsiaTheme="minorEastAsia"/>
                <w:color w:val="000000" w:themeColor="text1"/>
                <w:szCs w:val="21"/>
              </w:rPr>
              <w:t>66,041,255.62</w:t>
            </w:r>
          </w:p>
        </w:tc>
        <w:tc>
          <w:tcPr>
            <w:tcW w:w="1620" w:type="dxa"/>
            <w:vAlign w:val="center"/>
          </w:tcPr>
          <w:p w:rsidR="00997E93" w:rsidRDefault="00236E3B">
            <w:pPr>
              <w:jc w:val="right"/>
            </w:pPr>
            <w:r>
              <w:rPr>
                <w:rFonts w:eastAsiaTheme="minorEastAsia"/>
                <w:color w:val="000000" w:themeColor="text1"/>
                <w:szCs w:val="21"/>
              </w:rPr>
              <w:t>0.78</w:t>
            </w:r>
          </w:p>
        </w:tc>
      </w:tr>
      <w:tr w:rsidR="00997E93">
        <w:tc>
          <w:tcPr>
            <w:tcW w:w="870" w:type="dxa"/>
            <w:vAlign w:val="center"/>
          </w:tcPr>
          <w:p w:rsidR="00997E93" w:rsidRDefault="00236E3B">
            <w:pPr>
              <w:jc w:val="center"/>
            </w:pPr>
            <w:r>
              <w:rPr>
                <w:rFonts w:eastAsiaTheme="minorEastAsia"/>
                <w:color w:val="000000" w:themeColor="text1"/>
                <w:szCs w:val="21"/>
              </w:rPr>
              <w:t>16</w:t>
            </w:r>
          </w:p>
        </w:tc>
        <w:tc>
          <w:tcPr>
            <w:tcW w:w="1650" w:type="dxa"/>
            <w:vAlign w:val="center"/>
          </w:tcPr>
          <w:p w:rsidR="00997E93" w:rsidRDefault="00236E3B">
            <w:pPr>
              <w:jc w:val="center"/>
            </w:pPr>
            <w:r>
              <w:rPr>
                <w:rFonts w:eastAsiaTheme="minorEastAsia"/>
                <w:color w:val="000000" w:themeColor="text1"/>
                <w:szCs w:val="21"/>
              </w:rPr>
              <w:t>002555</w:t>
            </w:r>
          </w:p>
        </w:tc>
        <w:tc>
          <w:tcPr>
            <w:tcW w:w="1980" w:type="dxa"/>
            <w:vAlign w:val="center"/>
          </w:tcPr>
          <w:p w:rsidR="00997E93" w:rsidRDefault="00236E3B">
            <w:pPr>
              <w:jc w:val="center"/>
            </w:pPr>
            <w:r>
              <w:rPr>
                <w:rFonts w:eastAsiaTheme="minorEastAsia"/>
                <w:color w:val="000000" w:themeColor="text1"/>
                <w:szCs w:val="21"/>
              </w:rPr>
              <w:t>三七互娱</w:t>
            </w:r>
          </w:p>
        </w:tc>
        <w:tc>
          <w:tcPr>
            <w:tcW w:w="2880" w:type="dxa"/>
            <w:vAlign w:val="center"/>
          </w:tcPr>
          <w:p w:rsidR="00997E93" w:rsidRDefault="00236E3B">
            <w:pPr>
              <w:jc w:val="right"/>
            </w:pPr>
            <w:r>
              <w:rPr>
                <w:rFonts w:eastAsiaTheme="minorEastAsia"/>
                <w:color w:val="000000" w:themeColor="text1"/>
                <w:szCs w:val="21"/>
              </w:rPr>
              <w:t>63,436,446.64</w:t>
            </w:r>
          </w:p>
        </w:tc>
        <w:tc>
          <w:tcPr>
            <w:tcW w:w="1620" w:type="dxa"/>
            <w:vAlign w:val="center"/>
          </w:tcPr>
          <w:p w:rsidR="00997E93" w:rsidRDefault="00236E3B">
            <w:pPr>
              <w:jc w:val="right"/>
            </w:pPr>
            <w:r>
              <w:rPr>
                <w:rFonts w:eastAsiaTheme="minorEastAsia"/>
                <w:color w:val="000000" w:themeColor="text1"/>
                <w:szCs w:val="21"/>
              </w:rPr>
              <w:t>0.75</w:t>
            </w:r>
          </w:p>
        </w:tc>
      </w:tr>
      <w:tr w:rsidR="00997E93">
        <w:tc>
          <w:tcPr>
            <w:tcW w:w="870" w:type="dxa"/>
            <w:vAlign w:val="center"/>
          </w:tcPr>
          <w:p w:rsidR="00997E93" w:rsidRDefault="00236E3B">
            <w:pPr>
              <w:jc w:val="center"/>
            </w:pPr>
            <w:r>
              <w:rPr>
                <w:rFonts w:eastAsiaTheme="minorEastAsia"/>
                <w:color w:val="000000" w:themeColor="text1"/>
                <w:szCs w:val="21"/>
              </w:rPr>
              <w:t>17</w:t>
            </w:r>
          </w:p>
        </w:tc>
        <w:tc>
          <w:tcPr>
            <w:tcW w:w="1650" w:type="dxa"/>
            <w:vAlign w:val="center"/>
          </w:tcPr>
          <w:p w:rsidR="00997E93" w:rsidRDefault="00236E3B">
            <w:pPr>
              <w:jc w:val="center"/>
            </w:pPr>
            <w:r>
              <w:rPr>
                <w:rFonts w:eastAsiaTheme="minorEastAsia"/>
                <w:color w:val="000000" w:themeColor="text1"/>
                <w:szCs w:val="21"/>
              </w:rPr>
              <w:t>002468</w:t>
            </w:r>
          </w:p>
        </w:tc>
        <w:tc>
          <w:tcPr>
            <w:tcW w:w="1980" w:type="dxa"/>
            <w:vAlign w:val="center"/>
          </w:tcPr>
          <w:p w:rsidR="00997E93" w:rsidRDefault="00236E3B">
            <w:pPr>
              <w:jc w:val="center"/>
            </w:pPr>
            <w:r>
              <w:rPr>
                <w:rFonts w:eastAsiaTheme="minorEastAsia"/>
                <w:color w:val="000000" w:themeColor="text1"/>
                <w:szCs w:val="21"/>
              </w:rPr>
              <w:t>申通快递</w:t>
            </w:r>
          </w:p>
        </w:tc>
        <w:tc>
          <w:tcPr>
            <w:tcW w:w="2880" w:type="dxa"/>
            <w:vAlign w:val="center"/>
          </w:tcPr>
          <w:p w:rsidR="00997E93" w:rsidRDefault="00236E3B">
            <w:pPr>
              <w:jc w:val="right"/>
            </w:pPr>
            <w:r>
              <w:rPr>
                <w:rFonts w:eastAsiaTheme="minorEastAsia"/>
                <w:color w:val="000000" w:themeColor="text1"/>
                <w:szCs w:val="21"/>
              </w:rPr>
              <w:t>63,253,269.47</w:t>
            </w:r>
          </w:p>
        </w:tc>
        <w:tc>
          <w:tcPr>
            <w:tcW w:w="1620" w:type="dxa"/>
            <w:vAlign w:val="center"/>
          </w:tcPr>
          <w:p w:rsidR="00997E93" w:rsidRDefault="00236E3B">
            <w:pPr>
              <w:jc w:val="right"/>
            </w:pPr>
            <w:r>
              <w:rPr>
                <w:rFonts w:eastAsiaTheme="minorEastAsia"/>
                <w:color w:val="000000" w:themeColor="text1"/>
                <w:szCs w:val="21"/>
              </w:rPr>
              <w:t>0.75</w:t>
            </w:r>
          </w:p>
        </w:tc>
      </w:tr>
      <w:tr w:rsidR="00997E93">
        <w:tc>
          <w:tcPr>
            <w:tcW w:w="870" w:type="dxa"/>
            <w:vAlign w:val="center"/>
          </w:tcPr>
          <w:p w:rsidR="00997E93" w:rsidRDefault="00236E3B">
            <w:pPr>
              <w:jc w:val="center"/>
            </w:pPr>
            <w:r>
              <w:rPr>
                <w:rFonts w:eastAsiaTheme="minorEastAsia"/>
                <w:color w:val="000000" w:themeColor="text1"/>
                <w:szCs w:val="21"/>
              </w:rPr>
              <w:t>18</w:t>
            </w:r>
          </w:p>
        </w:tc>
        <w:tc>
          <w:tcPr>
            <w:tcW w:w="1650" w:type="dxa"/>
            <w:vAlign w:val="center"/>
          </w:tcPr>
          <w:p w:rsidR="00997E93" w:rsidRDefault="00236E3B">
            <w:pPr>
              <w:jc w:val="center"/>
            </w:pPr>
            <w:r>
              <w:rPr>
                <w:rFonts w:eastAsiaTheme="minorEastAsia"/>
                <w:color w:val="000000" w:themeColor="text1"/>
                <w:szCs w:val="21"/>
              </w:rPr>
              <w:t>300003</w:t>
            </w:r>
          </w:p>
        </w:tc>
        <w:tc>
          <w:tcPr>
            <w:tcW w:w="1980" w:type="dxa"/>
            <w:vAlign w:val="center"/>
          </w:tcPr>
          <w:p w:rsidR="00997E93" w:rsidRDefault="00236E3B">
            <w:pPr>
              <w:jc w:val="center"/>
            </w:pPr>
            <w:r>
              <w:rPr>
                <w:rFonts w:eastAsiaTheme="minorEastAsia"/>
                <w:color w:val="000000" w:themeColor="text1"/>
                <w:szCs w:val="21"/>
              </w:rPr>
              <w:t>乐普医疗</w:t>
            </w:r>
          </w:p>
        </w:tc>
        <w:tc>
          <w:tcPr>
            <w:tcW w:w="2880" w:type="dxa"/>
            <w:vAlign w:val="center"/>
          </w:tcPr>
          <w:p w:rsidR="00997E93" w:rsidRDefault="00236E3B">
            <w:pPr>
              <w:jc w:val="right"/>
            </w:pPr>
            <w:r>
              <w:rPr>
                <w:rFonts w:eastAsiaTheme="minorEastAsia"/>
                <w:color w:val="000000" w:themeColor="text1"/>
                <w:szCs w:val="21"/>
              </w:rPr>
              <w:t>59,297,054.71</w:t>
            </w:r>
          </w:p>
        </w:tc>
        <w:tc>
          <w:tcPr>
            <w:tcW w:w="1620" w:type="dxa"/>
            <w:vAlign w:val="center"/>
          </w:tcPr>
          <w:p w:rsidR="00997E93" w:rsidRDefault="00236E3B">
            <w:pPr>
              <w:jc w:val="right"/>
            </w:pPr>
            <w:r>
              <w:rPr>
                <w:rFonts w:eastAsiaTheme="minorEastAsia"/>
                <w:color w:val="000000" w:themeColor="text1"/>
                <w:szCs w:val="21"/>
              </w:rPr>
              <w:t>0.70</w:t>
            </w:r>
          </w:p>
        </w:tc>
      </w:tr>
      <w:tr w:rsidR="00997E93">
        <w:tc>
          <w:tcPr>
            <w:tcW w:w="870" w:type="dxa"/>
            <w:vAlign w:val="center"/>
          </w:tcPr>
          <w:p w:rsidR="00997E93" w:rsidRDefault="00236E3B">
            <w:pPr>
              <w:jc w:val="center"/>
            </w:pPr>
            <w:r>
              <w:rPr>
                <w:rFonts w:eastAsiaTheme="minorEastAsia"/>
                <w:color w:val="000000" w:themeColor="text1"/>
                <w:szCs w:val="21"/>
              </w:rPr>
              <w:t>19</w:t>
            </w:r>
          </w:p>
        </w:tc>
        <w:tc>
          <w:tcPr>
            <w:tcW w:w="1650" w:type="dxa"/>
            <w:vAlign w:val="center"/>
          </w:tcPr>
          <w:p w:rsidR="00997E93" w:rsidRDefault="00236E3B">
            <w:pPr>
              <w:jc w:val="center"/>
            </w:pPr>
            <w:r>
              <w:rPr>
                <w:rFonts w:eastAsiaTheme="minorEastAsia"/>
                <w:color w:val="000000" w:themeColor="text1"/>
                <w:szCs w:val="21"/>
              </w:rPr>
              <w:t>300383</w:t>
            </w:r>
          </w:p>
        </w:tc>
        <w:tc>
          <w:tcPr>
            <w:tcW w:w="1980" w:type="dxa"/>
            <w:vAlign w:val="center"/>
          </w:tcPr>
          <w:p w:rsidR="00997E93" w:rsidRDefault="00236E3B">
            <w:pPr>
              <w:jc w:val="center"/>
            </w:pPr>
            <w:r>
              <w:rPr>
                <w:rFonts w:eastAsiaTheme="minorEastAsia"/>
                <w:color w:val="000000" w:themeColor="text1"/>
                <w:szCs w:val="21"/>
              </w:rPr>
              <w:t>光环新网</w:t>
            </w:r>
          </w:p>
        </w:tc>
        <w:tc>
          <w:tcPr>
            <w:tcW w:w="2880" w:type="dxa"/>
            <w:vAlign w:val="center"/>
          </w:tcPr>
          <w:p w:rsidR="00997E93" w:rsidRDefault="00236E3B">
            <w:pPr>
              <w:jc w:val="right"/>
            </w:pPr>
            <w:r>
              <w:rPr>
                <w:rFonts w:eastAsiaTheme="minorEastAsia"/>
                <w:color w:val="000000" w:themeColor="text1"/>
                <w:szCs w:val="21"/>
              </w:rPr>
              <w:t>59,025,851.58</w:t>
            </w:r>
          </w:p>
        </w:tc>
        <w:tc>
          <w:tcPr>
            <w:tcW w:w="1620" w:type="dxa"/>
            <w:vAlign w:val="center"/>
          </w:tcPr>
          <w:p w:rsidR="00997E93" w:rsidRDefault="00236E3B">
            <w:pPr>
              <w:jc w:val="right"/>
            </w:pPr>
            <w:r>
              <w:rPr>
                <w:rFonts w:eastAsiaTheme="minorEastAsia"/>
                <w:color w:val="000000" w:themeColor="text1"/>
                <w:szCs w:val="21"/>
              </w:rPr>
              <w:t>0.70</w:t>
            </w:r>
          </w:p>
        </w:tc>
      </w:tr>
      <w:tr w:rsidR="00997E93">
        <w:tc>
          <w:tcPr>
            <w:tcW w:w="870" w:type="dxa"/>
            <w:vAlign w:val="center"/>
          </w:tcPr>
          <w:p w:rsidR="00997E93" w:rsidRDefault="00236E3B">
            <w:pPr>
              <w:jc w:val="center"/>
            </w:pPr>
            <w:r>
              <w:rPr>
                <w:rFonts w:eastAsiaTheme="minorEastAsia"/>
                <w:color w:val="000000" w:themeColor="text1"/>
                <w:szCs w:val="21"/>
              </w:rPr>
              <w:t>20</w:t>
            </w:r>
          </w:p>
        </w:tc>
        <w:tc>
          <w:tcPr>
            <w:tcW w:w="1650" w:type="dxa"/>
            <w:vAlign w:val="center"/>
          </w:tcPr>
          <w:p w:rsidR="00997E93" w:rsidRDefault="00236E3B">
            <w:pPr>
              <w:jc w:val="center"/>
            </w:pPr>
            <w:r>
              <w:rPr>
                <w:rFonts w:eastAsiaTheme="minorEastAsia"/>
                <w:color w:val="000000" w:themeColor="text1"/>
                <w:szCs w:val="21"/>
              </w:rPr>
              <w:t>600337</w:t>
            </w:r>
          </w:p>
        </w:tc>
        <w:tc>
          <w:tcPr>
            <w:tcW w:w="1980" w:type="dxa"/>
            <w:vAlign w:val="center"/>
          </w:tcPr>
          <w:p w:rsidR="00997E93" w:rsidRDefault="00236E3B">
            <w:pPr>
              <w:jc w:val="center"/>
            </w:pPr>
            <w:r>
              <w:rPr>
                <w:rFonts w:eastAsiaTheme="minorEastAsia"/>
                <w:color w:val="000000" w:themeColor="text1"/>
                <w:szCs w:val="21"/>
              </w:rPr>
              <w:t>美克家居</w:t>
            </w:r>
          </w:p>
        </w:tc>
        <w:tc>
          <w:tcPr>
            <w:tcW w:w="2880" w:type="dxa"/>
            <w:vAlign w:val="center"/>
          </w:tcPr>
          <w:p w:rsidR="00997E93" w:rsidRDefault="00236E3B">
            <w:pPr>
              <w:jc w:val="right"/>
            </w:pPr>
            <w:r>
              <w:rPr>
                <w:rFonts w:eastAsiaTheme="minorEastAsia"/>
                <w:color w:val="000000" w:themeColor="text1"/>
                <w:szCs w:val="21"/>
              </w:rPr>
              <w:t>58,945,038.22</w:t>
            </w:r>
          </w:p>
        </w:tc>
        <w:tc>
          <w:tcPr>
            <w:tcW w:w="1620" w:type="dxa"/>
            <w:vAlign w:val="center"/>
          </w:tcPr>
          <w:p w:rsidR="00997E93" w:rsidRDefault="00236E3B">
            <w:pPr>
              <w:jc w:val="right"/>
            </w:pPr>
            <w:r>
              <w:rPr>
                <w:rFonts w:eastAsiaTheme="minorEastAsia"/>
                <w:color w:val="000000" w:themeColor="text1"/>
                <w:szCs w:val="21"/>
              </w:rPr>
              <w:t>0.70</w:t>
            </w:r>
          </w:p>
        </w:tc>
      </w:tr>
    </w:tbl>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392542">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8.4.2 </w:t>
      </w:r>
      <w:r>
        <w:rPr>
          <w:rFonts w:eastAsiaTheme="minorEastAsia"/>
          <w:b/>
          <w:bCs/>
          <w:color w:val="000000" w:themeColor="text1"/>
          <w:szCs w:val="21"/>
        </w:rPr>
        <w:t>累计卖出金额超出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本期累计卖出金额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p>
        </w:tc>
      </w:tr>
      <w:tr w:rsidR="00997E93">
        <w:tc>
          <w:tcPr>
            <w:tcW w:w="870" w:type="dxa"/>
            <w:vAlign w:val="center"/>
          </w:tcPr>
          <w:p w:rsidR="00997E93" w:rsidRDefault="00236E3B">
            <w:pPr>
              <w:jc w:val="center"/>
            </w:pPr>
            <w:r>
              <w:rPr>
                <w:rFonts w:eastAsiaTheme="minorEastAsia"/>
                <w:color w:val="000000" w:themeColor="text1"/>
                <w:szCs w:val="21"/>
              </w:rPr>
              <w:t>1</w:t>
            </w:r>
          </w:p>
        </w:tc>
        <w:tc>
          <w:tcPr>
            <w:tcW w:w="1650" w:type="dxa"/>
            <w:vAlign w:val="center"/>
          </w:tcPr>
          <w:p w:rsidR="00997E93" w:rsidRDefault="00236E3B">
            <w:pPr>
              <w:jc w:val="center"/>
            </w:pPr>
            <w:r>
              <w:rPr>
                <w:rFonts w:eastAsiaTheme="minorEastAsia"/>
                <w:color w:val="000000" w:themeColor="text1"/>
                <w:szCs w:val="21"/>
              </w:rPr>
              <w:t>300115</w:t>
            </w:r>
          </w:p>
        </w:tc>
        <w:tc>
          <w:tcPr>
            <w:tcW w:w="1980" w:type="dxa"/>
            <w:vAlign w:val="center"/>
          </w:tcPr>
          <w:p w:rsidR="00997E93" w:rsidRDefault="00236E3B">
            <w:pPr>
              <w:jc w:val="center"/>
            </w:pPr>
            <w:r>
              <w:rPr>
                <w:rFonts w:eastAsiaTheme="minorEastAsia"/>
                <w:color w:val="000000" w:themeColor="text1"/>
                <w:szCs w:val="21"/>
              </w:rPr>
              <w:t>长盈精密</w:t>
            </w:r>
          </w:p>
        </w:tc>
        <w:tc>
          <w:tcPr>
            <w:tcW w:w="2880" w:type="dxa"/>
            <w:vAlign w:val="center"/>
          </w:tcPr>
          <w:p w:rsidR="00997E93" w:rsidRDefault="00236E3B">
            <w:pPr>
              <w:jc w:val="right"/>
            </w:pPr>
            <w:r>
              <w:rPr>
                <w:rFonts w:eastAsiaTheme="minorEastAsia"/>
                <w:color w:val="000000" w:themeColor="text1"/>
                <w:szCs w:val="21"/>
              </w:rPr>
              <w:t>344,115,604.34</w:t>
            </w:r>
          </w:p>
        </w:tc>
        <w:tc>
          <w:tcPr>
            <w:tcW w:w="1620" w:type="dxa"/>
            <w:vAlign w:val="center"/>
          </w:tcPr>
          <w:p w:rsidR="00997E93" w:rsidRDefault="00236E3B">
            <w:pPr>
              <w:jc w:val="right"/>
            </w:pPr>
            <w:r>
              <w:rPr>
                <w:rFonts w:eastAsiaTheme="minorEastAsia"/>
                <w:color w:val="000000" w:themeColor="text1"/>
                <w:szCs w:val="21"/>
              </w:rPr>
              <w:t>4.08</w:t>
            </w:r>
          </w:p>
        </w:tc>
      </w:tr>
      <w:tr w:rsidR="00997E93">
        <w:tc>
          <w:tcPr>
            <w:tcW w:w="870" w:type="dxa"/>
            <w:vAlign w:val="center"/>
          </w:tcPr>
          <w:p w:rsidR="00997E93" w:rsidRDefault="00236E3B">
            <w:pPr>
              <w:jc w:val="center"/>
            </w:pPr>
            <w:r>
              <w:rPr>
                <w:rFonts w:eastAsiaTheme="minorEastAsia"/>
                <w:color w:val="000000" w:themeColor="text1"/>
                <w:szCs w:val="21"/>
              </w:rPr>
              <w:lastRenderedPageBreak/>
              <w:t>2</w:t>
            </w:r>
          </w:p>
        </w:tc>
        <w:tc>
          <w:tcPr>
            <w:tcW w:w="1650" w:type="dxa"/>
            <w:vAlign w:val="center"/>
          </w:tcPr>
          <w:p w:rsidR="00997E93" w:rsidRDefault="00236E3B">
            <w:pPr>
              <w:jc w:val="center"/>
            </w:pPr>
            <w:r>
              <w:rPr>
                <w:rFonts w:eastAsiaTheme="minorEastAsia"/>
                <w:color w:val="000000" w:themeColor="text1"/>
                <w:szCs w:val="21"/>
              </w:rPr>
              <w:t>002450</w:t>
            </w:r>
          </w:p>
        </w:tc>
        <w:tc>
          <w:tcPr>
            <w:tcW w:w="1980" w:type="dxa"/>
            <w:vAlign w:val="center"/>
          </w:tcPr>
          <w:p w:rsidR="00997E93" w:rsidRDefault="00B17F87">
            <w:pPr>
              <w:jc w:val="center"/>
            </w:pPr>
            <w:r>
              <w:rPr>
                <w:rFonts w:eastAsiaTheme="minorEastAsia" w:hint="eastAsia"/>
                <w:color w:val="000000" w:themeColor="text1"/>
                <w:szCs w:val="21"/>
              </w:rPr>
              <w:t>ST</w:t>
            </w:r>
            <w:r w:rsidR="00236E3B">
              <w:rPr>
                <w:rFonts w:eastAsiaTheme="minorEastAsia"/>
                <w:color w:val="000000" w:themeColor="text1"/>
                <w:szCs w:val="21"/>
              </w:rPr>
              <w:t>康得新</w:t>
            </w:r>
          </w:p>
        </w:tc>
        <w:tc>
          <w:tcPr>
            <w:tcW w:w="2880" w:type="dxa"/>
            <w:vAlign w:val="center"/>
          </w:tcPr>
          <w:p w:rsidR="00997E93" w:rsidRDefault="00236E3B">
            <w:pPr>
              <w:jc w:val="right"/>
            </w:pPr>
            <w:r>
              <w:rPr>
                <w:rFonts w:eastAsiaTheme="minorEastAsia"/>
                <w:color w:val="000000" w:themeColor="text1"/>
                <w:szCs w:val="21"/>
              </w:rPr>
              <w:t>328,238,304.38</w:t>
            </w:r>
          </w:p>
        </w:tc>
        <w:tc>
          <w:tcPr>
            <w:tcW w:w="1620" w:type="dxa"/>
            <w:vAlign w:val="center"/>
          </w:tcPr>
          <w:p w:rsidR="00997E93" w:rsidRDefault="00236E3B">
            <w:pPr>
              <w:jc w:val="right"/>
            </w:pPr>
            <w:r>
              <w:rPr>
                <w:rFonts w:eastAsiaTheme="minorEastAsia"/>
                <w:color w:val="000000" w:themeColor="text1"/>
                <w:szCs w:val="21"/>
              </w:rPr>
              <w:t>3.89</w:t>
            </w:r>
          </w:p>
        </w:tc>
      </w:tr>
      <w:tr w:rsidR="00997E93">
        <w:tc>
          <w:tcPr>
            <w:tcW w:w="870" w:type="dxa"/>
            <w:vAlign w:val="center"/>
          </w:tcPr>
          <w:p w:rsidR="00997E93" w:rsidRDefault="00236E3B">
            <w:pPr>
              <w:jc w:val="center"/>
            </w:pPr>
            <w:r>
              <w:rPr>
                <w:rFonts w:eastAsiaTheme="minorEastAsia"/>
                <w:color w:val="000000" w:themeColor="text1"/>
                <w:szCs w:val="21"/>
              </w:rPr>
              <w:t>3</w:t>
            </w:r>
          </w:p>
        </w:tc>
        <w:tc>
          <w:tcPr>
            <w:tcW w:w="1650" w:type="dxa"/>
            <w:vAlign w:val="center"/>
          </w:tcPr>
          <w:p w:rsidR="00997E93" w:rsidRDefault="00236E3B">
            <w:pPr>
              <w:jc w:val="center"/>
            </w:pPr>
            <w:r>
              <w:rPr>
                <w:rFonts w:eastAsiaTheme="minorEastAsia"/>
                <w:color w:val="000000" w:themeColor="text1"/>
                <w:szCs w:val="21"/>
              </w:rPr>
              <w:t>002475</w:t>
            </w:r>
          </w:p>
        </w:tc>
        <w:tc>
          <w:tcPr>
            <w:tcW w:w="1980" w:type="dxa"/>
            <w:vAlign w:val="center"/>
          </w:tcPr>
          <w:p w:rsidR="00997E93" w:rsidRDefault="00236E3B">
            <w:pPr>
              <w:jc w:val="center"/>
            </w:pPr>
            <w:r>
              <w:rPr>
                <w:rFonts w:eastAsiaTheme="minorEastAsia"/>
                <w:color w:val="000000" w:themeColor="text1"/>
                <w:szCs w:val="21"/>
              </w:rPr>
              <w:t>立讯精密</w:t>
            </w:r>
          </w:p>
        </w:tc>
        <w:tc>
          <w:tcPr>
            <w:tcW w:w="2880" w:type="dxa"/>
            <w:vAlign w:val="center"/>
          </w:tcPr>
          <w:p w:rsidR="00997E93" w:rsidRDefault="00236E3B">
            <w:pPr>
              <w:jc w:val="right"/>
            </w:pPr>
            <w:r>
              <w:rPr>
                <w:rFonts w:eastAsiaTheme="minorEastAsia"/>
                <w:color w:val="000000" w:themeColor="text1"/>
                <w:szCs w:val="21"/>
              </w:rPr>
              <w:t>308,124,021.43</w:t>
            </w:r>
          </w:p>
        </w:tc>
        <w:tc>
          <w:tcPr>
            <w:tcW w:w="1620" w:type="dxa"/>
            <w:vAlign w:val="center"/>
          </w:tcPr>
          <w:p w:rsidR="00997E93" w:rsidRDefault="00236E3B">
            <w:pPr>
              <w:jc w:val="right"/>
            </w:pPr>
            <w:r>
              <w:rPr>
                <w:rFonts w:eastAsiaTheme="minorEastAsia"/>
                <w:color w:val="000000" w:themeColor="text1"/>
                <w:szCs w:val="21"/>
              </w:rPr>
              <w:t>3.65</w:t>
            </w:r>
          </w:p>
        </w:tc>
      </w:tr>
      <w:tr w:rsidR="00997E93">
        <w:tc>
          <w:tcPr>
            <w:tcW w:w="870" w:type="dxa"/>
            <w:vAlign w:val="center"/>
          </w:tcPr>
          <w:p w:rsidR="00997E93" w:rsidRDefault="00236E3B">
            <w:pPr>
              <w:jc w:val="center"/>
            </w:pPr>
            <w:r>
              <w:rPr>
                <w:rFonts w:eastAsiaTheme="minorEastAsia"/>
                <w:color w:val="000000" w:themeColor="text1"/>
                <w:szCs w:val="21"/>
              </w:rPr>
              <w:t>4</w:t>
            </w:r>
          </w:p>
        </w:tc>
        <w:tc>
          <w:tcPr>
            <w:tcW w:w="1650" w:type="dxa"/>
            <w:vAlign w:val="center"/>
          </w:tcPr>
          <w:p w:rsidR="00997E93" w:rsidRDefault="00236E3B">
            <w:pPr>
              <w:jc w:val="center"/>
            </w:pPr>
            <w:r>
              <w:rPr>
                <w:rFonts w:eastAsiaTheme="minorEastAsia"/>
                <w:color w:val="000000" w:themeColor="text1"/>
                <w:szCs w:val="21"/>
              </w:rPr>
              <w:t>300133</w:t>
            </w:r>
          </w:p>
        </w:tc>
        <w:tc>
          <w:tcPr>
            <w:tcW w:w="1980" w:type="dxa"/>
            <w:vAlign w:val="center"/>
          </w:tcPr>
          <w:p w:rsidR="00997E93" w:rsidRDefault="00236E3B">
            <w:pPr>
              <w:jc w:val="center"/>
            </w:pPr>
            <w:r>
              <w:rPr>
                <w:rFonts w:eastAsiaTheme="minorEastAsia"/>
                <w:color w:val="000000" w:themeColor="text1"/>
                <w:szCs w:val="21"/>
              </w:rPr>
              <w:t>华策影视</w:t>
            </w:r>
          </w:p>
        </w:tc>
        <w:tc>
          <w:tcPr>
            <w:tcW w:w="2880" w:type="dxa"/>
            <w:vAlign w:val="center"/>
          </w:tcPr>
          <w:p w:rsidR="00997E93" w:rsidRDefault="00236E3B">
            <w:pPr>
              <w:jc w:val="right"/>
            </w:pPr>
            <w:r>
              <w:rPr>
                <w:rFonts w:eastAsiaTheme="minorEastAsia"/>
                <w:color w:val="000000" w:themeColor="text1"/>
                <w:szCs w:val="21"/>
              </w:rPr>
              <w:t>264,398,693.08</w:t>
            </w:r>
          </w:p>
        </w:tc>
        <w:tc>
          <w:tcPr>
            <w:tcW w:w="1620" w:type="dxa"/>
            <w:vAlign w:val="center"/>
          </w:tcPr>
          <w:p w:rsidR="00997E93" w:rsidRDefault="00236E3B">
            <w:pPr>
              <w:jc w:val="right"/>
            </w:pPr>
            <w:r>
              <w:rPr>
                <w:rFonts w:eastAsiaTheme="minorEastAsia"/>
                <w:color w:val="000000" w:themeColor="text1"/>
                <w:szCs w:val="21"/>
              </w:rPr>
              <w:t>3.13</w:t>
            </w:r>
          </w:p>
        </w:tc>
      </w:tr>
      <w:tr w:rsidR="00997E93">
        <w:tc>
          <w:tcPr>
            <w:tcW w:w="870" w:type="dxa"/>
            <w:vAlign w:val="center"/>
          </w:tcPr>
          <w:p w:rsidR="00997E93" w:rsidRDefault="00236E3B">
            <w:pPr>
              <w:jc w:val="center"/>
            </w:pPr>
            <w:r>
              <w:rPr>
                <w:rFonts w:eastAsiaTheme="minorEastAsia"/>
                <w:color w:val="000000" w:themeColor="text1"/>
                <w:szCs w:val="21"/>
              </w:rPr>
              <w:t>5</w:t>
            </w:r>
          </w:p>
        </w:tc>
        <w:tc>
          <w:tcPr>
            <w:tcW w:w="1650" w:type="dxa"/>
            <w:vAlign w:val="center"/>
          </w:tcPr>
          <w:p w:rsidR="00997E93" w:rsidRDefault="00236E3B">
            <w:pPr>
              <w:jc w:val="center"/>
            </w:pPr>
            <w:r>
              <w:rPr>
                <w:rFonts w:eastAsiaTheme="minorEastAsia"/>
                <w:color w:val="000000" w:themeColor="text1"/>
                <w:szCs w:val="21"/>
              </w:rPr>
              <w:t>300274</w:t>
            </w:r>
          </w:p>
        </w:tc>
        <w:tc>
          <w:tcPr>
            <w:tcW w:w="1980" w:type="dxa"/>
            <w:vAlign w:val="center"/>
          </w:tcPr>
          <w:p w:rsidR="00997E93" w:rsidRDefault="00236E3B">
            <w:pPr>
              <w:jc w:val="center"/>
            </w:pPr>
            <w:r>
              <w:rPr>
                <w:rFonts w:eastAsiaTheme="minorEastAsia"/>
                <w:color w:val="000000" w:themeColor="text1"/>
                <w:szCs w:val="21"/>
              </w:rPr>
              <w:t>阳光电源</w:t>
            </w:r>
          </w:p>
        </w:tc>
        <w:tc>
          <w:tcPr>
            <w:tcW w:w="2880" w:type="dxa"/>
            <w:vAlign w:val="center"/>
          </w:tcPr>
          <w:p w:rsidR="00997E93" w:rsidRDefault="00236E3B">
            <w:pPr>
              <w:jc w:val="right"/>
            </w:pPr>
            <w:r>
              <w:rPr>
                <w:rFonts w:eastAsiaTheme="minorEastAsia"/>
                <w:color w:val="000000" w:themeColor="text1"/>
                <w:szCs w:val="21"/>
              </w:rPr>
              <w:t>262,835,576.18</w:t>
            </w:r>
          </w:p>
        </w:tc>
        <w:tc>
          <w:tcPr>
            <w:tcW w:w="1620" w:type="dxa"/>
            <w:vAlign w:val="center"/>
          </w:tcPr>
          <w:p w:rsidR="00997E93" w:rsidRDefault="00236E3B">
            <w:pPr>
              <w:jc w:val="right"/>
            </w:pPr>
            <w:r>
              <w:rPr>
                <w:rFonts w:eastAsiaTheme="minorEastAsia"/>
                <w:color w:val="000000" w:themeColor="text1"/>
                <w:szCs w:val="21"/>
              </w:rPr>
              <w:t>3.11</w:t>
            </w:r>
          </w:p>
        </w:tc>
      </w:tr>
      <w:tr w:rsidR="00997E93">
        <w:tc>
          <w:tcPr>
            <w:tcW w:w="870" w:type="dxa"/>
            <w:vAlign w:val="center"/>
          </w:tcPr>
          <w:p w:rsidR="00997E93" w:rsidRDefault="00236E3B">
            <w:pPr>
              <w:jc w:val="center"/>
            </w:pPr>
            <w:r>
              <w:rPr>
                <w:rFonts w:eastAsiaTheme="minorEastAsia"/>
                <w:color w:val="000000" w:themeColor="text1"/>
                <w:szCs w:val="21"/>
              </w:rPr>
              <w:t>6</w:t>
            </w:r>
          </w:p>
        </w:tc>
        <w:tc>
          <w:tcPr>
            <w:tcW w:w="1650" w:type="dxa"/>
            <w:vAlign w:val="center"/>
          </w:tcPr>
          <w:p w:rsidR="00997E93" w:rsidRDefault="00236E3B">
            <w:pPr>
              <w:jc w:val="center"/>
            </w:pPr>
            <w:r>
              <w:rPr>
                <w:rFonts w:eastAsiaTheme="minorEastAsia"/>
                <w:color w:val="000000" w:themeColor="text1"/>
                <w:szCs w:val="21"/>
              </w:rPr>
              <w:t>002456</w:t>
            </w:r>
          </w:p>
        </w:tc>
        <w:tc>
          <w:tcPr>
            <w:tcW w:w="1980" w:type="dxa"/>
            <w:vAlign w:val="center"/>
          </w:tcPr>
          <w:p w:rsidR="00997E93" w:rsidRDefault="00236E3B">
            <w:pPr>
              <w:jc w:val="center"/>
            </w:pPr>
            <w:r>
              <w:rPr>
                <w:rFonts w:eastAsiaTheme="minorEastAsia"/>
                <w:color w:val="000000" w:themeColor="text1"/>
                <w:szCs w:val="21"/>
              </w:rPr>
              <w:t>欧菲科技</w:t>
            </w:r>
          </w:p>
        </w:tc>
        <w:tc>
          <w:tcPr>
            <w:tcW w:w="2880" w:type="dxa"/>
            <w:vAlign w:val="center"/>
          </w:tcPr>
          <w:p w:rsidR="00997E93" w:rsidRDefault="00236E3B">
            <w:pPr>
              <w:jc w:val="right"/>
            </w:pPr>
            <w:r>
              <w:rPr>
                <w:rFonts w:eastAsiaTheme="minorEastAsia"/>
                <w:color w:val="000000" w:themeColor="text1"/>
                <w:szCs w:val="21"/>
              </w:rPr>
              <w:t>206,506,757.83</w:t>
            </w:r>
          </w:p>
        </w:tc>
        <w:tc>
          <w:tcPr>
            <w:tcW w:w="1620" w:type="dxa"/>
            <w:vAlign w:val="center"/>
          </w:tcPr>
          <w:p w:rsidR="00997E93" w:rsidRDefault="00236E3B">
            <w:pPr>
              <w:jc w:val="right"/>
            </w:pPr>
            <w:r>
              <w:rPr>
                <w:rFonts w:eastAsiaTheme="minorEastAsia"/>
                <w:color w:val="000000" w:themeColor="text1"/>
                <w:szCs w:val="21"/>
              </w:rPr>
              <w:t>2.45</w:t>
            </w:r>
          </w:p>
        </w:tc>
      </w:tr>
      <w:tr w:rsidR="00997E93">
        <w:tc>
          <w:tcPr>
            <w:tcW w:w="870" w:type="dxa"/>
            <w:vAlign w:val="center"/>
          </w:tcPr>
          <w:p w:rsidR="00997E93" w:rsidRDefault="00236E3B">
            <w:pPr>
              <w:jc w:val="center"/>
            </w:pPr>
            <w:r>
              <w:rPr>
                <w:rFonts w:eastAsiaTheme="minorEastAsia"/>
                <w:color w:val="000000" w:themeColor="text1"/>
                <w:szCs w:val="21"/>
              </w:rPr>
              <w:t>7</w:t>
            </w:r>
          </w:p>
        </w:tc>
        <w:tc>
          <w:tcPr>
            <w:tcW w:w="1650" w:type="dxa"/>
            <w:vAlign w:val="center"/>
          </w:tcPr>
          <w:p w:rsidR="00997E93" w:rsidRDefault="00236E3B">
            <w:pPr>
              <w:jc w:val="center"/>
            </w:pPr>
            <w:r>
              <w:rPr>
                <w:rFonts w:eastAsiaTheme="minorEastAsia"/>
                <w:color w:val="000000" w:themeColor="text1"/>
                <w:szCs w:val="21"/>
              </w:rPr>
              <w:t>002241</w:t>
            </w:r>
          </w:p>
        </w:tc>
        <w:tc>
          <w:tcPr>
            <w:tcW w:w="1980" w:type="dxa"/>
            <w:vAlign w:val="center"/>
          </w:tcPr>
          <w:p w:rsidR="00997E93" w:rsidRDefault="00236E3B">
            <w:pPr>
              <w:jc w:val="center"/>
            </w:pPr>
            <w:r>
              <w:rPr>
                <w:rFonts w:eastAsiaTheme="minorEastAsia"/>
                <w:color w:val="000000" w:themeColor="text1"/>
                <w:szCs w:val="21"/>
              </w:rPr>
              <w:t>歌尔股份</w:t>
            </w:r>
          </w:p>
        </w:tc>
        <w:tc>
          <w:tcPr>
            <w:tcW w:w="2880" w:type="dxa"/>
            <w:vAlign w:val="center"/>
          </w:tcPr>
          <w:p w:rsidR="00997E93" w:rsidRDefault="00236E3B">
            <w:pPr>
              <w:jc w:val="right"/>
            </w:pPr>
            <w:r>
              <w:rPr>
                <w:rFonts w:eastAsiaTheme="minorEastAsia"/>
                <w:color w:val="000000" w:themeColor="text1"/>
                <w:szCs w:val="21"/>
              </w:rPr>
              <w:t>189,309,481.99</w:t>
            </w:r>
          </w:p>
        </w:tc>
        <w:tc>
          <w:tcPr>
            <w:tcW w:w="1620" w:type="dxa"/>
            <w:vAlign w:val="center"/>
          </w:tcPr>
          <w:p w:rsidR="00997E93" w:rsidRDefault="00236E3B">
            <w:pPr>
              <w:jc w:val="right"/>
            </w:pPr>
            <w:r>
              <w:rPr>
                <w:rFonts w:eastAsiaTheme="minorEastAsia"/>
                <w:color w:val="000000" w:themeColor="text1"/>
                <w:szCs w:val="21"/>
              </w:rPr>
              <w:t>2.24</w:t>
            </w:r>
          </w:p>
        </w:tc>
      </w:tr>
      <w:tr w:rsidR="00997E93">
        <w:tc>
          <w:tcPr>
            <w:tcW w:w="870" w:type="dxa"/>
            <w:vAlign w:val="center"/>
          </w:tcPr>
          <w:p w:rsidR="00997E93" w:rsidRDefault="00236E3B">
            <w:pPr>
              <w:jc w:val="center"/>
            </w:pPr>
            <w:r>
              <w:rPr>
                <w:rFonts w:eastAsiaTheme="minorEastAsia"/>
                <w:color w:val="000000" w:themeColor="text1"/>
                <w:szCs w:val="21"/>
              </w:rPr>
              <w:t>8</w:t>
            </w:r>
          </w:p>
        </w:tc>
        <w:tc>
          <w:tcPr>
            <w:tcW w:w="1650" w:type="dxa"/>
            <w:vAlign w:val="center"/>
          </w:tcPr>
          <w:p w:rsidR="00997E93" w:rsidRDefault="00236E3B">
            <w:pPr>
              <w:jc w:val="center"/>
            </w:pPr>
            <w:r>
              <w:rPr>
                <w:rFonts w:eastAsiaTheme="minorEastAsia"/>
                <w:color w:val="000000" w:themeColor="text1"/>
                <w:szCs w:val="21"/>
              </w:rPr>
              <w:t>300136</w:t>
            </w:r>
          </w:p>
        </w:tc>
        <w:tc>
          <w:tcPr>
            <w:tcW w:w="1980" w:type="dxa"/>
            <w:vAlign w:val="center"/>
          </w:tcPr>
          <w:p w:rsidR="00997E93" w:rsidRDefault="00236E3B">
            <w:pPr>
              <w:jc w:val="center"/>
            </w:pPr>
            <w:r>
              <w:rPr>
                <w:rFonts w:eastAsiaTheme="minorEastAsia"/>
                <w:color w:val="000000" w:themeColor="text1"/>
                <w:szCs w:val="21"/>
              </w:rPr>
              <w:t>信维通信</w:t>
            </w:r>
          </w:p>
        </w:tc>
        <w:tc>
          <w:tcPr>
            <w:tcW w:w="2880" w:type="dxa"/>
            <w:vAlign w:val="center"/>
          </w:tcPr>
          <w:p w:rsidR="00997E93" w:rsidRDefault="00236E3B">
            <w:pPr>
              <w:jc w:val="right"/>
            </w:pPr>
            <w:r>
              <w:rPr>
                <w:rFonts w:eastAsiaTheme="minorEastAsia"/>
                <w:color w:val="000000" w:themeColor="text1"/>
                <w:szCs w:val="21"/>
              </w:rPr>
              <w:t>179,265,549.81</w:t>
            </w:r>
          </w:p>
        </w:tc>
        <w:tc>
          <w:tcPr>
            <w:tcW w:w="1620" w:type="dxa"/>
            <w:vAlign w:val="center"/>
          </w:tcPr>
          <w:p w:rsidR="00997E93" w:rsidRDefault="00236E3B">
            <w:pPr>
              <w:jc w:val="right"/>
            </w:pPr>
            <w:r>
              <w:rPr>
                <w:rFonts w:eastAsiaTheme="minorEastAsia"/>
                <w:color w:val="000000" w:themeColor="text1"/>
                <w:szCs w:val="21"/>
              </w:rPr>
              <w:t>2.12</w:t>
            </w:r>
          </w:p>
        </w:tc>
      </w:tr>
      <w:tr w:rsidR="00997E93">
        <w:tc>
          <w:tcPr>
            <w:tcW w:w="870" w:type="dxa"/>
            <w:vAlign w:val="center"/>
          </w:tcPr>
          <w:p w:rsidR="00997E93" w:rsidRDefault="00236E3B">
            <w:pPr>
              <w:jc w:val="center"/>
            </w:pPr>
            <w:r>
              <w:rPr>
                <w:rFonts w:eastAsiaTheme="minorEastAsia"/>
                <w:color w:val="000000" w:themeColor="text1"/>
                <w:szCs w:val="21"/>
              </w:rPr>
              <w:t>9</w:t>
            </w:r>
          </w:p>
        </w:tc>
        <w:tc>
          <w:tcPr>
            <w:tcW w:w="1650" w:type="dxa"/>
            <w:vAlign w:val="center"/>
          </w:tcPr>
          <w:p w:rsidR="00997E93" w:rsidRDefault="00236E3B">
            <w:pPr>
              <w:jc w:val="center"/>
            </w:pPr>
            <w:r>
              <w:rPr>
                <w:rFonts w:eastAsiaTheme="minorEastAsia"/>
                <w:color w:val="000000" w:themeColor="text1"/>
                <w:szCs w:val="21"/>
              </w:rPr>
              <w:t>002415</w:t>
            </w:r>
          </w:p>
        </w:tc>
        <w:tc>
          <w:tcPr>
            <w:tcW w:w="1980" w:type="dxa"/>
            <w:vAlign w:val="center"/>
          </w:tcPr>
          <w:p w:rsidR="00997E93" w:rsidRDefault="00236E3B">
            <w:pPr>
              <w:jc w:val="center"/>
            </w:pPr>
            <w:r>
              <w:rPr>
                <w:rFonts w:eastAsiaTheme="minorEastAsia"/>
                <w:color w:val="000000" w:themeColor="text1"/>
                <w:szCs w:val="21"/>
              </w:rPr>
              <w:t>海康威视</w:t>
            </w:r>
          </w:p>
        </w:tc>
        <w:tc>
          <w:tcPr>
            <w:tcW w:w="2880" w:type="dxa"/>
            <w:vAlign w:val="center"/>
          </w:tcPr>
          <w:p w:rsidR="00997E93" w:rsidRDefault="00236E3B">
            <w:pPr>
              <w:jc w:val="right"/>
            </w:pPr>
            <w:r>
              <w:rPr>
                <w:rFonts w:eastAsiaTheme="minorEastAsia"/>
                <w:color w:val="000000" w:themeColor="text1"/>
                <w:szCs w:val="21"/>
              </w:rPr>
              <w:t>164,142,461.43</w:t>
            </w:r>
          </w:p>
        </w:tc>
        <w:tc>
          <w:tcPr>
            <w:tcW w:w="1620" w:type="dxa"/>
            <w:vAlign w:val="center"/>
          </w:tcPr>
          <w:p w:rsidR="00997E93" w:rsidRDefault="00236E3B">
            <w:pPr>
              <w:jc w:val="right"/>
            </w:pPr>
            <w:r>
              <w:rPr>
                <w:rFonts w:eastAsiaTheme="minorEastAsia"/>
                <w:color w:val="000000" w:themeColor="text1"/>
                <w:szCs w:val="21"/>
              </w:rPr>
              <w:t>1.94</w:t>
            </w:r>
          </w:p>
        </w:tc>
      </w:tr>
      <w:tr w:rsidR="00997E93">
        <w:tc>
          <w:tcPr>
            <w:tcW w:w="870" w:type="dxa"/>
            <w:vAlign w:val="center"/>
          </w:tcPr>
          <w:p w:rsidR="00997E93" w:rsidRDefault="00236E3B">
            <w:pPr>
              <w:jc w:val="center"/>
            </w:pPr>
            <w:r>
              <w:rPr>
                <w:rFonts w:eastAsiaTheme="minorEastAsia"/>
                <w:color w:val="000000" w:themeColor="text1"/>
                <w:szCs w:val="21"/>
              </w:rPr>
              <w:t>10</w:t>
            </w:r>
          </w:p>
        </w:tc>
        <w:tc>
          <w:tcPr>
            <w:tcW w:w="1650" w:type="dxa"/>
            <w:vAlign w:val="center"/>
          </w:tcPr>
          <w:p w:rsidR="00997E93" w:rsidRDefault="00236E3B">
            <w:pPr>
              <w:jc w:val="center"/>
            </w:pPr>
            <w:r>
              <w:rPr>
                <w:rFonts w:eastAsiaTheme="minorEastAsia"/>
                <w:color w:val="000000" w:themeColor="text1"/>
                <w:szCs w:val="21"/>
              </w:rPr>
              <w:t>002517</w:t>
            </w:r>
          </w:p>
        </w:tc>
        <w:tc>
          <w:tcPr>
            <w:tcW w:w="1980" w:type="dxa"/>
            <w:vAlign w:val="center"/>
          </w:tcPr>
          <w:p w:rsidR="00997E93" w:rsidRDefault="00236E3B">
            <w:pPr>
              <w:jc w:val="center"/>
            </w:pPr>
            <w:r>
              <w:rPr>
                <w:rFonts w:eastAsiaTheme="minorEastAsia"/>
                <w:color w:val="000000" w:themeColor="text1"/>
                <w:szCs w:val="21"/>
              </w:rPr>
              <w:t>恺英网络</w:t>
            </w:r>
          </w:p>
        </w:tc>
        <w:tc>
          <w:tcPr>
            <w:tcW w:w="2880" w:type="dxa"/>
            <w:vAlign w:val="center"/>
          </w:tcPr>
          <w:p w:rsidR="00997E93" w:rsidRDefault="00236E3B">
            <w:pPr>
              <w:jc w:val="right"/>
            </w:pPr>
            <w:r>
              <w:rPr>
                <w:rFonts w:eastAsiaTheme="minorEastAsia"/>
                <w:color w:val="000000" w:themeColor="text1"/>
                <w:szCs w:val="21"/>
              </w:rPr>
              <w:t>152,287,293.52</w:t>
            </w:r>
          </w:p>
        </w:tc>
        <w:tc>
          <w:tcPr>
            <w:tcW w:w="1620" w:type="dxa"/>
            <w:vAlign w:val="center"/>
          </w:tcPr>
          <w:p w:rsidR="00997E93" w:rsidRDefault="00236E3B">
            <w:pPr>
              <w:jc w:val="right"/>
            </w:pPr>
            <w:r>
              <w:rPr>
                <w:rFonts w:eastAsiaTheme="minorEastAsia"/>
                <w:color w:val="000000" w:themeColor="text1"/>
                <w:szCs w:val="21"/>
              </w:rPr>
              <w:t>1.80</w:t>
            </w:r>
          </w:p>
        </w:tc>
      </w:tr>
      <w:tr w:rsidR="00997E93">
        <w:tc>
          <w:tcPr>
            <w:tcW w:w="870" w:type="dxa"/>
            <w:vAlign w:val="center"/>
          </w:tcPr>
          <w:p w:rsidR="00997E93" w:rsidRDefault="00236E3B">
            <w:pPr>
              <w:jc w:val="center"/>
            </w:pPr>
            <w:r>
              <w:rPr>
                <w:rFonts w:eastAsiaTheme="minorEastAsia"/>
                <w:color w:val="000000" w:themeColor="text1"/>
                <w:szCs w:val="21"/>
              </w:rPr>
              <w:t>11</w:t>
            </w:r>
          </w:p>
        </w:tc>
        <w:tc>
          <w:tcPr>
            <w:tcW w:w="1650" w:type="dxa"/>
            <w:vAlign w:val="center"/>
          </w:tcPr>
          <w:p w:rsidR="00997E93" w:rsidRDefault="00236E3B">
            <w:pPr>
              <w:jc w:val="center"/>
            </w:pPr>
            <w:r>
              <w:rPr>
                <w:rFonts w:eastAsiaTheme="minorEastAsia"/>
                <w:color w:val="000000" w:themeColor="text1"/>
                <w:szCs w:val="21"/>
              </w:rPr>
              <w:t>002466</w:t>
            </w:r>
          </w:p>
        </w:tc>
        <w:tc>
          <w:tcPr>
            <w:tcW w:w="1980" w:type="dxa"/>
            <w:vAlign w:val="center"/>
          </w:tcPr>
          <w:p w:rsidR="00997E93" w:rsidRDefault="00236E3B">
            <w:pPr>
              <w:jc w:val="center"/>
            </w:pPr>
            <w:r>
              <w:rPr>
                <w:rFonts w:eastAsiaTheme="minorEastAsia"/>
                <w:color w:val="000000" w:themeColor="text1"/>
                <w:szCs w:val="21"/>
              </w:rPr>
              <w:t>天齐锂业</w:t>
            </w:r>
          </w:p>
        </w:tc>
        <w:tc>
          <w:tcPr>
            <w:tcW w:w="2880" w:type="dxa"/>
            <w:vAlign w:val="center"/>
          </w:tcPr>
          <w:p w:rsidR="00997E93" w:rsidRDefault="00236E3B">
            <w:pPr>
              <w:jc w:val="right"/>
            </w:pPr>
            <w:r>
              <w:rPr>
                <w:rFonts w:eastAsiaTheme="minorEastAsia"/>
                <w:color w:val="000000" w:themeColor="text1"/>
                <w:szCs w:val="21"/>
              </w:rPr>
              <w:t>132,364,940.16</w:t>
            </w:r>
          </w:p>
        </w:tc>
        <w:tc>
          <w:tcPr>
            <w:tcW w:w="1620" w:type="dxa"/>
            <w:vAlign w:val="center"/>
          </w:tcPr>
          <w:p w:rsidR="00997E93" w:rsidRDefault="00236E3B">
            <w:pPr>
              <w:jc w:val="right"/>
            </w:pPr>
            <w:r>
              <w:rPr>
                <w:rFonts w:eastAsiaTheme="minorEastAsia"/>
                <w:color w:val="000000" w:themeColor="text1"/>
                <w:szCs w:val="21"/>
              </w:rPr>
              <w:t>1.57</w:t>
            </w:r>
          </w:p>
        </w:tc>
      </w:tr>
      <w:tr w:rsidR="00997E93">
        <w:tc>
          <w:tcPr>
            <w:tcW w:w="870" w:type="dxa"/>
            <w:vAlign w:val="center"/>
          </w:tcPr>
          <w:p w:rsidR="00997E93" w:rsidRDefault="00236E3B">
            <w:pPr>
              <w:jc w:val="center"/>
            </w:pPr>
            <w:r>
              <w:rPr>
                <w:rFonts w:eastAsiaTheme="minorEastAsia"/>
                <w:color w:val="000000" w:themeColor="text1"/>
                <w:szCs w:val="21"/>
              </w:rPr>
              <w:t>12</w:t>
            </w:r>
          </w:p>
        </w:tc>
        <w:tc>
          <w:tcPr>
            <w:tcW w:w="1650" w:type="dxa"/>
            <w:vAlign w:val="center"/>
          </w:tcPr>
          <w:p w:rsidR="00997E93" w:rsidRDefault="00236E3B">
            <w:pPr>
              <w:jc w:val="center"/>
            </w:pPr>
            <w:r>
              <w:rPr>
                <w:rFonts w:eastAsiaTheme="minorEastAsia"/>
                <w:color w:val="000000" w:themeColor="text1"/>
                <w:szCs w:val="21"/>
              </w:rPr>
              <w:t>300433</w:t>
            </w:r>
          </w:p>
        </w:tc>
        <w:tc>
          <w:tcPr>
            <w:tcW w:w="1980" w:type="dxa"/>
            <w:vAlign w:val="center"/>
          </w:tcPr>
          <w:p w:rsidR="00997E93" w:rsidRDefault="00236E3B">
            <w:pPr>
              <w:jc w:val="center"/>
            </w:pPr>
            <w:r>
              <w:rPr>
                <w:rFonts w:eastAsiaTheme="minorEastAsia"/>
                <w:color w:val="000000" w:themeColor="text1"/>
                <w:szCs w:val="21"/>
              </w:rPr>
              <w:t>蓝思科技</w:t>
            </w:r>
          </w:p>
        </w:tc>
        <w:tc>
          <w:tcPr>
            <w:tcW w:w="2880" w:type="dxa"/>
            <w:vAlign w:val="center"/>
          </w:tcPr>
          <w:p w:rsidR="00997E93" w:rsidRDefault="00236E3B">
            <w:pPr>
              <w:jc w:val="right"/>
            </w:pPr>
            <w:r>
              <w:rPr>
                <w:rFonts w:eastAsiaTheme="minorEastAsia"/>
                <w:color w:val="000000" w:themeColor="text1"/>
                <w:szCs w:val="21"/>
              </w:rPr>
              <w:t>127,460,282.61</w:t>
            </w:r>
          </w:p>
        </w:tc>
        <w:tc>
          <w:tcPr>
            <w:tcW w:w="1620" w:type="dxa"/>
            <w:vAlign w:val="center"/>
          </w:tcPr>
          <w:p w:rsidR="00997E93" w:rsidRDefault="00236E3B">
            <w:pPr>
              <w:jc w:val="right"/>
            </w:pPr>
            <w:r>
              <w:rPr>
                <w:rFonts w:eastAsiaTheme="minorEastAsia"/>
                <w:color w:val="000000" w:themeColor="text1"/>
                <w:szCs w:val="21"/>
              </w:rPr>
              <w:t>1.51</w:t>
            </w:r>
          </w:p>
        </w:tc>
      </w:tr>
      <w:tr w:rsidR="00997E93">
        <w:tc>
          <w:tcPr>
            <w:tcW w:w="870" w:type="dxa"/>
            <w:vAlign w:val="center"/>
          </w:tcPr>
          <w:p w:rsidR="00997E93" w:rsidRDefault="00236E3B">
            <w:pPr>
              <w:jc w:val="center"/>
            </w:pPr>
            <w:r>
              <w:rPr>
                <w:rFonts w:eastAsiaTheme="minorEastAsia"/>
                <w:color w:val="000000" w:themeColor="text1"/>
                <w:szCs w:val="21"/>
              </w:rPr>
              <w:t>13</w:t>
            </w:r>
          </w:p>
        </w:tc>
        <w:tc>
          <w:tcPr>
            <w:tcW w:w="1650" w:type="dxa"/>
            <w:vAlign w:val="center"/>
          </w:tcPr>
          <w:p w:rsidR="00997E93" w:rsidRDefault="00236E3B">
            <w:pPr>
              <w:jc w:val="center"/>
            </w:pPr>
            <w:r>
              <w:rPr>
                <w:rFonts w:eastAsiaTheme="minorEastAsia"/>
                <w:color w:val="000000" w:themeColor="text1"/>
                <w:szCs w:val="21"/>
              </w:rPr>
              <w:t>601933</w:t>
            </w:r>
          </w:p>
        </w:tc>
        <w:tc>
          <w:tcPr>
            <w:tcW w:w="1980" w:type="dxa"/>
            <w:vAlign w:val="center"/>
          </w:tcPr>
          <w:p w:rsidR="00997E93" w:rsidRDefault="00236E3B">
            <w:pPr>
              <w:jc w:val="center"/>
            </w:pPr>
            <w:r>
              <w:rPr>
                <w:rFonts w:eastAsiaTheme="minorEastAsia"/>
                <w:color w:val="000000" w:themeColor="text1"/>
                <w:szCs w:val="21"/>
              </w:rPr>
              <w:t>永辉超市</w:t>
            </w:r>
          </w:p>
        </w:tc>
        <w:tc>
          <w:tcPr>
            <w:tcW w:w="2880" w:type="dxa"/>
            <w:vAlign w:val="center"/>
          </w:tcPr>
          <w:p w:rsidR="00997E93" w:rsidRDefault="00236E3B">
            <w:pPr>
              <w:jc w:val="right"/>
            </w:pPr>
            <w:r>
              <w:rPr>
                <w:rFonts w:eastAsiaTheme="minorEastAsia"/>
                <w:color w:val="000000" w:themeColor="text1"/>
                <w:szCs w:val="21"/>
              </w:rPr>
              <w:t>117,958,990.21</w:t>
            </w:r>
          </w:p>
        </w:tc>
        <w:tc>
          <w:tcPr>
            <w:tcW w:w="1620" w:type="dxa"/>
            <w:vAlign w:val="center"/>
          </w:tcPr>
          <w:p w:rsidR="00997E93" w:rsidRDefault="00236E3B">
            <w:pPr>
              <w:jc w:val="right"/>
            </w:pPr>
            <w:r>
              <w:rPr>
                <w:rFonts w:eastAsiaTheme="minorEastAsia"/>
                <w:color w:val="000000" w:themeColor="text1"/>
                <w:szCs w:val="21"/>
              </w:rPr>
              <w:t>1.40</w:t>
            </w:r>
          </w:p>
        </w:tc>
      </w:tr>
      <w:tr w:rsidR="00997E93">
        <w:tc>
          <w:tcPr>
            <w:tcW w:w="870" w:type="dxa"/>
            <w:vAlign w:val="center"/>
          </w:tcPr>
          <w:p w:rsidR="00997E93" w:rsidRDefault="00236E3B">
            <w:pPr>
              <w:jc w:val="center"/>
            </w:pPr>
            <w:r>
              <w:rPr>
                <w:rFonts w:eastAsiaTheme="minorEastAsia"/>
                <w:color w:val="000000" w:themeColor="text1"/>
                <w:szCs w:val="21"/>
              </w:rPr>
              <w:t>14</w:t>
            </w:r>
          </w:p>
        </w:tc>
        <w:tc>
          <w:tcPr>
            <w:tcW w:w="1650" w:type="dxa"/>
            <w:vAlign w:val="center"/>
          </w:tcPr>
          <w:p w:rsidR="00997E93" w:rsidRDefault="00236E3B">
            <w:pPr>
              <w:jc w:val="center"/>
            </w:pPr>
            <w:r>
              <w:rPr>
                <w:rFonts w:eastAsiaTheme="minorEastAsia"/>
                <w:color w:val="000000" w:themeColor="text1"/>
                <w:szCs w:val="21"/>
              </w:rPr>
              <w:t>000591</w:t>
            </w:r>
          </w:p>
        </w:tc>
        <w:tc>
          <w:tcPr>
            <w:tcW w:w="1980" w:type="dxa"/>
            <w:vAlign w:val="center"/>
          </w:tcPr>
          <w:p w:rsidR="00997E93" w:rsidRDefault="00236E3B">
            <w:pPr>
              <w:jc w:val="center"/>
            </w:pPr>
            <w:r>
              <w:rPr>
                <w:rFonts w:eastAsiaTheme="minorEastAsia"/>
                <w:color w:val="000000" w:themeColor="text1"/>
                <w:szCs w:val="21"/>
              </w:rPr>
              <w:t>太阳能</w:t>
            </w:r>
          </w:p>
        </w:tc>
        <w:tc>
          <w:tcPr>
            <w:tcW w:w="2880" w:type="dxa"/>
            <w:vAlign w:val="center"/>
          </w:tcPr>
          <w:p w:rsidR="00997E93" w:rsidRDefault="00236E3B">
            <w:pPr>
              <w:jc w:val="right"/>
            </w:pPr>
            <w:r>
              <w:rPr>
                <w:rFonts w:eastAsiaTheme="minorEastAsia"/>
                <w:color w:val="000000" w:themeColor="text1"/>
                <w:szCs w:val="21"/>
              </w:rPr>
              <w:t>117,572,153.73</w:t>
            </w:r>
          </w:p>
        </w:tc>
        <w:tc>
          <w:tcPr>
            <w:tcW w:w="1620" w:type="dxa"/>
            <w:vAlign w:val="center"/>
          </w:tcPr>
          <w:p w:rsidR="00997E93" w:rsidRDefault="00236E3B">
            <w:pPr>
              <w:jc w:val="right"/>
            </w:pPr>
            <w:r>
              <w:rPr>
                <w:rFonts w:eastAsiaTheme="minorEastAsia"/>
                <w:color w:val="000000" w:themeColor="text1"/>
                <w:szCs w:val="21"/>
              </w:rPr>
              <w:t>1.39</w:t>
            </w:r>
          </w:p>
        </w:tc>
      </w:tr>
      <w:tr w:rsidR="00997E93">
        <w:tc>
          <w:tcPr>
            <w:tcW w:w="870" w:type="dxa"/>
            <w:vAlign w:val="center"/>
          </w:tcPr>
          <w:p w:rsidR="00997E93" w:rsidRDefault="00236E3B">
            <w:pPr>
              <w:jc w:val="center"/>
            </w:pPr>
            <w:r>
              <w:rPr>
                <w:rFonts w:eastAsiaTheme="minorEastAsia"/>
                <w:color w:val="000000" w:themeColor="text1"/>
                <w:szCs w:val="21"/>
              </w:rPr>
              <w:t>15</w:t>
            </w:r>
          </w:p>
        </w:tc>
        <w:tc>
          <w:tcPr>
            <w:tcW w:w="1650" w:type="dxa"/>
            <w:vAlign w:val="center"/>
          </w:tcPr>
          <w:p w:rsidR="00997E93" w:rsidRDefault="00236E3B">
            <w:pPr>
              <w:jc w:val="center"/>
            </w:pPr>
            <w:r>
              <w:rPr>
                <w:rFonts w:eastAsiaTheme="minorEastAsia"/>
                <w:color w:val="000000" w:themeColor="text1"/>
                <w:szCs w:val="21"/>
              </w:rPr>
              <w:t>300088</w:t>
            </w:r>
          </w:p>
        </w:tc>
        <w:tc>
          <w:tcPr>
            <w:tcW w:w="1980" w:type="dxa"/>
            <w:vAlign w:val="center"/>
          </w:tcPr>
          <w:p w:rsidR="00997E93" w:rsidRDefault="00236E3B">
            <w:pPr>
              <w:jc w:val="center"/>
            </w:pPr>
            <w:r>
              <w:rPr>
                <w:rFonts w:eastAsiaTheme="minorEastAsia"/>
                <w:color w:val="000000" w:themeColor="text1"/>
                <w:szCs w:val="21"/>
              </w:rPr>
              <w:t>长信科技</w:t>
            </w:r>
          </w:p>
        </w:tc>
        <w:tc>
          <w:tcPr>
            <w:tcW w:w="2880" w:type="dxa"/>
            <w:vAlign w:val="center"/>
          </w:tcPr>
          <w:p w:rsidR="00997E93" w:rsidRDefault="00236E3B">
            <w:pPr>
              <w:jc w:val="right"/>
            </w:pPr>
            <w:r>
              <w:rPr>
                <w:rFonts w:eastAsiaTheme="minorEastAsia"/>
                <w:color w:val="000000" w:themeColor="text1"/>
                <w:szCs w:val="21"/>
              </w:rPr>
              <w:t>112,649,982.06</w:t>
            </w:r>
          </w:p>
        </w:tc>
        <w:tc>
          <w:tcPr>
            <w:tcW w:w="1620" w:type="dxa"/>
            <w:vAlign w:val="center"/>
          </w:tcPr>
          <w:p w:rsidR="00997E93" w:rsidRDefault="00236E3B">
            <w:pPr>
              <w:jc w:val="right"/>
            </w:pPr>
            <w:r>
              <w:rPr>
                <w:rFonts w:eastAsiaTheme="minorEastAsia"/>
                <w:color w:val="000000" w:themeColor="text1"/>
                <w:szCs w:val="21"/>
              </w:rPr>
              <w:t>1.33</w:t>
            </w:r>
          </w:p>
        </w:tc>
      </w:tr>
      <w:tr w:rsidR="00997E93">
        <w:tc>
          <w:tcPr>
            <w:tcW w:w="870" w:type="dxa"/>
            <w:vAlign w:val="center"/>
          </w:tcPr>
          <w:p w:rsidR="00997E93" w:rsidRDefault="00236E3B">
            <w:pPr>
              <w:jc w:val="center"/>
            </w:pPr>
            <w:r>
              <w:rPr>
                <w:rFonts w:eastAsiaTheme="minorEastAsia"/>
                <w:color w:val="000000" w:themeColor="text1"/>
                <w:szCs w:val="21"/>
              </w:rPr>
              <w:t>16</w:t>
            </w:r>
          </w:p>
        </w:tc>
        <w:tc>
          <w:tcPr>
            <w:tcW w:w="1650" w:type="dxa"/>
            <w:vAlign w:val="center"/>
          </w:tcPr>
          <w:p w:rsidR="00997E93" w:rsidRDefault="00236E3B">
            <w:pPr>
              <w:jc w:val="center"/>
            </w:pPr>
            <w:r>
              <w:rPr>
                <w:rFonts w:eastAsiaTheme="minorEastAsia"/>
                <w:color w:val="000000" w:themeColor="text1"/>
                <w:szCs w:val="21"/>
              </w:rPr>
              <w:t>002343</w:t>
            </w:r>
          </w:p>
        </w:tc>
        <w:tc>
          <w:tcPr>
            <w:tcW w:w="1980" w:type="dxa"/>
            <w:vAlign w:val="center"/>
          </w:tcPr>
          <w:p w:rsidR="00997E93" w:rsidRDefault="00236E3B">
            <w:pPr>
              <w:jc w:val="center"/>
            </w:pPr>
            <w:r>
              <w:rPr>
                <w:rFonts w:eastAsiaTheme="minorEastAsia"/>
                <w:color w:val="000000" w:themeColor="text1"/>
                <w:szCs w:val="21"/>
              </w:rPr>
              <w:t>慈文传媒</w:t>
            </w:r>
          </w:p>
        </w:tc>
        <w:tc>
          <w:tcPr>
            <w:tcW w:w="2880" w:type="dxa"/>
            <w:vAlign w:val="center"/>
          </w:tcPr>
          <w:p w:rsidR="00997E93" w:rsidRDefault="00236E3B">
            <w:pPr>
              <w:jc w:val="right"/>
            </w:pPr>
            <w:r>
              <w:rPr>
                <w:rFonts w:eastAsiaTheme="minorEastAsia"/>
                <w:color w:val="000000" w:themeColor="text1"/>
                <w:szCs w:val="21"/>
              </w:rPr>
              <w:t>94,517,260.07</w:t>
            </w:r>
          </w:p>
        </w:tc>
        <w:tc>
          <w:tcPr>
            <w:tcW w:w="1620" w:type="dxa"/>
            <w:vAlign w:val="center"/>
          </w:tcPr>
          <w:p w:rsidR="00997E93" w:rsidRDefault="00236E3B">
            <w:pPr>
              <w:jc w:val="right"/>
            </w:pPr>
            <w:r>
              <w:rPr>
                <w:rFonts w:eastAsiaTheme="minorEastAsia"/>
                <w:color w:val="000000" w:themeColor="text1"/>
                <w:szCs w:val="21"/>
              </w:rPr>
              <w:t>1.12</w:t>
            </w:r>
          </w:p>
        </w:tc>
      </w:tr>
      <w:tr w:rsidR="00997E93">
        <w:tc>
          <w:tcPr>
            <w:tcW w:w="870" w:type="dxa"/>
            <w:vAlign w:val="center"/>
          </w:tcPr>
          <w:p w:rsidR="00997E93" w:rsidRDefault="00236E3B">
            <w:pPr>
              <w:jc w:val="center"/>
            </w:pPr>
            <w:r>
              <w:rPr>
                <w:rFonts w:eastAsiaTheme="minorEastAsia"/>
                <w:color w:val="000000" w:themeColor="text1"/>
                <w:szCs w:val="21"/>
              </w:rPr>
              <w:t>17</w:t>
            </w:r>
          </w:p>
        </w:tc>
        <w:tc>
          <w:tcPr>
            <w:tcW w:w="1650" w:type="dxa"/>
            <w:vAlign w:val="center"/>
          </w:tcPr>
          <w:p w:rsidR="00997E93" w:rsidRDefault="00236E3B">
            <w:pPr>
              <w:jc w:val="center"/>
            </w:pPr>
            <w:r>
              <w:rPr>
                <w:rFonts w:eastAsiaTheme="minorEastAsia"/>
                <w:color w:val="000000" w:themeColor="text1"/>
                <w:szCs w:val="21"/>
              </w:rPr>
              <w:t>300296</w:t>
            </w:r>
          </w:p>
        </w:tc>
        <w:tc>
          <w:tcPr>
            <w:tcW w:w="1980" w:type="dxa"/>
            <w:vAlign w:val="center"/>
          </w:tcPr>
          <w:p w:rsidR="00997E93" w:rsidRDefault="00236E3B">
            <w:pPr>
              <w:jc w:val="center"/>
            </w:pPr>
            <w:r>
              <w:rPr>
                <w:rFonts w:eastAsiaTheme="minorEastAsia"/>
                <w:color w:val="000000" w:themeColor="text1"/>
                <w:szCs w:val="21"/>
              </w:rPr>
              <w:t>利亚德</w:t>
            </w:r>
          </w:p>
        </w:tc>
        <w:tc>
          <w:tcPr>
            <w:tcW w:w="2880" w:type="dxa"/>
            <w:vAlign w:val="center"/>
          </w:tcPr>
          <w:p w:rsidR="00997E93" w:rsidRDefault="00236E3B">
            <w:pPr>
              <w:jc w:val="right"/>
            </w:pPr>
            <w:r>
              <w:rPr>
                <w:rFonts w:eastAsiaTheme="minorEastAsia"/>
                <w:color w:val="000000" w:themeColor="text1"/>
                <w:szCs w:val="21"/>
              </w:rPr>
              <w:t>92,376,258.24</w:t>
            </w:r>
          </w:p>
        </w:tc>
        <w:tc>
          <w:tcPr>
            <w:tcW w:w="1620" w:type="dxa"/>
            <w:vAlign w:val="center"/>
          </w:tcPr>
          <w:p w:rsidR="00997E93" w:rsidRDefault="00236E3B">
            <w:pPr>
              <w:jc w:val="right"/>
            </w:pPr>
            <w:r>
              <w:rPr>
                <w:rFonts w:eastAsiaTheme="minorEastAsia"/>
                <w:color w:val="000000" w:themeColor="text1"/>
                <w:szCs w:val="21"/>
              </w:rPr>
              <w:t>1.09</w:t>
            </w:r>
          </w:p>
        </w:tc>
      </w:tr>
      <w:tr w:rsidR="00997E93">
        <w:tc>
          <w:tcPr>
            <w:tcW w:w="870" w:type="dxa"/>
            <w:vAlign w:val="center"/>
          </w:tcPr>
          <w:p w:rsidR="00997E93" w:rsidRDefault="00236E3B">
            <w:pPr>
              <w:jc w:val="center"/>
            </w:pPr>
            <w:r>
              <w:rPr>
                <w:rFonts w:eastAsiaTheme="minorEastAsia"/>
                <w:color w:val="000000" w:themeColor="text1"/>
                <w:szCs w:val="21"/>
              </w:rPr>
              <w:t>18</w:t>
            </w:r>
          </w:p>
        </w:tc>
        <w:tc>
          <w:tcPr>
            <w:tcW w:w="1650" w:type="dxa"/>
            <w:vAlign w:val="center"/>
          </w:tcPr>
          <w:p w:rsidR="00997E93" w:rsidRDefault="00236E3B">
            <w:pPr>
              <w:jc w:val="center"/>
            </w:pPr>
            <w:r>
              <w:rPr>
                <w:rFonts w:eastAsiaTheme="minorEastAsia"/>
                <w:color w:val="000000" w:themeColor="text1"/>
                <w:szCs w:val="21"/>
              </w:rPr>
              <w:t>002293</w:t>
            </w:r>
          </w:p>
        </w:tc>
        <w:tc>
          <w:tcPr>
            <w:tcW w:w="1980" w:type="dxa"/>
            <w:vAlign w:val="center"/>
          </w:tcPr>
          <w:p w:rsidR="00997E93" w:rsidRDefault="00236E3B">
            <w:pPr>
              <w:jc w:val="center"/>
            </w:pPr>
            <w:r>
              <w:rPr>
                <w:rFonts w:eastAsiaTheme="minorEastAsia"/>
                <w:color w:val="000000" w:themeColor="text1"/>
                <w:szCs w:val="21"/>
              </w:rPr>
              <w:t>罗莱生活</w:t>
            </w:r>
          </w:p>
        </w:tc>
        <w:tc>
          <w:tcPr>
            <w:tcW w:w="2880" w:type="dxa"/>
            <w:vAlign w:val="center"/>
          </w:tcPr>
          <w:p w:rsidR="00997E93" w:rsidRDefault="00236E3B">
            <w:pPr>
              <w:jc w:val="right"/>
            </w:pPr>
            <w:r>
              <w:rPr>
                <w:rFonts w:eastAsiaTheme="minorEastAsia"/>
                <w:color w:val="000000" w:themeColor="text1"/>
                <w:szCs w:val="21"/>
              </w:rPr>
              <w:t>86,411,904.22</w:t>
            </w:r>
          </w:p>
        </w:tc>
        <w:tc>
          <w:tcPr>
            <w:tcW w:w="1620" w:type="dxa"/>
            <w:vAlign w:val="center"/>
          </w:tcPr>
          <w:p w:rsidR="00997E93" w:rsidRDefault="00236E3B">
            <w:pPr>
              <w:jc w:val="right"/>
            </w:pPr>
            <w:r>
              <w:rPr>
                <w:rFonts w:eastAsiaTheme="minorEastAsia"/>
                <w:color w:val="000000" w:themeColor="text1"/>
                <w:szCs w:val="21"/>
              </w:rPr>
              <w:t>1.02</w:t>
            </w:r>
          </w:p>
        </w:tc>
      </w:tr>
      <w:tr w:rsidR="00997E93">
        <w:tc>
          <w:tcPr>
            <w:tcW w:w="870" w:type="dxa"/>
            <w:vAlign w:val="center"/>
          </w:tcPr>
          <w:p w:rsidR="00997E93" w:rsidRDefault="00236E3B">
            <w:pPr>
              <w:jc w:val="center"/>
            </w:pPr>
            <w:r>
              <w:rPr>
                <w:rFonts w:eastAsiaTheme="minorEastAsia"/>
                <w:color w:val="000000" w:themeColor="text1"/>
                <w:szCs w:val="21"/>
              </w:rPr>
              <w:t>19</w:t>
            </w:r>
          </w:p>
        </w:tc>
        <w:tc>
          <w:tcPr>
            <w:tcW w:w="1650" w:type="dxa"/>
            <w:vAlign w:val="center"/>
          </w:tcPr>
          <w:p w:rsidR="00997E93" w:rsidRDefault="00236E3B">
            <w:pPr>
              <w:jc w:val="center"/>
            </w:pPr>
            <w:r>
              <w:rPr>
                <w:rFonts w:eastAsiaTheme="minorEastAsia"/>
                <w:color w:val="000000" w:themeColor="text1"/>
                <w:szCs w:val="21"/>
              </w:rPr>
              <w:t>603008</w:t>
            </w:r>
          </w:p>
        </w:tc>
        <w:tc>
          <w:tcPr>
            <w:tcW w:w="1980" w:type="dxa"/>
            <w:vAlign w:val="center"/>
          </w:tcPr>
          <w:p w:rsidR="00997E93" w:rsidRDefault="00236E3B">
            <w:pPr>
              <w:jc w:val="center"/>
            </w:pPr>
            <w:r>
              <w:rPr>
                <w:rFonts w:eastAsiaTheme="minorEastAsia"/>
                <w:color w:val="000000" w:themeColor="text1"/>
                <w:szCs w:val="21"/>
              </w:rPr>
              <w:t>喜临门</w:t>
            </w:r>
          </w:p>
        </w:tc>
        <w:tc>
          <w:tcPr>
            <w:tcW w:w="2880" w:type="dxa"/>
            <w:vAlign w:val="center"/>
          </w:tcPr>
          <w:p w:rsidR="00997E93" w:rsidRDefault="00236E3B">
            <w:pPr>
              <w:jc w:val="right"/>
            </w:pPr>
            <w:r>
              <w:rPr>
                <w:rFonts w:eastAsiaTheme="minorEastAsia"/>
                <w:color w:val="000000" w:themeColor="text1"/>
                <w:szCs w:val="21"/>
              </w:rPr>
              <w:t>85,280,238.01</w:t>
            </w:r>
          </w:p>
        </w:tc>
        <w:tc>
          <w:tcPr>
            <w:tcW w:w="1620" w:type="dxa"/>
            <w:vAlign w:val="center"/>
          </w:tcPr>
          <w:p w:rsidR="00997E93" w:rsidRDefault="00236E3B">
            <w:pPr>
              <w:jc w:val="right"/>
            </w:pPr>
            <w:r>
              <w:rPr>
                <w:rFonts w:eastAsiaTheme="minorEastAsia"/>
                <w:color w:val="000000" w:themeColor="text1"/>
                <w:szCs w:val="21"/>
              </w:rPr>
              <w:t>1.01</w:t>
            </w:r>
          </w:p>
        </w:tc>
      </w:tr>
      <w:tr w:rsidR="00997E93">
        <w:tc>
          <w:tcPr>
            <w:tcW w:w="870" w:type="dxa"/>
            <w:vAlign w:val="center"/>
          </w:tcPr>
          <w:p w:rsidR="00997E93" w:rsidRDefault="00236E3B">
            <w:pPr>
              <w:jc w:val="center"/>
            </w:pPr>
            <w:r>
              <w:rPr>
                <w:rFonts w:eastAsiaTheme="minorEastAsia"/>
                <w:color w:val="000000" w:themeColor="text1"/>
                <w:szCs w:val="21"/>
              </w:rPr>
              <w:t>20</w:t>
            </w:r>
          </w:p>
        </w:tc>
        <w:tc>
          <w:tcPr>
            <w:tcW w:w="1650" w:type="dxa"/>
            <w:vAlign w:val="center"/>
          </w:tcPr>
          <w:p w:rsidR="00997E93" w:rsidRDefault="00236E3B">
            <w:pPr>
              <w:jc w:val="center"/>
            </w:pPr>
            <w:r>
              <w:rPr>
                <w:rFonts w:eastAsiaTheme="minorEastAsia"/>
                <w:color w:val="000000" w:themeColor="text1"/>
                <w:szCs w:val="21"/>
              </w:rPr>
              <w:t>600036</w:t>
            </w:r>
          </w:p>
        </w:tc>
        <w:tc>
          <w:tcPr>
            <w:tcW w:w="1980" w:type="dxa"/>
            <w:vAlign w:val="center"/>
          </w:tcPr>
          <w:p w:rsidR="00997E93" w:rsidRDefault="00236E3B">
            <w:pPr>
              <w:jc w:val="center"/>
            </w:pPr>
            <w:r>
              <w:rPr>
                <w:rFonts w:eastAsiaTheme="minorEastAsia"/>
                <w:color w:val="000000" w:themeColor="text1"/>
                <w:szCs w:val="21"/>
              </w:rPr>
              <w:t>招商银行</w:t>
            </w:r>
          </w:p>
        </w:tc>
        <w:tc>
          <w:tcPr>
            <w:tcW w:w="2880" w:type="dxa"/>
            <w:vAlign w:val="center"/>
          </w:tcPr>
          <w:p w:rsidR="00997E93" w:rsidRDefault="00236E3B">
            <w:pPr>
              <w:jc w:val="right"/>
            </w:pPr>
            <w:r>
              <w:rPr>
                <w:rFonts w:eastAsiaTheme="minorEastAsia"/>
                <w:color w:val="000000" w:themeColor="text1"/>
                <w:szCs w:val="21"/>
              </w:rPr>
              <w:t>79,522,453.41</w:t>
            </w:r>
          </w:p>
        </w:tc>
        <w:tc>
          <w:tcPr>
            <w:tcW w:w="1620" w:type="dxa"/>
            <w:vAlign w:val="center"/>
          </w:tcPr>
          <w:p w:rsidR="00997E93" w:rsidRDefault="00236E3B">
            <w:pPr>
              <w:jc w:val="right"/>
            </w:pPr>
            <w:r>
              <w:rPr>
                <w:rFonts w:eastAsiaTheme="minorEastAsia"/>
                <w:color w:val="000000" w:themeColor="text1"/>
                <w:szCs w:val="21"/>
              </w:rPr>
              <w:t>0.94</w:t>
            </w:r>
          </w:p>
        </w:tc>
      </w:tr>
    </w:tbl>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392542">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8.4.3 </w:t>
      </w:r>
      <w:r>
        <w:rPr>
          <w:rFonts w:eastAsiaTheme="minorEastAsia"/>
          <w:b/>
          <w:bCs/>
          <w:color w:val="000000" w:themeColor="text1"/>
          <w:szCs w:val="21"/>
        </w:rPr>
        <w:t>买入股票的成本总额及卖出股票的收入总额</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买入股票的成本（成交）总额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4,056,394,049.16</w:t>
            </w:r>
          </w:p>
        </w:tc>
      </w:tr>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卖出股票的收入（成交）总额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4,893,527,372.28</w:t>
            </w:r>
          </w:p>
        </w:tc>
      </w:tr>
    </w:tbl>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392542">
      <w:pPr>
        <w:pStyle w:val="2"/>
        <w:spacing w:beforeLines="100" w:before="312" w:after="0"/>
        <w:rPr>
          <w:rFonts w:ascii="Times New Roman" w:eastAsiaTheme="minorEastAsia" w:hAnsi="Times New Roman"/>
          <w:color w:val="000000" w:themeColor="text1"/>
          <w:kern w:val="0"/>
          <w:sz w:val="21"/>
          <w:szCs w:val="21"/>
        </w:rPr>
      </w:pPr>
      <w:bookmarkStart w:id="209" w:name="_Toc234814104"/>
      <w:bookmarkStart w:id="210" w:name="_Toc409100084"/>
      <w:bookmarkStart w:id="211" w:name="_Toc409100447"/>
      <w:bookmarkStart w:id="212" w:name="_Toc361324883"/>
      <w:bookmarkStart w:id="213" w:name="_Toc4499759"/>
      <w:r>
        <w:rPr>
          <w:rFonts w:ascii="Times New Roman" w:eastAsiaTheme="minorEastAsia" w:hAnsi="Times New Roman"/>
          <w:color w:val="000000" w:themeColor="text1"/>
          <w:kern w:val="0"/>
          <w:sz w:val="21"/>
          <w:szCs w:val="21"/>
        </w:rPr>
        <w:t xml:space="preserve">8.5 </w:t>
      </w:r>
      <w:r>
        <w:rPr>
          <w:rFonts w:ascii="Times New Roman" w:eastAsiaTheme="minorEastAsia" w:hAnsi="Times New Roman"/>
          <w:color w:val="000000" w:themeColor="text1"/>
          <w:kern w:val="0"/>
          <w:sz w:val="21"/>
          <w:szCs w:val="21"/>
        </w:rPr>
        <w:t>期末按债券品种分类的债券投资组合</w:t>
      </w:r>
      <w:bookmarkEnd w:id="209"/>
      <w:bookmarkEnd w:id="210"/>
      <w:bookmarkEnd w:id="211"/>
      <w:bookmarkEnd w:id="212"/>
      <w:bookmarkEnd w:id="213"/>
    </w:p>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本基金本报告期末未持有债券。</w:t>
      </w:r>
    </w:p>
    <w:p w:rsidR="00EE1E53" w:rsidRDefault="00F13EB3" w:rsidP="00392542">
      <w:pPr>
        <w:pStyle w:val="2"/>
        <w:spacing w:beforeLines="100" w:before="312" w:after="0"/>
        <w:rPr>
          <w:rFonts w:ascii="Times New Roman" w:eastAsiaTheme="minorEastAsia" w:hAnsi="Times New Roman"/>
          <w:color w:val="000000" w:themeColor="text1"/>
          <w:kern w:val="0"/>
          <w:sz w:val="21"/>
          <w:szCs w:val="21"/>
        </w:rPr>
      </w:pPr>
      <w:bookmarkStart w:id="214" w:name="_Toc361324884"/>
      <w:bookmarkStart w:id="215" w:name="_Toc409100448"/>
      <w:bookmarkStart w:id="216" w:name="_Toc409100085"/>
      <w:bookmarkStart w:id="217" w:name="_Toc4499760"/>
      <w:r>
        <w:rPr>
          <w:rFonts w:ascii="Times New Roman" w:eastAsiaTheme="minorEastAsia" w:hAnsi="Times New Roman"/>
          <w:color w:val="000000" w:themeColor="text1"/>
          <w:kern w:val="0"/>
          <w:sz w:val="21"/>
          <w:szCs w:val="21"/>
        </w:rPr>
        <w:t>8.6</w:t>
      </w:r>
      <w:bookmarkStart w:id="218" w:name="_Toc234814105"/>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期末按公允价值占基金资产净值比例大小排序的前五名债券投资明细</w:t>
      </w:r>
      <w:bookmarkEnd w:id="214"/>
      <w:bookmarkEnd w:id="215"/>
      <w:bookmarkEnd w:id="216"/>
      <w:bookmarkEnd w:id="218"/>
      <w:bookmarkEnd w:id="217"/>
    </w:p>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本基金本报告期末未持有债券。</w:t>
      </w:r>
    </w:p>
    <w:p w:rsidR="00EE1E53" w:rsidRDefault="00F13EB3" w:rsidP="00392542">
      <w:pPr>
        <w:pStyle w:val="2"/>
        <w:spacing w:beforeLines="100" w:before="312" w:after="0"/>
        <w:rPr>
          <w:rFonts w:ascii="Times New Roman" w:eastAsiaTheme="minorEastAsia" w:hAnsi="Times New Roman"/>
          <w:color w:val="000000" w:themeColor="text1"/>
          <w:kern w:val="0"/>
          <w:sz w:val="21"/>
          <w:szCs w:val="21"/>
        </w:rPr>
      </w:pPr>
      <w:bookmarkStart w:id="219" w:name="_Toc361324885"/>
      <w:bookmarkStart w:id="220" w:name="_Toc409100449"/>
      <w:bookmarkStart w:id="221" w:name="_Toc409100086"/>
      <w:bookmarkStart w:id="222" w:name="_Toc4499761"/>
      <w:r>
        <w:rPr>
          <w:rFonts w:ascii="Times New Roman" w:eastAsiaTheme="minorEastAsia" w:hAnsi="Times New Roman"/>
          <w:color w:val="000000" w:themeColor="text1"/>
          <w:kern w:val="0"/>
          <w:sz w:val="21"/>
          <w:szCs w:val="21"/>
        </w:rPr>
        <w:t xml:space="preserve">8.7 </w:t>
      </w:r>
      <w:r>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219"/>
      <w:bookmarkEnd w:id="220"/>
      <w:bookmarkEnd w:id="221"/>
      <w:bookmarkEnd w:id="222"/>
    </w:p>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本基金本报告期末未持有资产支持证券。</w:t>
      </w:r>
    </w:p>
    <w:p w:rsidR="00EE1E53" w:rsidRDefault="00F13EB3" w:rsidP="00392542">
      <w:pPr>
        <w:pStyle w:val="2"/>
        <w:spacing w:beforeLines="100" w:before="312" w:after="0"/>
        <w:rPr>
          <w:rFonts w:ascii="Times New Roman" w:eastAsiaTheme="minorEastAsia" w:hAnsi="Times New Roman"/>
          <w:color w:val="000000" w:themeColor="text1"/>
          <w:kern w:val="0"/>
          <w:sz w:val="21"/>
          <w:szCs w:val="21"/>
        </w:rPr>
      </w:pPr>
      <w:bookmarkStart w:id="223" w:name="_Toc409100087"/>
      <w:bookmarkStart w:id="224" w:name="_Toc409100450"/>
      <w:bookmarkStart w:id="225" w:name="_Toc4499762"/>
      <w:r>
        <w:rPr>
          <w:rFonts w:ascii="Times New Roman" w:eastAsiaTheme="minorEastAsia" w:hAnsi="Times New Roman"/>
          <w:color w:val="000000" w:themeColor="text1"/>
          <w:kern w:val="0"/>
          <w:sz w:val="21"/>
          <w:szCs w:val="21"/>
        </w:rPr>
        <w:lastRenderedPageBreak/>
        <w:t xml:space="preserve">8.8 </w:t>
      </w:r>
      <w:r>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223"/>
      <w:bookmarkEnd w:id="224"/>
      <w:bookmarkEnd w:id="225"/>
    </w:p>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本基金本报告期末未持有贵金属。</w:t>
      </w:r>
    </w:p>
    <w:p w:rsidR="00EE1E53" w:rsidRDefault="00F13EB3" w:rsidP="00392542">
      <w:pPr>
        <w:pStyle w:val="2"/>
        <w:spacing w:beforeLines="100" w:before="312" w:after="0"/>
        <w:rPr>
          <w:rFonts w:ascii="Times New Roman" w:eastAsiaTheme="minorEastAsia" w:hAnsi="Times New Roman"/>
          <w:color w:val="000000" w:themeColor="text1"/>
          <w:kern w:val="0"/>
          <w:sz w:val="21"/>
          <w:szCs w:val="21"/>
        </w:rPr>
      </w:pPr>
      <w:bookmarkStart w:id="226" w:name="_Toc361324886"/>
      <w:bookmarkStart w:id="227" w:name="_Toc409100451"/>
      <w:bookmarkStart w:id="228" w:name="_Toc409100088"/>
      <w:bookmarkStart w:id="229" w:name="_Toc4499763"/>
      <w:r>
        <w:rPr>
          <w:rFonts w:ascii="Times New Roman" w:eastAsiaTheme="minorEastAsia" w:hAnsi="Times New Roman"/>
          <w:color w:val="000000" w:themeColor="text1"/>
          <w:kern w:val="0"/>
          <w:sz w:val="21"/>
          <w:szCs w:val="21"/>
        </w:rPr>
        <w:t xml:space="preserve">8.9 </w:t>
      </w:r>
      <w:r>
        <w:rPr>
          <w:rFonts w:ascii="Times New Roman" w:eastAsiaTheme="minorEastAsia" w:hAnsi="Times New Roman"/>
          <w:color w:val="000000" w:themeColor="text1"/>
          <w:kern w:val="0"/>
          <w:sz w:val="21"/>
          <w:szCs w:val="21"/>
        </w:rPr>
        <w:t>期末按公允价值占基金资产净值比例大小排序的前五名权证投资明细</w:t>
      </w:r>
      <w:bookmarkEnd w:id="226"/>
      <w:bookmarkEnd w:id="227"/>
      <w:bookmarkEnd w:id="228"/>
      <w:bookmarkEnd w:id="229"/>
    </w:p>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本基金本报告期末未持有权证。</w:t>
      </w:r>
    </w:p>
    <w:p w:rsidR="00EE1E53" w:rsidRDefault="00F13EB3" w:rsidP="00392542">
      <w:pPr>
        <w:pStyle w:val="2"/>
        <w:spacing w:beforeLines="100" w:before="312" w:after="0"/>
        <w:rPr>
          <w:rFonts w:ascii="Times New Roman" w:eastAsiaTheme="minorEastAsia" w:hAnsi="Times New Roman"/>
          <w:color w:val="000000" w:themeColor="text1"/>
          <w:kern w:val="0"/>
          <w:sz w:val="21"/>
          <w:szCs w:val="21"/>
        </w:rPr>
      </w:pPr>
      <w:bookmarkStart w:id="230" w:name="_Toc409100452"/>
      <w:bookmarkStart w:id="231" w:name="_Toc409100089"/>
      <w:bookmarkStart w:id="232" w:name="_Toc4499764"/>
      <w:r>
        <w:rPr>
          <w:rFonts w:ascii="Times New Roman" w:eastAsiaTheme="minorEastAsia" w:hAnsi="Times New Roman"/>
          <w:color w:val="000000" w:themeColor="text1"/>
          <w:kern w:val="0"/>
          <w:sz w:val="21"/>
          <w:szCs w:val="21"/>
        </w:rPr>
        <w:t xml:space="preserve">8.10 </w:t>
      </w:r>
      <w:r>
        <w:rPr>
          <w:rFonts w:ascii="Times New Roman" w:eastAsiaTheme="minorEastAsia" w:hAnsi="Times New Roman"/>
          <w:color w:val="000000" w:themeColor="text1"/>
          <w:kern w:val="0"/>
          <w:sz w:val="21"/>
          <w:szCs w:val="21"/>
        </w:rPr>
        <w:t>报告期末本基金投资的股指期货交易情况说明</w:t>
      </w:r>
      <w:bookmarkEnd w:id="230"/>
      <w:bookmarkEnd w:id="231"/>
      <w:bookmarkEnd w:id="232"/>
    </w:p>
    <w:p w:rsidR="00EE1E53" w:rsidRDefault="00F13EB3">
      <w:pPr>
        <w:adjustRightInd w:val="0"/>
        <w:snapToGrid w:val="0"/>
        <w:spacing w:line="360" w:lineRule="auto"/>
        <w:rPr>
          <w:rFonts w:eastAsiaTheme="minorEastAsia"/>
          <w:b/>
          <w:color w:val="000000" w:themeColor="text1"/>
          <w:szCs w:val="21"/>
        </w:rPr>
      </w:pPr>
      <w:r>
        <w:rPr>
          <w:rFonts w:eastAsiaTheme="minorEastAsia"/>
          <w:b/>
          <w:color w:val="000000" w:themeColor="text1"/>
          <w:szCs w:val="21"/>
        </w:rPr>
        <w:t xml:space="preserve">8.10.1 </w:t>
      </w:r>
      <w:r>
        <w:rPr>
          <w:rFonts w:eastAsiaTheme="minorEastAsia"/>
          <w:b/>
          <w:color w:val="000000" w:themeColor="text1"/>
          <w:szCs w:val="21"/>
        </w:rPr>
        <w:t>报告期末本基金投资的股指期货持仓和损益明细</w:t>
      </w:r>
    </w:p>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本基金本报告期末未持有股指期货。</w:t>
      </w:r>
    </w:p>
    <w:p w:rsidR="00EE1E53" w:rsidRDefault="00F13EB3" w:rsidP="00392542">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8.11</w:t>
      </w:r>
      <w:r>
        <w:rPr>
          <w:rFonts w:eastAsiaTheme="minorEastAsia"/>
          <w:b/>
          <w:color w:val="000000" w:themeColor="text1"/>
          <w:szCs w:val="21"/>
        </w:rPr>
        <w:t>报告期末本基金投资的国债期货交易情况说明</w:t>
      </w:r>
    </w:p>
    <w:p w:rsidR="00EE1E53" w:rsidRDefault="00F13EB3">
      <w:pPr>
        <w:autoSpaceDE w:val="0"/>
        <w:autoSpaceDN w:val="0"/>
        <w:adjustRightInd w:val="0"/>
        <w:spacing w:line="360" w:lineRule="auto"/>
        <w:jc w:val="left"/>
        <w:rPr>
          <w:rFonts w:eastAsiaTheme="minorEastAsia"/>
          <w:b/>
          <w:color w:val="000000" w:themeColor="text1"/>
          <w:szCs w:val="21"/>
        </w:rPr>
      </w:pPr>
      <w:r>
        <w:rPr>
          <w:rFonts w:eastAsiaTheme="minorEastAsia"/>
          <w:b/>
          <w:color w:val="000000" w:themeColor="text1"/>
          <w:szCs w:val="21"/>
        </w:rPr>
        <w:t xml:space="preserve">8.11.1 </w:t>
      </w:r>
      <w:r>
        <w:rPr>
          <w:rFonts w:eastAsiaTheme="minorEastAsia"/>
          <w:b/>
          <w:color w:val="000000" w:themeColor="text1"/>
          <w:szCs w:val="21"/>
        </w:rPr>
        <w:t>报告期末本基金投资的国债期货持仓和损益明细</w:t>
      </w:r>
    </w:p>
    <w:p w:rsidR="00EE1E53" w:rsidRDefault="00F13EB3">
      <w:pPr>
        <w:pStyle w:val="af0"/>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本基金本报告期末未持有国债期货。</w:t>
      </w:r>
    </w:p>
    <w:p w:rsidR="00EE1E53" w:rsidRDefault="00F13EB3" w:rsidP="00392542">
      <w:pPr>
        <w:pStyle w:val="2"/>
        <w:spacing w:beforeLines="100" w:before="312" w:after="0"/>
        <w:rPr>
          <w:rFonts w:ascii="Times New Roman" w:eastAsiaTheme="minorEastAsia" w:hAnsi="Times New Roman"/>
          <w:color w:val="000000" w:themeColor="text1"/>
          <w:kern w:val="0"/>
          <w:sz w:val="21"/>
          <w:szCs w:val="21"/>
        </w:rPr>
      </w:pPr>
      <w:bookmarkStart w:id="233" w:name="_Toc409100453"/>
      <w:bookmarkStart w:id="234" w:name="_Toc409100090"/>
      <w:bookmarkStart w:id="235" w:name="_Toc361324887"/>
      <w:bookmarkStart w:id="236" w:name="_Toc4499765"/>
      <w:r>
        <w:rPr>
          <w:rFonts w:ascii="Times New Roman" w:eastAsiaTheme="minorEastAsia" w:hAnsi="Times New Roman"/>
          <w:color w:val="000000" w:themeColor="text1"/>
          <w:kern w:val="0"/>
          <w:sz w:val="21"/>
          <w:szCs w:val="21"/>
        </w:rPr>
        <w:t xml:space="preserve">8.12 </w:t>
      </w:r>
      <w:r>
        <w:rPr>
          <w:rFonts w:ascii="Times New Roman" w:eastAsiaTheme="minorEastAsia" w:hAnsi="Times New Roman"/>
          <w:color w:val="000000" w:themeColor="text1"/>
          <w:kern w:val="0"/>
          <w:sz w:val="21"/>
          <w:szCs w:val="21"/>
        </w:rPr>
        <w:t>投资组合报告附注</w:t>
      </w:r>
      <w:bookmarkEnd w:id="233"/>
      <w:bookmarkEnd w:id="234"/>
      <w:bookmarkEnd w:id="235"/>
      <w:bookmarkEnd w:id="236"/>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8.12.2</w:t>
      </w:r>
      <w:r>
        <w:rPr>
          <w:rFonts w:eastAsiaTheme="minorEastAsia"/>
          <w:color w:val="000000" w:themeColor="text1"/>
          <w:szCs w:val="21"/>
        </w:rPr>
        <w:t>报告期内本基金投资的前十名股票中没有在基金合同规定备选股票库之外的股票。</w:t>
      </w:r>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8.12.3 </w:t>
      </w:r>
      <w:r>
        <w:rPr>
          <w:rFonts w:eastAsiaTheme="minorEastAsia"/>
          <w:b/>
          <w:bCs/>
          <w:color w:val="000000" w:themeColor="text1"/>
          <w:szCs w:val="21"/>
        </w:rPr>
        <w:t>期末其他各项资产构成</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EE1E53">
        <w:tc>
          <w:tcPr>
            <w:tcW w:w="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11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11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金额</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1</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存出保证金</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978,155.53</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应收证券清算款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3</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应收股利</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4</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应收利息</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152,327.15</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5</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应收申购款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13,032,188.95</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6</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其他应收款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7</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待摊费用</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合计</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14,162,671.63</w:t>
            </w:r>
          </w:p>
        </w:tc>
      </w:tr>
    </w:tbl>
    <w:p w:rsidR="00EE1E53" w:rsidRDefault="00F13EB3" w:rsidP="00392542">
      <w:pPr>
        <w:spacing w:beforeLines="100" w:before="312" w:line="360" w:lineRule="auto"/>
        <w:rPr>
          <w:rFonts w:eastAsiaTheme="minorEastAsia"/>
          <w:b/>
          <w:bCs/>
          <w:color w:val="000000" w:themeColor="text1"/>
          <w:szCs w:val="21"/>
        </w:rPr>
      </w:pPr>
      <w:r>
        <w:rPr>
          <w:rFonts w:eastAsiaTheme="minorEastAsia"/>
          <w:b/>
          <w:color w:val="000000" w:themeColor="text1"/>
          <w:szCs w:val="21"/>
        </w:rPr>
        <w:lastRenderedPageBreak/>
        <w:t xml:space="preserve">8.12.4 </w:t>
      </w:r>
      <w:r>
        <w:rPr>
          <w:rFonts w:eastAsiaTheme="minorEastAsia"/>
          <w:b/>
          <w:bCs/>
          <w:color w:val="000000" w:themeColor="text1"/>
          <w:szCs w:val="21"/>
        </w:rPr>
        <w:t>期末持有的处于转股期的可转换债券明细</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EE1E53" w:rsidRDefault="00F13EB3" w:rsidP="00392542">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8.12.5 </w:t>
      </w:r>
      <w:r>
        <w:rPr>
          <w:rFonts w:eastAsiaTheme="minorEastAsia"/>
          <w:b/>
          <w:bCs/>
          <w:color w:val="000000" w:themeColor="text1"/>
          <w:szCs w:val="21"/>
        </w:rPr>
        <w:t>期末前十名股票中存在流通受限情况的说明</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EE1E53" w:rsidRDefault="00F13EB3" w:rsidP="00392542">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8.12.6 </w:t>
      </w:r>
      <w:r>
        <w:rPr>
          <w:rFonts w:eastAsiaTheme="minorEastAsia"/>
          <w:b/>
          <w:color w:val="000000" w:themeColor="text1"/>
          <w:szCs w:val="21"/>
        </w:rPr>
        <w:t>投资组合报告附注的其他文字描述部分</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因四舍五入原因，投资组合报告中分项之和与合计可能存在尾差。</w:t>
      </w:r>
    </w:p>
    <w:p w:rsidR="00EE1E53" w:rsidRDefault="00F13EB3" w:rsidP="00392542">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37" w:name="_Toc409100091"/>
      <w:bookmarkStart w:id="238" w:name="_Toc361324888"/>
      <w:bookmarkStart w:id="239" w:name="_Toc409100454"/>
      <w:bookmarkStart w:id="240" w:name="_Toc225500050"/>
      <w:bookmarkStart w:id="241" w:name="_Toc4499766"/>
      <w:r>
        <w:rPr>
          <w:rFonts w:eastAsiaTheme="minorEastAsia"/>
          <w:b/>
          <w:bCs/>
          <w:color w:val="000000" w:themeColor="text1"/>
          <w:sz w:val="21"/>
          <w:szCs w:val="21"/>
          <w:lang w:val="en-US"/>
        </w:rPr>
        <w:t xml:space="preserve">§9  </w:t>
      </w:r>
      <w:r>
        <w:rPr>
          <w:rFonts w:eastAsiaTheme="minorEastAsia"/>
          <w:b/>
          <w:bCs/>
          <w:color w:val="000000" w:themeColor="text1"/>
          <w:sz w:val="21"/>
          <w:szCs w:val="21"/>
          <w:lang w:val="en-US"/>
        </w:rPr>
        <w:t>基金份额持有人信息</w:t>
      </w:r>
      <w:bookmarkEnd w:id="237"/>
      <w:bookmarkEnd w:id="238"/>
      <w:bookmarkEnd w:id="239"/>
      <w:bookmarkEnd w:id="240"/>
      <w:bookmarkEnd w:id="241"/>
    </w:p>
    <w:p w:rsidR="00EE1E53" w:rsidRDefault="00F13EB3">
      <w:pPr>
        <w:pStyle w:val="2"/>
        <w:spacing w:before="0" w:after="0"/>
        <w:rPr>
          <w:rFonts w:ascii="Times New Roman" w:eastAsiaTheme="minorEastAsia" w:hAnsi="Times New Roman"/>
          <w:color w:val="000000" w:themeColor="text1"/>
          <w:kern w:val="0"/>
          <w:sz w:val="21"/>
          <w:szCs w:val="21"/>
        </w:rPr>
      </w:pPr>
      <w:bookmarkStart w:id="242" w:name="_Toc361324889"/>
      <w:bookmarkStart w:id="243" w:name="_Toc409100092"/>
      <w:bookmarkStart w:id="244" w:name="_Toc409100455"/>
      <w:bookmarkStart w:id="245" w:name="_Toc225500051"/>
      <w:bookmarkStart w:id="246" w:name="_Toc4499767"/>
      <w:r>
        <w:rPr>
          <w:rFonts w:ascii="Times New Roman" w:eastAsiaTheme="minorEastAsia" w:hAnsi="Times New Roman"/>
          <w:color w:val="000000" w:themeColor="text1"/>
          <w:kern w:val="0"/>
          <w:sz w:val="21"/>
          <w:szCs w:val="21"/>
        </w:rPr>
        <w:t xml:space="preserve">9.1 </w:t>
      </w:r>
      <w:r>
        <w:rPr>
          <w:rFonts w:ascii="Times New Roman" w:eastAsiaTheme="minorEastAsia" w:hAnsi="Times New Roman"/>
          <w:color w:val="000000" w:themeColor="text1"/>
          <w:kern w:val="0"/>
          <w:sz w:val="21"/>
          <w:szCs w:val="21"/>
        </w:rPr>
        <w:t>期末基金份额持有人户数及持有人结构</w:t>
      </w:r>
      <w:bookmarkEnd w:id="242"/>
      <w:bookmarkEnd w:id="243"/>
      <w:bookmarkEnd w:id="244"/>
      <w:bookmarkEnd w:id="245"/>
      <w:bookmarkEnd w:id="246"/>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份额单位：份</w:t>
      </w:r>
    </w:p>
    <w:p w:rsidR="00EE1E53" w:rsidRDefault="00EE1E53">
      <w:pPr>
        <w:autoSpaceDE w:val="0"/>
        <w:autoSpaceDN w:val="0"/>
        <w:adjustRightInd w:val="0"/>
        <w:spacing w:line="360" w:lineRule="auto"/>
        <w:jc w:val="left"/>
        <w:rPr>
          <w:rFonts w:eastAsiaTheme="minorEastAsia"/>
          <w:color w:val="000000" w:themeColor="text1"/>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236E3B" w:rsidTr="00236E3B">
        <w:tc>
          <w:tcPr>
            <w:tcW w:w="1790" w:type="dxa"/>
            <w:vMerge w:val="restart"/>
            <w:tcBorders>
              <w:top w:val="single" w:sz="8" w:space="0" w:color="000000"/>
              <w:left w:val="single" w:sz="8" w:space="0" w:color="000000"/>
              <w:right w:val="single" w:sz="8" w:space="0" w:color="000000"/>
            </w:tcBorders>
            <w:vAlign w:val="center"/>
          </w:tcPr>
          <w:p w:rsidR="00997E93" w:rsidRDefault="00236E3B">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持有人结构</w:t>
            </w:r>
          </w:p>
        </w:tc>
      </w:tr>
      <w:tr w:rsidR="00236E3B" w:rsidTr="00236E3B">
        <w:tc>
          <w:tcPr>
            <w:tcW w:w="1790" w:type="dxa"/>
            <w:vMerge/>
            <w:tcBorders>
              <w:left w:val="single" w:sz="8" w:space="0" w:color="000000"/>
              <w:right w:val="single" w:sz="8" w:space="0" w:color="000000"/>
            </w:tcBorders>
          </w:tcPr>
          <w:p w:rsidR="00997E93" w:rsidRDefault="00997E93">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个人投资者</w:t>
            </w:r>
          </w:p>
        </w:tc>
      </w:tr>
      <w:tr w:rsidR="00236E3B" w:rsidTr="00236E3B">
        <w:tc>
          <w:tcPr>
            <w:tcW w:w="1790" w:type="dxa"/>
            <w:vMerge/>
            <w:tcBorders>
              <w:left w:val="single" w:sz="8" w:space="0" w:color="000000"/>
              <w:bottom w:val="single" w:sz="8" w:space="0" w:color="000000"/>
              <w:right w:val="single" w:sz="8" w:space="0" w:color="000000"/>
            </w:tcBorders>
          </w:tcPr>
          <w:p w:rsidR="00997E93" w:rsidRDefault="00997E93">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r>
      <w:tr w:rsidR="00236E3B" w:rsidTr="00236E3B">
        <w:tc>
          <w:tcPr>
            <w:tcW w:w="1790" w:type="dxa"/>
            <w:tcBorders>
              <w:top w:val="single" w:sz="8" w:space="0" w:color="000000"/>
              <w:left w:val="single" w:sz="8" w:space="0" w:color="000000"/>
              <w:bottom w:val="single" w:sz="8" w:space="0" w:color="000000"/>
              <w:right w:val="single" w:sz="8" w:space="0" w:color="000000"/>
            </w:tcBorders>
          </w:tcPr>
          <w:p w:rsidR="00997E93" w:rsidRDefault="00236E3B">
            <w:pPr>
              <w:jc w:val="center"/>
            </w:pPr>
            <w:r>
              <w:rPr>
                <w:rFonts w:eastAsiaTheme="minorEastAsia"/>
                <w:bCs/>
                <w:color w:val="000000" w:themeColor="text1"/>
                <w:szCs w:val="21"/>
              </w:rPr>
              <w:t>251,282</w:t>
            </w:r>
          </w:p>
        </w:tc>
        <w:tc>
          <w:tcPr>
            <w:tcW w:w="1278"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11,898.33</w:t>
            </w: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658,035,652.06</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22.01%</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2,331,799,432.84</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77.99%</w:t>
            </w:r>
          </w:p>
        </w:tc>
      </w:tr>
    </w:tbl>
    <w:p w:rsidR="00EE1E53" w:rsidRDefault="00F13EB3" w:rsidP="00392542">
      <w:pPr>
        <w:pStyle w:val="2"/>
        <w:spacing w:beforeLines="100" w:before="312" w:after="0"/>
        <w:rPr>
          <w:rFonts w:ascii="Times New Roman" w:eastAsiaTheme="minorEastAsia" w:hAnsi="Times New Roman"/>
          <w:color w:val="000000" w:themeColor="text1"/>
          <w:kern w:val="0"/>
          <w:sz w:val="21"/>
          <w:szCs w:val="21"/>
        </w:rPr>
      </w:pPr>
      <w:bookmarkStart w:id="247" w:name="_Toc409100457"/>
      <w:bookmarkStart w:id="248" w:name="_Toc409100094"/>
      <w:bookmarkStart w:id="249" w:name="_Toc361324891"/>
      <w:bookmarkStart w:id="250" w:name="_Toc4499768"/>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color w:val="000000" w:themeColor="text1"/>
          <w:kern w:val="0"/>
          <w:sz w:val="21"/>
          <w:szCs w:val="21"/>
        </w:rPr>
        <w:t>期末基金管理人的从业人员持有本基金的情况</w:t>
      </w:r>
      <w:bookmarkEnd w:id="247"/>
      <w:bookmarkEnd w:id="248"/>
      <w:bookmarkEnd w:id="249"/>
      <w:bookmarkEnd w:id="250"/>
    </w:p>
    <w:tbl>
      <w:tblPr>
        <w:tblStyle w:val="af7"/>
        <w:tblW w:w="9286" w:type="dxa"/>
        <w:tblInd w:w="108" w:type="dxa"/>
        <w:tblLayout w:type="fixed"/>
        <w:tblLook w:val="04A0" w:firstRow="1" w:lastRow="0" w:firstColumn="1" w:lastColumn="0" w:noHBand="0" w:noVBand="1"/>
      </w:tblPr>
      <w:tblGrid>
        <w:gridCol w:w="3095"/>
        <w:gridCol w:w="4243"/>
        <w:gridCol w:w="1948"/>
      </w:tblGrid>
      <w:tr w:rsidR="00EE1E53">
        <w:tc>
          <w:tcPr>
            <w:tcW w:w="3095"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4243"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持有份额总数（份）</w:t>
            </w:r>
          </w:p>
        </w:tc>
        <w:tc>
          <w:tcPr>
            <w:tcW w:w="1948"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占基金总份额比例</w:t>
            </w:r>
          </w:p>
        </w:tc>
      </w:tr>
      <w:tr w:rsidR="00EE1E53">
        <w:tc>
          <w:tcPr>
            <w:tcW w:w="3095"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基金管理人所有从业人员持有本基金</w:t>
            </w:r>
          </w:p>
        </w:tc>
        <w:tc>
          <w:tcPr>
            <w:tcW w:w="4243"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898,326.33</w:t>
            </w:r>
          </w:p>
        </w:tc>
        <w:tc>
          <w:tcPr>
            <w:tcW w:w="1948"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0.0300%</w:t>
            </w:r>
          </w:p>
        </w:tc>
      </w:tr>
    </w:tbl>
    <w:p w:rsidR="00EE1E53" w:rsidRDefault="00F13EB3" w:rsidP="00392542">
      <w:pPr>
        <w:pStyle w:val="2"/>
        <w:spacing w:beforeLines="100" w:before="312" w:after="0" w:line="240" w:lineRule="auto"/>
        <w:rPr>
          <w:rFonts w:ascii="Times New Roman" w:eastAsiaTheme="minorEastAsia" w:hAnsi="Times New Roman"/>
          <w:color w:val="000000" w:themeColor="text1"/>
          <w:sz w:val="21"/>
          <w:szCs w:val="21"/>
        </w:rPr>
      </w:pPr>
      <w:bookmarkStart w:id="251" w:name="_Toc409100095"/>
      <w:bookmarkStart w:id="252" w:name="_Toc409100458"/>
      <w:bookmarkStart w:id="253" w:name="_Toc4499769"/>
      <w:r>
        <w:rPr>
          <w:rFonts w:ascii="Times New Roman" w:eastAsiaTheme="minorEastAsia" w:hAnsi="Times New Roman"/>
          <w:color w:val="000000" w:themeColor="text1"/>
          <w:kern w:val="0"/>
          <w:sz w:val="21"/>
          <w:szCs w:val="21"/>
        </w:rPr>
        <w:t>9.3</w:t>
      </w:r>
      <w:r>
        <w:rPr>
          <w:rFonts w:ascii="Times New Roman" w:eastAsiaTheme="minorEastAsia" w:hAnsi="Times New Roman"/>
          <w:color w:val="000000" w:themeColor="text1"/>
          <w:sz w:val="21"/>
          <w:szCs w:val="21"/>
        </w:rPr>
        <w:t>期末基金管理人的从业人员持有本开放式基金份额总量区间的情况</w:t>
      </w:r>
      <w:bookmarkEnd w:id="251"/>
      <w:bookmarkEnd w:id="252"/>
      <w:bookmarkEnd w:id="253"/>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持有基金份额总量的数量区间（万份）</w:t>
            </w:r>
          </w:p>
        </w:tc>
      </w:tr>
      <w:tr w:rsidR="00EE1E53">
        <w:trPr>
          <w:trHeight w:val="713"/>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w:t>
            </w:r>
          </w:p>
        </w:tc>
      </w:tr>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w:t>
            </w:r>
          </w:p>
        </w:tc>
      </w:tr>
    </w:tbl>
    <w:p w:rsidR="00EE1E53" w:rsidRDefault="00F13EB3" w:rsidP="00392542">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4" w:name="_Toc225500053"/>
      <w:bookmarkStart w:id="255" w:name="_Toc361324892"/>
      <w:bookmarkStart w:id="256" w:name="_Toc409100097"/>
      <w:bookmarkStart w:id="257" w:name="_Toc409100460"/>
      <w:bookmarkStart w:id="258" w:name="_Toc4499770"/>
      <w:r>
        <w:rPr>
          <w:rFonts w:eastAsiaTheme="minorEastAsia"/>
          <w:b/>
          <w:bCs/>
          <w:color w:val="000000" w:themeColor="text1"/>
          <w:sz w:val="21"/>
          <w:szCs w:val="21"/>
          <w:lang w:val="en-US"/>
        </w:rPr>
        <w:t xml:space="preserve">§10  </w:t>
      </w:r>
      <w:r>
        <w:rPr>
          <w:rFonts w:eastAsiaTheme="minorEastAsia"/>
          <w:b/>
          <w:bCs/>
          <w:color w:val="000000" w:themeColor="text1"/>
          <w:sz w:val="21"/>
          <w:szCs w:val="21"/>
          <w:lang w:val="en-US"/>
        </w:rPr>
        <w:t>开放式基金份额变动</w:t>
      </w:r>
      <w:bookmarkEnd w:id="254"/>
      <w:bookmarkEnd w:id="255"/>
      <w:bookmarkEnd w:id="256"/>
      <w:bookmarkEnd w:id="257"/>
      <w:bookmarkEnd w:id="258"/>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基金合同生效日</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 xml:space="preserve">1,192,543,995.57 </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本报告期期初基金份额总额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3,904,326,844.03</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本报告期基金总申购份额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1,747,286,554.39</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减：本报告期基金总赎回份额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2,661,778,313.52</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本报告期基金拆分变动份额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本报告期期末基金份额总额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2,989,835,084.90</w:t>
            </w:r>
          </w:p>
        </w:tc>
      </w:tr>
    </w:tbl>
    <w:p w:rsidR="00EE1E53" w:rsidRDefault="00EE1E53">
      <w:pPr>
        <w:spacing w:line="360" w:lineRule="auto"/>
        <w:rPr>
          <w:rFonts w:eastAsiaTheme="minorEastAsia"/>
          <w:color w:val="000000" w:themeColor="text1"/>
          <w:szCs w:val="21"/>
        </w:rPr>
      </w:pPr>
    </w:p>
    <w:p w:rsidR="00EE1E53" w:rsidRDefault="00F13EB3" w:rsidP="00392542">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9" w:name="_Toc225500054"/>
      <w:bookmarkStart w:id="260" w:name="_Toc409100461"/>
      <w:bookmarkStart w:id="261" w:name="_Toc409100098"/>
      <w:bookmarkStart w:id="262" w:name="_Toc361324893"/>
      <w:bookmarkStart w:id="263" w:name="_Toc4499771"/>
      <w:r>
        <w:rPr>
          <w:rFonts w:eastAsiaTheme="minorEastAsia"/>
          <w:b/>
          <w:bCs/>
          <w:color w:val="000000" w:themeColor="text1"/>
          <w:sz w:val="21"/>
          <w:szCs w:val="21"/>
          <w:lang w:val="en-US"/>
        </w:rPr>
        <w:t xml:space="preserve">§11  </w:t>
      </w:r>
      <w:r>
        <w:rPr>
          <w:rFonts w:eastAsiaTheme="minorEastAsia"/>
          <w:b/>
          <w:bCs/>
          <w:color w:val="000000" w:themeColor="text1"/>
          <w:sz w:val="21"/>
          <w:szCs w:val="21"/>
          <w:lang w:val="en-US"/>
        </w:rPr>
        <w:t>重大事件揭示</w:t>
      </w:r>
      <w:bookmarkEnd w:id="259"/>
      <w:bookmarkEnd w:id="260"/>
      <w:bookmarkEnd w:id="261"/>
      <w:bookmarkEnd w:id="262"/>
      <w:bookmarkEnd w:id="263"/>
    </w:p>
    <w:p w:rsidR="00EE1E53" w:rsidRDefault="00F13EB3">
      <w:pPr>
        <w:pStyle w:val="2"/>
        <w:spacing w:before="0" w:after="0"/>
        <w:rPr>
          <w:rFonts w:ascii="Times New Roman" w:eastAsiaTheme="minorEastAsia" w:hAnsi="Times New Roman"/>
          <w:color w:val="000000" w:themeColor="text1"/>
          <w:kern w:val="0"/>
          <w:sz w:val="21"/>
          <w:szCs w:val="21"/>
        </w:rPr>
      </w:pPr>
      <w:bookmarkStart w:id="264" w:name="_Toc361324894"/>
      <w:bookmarkStart w:id="265" w:name="_Toc409100462"/>
      <w:bookmarkStart w:id="266" w:name="_Toc409100099"/>
      <w:bookmarkStart w:id="267" w:name="_Toc4499772"/>
      <w:r>
        <w:rPr>
          <w:rFonts w:ascii="Times New Roman" w:eastAsiaTheme="minorEastAsia" w:hAnsi="Times New Roman"/>
          <w:color w:val="000000" w:themeColor="text1"/>
          <w:kern w:val="0"/>
          <w:sz w:val="21"/>
          <w:szCs w:val="21"/>
        </w:rPr>
        <w:t>11.1</w:t>
      </w:r>
      <w:r>
        <w:rPr>
          <w:rFonts w:ascii="Times New Roman" w:eastAsiaTheme="minorEastAsia" w:hAnsi="Times New Roman"/>
          <w:color w:val="000000" w:themeColor="text1"/>
          <w:kern w:val="0"/>
          <w:sz w:val="21"/>
          <w:szCs w:val="21"/>
        </w:rPr>
        <w:t>基金份额持有人大会决议</w:t>
      </w:r>
      <w:bookmarkEnd w:id="264"/>
      <w:bookmarkEnd w:id="265"/>
      <w:bookmarkEnd w:id="266"/>
      <w:bookmarkEnd w:id="267"/>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报告期内无基金份额持有人大会决议。</w:t>
      </w:r>
    </w:p>
    <w:p w:rsidR="00EE1E53" w:rsidRDefault="00F13EB3">
      <w:pPr>
        <w:pStyle w:val="2"/>
        <w:spacing w:before="0" w:after="0"/>
        <w:rPr>
          <w:rFonts w:ascii="Times New Roman" w:eastAsiaTheme="minorEastAsia" w:hAnsi="Times New Roman"/>
          <w:color w:val="000000" w:themeColor="text1"/>
          <w:kern w:val="0"/>
          <w:sz w:val="21"/>
          <w:szCs w:val="21"/>
        </w:rPr>
      </w:pPr>
      <w:bookmarkStart w:id="268" w:name="_Toc409100463"/>
      <w:bookmarkStart w:id="269" w:name="_Toc409100100"/>
      <w:bookmarkStart w:id="270" w:name="_Toc361324895"/>
      <w:bookmarkStart w:id="271" w:name="_Toc4499773"/>
      <w:r>
        <w:rPr>
          <w:rFonts w:ascii="Times New Roman" w:eastAsiaTheme="minorEastAsia" w:hAnsi="Times New Roman"/>
          <w:color w:val="000000" w:themeColor="text1"/>
          <w:kern w:val="0"/>
          <w:sz w:val="21"/>
          <w:szCs w:val="21"/>
        </w:rPr>
        <w:t xml:space="preserve">11.2 </w:t>
      </w:r>
      <w:r>
        <w:rPr>
          <w:rFonts w:ascii="Times New Roman" w:eastAsiaTheme="minorEastAsia" w:hAnsi="Times New Roman"/>
          <w:color w:val="000000" w:themeColor="text1"/>
          <w:kern w:val="0"/>
          <w:sz w:val="21"/>
          <w:szCs w:val="21"/>
        </w:rPr>
        <w:t>基金管理人、基金托管人的专门基金托管部门的重大人事变动</w:t>
      </w:r>
      <w:bookmarkEnd w:id="268"/>
      <w:bookmarkEnd w:id="269"/>
      <w:bookmarkEnd w:id="270"/>
      <w:bookmarkEnd w:id="271"/>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月，刘连舸先生担任中国银行股份有限公司行长职务。上述人事变动已按相关规定备案、公告。</w:t>
      </w:r>
    </w:p>
    <w:p w:rsidR="00EE1E53" w:rsidRDefault="00F13EB3">
      <w:pPr>
        <w:pStyle w:val="2"/>
        <w:spacing w:before="0" w:after="0"/>
        <w:rPr>
          <w:rFonts w:ascii="Times New Roman" w:eastAsiaTheme="minorEastAsia" w:hAnsi="Times New Roman"/>
          <w:color w:val="000000" w:themeColor="text1"/>
          <w:kern w:val="0"/>
          <w:sz w:val="21"/>
          <w:szCs w:val="21"/>
        </w:rPr>
      </w:pPr>
      <w:bookmarkStart w:id="272" w:name="_Toc409100101"/>
      <w:bookmarkStart w:id="273" w:name="_Toc409100464"/>
      <w:bookmarkStart w:id="274" w:name="_Toc361324896"/>
      <w:bookmarkStart w:id="275" w:name="_Toc4499774"/>
      <w:r>
        <w:rPr>
          <w:rFonts w:ascii="Times New Roman" w:eastAsiaTheme="minorEastAsia" w:hAnsi="Times New Roman"/>
          <w:color w:val="000000" w:themeColor="text1"/>
          <w:kern w:val="0"/>
          <w:sz w:val="21"/>
          <w:szCs w:val="21"/>
        </w:rPr>
        <w:t xml:space="preserve">11.3 </w:t>
      </w:r>
      <w:r>
        <w:rPr>
          <w:rFonts w:ascii="Times New Roman" w:eastAsiaTheme="minorEastAsia" w:hAnsi="Times New Roman"/>
          <w:color w:val="000000" w:themeColor="text1"/>
          <w:kern w:val="0"/>
          <w:sz w:val="21"/>
          <w:szCs w:val="21"/>
        </w:rPr>
        <w:t>涉及基金管理人、基金财产、基金托管业务的诉讼</w:t>
      </w:r>
      <w:bookmarkEnd w:id="272"/>
      <w:bookmarkEnd w:id="273"/>
      <w:bookmarkEnd w:id="274"/>
      <w:bookmarkEnd w:id="275"/>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报告期内无涉及基金管理人、基金财产、基金托管业务的诉讼。</w:t>
      </w:r>
    </w:p>
    <w:p w:rsidR="00EE1E53" w:rsidRDefault="00F13EB3">
      <w:pPr>
        <w:pStyle w:val="2"/>
        <w:spacing w:before="0" w:after="0"/>
        <w:rPr>
          <w:rFonts w:ascii="Times New Roman" w:eastAsiaTheme="minorEastAsia" w:hAnsi="Times New Roman"/>
          <w:color w:val="000000" w:themeColor="text1"/>
          <w:kern w:val="0"/>
          <w:sz w:val="21"/>
          <w:szCs w:val="21"/>
        </w:rPr>
      </w:pPr>
      <w:bookmarkStart w:id="276" w:name="_Toc409100465"/>
      <w:bookmarkStart w:id="277" w:name="_Toc361324897"/>
      <w:bookmarkStart w:id="278" w:name="_Toc409100102"/>
      <w:bookmarkStart w:id="279" w:name="_Toc4499775"/>
      <w:r>
        <w:rPr>
          <w:rFonts w:ascii="Times New Roman" w:eastAsiaTheme="minorEastAsia" w:hAnsi="Times New Roman"/>
          <w:color w:val="000000" w:themeColor="text1"/>
          <w:kern w:val="0"/>
          <w:sz w:val="21"/>
          <w:szCs w:val="21"/>
        </w:rPr>
        <w:t xml:space="preserve">11.4 </w:t>
      </w:r>
      <w:r>
        <w:rPr>
          <w:rFonts w:ascii="Times New Roman" w:eastAsiaTheme="minorEastAsia" w:hAnsi="Times New Roman"/>
          <w:color w:val="000000" w:themeColor="text1"/>
          <w:kern w:val="0"/>
          <w:sz w:val="21"/>
          <w:szCs w:val="21"/>
        </w:rPr>
        <w:t>基金投资策略的改变</w:t>
      </w:r>
      <w:bookmarkEnd w:id="276"/>
      <w:bookmarkEnd w:id="277"/>
      <w:bookmarkEnd w:id="278"/>
      <w:bookmarkEnd w:id="279"/>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报告期内无基金投资策略的改变。</w:t>
      </w:r>
    </w:p>
    <w:p w:rsidR="009B7E82" w:rsidRPr="00583911" w:rsidRDefault="009B7E82" w:rsidP="009B7E82">
      <w:pPr>
        <w:pStyle w:val="2"/>
        <w:spacing w:before="0" w:after="0"/>
        <w:rPr>
          <w:rFonts w:ascii="Times New Roman" w:eastAsiaTheme="minorEastAsia" w:hAnsi="Times New Roman"/>
          <w:kern w:val="0"/>
          <w:sz w:val="21"/>
          <w:szCs w:val="21"/>
        </w:rPr>
      </w:pPr>
      <w:bookmarkStart w:id="280" w:name="_Toc361324898"/>
      <w:bookmarkStart w:id="281" w:name="_Toc409100466"/>
      <w:bookmarkStart w:id="282" w:name="_Toc409100103"/>
      <w:bookmarkStart w:id="283" w:name="_Toc4499776"/>
      <w:r w:rsidRPr="00583911">
        <w:rPr>
          <w:rFonts w:ascii="Times New Roman" w:eastAsiaTheme="minorEastAsia" w:hAnsi="Times New Roman"/>
          <w:kern w:val="0"/>
          <w:sz w:val="21"/>
          <w:szCs w:val="21"/>
        </w:rPr>
        <w:t>11.</w:t>
      </w:r>
      <w:bookmarkEnd w:id="280"/>
      <w:r w:rsidR="00972D63">
        <w:rPr>
          <w:rFonts w:ascii="Times New Roman" w:eastAsiaTheme="minorEastAsia" w:hAnsi="Times New Roman"/>
          <w:kern w:val="0"/>
          <w:sz w:val="21"/>
          <w:szCs w:val="21"/>
        </w:rPr>
        <w:t xml:space="preserve">5 </w:t>
      </w:r>
      <w:r w:rsidRPr="00583911">
        <w:rPr>
          <w:rFonts w:ascii="Times New Roman" w:eastAsiaTheme="minorEastAsia" w:hAnsi="Times New Roman"/>
          <w:sz w:val="21"/>
          <w:szCs w:val="21"/>
        </w:rPr>
        <w:t>为基金进行审计的会计师事务所情况</w:t>
      </w:r>
      <w:bookmarkEnd w:id="281"/>
      <w:bookmarkEnd w:id="282"/>
      <w:bookmarkEnd w:id="283"/>
    </w:p>
    <w:p w:rsidR="009B7E82" w:rsidRPr="00583911" w:rsidRDefault="009B7E82" w:rsidP="009B7E82">
      <w:pPr>
        <w:spacing w:line="360" w:lineRule="auto"/>
        <w:ind w:firstLineChars="200" w:firstLine="420"/>
        <w:rPr>
          <w:rFonts w:eastAsiaTheme="minorEastAsia"/>
          <w:szCs w:val="21"/>
        </w:rPr>
      </w:pPr>
      <w:bookmarkStart w:id="284" w:name="OLE_LINK3"/>
      <w:r w:rsidRPr="00583911">
        <w:rPr>
          <w:rFonts w:eastAsiaTheme="minorEastAsia"/>
          <w:szCs w:val="21"/>
        </w:rPr>
        <w:t>本报告期内，本基金未发生改聘为其审计的会计师事务所情况。报告年度应支付给聘任普华永道中天会计师事务所有限公司的报酬为</w:t>
      </w:r>
      <w:r w:rsidRPr="00583911">
        <w:rPr>
          <w:rFonts w:eastAsiaTheme="minorEastAsia"/>
          <w:szCs w:val="21"/>
        </w:rPr>
        <w:t>120,000</w:t>
      </w:r>
      <w:r w:rsidRPr="00583911">
        <w:rPr>
          <w:rFonts w:eastAsiaTheme="minorEastAsia"/>
          <w:szCs w:val="21"/>
        </w:rPr>
        <w:t>元，目前该审计机构已提供审计服务的连续年限为</w:t>
      </w:r>
      <w:r w:rsidRPr="00583911">
        <w:rPr>
          <w:rFonts w:eastAsiaTheme="minorEastAsia"/>
          <w:szCs w:val="21"/>
        </w:rPr>
        <w:t>5</w:t>
      </w:r>
      <w:r w:rsidRPr="00583911">
        <w:rPr>
          <w:rFonts w:eastAsiaTheme="minorEastAsia"/>
          <w:szCs w:val="21"/>
        </w:rPr>
        <w:t>年。</w:t>
      </w:r>
    </w:p>
    <w:p w:rsidR="009B7E82" w:rsidRPr="00583911" w:rsidRDefault="009B7E82" w:rsidP="009B7E82">
      <w:pPr>
        <w:pStyle w:val="2"/>
        <w:spacing w:before="0" w:after="0"/>
        <w:rPr>
          <w:rFonts w:ascii="Times New Roman" w:eastAsiaTheme="minorEastAsia" w:hAnsi="Times New Roman"/>
          <w:kern w:val="0"/>
          <w:sz w:val="21"/>
          <w:szCs w:val="21"/>
        </w:rPr>
      </w:pPr>
      <w:bookmarkStart w:id="285" w:name="_Toc409100104"/>
      <w:bookmarkStart w:id="286" w:name="_Toc409100467"/>
      <w:bookmarkStart w:id="287" w:name="_Toc361324899"/>
      <w:bookmarkStart w:id="288" w:name="_Toc4499777"/>
      <w:bookmarkEnd w:id="284"/>
      <w:r w:rsidRPr="00583911">
        <w:rPr>
          <w:rFonts w:ascii="Times New Roman" w:eastAsiaTheme="minorEastAsia" w:hAnsi="Times New Roman"/>
          <w:kern w:val="0"/>
          <w:sz w:val="21"/>
          <w:szCs w:val="21"/>
        </w:rPr>
        <w:t>11.</w:t>
      </w:r>
      <w:r w:rsidR="00972D63">
        <w:rPr>
          <w:rFonts w:ascii="Times New Roman" w:eastAsiaTheme="minorEastAsia" w:hAnsi="Times New Roman"/>
          <w:kern w:val="0"/>
          <w:sz w:val="21"/>
          <w:szCs w:val="21"/>
        </w:rPr>
        <w:t>6</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管理人、托管人及其高级管理人员受稽查或处罚等情况</w:t>
      </w:r>
      <w:bookmarkEnd w:id="285"/>
      <w:bookmarkEnd w:id="286"/>
      <w:bookmarkEnd w:id="287"/>
      <w:bookmarkEnd w:id="288"/>
    </w:p>
    <w:p w:rsidR="009B7E82" w:rsidRPr="00583911" w:rsidRDefault="009B7E82" w:rsidP="009B7E82">
      <w:pPr>
        <w:spacing w:line="360" w:lineRule="auto"/>
        <w:ind w:firstLineChars="200" w:firstLine="420"/>
        <w:rPr>
          <w:rFonts w:eastAsiaTheme="minorEastAsia"/>
          <w:szCs w:val="21"/>
        </w:rPr>
      </w:pPr>
      <w:r w:rsidRPr="00583911">
        <w:rPr>
          <w:rFonts w:eastAsiaTheme="minorEastAsia"/>
          <w:szCs w:val="21"/>
        </w:rPr>
        <w:t>本报告期内，本基金托管人的托管业务部门及其相关高级管理人员无受稽查或处罚等情况。</w:t>
      </w:r>
    </w:p>
    <w:p w:rsidR="009B7E82" w:rsidRPr="00583911" w:rsidRDefault="009B7E82" w:rsidP="009B7E82">
      <w:pPr>
        <w:pStyle w:val="2"/>
        <w:spacing w:before="0" w:after="0"/>
        <w:rPr>
          <w:rFonts w:ascii="Times New Roman" w:eastAsiaTheme="minorEastAsia" w:hAnsi="Times New Roman"/>
          <w:kern w:val="0"/>
          <w:sz w:val="21"/>
          <w:szCs w:val="21"/>
        </w:rPr>
      </w:pPr>
      <w:bookmarkStart w:id="289" w:name="_Toc361324900"/>
      <w:bookmarkStart w:id="290" w:name="_Toc409100468"/>
      <w:bookmarkStart w:id="291" w:name="_Toc409100105"/>
      <w:bookmarkStart w:id="292" w:name="_Toc4499778"/>
      <w:r w:rsidRPr="00583911">
        <w:rPr>
          <w:rFonts w:ascii="Times New Roman" w:eastAsiaTheme="minorEastAsia" w:hAnsi="Times New Roman"/>
          <w:kern w:val="0"/>
          <w:sz w:val="21"/>
          <w:szCs w:val="21"/>
        </w:rPr>
        <w:t>11.</w:t>
      </w:r>
      <w:r w:rsidR="00972D63" w:rsidRPr="00972D63">
        <w:rPr>
          <w:rFonts w:ascii="Times New Roman" w:eastAsiaTheme="minorEastAsia" w:hAnsi="Times New Roman"/>
          <w:kern w:val="0"/>
          <w:sz w:val="21"/>
          <w:szCs w:val="21"/>
        </w:rPr>
        <w:t>7</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基金租用证券公司交易单元的有关情况</w:t>
      </w:r>
      <w:bookmarkEnd w:id="289"/>
      <w:bookmarkEnd w:id="290"/>
      <w:bookmarkEnd w:id="291"/>
      <w:bookmarkEnd w:id="292"/>
    </w:p>
    <w:p w:rsidR="009B7E82" w:rsidRPr="00583911" w:rsidRDefault="009B7E82" w:rsidP="009B7E82">
      <w:pPr>
        <w:spacing w:line="360" w:lineRule="auto"/>
        <w:rPr>
          <w:rFonts w:eastAsiaTheme="minorEastAsia"/>
          <w:b/>
          <w:szCs w:val="21"/>
        </w:rPr>
      </w:pPr>
      <w:bookmarkStart w:id="293" w:name="_Toc249760070"/>
      <w:r w:rsidRPr="00583911">
        <w:rPr>
          <w:rFonts w:eastAsiaTheme="minorEastAsia"/>
          <w:b/>
          <w:szCs w:val="21"/>
        </w:rPr>
        <w:t>11.</w:t>
      </w:r>
      <w:r w:rsidR="00972D63" w:rsidRPr="00972D63">
        <w:rPr>
          <w:rFonts w:eastAsiaTheme="minorEastAsia"/>
          <w:b/>
          <w:szCs w:val="21"/>
        </w:rPr>
        <w:t>7</w:t>
      </w:r>
      <w:r w:rsidRPr="00583911">
        <w:rPr>
          <w:rFonts w:eastAsiaTheme="minorEastAsia"/>
          <w:b/>
          <w:szCs w:val="21"/>
        </w:rPr>
        <w:t>.</w:t>
      </w:r>
      <w:r w:rsidR="00972D63">
        <w:rPr>
          <w:rFonts w:eastAsiaTheme="minorEastAsia"/>
          <w:b/>
          <w:szCs w:val="21"/>
        </w:rPr>
        <w:t>1</w:t>
      </w:r>
      <w:r w:rsidRPr="00583911">
        <w:rPr>
          <w:rFonts w:eastAsiaTheme="minorEastAsia"/>
          <w:b/>
          <w:szCs w:val="21"/>
        </w:rPr>
        <w:t>基金租用证券公司交易单元进行股票投资及佣金支付情况</w:t>
      </w:r>
      <w:bookmarkEnd w:id="293"/>
    </w:p>
    <w:p w:rsidR="00EE1E53" w:rsidRDefault="00F13EB3">
      <w:pPr>
        <w:pStyle w:val="a0"/>
        <w:spacing w:line="360" w:lineRule="auto"/>
        <w:ind w:firstLineChars="2600" w:firstLine="5460"/>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EE1E53">
        <w:tc>
          <w:tcPr>
            <w:tcW w:w="1560" w:type="dxa"/>
            <w:vMerge w:val="restart"/>
            <w:vAlign w:val="center"/>
          </w:tcPr>
          <w:p w:rsidR="00EE1E53" w:rsidRDefault="00F13EB3">
            <w:pPr>
              <w:spacing w:line="360" w:lineRule="auto"/>
              <w:jc w:val="center"/>
              <w:rPr>
                <w:rFonts w:eastAsiaTheme="minorEastAsia"/>
                <w:color w:val="000000" w:themeColor="text1"/>
                <w:szCs w:val="21"/>
              </w:rPr>
            </w:pPr>
            <w:bookmarkStart w:id="294" w:name="_Toc249760071"/>
            <w:r>
              <w:rPr>
                <w:rFonts w:eastAsiaTheme="minorEastAsia"/>
                <w:color w:val="000000" w:themeColor="text1"/>
                <w:szCs w:val="21"/>
              </w:rPr>
              <w:lastRenderedPageBreak/>
              <w:t>券商名称</w:t>
            </w:r>
          </w:p>
        </w:tc>
        <w:tc>
          <w:tcPr>
            <w:tcW w:w="78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交易单元数量</w:t>
            </w:r>
          </w:p>
        </w:tc>
        <w:tc>
          <w:tcPr>
            <w:tcW w:w="288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应支付该券商的佣金</w:t>
            </w:r>
          </w:p>
        </w:tc>
        <w:tc>
          <w:tcPr>
            <w:tcW w:w="108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备注</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szCs w:val="21"/>
              </w:rPr>
            </w:pPr>
          </w:p>
        </w:tc>
        <w:tc>
          <w:tcPr>
            <w:tcW w:w="780" w:type="dxa"/>
            <w:vMerge/>
            <w:vAlign w:val="center"/>
          </w:tcPr>
          <w:p w:rsidR="00EE1E53" w:rsidRDefault="00EE1E53">
            <w:pPr>
              <w:widowControl/>
              <w:spacing w:line="360" w:lineRule="auto"/>
              <w:jc w:val="left"/>
              <w:rPr>
                <w:rFonts w:eastAsiaTheme="minorEastAsia"/>
                <w:color w:val="000000" w:themeColor="text1"/>
                <w:szCs w:val="21"/>
              </w:rPr>
            </w:pPr>
          </w:p>
        </w:tc>
        <w:tc>
          <w:tcPr>
            <w:tcW w:w="18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占当期股票成交总额的比例</w:t>
            </w:r>
          </w:p>
        </w:tc>
        <w:tc>
          <w:tcPr>
            <w:tcW w:w="162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佣金</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占当期佣金总量的比例</w:t>
            </w:r>
          </w:p>
        </w:tc>
        <w:tc>
          <w:tcPr>
            <w:tcW w:w="1080" w:type="dxa"/>
            <w:vMerge/>
            <w:vAlign w:val="center"/>
          </w:tcPr>
          <w:p w:rsidR="00EE1E53" w:rsidRDefault="00EE1E53">
            <w:pPr>
              <w:widowControl/>
              <w:spacing w:line="360" w:lineRule="auto"/>
              <w:jc w:val="left"/>
              <w:rPr>
                <w:rFonts w:eastAsiaTheme="minorEastAsia"/>
                <w:color w:val="000000" w:themeColor="text1"/>
                <w:kern w:val="0"/>
                <w:szCs w:val="21"/>
              </w:rPr>
            </w:pPr>
          </w:p>
        </w:tc>
      </w:tr>
      <w:tr w:rsidR="00997E93">
        <w:tc>
          <w:tcPr>
            <w:tcW w:w="1560" w:type="dxa"/>
            <w:vAlign w:val="center"/>
          </w:tcPr>
          <w:p w:rsidR="00997E93" w:rsidRDefault="00236E3B">
            <w:pPr>
              <w:jc w:val="left"/>
            </w:pPr>
            <w:r>
              <w:rPr>
                <w:rFonts w:eastAsiaTheme="minorEastAsia"/>
                <w:color w:val="000000" w:themeColor="text1"/>
                <w:szCs w:val="21"/>
              </w:rPr>
              <w:t>中信证券</w:t>
            </w:r>
          </w:p>
        </w:tc>
        <w:tc>
          <w:tcPr>
            <w:tcW w:w="780" w:type="dxa"/>
            <w:vAlign w:val="center"/>
          </w:tcPr>
          <w:p w:rsidR="00997E93" w:rsidRDefault="00236E3B">
            <w:pPr>
              <w:jc w:val="right"/>
            </w:pPr>
            <w:r>
              <w:rPr>
                <w:rFonts w:eastAsiaTheme="minorEastAsia"/>
                <w:color w:val="000000" w:themeColor="text1"/>
                <w:szCs w:val="21"/>
              </w:rPr>
              <w:t>1</w:t>
            </w:r>
          </w:p>
        </w:tc>
        <w:tc>
          <w:tcPr>
            <w:tcW w:w="1800" w:type="dxa"/>
            <w:vAlign w:val="center"/>
          </w:tcPr>
          <w:p w:rsidR="00997E93" w:rsidRDefault="00236E3B">
            <w:pPr>
              <w:jc w:val="right"/>
            </w:pPr>
            <w:r>
              <w:rPr>
                <w:rFonts w:eastAsiaTheme="minorEastAsia"/>
                <w:color w:val="000000" w:themeColor="text1"/>
                <w:szCs w:val="21"/>
              </w:rPr>
              <w:t>2,163,311,606.64</w:t>
            </w:r>
          </w:p>
        </w:tc>
        <w:tc>
          <w:tcPr>
            <w:tcW w:w="1080" w:type="dxa"/>
            <w:vAlign w:val="center"/>
          </w:tcPr>
          <w:p w:rsidR="00997E93" w:rsidRDefault="00236E3B">
            <w:pPr>
              <w:jc w:val="right"/>
            </w:pPr>
            <w:r>
              <w:rPr>
                <w:rFonts w:eastAsiaTheme="minorEastAsia"/>
                <w:color w:val="000000" w:themeColor="text1"/>
                <w:szCs w:val="21"/>
              </w:rPr>
              <w:t>24.18%</w:t>
            </w:r>
          </w:p>
        </w:tc>
        <w:tc>
          <w:tcPr>
            <w:tcW w:w="1620" w:type="dxa"/>
            <w:vAlign w:val="center"/>
          </w:tcPr>
          <w:p w:rsidR="00997E93" w:rsidRDefault="00236E3B">
            <w:pPr>
              <w:jc w:val="right"/>
            </w:pPr>
            <w:r>
              <w:rPr>
                <w:rFonts w:eastAsiaTheme="minorEastAsia"/>
                <w:color w:val="000000" w:themeColor="text1"/>
                <w:szCs w:val="21"/>
              </w:rPr>
              <w:t>2,014,693.49</w:t>
            </w:r>
          </w:p>
        </w:tc>
        <w:tc>
          <w:tcPr>
            <w:tcW w:w="1080" w:type="dxa"/>
            <w:vAlign w:val="center"/>
          </w:tcPr>
          <w:p w:rsidR="00997E93" w:rsidRDefault="00236E3B">
            <w:pPr>
              <w:jc w:val="right"/>
            </w:pPr>
            <w:r>
              <w:rPr>
                <w:rFonts w:eastAsiaTheme="minorEastAsia"/>
                <w:color w:val="000000" w:themeColor="text1"/>
                <w:szCs w:val="21"/>
              </w:rPr>
              <w:t>24.18%</w:t>
            </w:r>
          </w:p>
        </w:tc>
        <w:tc>
          <w:tcPr>
            <w:tcW w:w="1080" w:type="dxa"/>
            <w:vAlign w:val="center"/>
          </w:tcPr>
          <w:p w:rsidR="00997E93" w:rsidRDefault="00236E3B">
            <w:pPr>
              <w:jc w:val="left"/>
            </w:pPr>
            <w:r>
              <w:rPr>
                <w:rFonts w:eastAsiaTheme="minorEastAsia"/>
                <w:color w:val="000000" w:themeColor="text1"/>
                <w:szCs w:val="21"/>
              </w:rPr>
              <w:t>-</w:t>
            </w:r>
          </w:p>
        </w:tc>
      </w:tr>
      <w:tr w:rsidR="00997E93">
        <w:tc>
          <w:tcPr>
            <w:tcW w:w="1560" w:type="dxa"/>
            <w:vAlign w:val="center"/>
          </w:tcPr>
          <w:p w:rsidR="00997E93" w:rsidRDefault="00236E3B">
            <w:pPr>
              <w:jc w:val="left"/>
            </w:pPr>
            <w:r>
              <w:rPr>
                <w:rFonts w:eastAsiaTheme="minorEastAsia"/>
                <w:color w:val="000000" w:themeColor="text1"/>
                <w:szCs w:val="21"/>
              </w:rPr>
              <w:t>广发证券</w:t>
            </w:r>
          </w:p>
        </w:tc>
        <w:tc>
          <w:tcPr>
            <w:tcW w:w="780" w:type="dxa"/>
            <w:vAlign w:val="center"/>
          </w:tcPr>
          <w:p w:rsidR="00997E93" w:rsidRDefault="00236E3B">
            <w:pPr>
              <w:jc w:val="right"/>
            </w:pPr>
            <w:r>
              <w:rPr>
                <w:rFonts w:eastAsiaTheme="minorEastAsia"/>
                <w:color w:val="000000" w:themeColor="text1"/>
                <w:szCs w:val="21"/>
              </w:rPr>
              <w:t>1</w:t>
            </w:r>
          </w:p>
        </w:tc>
        <w:tc>
          <w:tcPr>
            <w:tcW w:w="1800" w:type="dxa"/>
            <w:vAlign w:val="center"/>
          </w:tcPr>
          <w:p w:rsidR="00997E93" w:rsidRDefault="00236E3B">
            <w:pPr>
              <w:jc w:val="right"/>
            </w:pPr>
            <w:r>
              <w:rPr>
                <w:rFonts w:eastAsiaTheme="minorEastAsia"/>
                <w:color w:val="000000" w:themeColor="text1"/>
                <w:szCs w:val="21"/>
              </w:rPr>
              <w:t>1,938,154,964.03</w:t>
            </w:r>
          </w:p>
        </w:tc>
        <w:tc>
          <w:tcPr>
            <w:tcW w:w="1080" w:type="dxa"/>
            <w:vAlign w:val="center"/>
          </w:tcPr>
          <w:p w:rsidR="00997E93" w:rsidRDefault="00236E3B">
            <w:pPr>
              <w:jc w:val="right"/>
            </w:pPr>
            <w:r>
              <w:rPr>
                <w:rFonts w:eastAsiaTheme="minorEastAsia"/>
                <w:color w:val="000000" w:themeColor="text1"/>
                <w:szCs w:val="21"/>
              </w:rPr>
              <w:t>21.66%</w:t>
            </w:r>
          </w:p>
        </w:tc>
        <w:tc>
          <w:tcPr>
            <w:tcW w:w="1620" w:type="dxa"/>
            <w:vAlign w:val="center"/>
          </w:tcPr>
          <w:p w:rsidR="00997E93" w:rsidRDefault="00236E3B">
            <w:pPr>
              <w:jc w:val="right"/>
            </w:pPr>
            <w:r>
              <w:rPr>
                <w:rFonts w:eastAsiaTheme="minorEastAsia"/>
                <w:color w:val="000000" w:themeColor="text1"/>
                <w:szCs w:val="21"/>
              </w:rPr>
              <w:t>1,805,003.17</w:t>
            </w:r>
          </w:p>
        </w:tc>
        <w:tc>
          <w:tcPr>
            <w:tcW w:w="1080" w:type="dxa"/>
            <w:vAlign w:val="center"/>
          </w:tcPr>
          <w:p w:rsidR="00997E93" w:rsidRDefault="00236E3B">
            <w:pPr>
              <w:jc w:val="right"/>
            </w:pPr>
            <w:r>
              <w:rPr>
                <w:rFonts w:eastAsiaTheme="minorEastAsia"/>
                <w:color w:val="000000" w:themeColor="text1"/>
                <w:szCs w:val="21"/>
              </w:rPr>
              <w:t>21.66%</w:t>
            </w:r>
          </w:p>
        </w:tc>
        <w:tc>
          <w:tcPr>
            <w:tcW w:w="1080" w:type="dxa"/>
            <w:vAlign w:val="center"/>
          </w:tcPr>
          <w:p w:rsidR="00997E93" w:rsidRDefault="00236E3B">
            <w:pPr>
              <w:jc w:val="left"/>
            </w:pPr>
            <w:r>
              <w:rPr>
                <w:rFonts w:eastAsiaTheme="minorEastAsia"/>
                <w:color w:val="000000" w:themeColor="text1"/>
                <w:szCs w:val="21"/>
              </w:rPr>
              <w:t>-</w:t>
            </w:r>
          </w:p>
        </w:tc>
      </w:tr>
      <w:tr w:rsidR="00997E93">
        <w:tc>
          <w:tcPr>
            <w:tcW w:w="1560" w:type="dxa"/>
            <w:vAlign w:val="center"/>
          </w:tcPr>
          <w:p w:rsidR="00997E93" w:rsidRDefault="00236E3B">
            <w:pPr>
              <w:jc w:val="left"/>
            </w:pPr>
            <w:r>
              <w:rPr>
                <w:rFonts w:eastAsiaTheme="minorEastAsia"/>
                <w:color w:val="000000" w:themeColor="text1"/>
                <w:szCs w:val="21"/>
              </w:rPr>
              <w:t>西南证券</w:t>
            </w:r>
          </w:p>
        </w:tc>
        <w:tc>
          <w:tcPr>
            <w:tcW w:w="780" w:type="dxa"/>
            <w:vAlign w:val="center"/>
          </w:tcPr>
          <w:p w:rsidR="00997E93" w:rsidRDefault="00236E3B">
            <w:pPr>
              <w:jc w:val="right"/>
            </w:pPr>
            <w:r>
              <w:rPr>
                <w:rFonts w:eastAsiaTheme="minorEastAsia"/>
                <w:color w:val="000000" w:themeColor="text1"/>
                <w:szCs w:val="21"/>
              </w:rPr>
              <w:t>1</w:t>
            </w:r>
          </w:p>
        </w:tc>
        <w:tc>
          <w:tcPr>
            <w:tcW w:w="1800" w:type="dxa"/>
            <w:vAlign w:val="center"/>
          </w:tcPr>
          <w:p w:rsidR="00997E93" w:rsidRDefault="00236E3B">
            <w:pPr>
              <w:jc w:val="right"/>
            </w:pPr>
            <w:r>
              <w:rPr>
                <w:rFonts w:eastAsiaTheme="minorEastAsia"/>
                <w:color w:val="000000" w:themeColor="text1"/>
                <w:szCs w:val="21"/>
              </w:rPr>
              <w:t>1,681,180,031.81</w:t>
            </w:r>
          </w:p>
        </w:tc>
        <w:tc>
          <w:tcPr>
            <w:tcW w:w="1080" w:type="dxa"/>
            <w:vAlign w:val="center"/>
          </w:tcPr>
          <w:p w:rsidR="00997E93" w:rsidRDefault="00236E3B">
            <w:pPr>
              <w:jc w:val="right"/>
            </w:pPr>
            <w:r>
              <w:rPr>
                <w:rFonts w:eastAsiaTheme="minorEastAsia"/>
                <w:color w:val="000000" w:themeColor="text1"/>
                <w:szCs w:val="21"/>
              </w:rPr>
              <w:t>18.79%</w:t>
            </w:r>
          </w:p>
        </w:tc>
        <w:tc>
          <w:tcPr>
            <w:tcW w:w="1620" w:type="dxa"/>
            <w:vAlign w:val="center"/>
          </w:tcPr>
          <w:p w:rsidR="00997E93" w:rsidRDefault="00236E3B">
            <w:pPr>
              <w:jc w:val="right"/>
            </w:pPr>
            <w:r>
              <w:rPr>
                <w:rFonts w:eastAsiaTheme="minorEastAsia"/>
                <w:color w:val="000000" w:themeColor="text1"/>
                <w:szCs w:val="21"/>
              </w:rPr>
              <w:t>1,565,682.60</w:t>
            </w:r>
          </w:p>
        </w:tc>
        <w:tc>
          <w:tcPr>
            <w:tcW w:w="1080" w:type="dxa"/>
            <w:vAlign w:val="center"/>
          </w:tcPr>
          <w:p w:rsidR="00997E93" w:rsidRDefault="00236E3B">
            <w:pPr>
              <w:jc w:val="right"/>
            </w:pPr>
            <w:r>
              <w:rPr>
                <w:rFonts w:eastAsiaTheme="minorEastAsia"/>
                <w:color w:val="000000" w:themeColor="text1"/>
                <w:szCs w:val="21"/>
              </w:rPr>
              <w:t>18.79%</w:t>
            </w:r>
          </w:p>
        </w:tc>
        <w:tc>
          <w:tcPr>
            <w:tcW w:w="1080" w:type="dxa"/>
            <w:vAlign w:val="center"/>
          </w:tcPr>
          <w:p w:rsidR="00997E93" w:rsidRDefault="00236E3B">
            <w:pPr>
              <w:jc w:val="left"/>
            </w:pPr>
            <w:r>
              <w:rPr>
                <w:rFonts w:eastAsiaTheme="minorEastAsia"/>
                <w:color w:val="000000" w:themeColor="text1"/>
                <w:szCs w:val="21"/>
              </w:rPr>
              <w:t>-</w:t>
            </w:r>
          </w:p>
        </w:tc>
      </w:tr>
      <w:tr w:rsidR="00997E93">
        <w:tc>
          <w:tcPr>
            <w:tcW w:w="1560" w:type="dxa"/>
            <w:vAlign w:val="center"/>
          </w:tcPr>
          <w:p w:rsidR="00997E93" w:rsidRDefault="00236E3B">
            <w:pPr>
              <w:jc w:val="left"/>
            </w:pPr>
            <w:r>
              <w:rPr>
                <w:rFonts w:eastAsiaTheme="minorEastAsia"/>
                <w:color w:val="000000" w:themeColor="text1"/>
                <w:szCs w:val="21"/>
              </w:rPr>
              <w:t>天风证券</w:t>
            </w:r>
          </w:p>
        </w:tc>
        <w:tc>
          <w:tcPr>
            <w:tcW w:w="780" w:type="dxa"/>
            <w:vAlign w:val="center"/>
          </w:tcPr>
          <w:p w:rsidR="00997E93" w:rsidRDefault="00236E3B">
            <w:pPr>
              <w:jc w:val="right"/>
            </w:pPr>
            <w:r>
              <w:rPr>
                <w:rFonts w:eastAsiaTheme="minorEastAsia"/>
                <w:color w:val="000000" w:themeColor="text1"/>
                <w:szCs w:val="21"/>
              </w:rPr>
              <w:t>1</w:t>
            </w:r>
          </w:p>
        </w:tc>
        <w:tc>
          <w:tcPr>
            <w:tcW w:w="1800" w:type="dxa"/>
            <w:vAlign w:val="center"/>
          </w:tcPr>
          <w:p w:rsidR="00997E93" w:rsidRDefault="00236E3B">
            <w:pPr>
              <w:jc w:val="right"/>
            </w:pPr>
            <w:r>
              <w:rPr>
                <w:rFonts w:eastAsiaTheme="minorEastAsia"/>
                <w:color w:val="000000" w:themeColor="text1"/>
                <w:szCs w:val="21"/>
              </w:rPr>
              <w:t>1,292,363,094.81</w:t>
            </w:r>
          </w:p>
        </w:tc>
        <w:tc>
          <w:tcPr>
            <w:tcW w:w="1080" w:type="dxa"/>
            <w:vAlign w:val="center"/>
          </w:tcPr>
          <w:p w:rsidR="00997E93" w:rsidRDefault="00236E3B">
            <w:pPr>
              <w:jc w:val="right"/>
            </w:pPr>
            <w:r>
              <w:rPr>
                <w:rFonts w:eastAsiaTheme="minorEastAsia"/>
                <w:color w:val="000000" w:themeColor="text1"/>
                <w:szCs w:val="21"/>
              </w:rPr>
              <w:t>14.45%</w:t>
            </w:r>
          </w:p>
        </w:tc>
        <w:tc>
          <w:tcPr>
            <w:tcW w:w="1620" w:type="dxa"/>
            <w:vAlign w:val="center"/>
          </w:tcPr>
          <w:p w:rsidR="00997E93" w:rsidRDefault="00236E3B">
            <w:pPr>
              <w:jc w:val="right"/>
            </w:pPr>
            <w:r>
              <w:rPr>
                <w:rFonts w:eastAsiaTheme="minorEastAsia"/>
                <w:color w:val="000000" w:themeColor="text1"/>
                <w:szCs w:val="21"/>
              </w:rPr>
              <w:t>1,203,576.55</w:t>
            </w:r>
          </w:p>
        </w:tc>
        <w:tc>
          <w:tcPr>
            <w:tcW w:w="1080" w:type="dxa"/>
            <w:vAlign w:val="center"/>
          </w:tcPr>
          <w:p w:rsidR="00997E93" w:rsidRDefault="00236E3B">
            <w:pPr>
              <w:jc w:val="right"/>
            </w:pPr>
            <w:r>
              <w:rPr>
                <w:rFonts w:eastAsiaTheme="minorEastAsia"/>
                <w:color w:val="000000" w:themeColor="text1"/>
                <w:szCs w:val="21"/>
              </w:rPr>
              <w:t>14.45%</w:t>
            </w:r>
          </w:p>
        </w:tc>
        <w:tc>
          <w:tcPr>
            <w:tcW w:w="1080" w:type="dxa"/>
            <w:vAlign w:val="center"/>
          </w:tcPr>
          <w:p w:rsidR="00997E93" w:rsidRDefault="00236E3B">
            <w:pPr>
              <w:jc w:val="left"/>
            </w:pPr>
            <w:r>
              <w:rPr>
                <w:rFonts w:eastAsiaTheme="minorEastAsia"/>
                <w:color w:val="000000" w:themeColor="text1"/>
                <w:szCs w:val="21"/>
              </w:rPr>
              <w:t>-</w:t>
            </w:r>
          </w:p>
        </w:tc>
      </w:tr>
      <w:tr w:rsidR="00997E93">
        <w:tc>
          <w:tcPr>
            <w:tcW w:w="1560" w:type="dxa"/>
            <w:vAlign w:val="center"/>
          </w:tcPr>
          <w:p w:rsidR="00997E93" w:rsidRDefault="00236E3B">
            <w:pPr>
              <w:jc w:val="left"/>
            </w:pPr>
            <w:r>
              <w:rPr>
                <w:rFonts w:eastAsiaTheme="minorEastAsia"/>
                <w:color w:val="000000" w:themeColor="text1"/>
                <w:szCs w:val="21"/>
              </w:rPr>
              <w:t>长江证券</w:t>
            </w:r>
          </w:p>
        </w:tc>
        <w:tc>
          <w:tcPr>
            <w:tcW w:w="780" w:type="dxa"/>
            <w:vAlign w:val="center"/>
          </w:tcPr>
          <w:p w:rsidR="00997E93" w:rsidRDefault="00236E3B">
            <w:pPr>
              <w:jc w:val="right"/>
            </w:pPr>
            <w:r>
              <w:rPr>
                <w:rFonts w:eastAsiaTheme="minorEastAsia"/>
                <w:color w:val="000000" w:themeColor="text1"/>
                <w:szCs w:val="21"/>
              </w:rPr>
              <w:t>1</w:t>
            </w:r>
          </w:p>
        </w:tc>
        <w:tc>
          <w:tcPr>
            <w:tcW w:w="1800" w:type="dxa"/>
            <w:vAlign w:val="center"/>
          </w:tcPr>
          <w:p w:rsidR="00997E93" w:rsidRDefault="00236E3B">
            <w:pPr>
              <w:jc w:val="right"/>
            </w:pPr>
            <w:r>
              <w:rPr>
                <w:rFonts w:eastAsiaTheme="minorEastAsia"/>
                <w:color w:val="000000" w:themeColor="text1"/>
                <w:szCs w:val="21"/>
              </w:rPr>
              <w:t>764,825,485.30</w:t>
            </w:r>
          </w:p>
        </w:tc>
        <w:tc>
          <w:tcPr>
            <w:tcW w:w="1080" w:type="dxa"/>
            <w:vAlign w:val="center"/>
          </w:tcPr>
          <w:p w:rsidR="00997E93" w:rsidRDefault="00236E3B">
            <w:pPr>
              <w:jc w:val="right"/>
            </w:pPr>
            <w:r>
              <w:rPr>
                <w:rFonts w:eastAsiaTheme="minorEastAsia"/>
                <w:color w:val="000000" w:themeColor="text1"/>
                <w:szCs w:val="21"/>
              </w:rPr>
              <w:t>8.55%</w:t>
            </w:r>
          </w:p>
        </w:tc>
        <w:tc>
          <w:tcPr>
            <w:tcW w:w="1620" w:type="dxa"/>
            <w:vAlign w:val="center"/>
          </w:tcPr>
          <w:p w:rsidR="00997E93" w:rsidRDefault="00236E3B">
            <w:pPr>
              <w:jc w:val="right"/>
            </w:pPr>
            <w:r>
              <w:rPr>
                <w:rFonts w:eastAsiaTheme="minorEastAsia"/>
                <w:color w:val="000000" w:themeColor="text1"/>
                <w:szCs w:val="21"/>
              </w:rPr>
              <w:t>712,281.02</w:t>
            </w:r>
          </w:p>
        </w:tc>
        <w:tc>
          <w:tcPr>
            <w:tcW w:w="1080" w:type="dxa"/>
            <w:vAlign w:val="center"/>
          </w:tcPr>
          <w:p w:rsidR="00997E93" w:rsidRDefault="00236E3B">
            <w:pPr>
              <w:jc w:val="right"/>
            </w:pPr>
            <w:r>
              <w:rPr>
                <w:rFonts w:eastAsiaTheme="minorEastAsia"/>
                <w:color w:val="000000" w:themeColor="text1"/>
                <w:szCs w:val="21"/>
              </w:rPr>
              <w:t>8.55%</w:t>
            </w:r>
          </w:p>
        </w:tc>
        <w:tc>
          <w:tcPr>
            <w:tcW w:w="1080" w:type="dxa"/>
            <w:vAlign w:val="center"/>
          </w:tcPr>
          <w:p w:rsidR="00997E93" w:rsidRDefault="00236E3B">
            <w:pPr>
              <w:jc w:val="left"/>
            </w:pPr>
            <w:r>
              <w:rPr>
                <w:rFonts w:eastAsiaTheme="minorEastAsia"/>
                <w:color w:val="000000" w:themeColor="text1"/>
                <w:szCs w:val="21"/>
              </w:rPr>
              <w:t>-</w:t>
            </w:r>
          </w:p>
        </w:tc>
      </w:tr>
      <w:tr w:rsidR="00997E93">
        <w:tc>
          <w:tcPr>
            <w:tcW w:w="1560" w:type="dxa"/>
            <w:vAlign w:val="center"/>
          </w:tcPr>
          <w:p w:rsidR="00997E93" w:rsidRDefault="00236E3B">
            <w:pPr>
              <w:jc w:val="left"/>
            </w:pPr>
            <w:r>
              <w:rPr>
                <w:rFonts w:eastAsiaTheme="minorEastAsia"/>
                <w:color w:val="000000" w:themeColor="text1"/>
                <w:szCs w:val="21"/>
              </w:rPr>
              <w:t>国泰君安</w:t>
            </w:r>
          </w:p>
        </w:tc>
        <w:tc>
          <w:tcPr>
            <w:tcW w:w="780" w:type="dxa"/>
            <w:vAlign w:val="center"/>
          </w:tcPr>
          <w:p w:rsidR="00997E93" w:rsidRDefault="00236E3B">
            <w:pPr>
              <w:jc w:val="right"/>
            </w:pPr>
            <w:r>
              <w:rPr>
                <w:rFonts w:eastAsiaTheme="minorEastAsia"/>
                <w:color w:val="000000" w:themeColor="text1"/>
                <w:szCs w:val="21"/>
              </w:rPr>
              <w:t>1</w:t>
            </w:r>
          </w:p>
        </w:tc>
        <w:tc>
          <w:tcPr>
            <w:tcW w:w="1800" w:type="dxa"/>
            <w:vAlign w:val="center"/>
          </w:tcPr>
          <w:p w:rsidR="00997E93" w:rsidRDefault="00236E3B">
            <w:pPr>
              <w:jc w:val="right"/>
            </w:pPr>
            <w:r>
              <w:rPr>
                <w:rFonts w:eastAsiaTheme="minorEastAsia"/>
                <w:color w:val="000000" w:themeColor="text1"/>
                <w:szCs w:val="21"/>
              </w:rPr>
              <w:t>561,580,636.68</w:t>
            </w:r>
          </w:p>
        </w:tc>
        <w:tc>
          <w:tcPr>
            <w:tcW w:w="1080" w:type="dxa"/>
            <w:vAlign w:val="center"/>
          </w:tcPr>
          <w:p w:rsidR="00997E93" w:rsidRDefault="00236E3B">
            <w:pPr>
              <w:jc w:val="right"/>
            </w:pPr>
            <w:r>
              <w:rPr>
                <w:rFonts w:eastAsiaTheme="minorEastAsia"/>
                <w:color w:val="000000" w:themeColor="text1"/>
                <w:szCs w:val="21"/>
              </w:rPr>
              <w:t>6.28%</w:t>
            </w:r>
          </w:p>
        </w:tc>
        <w:tc>
          <w:tcPr>
            <w:tcW w:w="1620" w:type="dxa"/>
            <w:vAlign w:val="center"/>
          </w:tcPr>
          <w:p w:rsidR="00997E93" w:rsidRDefault="00236E3B">
            <w:pPr>
              <w:jc w:val="right"/>
            </w:pPr>
            <w:r>
              <w:rPr>
                <w:rFonts w:eastAsiaTheme="minorEastAsia"/>
                <w:color w:val="000000" w:themeColor="text1"/>
                <w:szCs w:val="21"/>
              </w:rPr>
              <w:t>523,016.82</w:t>
            </w:r>
          </w:p>
        </w:tc>
        <w:tc>
          <w:tcPr>
            <w:tcW w:w="1080" w:type="dxa"/>
            <w:vAlign w:val="center"/>
          </w:tcPr>
          <w:p w:rsidR="00997E93" w:rsidRDefault="00236E3B">
            <w:pPr>
              <w:jc w:val="right"/>
            </w:pPr>
            <w:r>
              <w:rPr>
                <w:rFonts w:eastAsiaTheme="minorEastAsia"/>
                <w:color w:val="000000" w:themeColor="text1"/>
                <w:szCs w:val="21"/>
              </w:rPr>
              <w:t>6.28%</w:t>
            </w:r>
          </w:p>
        </w:tc>
        <w:tc>
          <w:tcPr>
            <w:tcW w:w="1080" w:type="dxa"/>
            <w:vAlign w:val="center"/>
          </w:tcPr>
          <w:p w:rsidR="00997E93" w:rsidRDefault="00236E3B">
            <w:pPr>
              <w:jc w:val="left"/>
            </w:pPr>
            <w:r>
              <w:rPr>
                <w:rFonts w:eastAsiaTheme="minorEastAsia"/>
                <w:color w:val="000000" w:themeColor="text1"/>
                <w:szCs w:val="21"/>
              </w:rPr>
              <w:t>-</w:t>
            </w:r>
          </w:p>
        </w:tc>
      </w:tr>
      <w:tr w:rsidR="00997E93">
        <w:tc>
          <w:tcPr>
            <w:tcW w:w="1560" w:type="dxa"/>
            <w:vAlign w:val="center"/>
          </w:tcPr>
          <w:p w:rsidR="00997E93" w:rsidRDefault="00236E3B">
            <w:pPr>
              <w:jc w:val="left"/>
            </w:pPr>
            <w:r>
              <w:rPr>
                <w:rFonts w:eastAsiaTheme="minorEastAsia"/>
                <w:color w:val="000000" w:themeColor="text1"/>
                <w:szCs w:val="21"/>
              </w:rPr>
              <w:t>华金证券</w:t>
            </w:r>
          </w:p>
        </w:tc>
        <w:tc>
          <w:tcPr>
            <w:tcW w:w="780" w:type="dxa"/>
            <w:vAlign w:val="center"/>
          </w:tcPr>
          <w:p w:rsidR="00997E93" w:rsidRDefault="00236E3B">
            <w:pPr>
              <w:jc w:val="right"/>
            </w:pPr>
            <w:r>
              <w:rPr>
                <w:rFonts w:eastAsiaTheme="minorEastAsia"/>
                <w:color w:val="000000" w:themeColor="text1"/>
                <w:szCs w:val="21"/>
              </w:rPr>
              <w:t>1</w:t>
            </w:r>
          </w:p>
        </w:tc>
        <w:tc>
          <w:tcPr>
            <w:tcW w:w="1800" w:type="dxa"/>
            <w:vAlign w:val="center"/>
          </w:tcPr>
          <w:p w:rsidR="00997E93" w:rsidRDefault="00236E3B">
            <w:pPr>
              <w:jc w:val="right"/>
            </w:pPr>
            <w:r>
              <w:rPr>
                <w:rFonts w:eastAsiaTheme="minorEastAsia"/>
                <w:color w:val="000000" w:themeColor="text1"/>
                <w:szCs w:val="21"/>
              </w:rPr>
              <w:t>545,029,038.32</w:t>
            </w:r>
          </w:p>
        </w:tc>
        <w:tc>
          <w:tcPr>
            <w:tcW w:w="1080" w:type="dxa"/>
            <w:vAlign w:val="center"/>
          </w:tcPr>
          <w:p w:rsidR="00997E93" w:rsidRDefault="00236E3B">
            <w:pPr>
              <w:jc w:val="right"/>
            </w:pPr>
            <w:r>
              <w:rPr>
                <w:rFonts w:eastAsiaTheme="minorEastAsia"/>
                <w:color w:val="000000" w:themeColor="text1"/>
                <w:szCs w:val="21"/>
              </w:rPr>
              <w:t>6.09%</w:t>
            </w:r>
          </w:p>
        </w:tc>
        <w:tc>
          <w:tcPr>
            <w:tcW w:w="1620" w:type="dxa"/>
            <w:vAlign w:val="center"/>
          </w:tcPr>
          <w:p w:rsidR="00997E93" w:rsidRDefault="00236E3B">
            <w:pPr>
              <w:jc w:val="right"/>
            </w:pPr>
            <w:r>
              <w:rPr>
                <w:rFonts w:eastAsiaTheme="minorEastAsia"/>
                <w:color w:val="000000" w:themeColor="text1"/>
                <w:szCs w:val="21"/>
              </w:rPr>
              <w:t>507,589.91</w:t>
            </w:r>
          </w:p>
        </w:tc>
        <w:tc>
          <w:tcPr>
            <w:tcW w:w="1080" w:type="dxa"/>
            <w:vAlign w:val="center"/>
          </w:tcPr>
          <w:p w:rsidR="00997E93" w:rsidRDefault="00236E3B">
            <w:pPr>
              <w:jc w:val="right"/>
            </w:pPr>
            <w:r>
              <w:rPr>
                <w:rFonts w:eastAsiaTheme="minorEastAsia"/>
                <w:color w:val="000000" w:themeColor="text1"/>
                <w:szCs w:val="21"/>
              </w:rPr>
              <w:t>6.09%</w:t>
            </w:r>
          </w:p>
        </w:tc>
        <w:tc>
          <w:tcPr>
            <w:tcW w:w="1080" w:type="dxa"/>
            <w:vAlign w:val="center"/>
          </w:tcPr>
          <w:p w:rsidR="00997E93" w:rsidRDefault="00236E3B">
            <w:pPr>
              <w:jc w:val="left"/>
            </w:pPr>
            <w:r>
              <w:rPr>
                <w:rFonts w:eastAsiaTheme="minorEastAsia"/>
                <w:color w:val="000000" w:themeColor="text1"/>
                <w:szCs w:val="21"/>
              </w:rPr>
              <w:t>-</w:t>
            </w:r>
          </w:p>
        </w:tc>
      </w:tr>
    </w:tbl>
    <w:p w:rsidR="00997E93" w:rsidRDefault="00236E3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997E93" w:rsidRDefault="00236E3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997E93" w:rsidRDefault="00236E3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997E93" w:rsidRDefault="00236E3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997E93" w:rsidRDefault="00236E3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997E93" w:rsidRDefault="00236E3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997E93" w:rsidRDefault="00236E3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997E93" w:rsidRDefault="00236E3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997E93" w:rsidRDefault="00236E3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997E93" w:rsidRDefault="00236E3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本基金本年度新增天风证券席位</w:t>
      </w:r>
      <w:r>
        <w:rPr>
          <w:rFonts w:eastAsiaTheme="minorEastAsia"/>
          <w:color w:val="000000" w:themeColor="text1"/>
          <w:szCs w:val="21"/>
        </w:rPr>
        <w:t>1</w:t>
      </w:r>
      <w:r>
        <w:rPr>
          <w:rFonts w:eastAsiaTheme="minorEastAsia"/>
          <w:color w:val="000000" w:themeColor="text1"/>
          <w:szCs w:val="21"/>
        </w:rPr>
        <w:t>个、广发证券席位</w:t>
      </w:r>
      <w:r>
        <w:rPr>
          <w:rFonts w:eastAsiaTheme="minorEastAsia"/>
          <w:color w:val="000000" w:themeColor="text1"/>
          <w:szCs w:val="21"/>
        </w:rPr>
        <w:t>1</w:t>
      </w:r>
      <w:r>
        <w:rPr>
          <w:rFonts w:eastAsiaTheme="minorEastAsia"/>
          <w:color w:val="000000" w:themeColor="text1"/>
          <w:szCs w:val="21"/>
        </w:rPr>
        <w:t>个和国泰君安席位</w:t>
      </w:r>
      <w:r>
        <w:rPr>
          <w:rFonts w:eastAsiaTheme="minorEastAsia"/>
          <w:color w:val="000000" w:themeColor="text1"/>
          <w:szCs w:val="21"/>
        </w:rPr>
        <w:t>1</w:t>
      </w:r>
      <w:r>
        <w:rPr>
          <w:rFonts w:eastAsiaTheme="minorEastAsia"/>
          <w:color w:val="000000" w:themeColor="text1"/>
          <w:szCs w:val="21"/>
        </w:rPr>
        <w:t>个，无注销席位</w:t>
      </w:r>
    </w:p>
    <w:p w:rsidR="00EE1E53" w:rsidRDefault="00972D63" w:rsidP="00392542">
      <w:pPr>
        <w:spacing w:beforeLines="100" w:before="312" w:line="360" w:lineRule="auto"/>
        <w:rPr>
          <w:rFonts w:eastAsiaTheme="minorEastAsia"/>
          <w:b/>
          <w:color w:val="000000" w:themeColor="text1"/>
          <w:szCs w:val="21"/>
        </w:rPr>
      </w:pPr>
      <w:r>
        <w:rPr>
          <w:rFonts w:eastAsiaTheme="minorEastAsia"/>
          <w:b/>
          <w:color w:val="000000" w:themeColor="text1"/>
          <w:szCs w:val="21"/>
        </w:rPr>
        <w:t>11.7.</w:t>
      </w:r>
      <w:r w:rsidR="00F13EB3">
        <w:rPr>
          <w:rFonts w:eastAsiaTheme="minorEastAsia"/>
          <w:b/>
          <w:color w:val="000000" w:themeColor="text1"/>
          <w:szCs w:val="21"/>
        </w:rPr>
        <w:t xml:space="preserve">2 </w:t>
      </w:r>
      <w:r w:rsidR="00F13EB3">
        <w:rPr>
          <w:rFonts w:eastAsiaTheme="minorEastAsia"/>
          <w:b/>
          <w:color w:val="000000" w:themeColor="text1"/>
          <w:szCs w:val="21"/>
        </w:rPr>
        <w:t>基金租用证券公司交易单元进行其他证券投资的情况</w:t>
      </w:r>
      <w:bookmarkEnd w:id="294"/>
    </w:p>
    <w:p w:rsidR="00EE1E53" w:rsidRDefault="00F13EB3">
      <w:pPr>
        <w:spacing w:line="360" w:lineRule="auto"/>
        <w:ind w:firstLine="420"/>
        <w:jc w:val="right"/>
        <w:rPr>
          <w:rFonts w:eastAsiaTheme="minorEastAsia"/>
          <w:color w:val="000000" w:themeColor="text1"/>
          <w:szCs w:val="21"/>
        </w:rPr>
      </w:pPr>
      <w:bookmarkStart w:id="295" w:name="_Toc249707408"/>
      <w:r>
        <w:rPr>
          <w:rFonts w:eastAsiaTheme="minorEastAsia"/>
          <w:color w:val="000000" w:themeColor="text1"/>
          <w:szCs w:val="21"/>
        </w:rPr>
        <w:t>金额单位</w:t>
      </w:r>
      <w:r>
        <w:rPr>
          <w:rFonts w:eastAsiaTheme="minorEastAsia"/>
          <w:color w:val="000000" w:themeColor="text1"/>
          <w:kern w:val="0"/>
          <w:szCs w:val="21"/>
        </w:rPr>
        <w:t>：</w:t>
      </w:r>
      <w:r>
        <w:rPr>
          <w:rFonts w:eastAsiaTheme="minorEastAsia"/>
          <w:color w:val="000000" w:themeColor="text1"/>
          <w:kern w:val="0"/>
          <w:szCs w:val="21"/>
          <w:lang w:val="zh-CN"/>
        </w:rPr>
        <w:t>人民币元</w:t>
      </w:r>
      <w:bookmarkEnd w:id="29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EE1E53">
        <w:tc>
          <w:tcPr>
            <w:tcW w:w="156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szCs w:val="21"/>
              </w:rPr>
              <w:t>券商名称</w:t>
            </w:r>
          </w:p>
        </w:tc>
        <w:tc>
          <w:tcPr>
            <w:tcW w:w="24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债券交易</w:t>
            </w:r>
          </w:p>
        </w:tc>
        <w:tc>
          <w:tcPr>
            <w:tcW w:w="23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回购交易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权证交易</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占当期债券成交总</w:t>
            </w:r>
            <w:r>
              <w:rPr>
                <w:rFonts w:eastAsiaTheme="minorEastAsia"/>
                <w:color w:val="000000" w:themeColor="text1"/>
                <w:szCs w:val="21"/>
              </w:rPr>
              <w:lastRenderedPageBreak/>
              <w:t>额的比例</w:t>
            </w:r>
          </w:p>
        </w:tc>
        <w:tc>
          <w:tcPr>
            <w:tcW w:w="114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lastRenderedPageBreak/>
              <w:t>成交金额</w:t>
            </w:r>
          </w:p>
        </w:tc>
        <w:tc>
          <w:tcPr>
            <w:tcW w:w="11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占当期回购成交总</w:t>
            </w:r>
            <w:r>
              <w:rPr>
                <w:rFonts w:eastAsiaTheme="minorEastAsia"/>
                <w:color w:val="000000" w:themeColor="text1"/>
                <w:szCs w:val="21"/>
              </w:rPr>
              <w:lastRenderedPageBreak/>
              <w:t>额的比例</w:t>
            </w:r>
          </w:p>
        </w:tc>
        <w:tc>
          <w:tcPr>
            <w:tcW w:w="14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lastRenderedPageBreak/>
              <w:t>成交金额</w:t>
            </w:r>
          </w:p>
        </w:tc>
        <w:tc>
          <w:tcPr>
            <w:tcW w:w="120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占当期权证成交总</w:t>
            </w:r>
            <w:r>
              <w:rPr>
                <w:rFonts w:eastAsiaTheme="minorEastAsia"/>
                <w:color w:val="000000" w:themeColor="text1"/>
                <w:szCs w:val="21"/>
              </w:rPr>
              <w:lastRenderedPageBreak/>
              <w:t>额的比例</w:t>
            </w:r>
          </w:p>
        </w:tc>
      </w:tr>
      <w:tr w:rsidR="00997E93">
        <w:tc>
          <w:tcPr>
            <w:tcW w:w="1560" w:type="dxa"/>
            <w:vAlign w:val="center"/>
          </w:tcPr>
          <w:p w:rsidR="00997E93" w:rsidRDefault="00236E3B">
            <w:pPr>
              <w:jc w:val="left"/>
            </w:pPr>
            <w:r>
              <w:rPr>
                <w:rFonts w:eastAsiaTheme="minorEastAsia"/>
                <w:color w:val="000000" w:themeColor="text1"/>
                <w:szCs w:val="21"/>
              </w:rPr>
              <w:lastRenderedPageBreak/>
              <w:t>中信证券</w:t>
            </w:r>
          </w:p>
        </w:tc>
        <w:tc>
          <w:tcPr>
            <w:tcW w:w="1320" w:type="dxa"/>
            <w:vAlign w:val="center"/>
          </w:tcPr>
          <w:p w:rsidR="00997E93" w:rsidRDefault="00236E3B">
            <w:pPr>
              <w:jc w:val="right"/>
            </w:pPr>
            <w:r>
              <w:rPr>
                <w:rFonts w:eastAsiaTheme="minorEastAsia"/>
                <w:color w:val="000000" w:themeColor="text1"/>
                <w:szCs w:val="21"/>
              </w:rPr>
              <w:t>-</w:t>
            </w:r>
          </w:p>
        </w:tc>
        <w:tc>
          <w:tcPr>
            <w:tcW w:w="1080" w:type="dxa"/>
            <w:vAlign w:val="center"/>
          </w:tcPr>
          <w:p w:rsidR="00997E93" w:rsidRDefault="00236E3B">
            <w:pPr>
              <w:jc w:val="right"/>
            </w:pPr>
            <w:r>
              <w:rPr>
                <w:rFonts w:eastAsiaTheme="minorEastAsia"/>
                <w:color w:val="000000" w:themeColor="text1"/>
                <w:szCs w:val="21"/>
              </w:rPr>
              <w:t>-</w:t>
            </w:r>
          </w:p>
        </w:tc>
        <w:tc>
          <w:tcPr>
            <w:tcW w:w="1143" w:type="dxa"/>
            <w:vAlign w:val="center"/>
          </w:tcPr>
          <w:p w:rsidR="00997E93" w:rsidRDefault="00236E3B">
            <w:pPr>
              <w:jc w:val="right"/>
            </w:pPr>
            <w:r>
              <w:rPr>
                <w:rFonts w:eastAsiaTheme="minorEastAsia"/>
                <w:color w:val="000000" w:themeColor="text1"/>
                <w:szCs w:val="21"/>
              </w:rPr>
              <w:t>-</w:t>
            </w:r>
          </w:p>
        </w:tc>
        <w:tc>
          <w:tcPr>
            <w:tcW w:w="1197" w:type="dxa"/>
            <w:vAlign w:val="center"/>
          </w:tcPr>
          <w:p w:rsidR="00997E93" w:rsidRDefault="00236E3B">
            <w:pPr>
              <w:jc w:val="right"/>
            </w:pPr>
            <w:r>
              <w:rPr>
                <w:rFonts w:eastAsiaTheme="minorEastAsia"/>
                <w:color w:val="000000" w:themeColor="text1"/>
                <w:szCs w:val="21"/>
              </w:rPr>
              <w:t>-</w:t>
            </w:r>
          </w:p>
        </w:tc>
        <w:tc>
          <w:tcPr>
            <w:tcW w:w="1497" w:type="dxa"/>
            <w:vAlign w:val="center"/>
          </w:tcPr>
          <w:p w:rsidR="00997E93" w:rsidRDefault="00236E3B">
            <w:pPr>
              <w:jc w:val="right"/>
            </w:pPr>
            <w:r>
              <w:rPr>
                <w:rFonts w:eastAsiaTheme="minorEastAsia"/>
                <w:color w:val="000000" w:themeColor="text1"/>
                <w:szCs w:val="21"/>
              </w:rPr>
              <w:t>-</w:t>
            </w:r>
          </w:p>
        </w:tc>
        <w:tc>
          <w:tcPr>
            <w:tcW w:w="1203" w:type="dxa"/>
            <w:vAlign w:val="center"/>
          </w:tcPr>
          <w:p w:rsidR="00997E93" w:rsidRDefault="00236E3B">
            <w:pPr>
              <w:jc w:val="right"/>
            </w:pPr>
            <w:r>
              <w:rPr>
                <w:rFonts w:eastAsiaTheme="minorEastAsia"/>
                <w:color w:val="000000" w:themeColor="text1"/>
                <w:szCs w:val="21"/>
              </w:rPr>
              <w:t>-</w:t>
            </w:r>
          </w:p>
        </w:tc>
      </w:tr>
      <w:tr w:rsidR="00997E93">
        <w:tc>
          <w:tcPr>
            <w:tcW w:w="1560" w:type="dxa"/>
            <w:vAlign w:val="center"/>
          </w:tcPr>
          <w:p w:rsidR="00997E93" w:rsidRDefault="00236E3B">
            <w:pPr>
              <w:jc w:val="left"/>
            </w:pPr>
            <w:r>
              <w:rPr>
                <w:rFonts w:eastAsiaTheme="minorEastAsia"/>
                <w:color w:val="000000" w:themeColor="text1"/>
                <w:szCs w:val="21"/>
              </w:rPr>
              <w:t>广发证券</w:t>
            </w:r>
          </w:p>
        </w:tc>
        <w:tc>
          <w:tcPr>
            <w:tcW w:w="1320" w:type="dxa"/>
            <w:vAlign w:val="center"/>
          </w:tcPr>
          <w:p w:rsidR="00997E93" w:rsidRDefault="00236E3B">
            <w:pPr>
              <w:jc w:val="right"/>
            </w:pPr>
            <w:r>
              <w:rPr>
                <w:rFonts w:eastAsiaTheme="minorEastAsia"/>
                <w:color w:val="000000" w:themeColor="text1"/>
                <w:szCs w:val="21"/>
              </w:rPr>
              <w:t>-</w:t>
            </w:r>
          </w:p>
        </w:tc>
        <w:tc>
          <w:tcPr>
            <w:tcW w:w="1080" w:type="dxa"/>
            <w:vAlign w:val="center"/>
          </w:tcPr>
          <w:p w:rsidR="00997E93" w:rsidRDefault="00236E3B">
            <w:pPr>
              <w:jc w:val="right"/>
            </w:pPr>
            <w:r>
              <w:rPr>
                <w:rFonts w:eastAsiaTheme="minorEastAsia"/>
                <w:color w:val="000000" w:themeColor="text1"/>
                <w:szCs w:val="21"/>
              </w:rPr>
              <w:t>-</w:t>
            </w:r>
          </w:p>
        </w:tc>
        <w:tc>
          <w:tcPr>
            <w:tcW w:w="1143" w:type="dxa"/>
            <w:vAlign w:val="center"/>
          </w:tcPr>
          <w:p w:rsidR="00997E93" w:rsidRDefault="00236E3B">
            <w:pPr>
              <w:jc w:val="right"/>
            </w:pPr>
            <w:r>
              <w:rPr>
                <w:rFonts w:eastAsiaTheme="minorEastAsia"/>
                <w:color w:val="000000" w:themeColor="text1"/>
                <w:szCs w:val="21"/>
              </w:rPr>
              <w:t>-</w:t>
            </w:r>
          </w:p>
        </w:tc>
        <w:tc>
          <w:tcPr>
            <w:tcW w:w="1197" w:type="dxa"/>
            <w:vAlign w:val="center"/>
          </w:tcPr>
          <w:p w:rsidR="00997E93" w:rsidRDefault="00236E3B">
            <w:pPr>
              <w:jc w:val="right"/>
            </w:pPr>
            <w:r>
              <w:rPr>
                <w:rFonts w:eastAsiaTheme="minorEastAsia"/>
                <w:color w:val="000000" w:themeColor="text1"/>
                <w:szCs w:val="21"/>
              </w:rPr>
              <w:t>-</w:t>
            </w:r>
          </w:p>
        </w:tc>
        <w:tc>
          <w:tcPr>
            <w:tcW w:w="1497" w:type="dxa"/>
            <w:vAlign w:val="center"/>
          </w:tcPr>
          <w:p w:rsidR="00997E93" w:rsidRDefault="00236E3B">
            <w:pPr>
              <w:jc w:val="right"/>
            </w:pPr>
            <w:r>
              <w:rPr>
                <w:rFonts w:eastAsiaTheme="minorEastAsia"/>
                <w:color w:val="000000" w:themeColor="text1"/>
                <w:szCs w:val="21"/>
              </w:rPr>
              <w:t>-</w:t>
            </w:r>
          </w:p>
        </w:tc>
        <w:tc>
          <w:tcPr>
            <w:tcW w:w="1203" w:type="dxa"/>
            <w:vAlign w:val="center"/>
          </w:tcPr>
          <w:p w:rsidR="00997E93" w:rsidRDefault="00236E3B">
            <w:pPr>
              <w:jc w:val="right"/>
            </w:pPr>
            <w:r>
              <w:rPr>
                <w:rFonts w:eastAsiaTheme="minorEastAsia"/>
                <w:color w:val="000000" w:themeColor="text1"/>
                <w:szCs w:val="21"/>
              </w:rPr>
              <w:t>-</w:t>
            </w:r>
          </w:p>
        </w:tc>
      </w:tr>
      <w:tr w:rsidR="00997E93">
        <w:tc>
          <w:tcPr>
            <w:tcW w:w="1560" w:type="dxa"/>
            <w:vAlign w:val="center"/>
          </w:tcPr>
          <w:p w:rsidR="00997E93" w:rsidRDefault="00236E3B">
            <w:pPr>
              <w:jc w:val="left"/>
            </w:pPr>
            <w:r>
              <w:rPr>
                <w:rFonts w:eastAsiaTheme="minorEastAsia"/>
                <w:color w:val="000000" w:themeColor="text1"/>
                <w:szCs w:val="21"/>
              </w:rPr>
              <w:t>西南证券</w:t>
            </w:r>
          </w:p>
        </w:tc>
        <w:tc>
          <w:tcPr>
            <w:tcW w:w="1320" w:type="dxa"/>
            <w:vAlign w:val="center"/>
          </w:tcPr>
          <w:p w:rsidR="00997E93" w:rsidRDefault="00236E3B">
            <w:pPr>
              <w:jc w:val="right"/>
            </w:pPr>
            <w:r>
              <w:rPr>
                <w:rFonts w:eastAsiaTheme="minorEastAsia"/>
                <w:color w:val="000000" w:themeColor="text1"/>
                <w:szCs w:val="21"/>
              </w:rPr>
              <w:t>-</w:t>
            </w:r>
          </w:p>
        </w:tc>
        <w:tc>
          <w:tcPr>
            <w:tcW w:w="1080" w:type="dxa"/>
            <w:vAlign w:val="center"/>
          </w:tcPr>
          <w:p w:rsidR="00997E93" w:rsidRDefault="00236E3B">
            <w:pPr>
              <w:jc w:val="right"/>
            </w:pPr>
            <w:r>
              <w:rPr>
                <w:rFonts w:eastAsiaTheme="minorEastAsia"/>
                <w:color w:val="000000" w:themeColor="text1"/>
                <w:szCs w:val="21"/>
              </w:rPr>
              <w:t>-</w:t>
            </w:r>
          </w:p>
        </w:tc>
        <w:tc>
          <w:tcPr>
            <w:tcW w:w="1143" w:type="dxa"/>
            <w:vAlign w:val="center"/>
          </w:tcPr>
          <w:p w:rsidR="00997E93" w:rsidRDefault="00236E3B">
            <w:pPr>
              <w:jc w:val="right"/>
            </w:pPr>
            <w:r>
              <w:rPr>
                <w:rFonts w:eastAsiaTheme="minorEastAsia"/>
                <w:color w:val="000000" w:themeColor="text1"/>
                <w:szCs w:val="21"/>
              </w:rPr>
              <w:t>-</w:t>
            </w:r>
          </w:p>
        </w:tc>
        <w:tc>
          <w:tcPr>
            <w:tcW w:w="1197" w:type="dxa"/>
            <w:vAlign w:val="center"/>
          </w:tcPr>
          <w:p w:rsidR="00997E93" w:rsidRDefault="00236E3B">
            <w:pPr>
              <w:jc w:val="right"/>
            </w:pPr>
            <w:r>
              <w:rPr>
                <w:rFonts w:eastAsiaTheme="minorEastAsia"/>
                <w:color w:val="000000" w:themeColor="text1"/>
                <w:szCs w:val="21"/>
              </w:rPr>
              <w:t>-</w:t>
            </w:r>
          </w:p>
        </w:tc>
        <w:tc>
          <w:tcPr>
            <w:tcW w:w="1497" w:type="dxa"/>
            <w:vAlign w:val="center"/>
          </w:tcPr>
          <w:p w:rsidR="00997E93" w:rsidRDefault="00236E3B">
            <w:pPr>
              <w:jc w:val="right"/>
            </w:pPr>
            <w:r>
              <w:rPr>
                <w:rFonts w:eastAsiaTheme="minorEastAsia"/>
                <w:color w:val="000000" w:themeColor="text1"/>
                <w:szCs w:val="21"/>
              </w:rPr>
              <w:t>-</w:t>
            </w:r>
          </w:p>
        </w:tc>
        <w:tc>
          <w:tcPr>
            <w:tcW w:w="1203" w:type="dxa"/>
            <w:vAlign w:val="center"/>
          </w:tcPr>
          <w:p w:rsidR="00997E93" w:rsidRDefault="00236E3B">
            <w:pPr>
              <w:jc w:val="right"/>
            </w:pPr>
            <w:r>
              <w:rPr>
                <w:rFonts w:eastAsiaTheme="minorEastAsia"/>
                <w:color w:val="000000" w:themeColor="text1"/>
                <w:szCs w:val="21"/>
              </w:rPr>
              <w:t>-</w:t>
            </w:r>
          </w:p>
        </w:tc>
      </w:tr>
      <w:tr w:rsidR="00997E93">
        <w:tc>
          <w:tcPr>
            <w:tcW w:w="1560" w:type="dxa"/>
            <w:vAlign w:val="center"/>
          </w:tcPr>
          <w:p w:rsidR="00997E93" w:rsidRDefault="00236E3B">
            <w:pPr>
              <w:jc w:val="left"/>
            </w:pPr>
            <w:r>
              <w:rPr>
                <w:rFonts w:eastAsiaTheme="minorEastAsia"/>
                <w:color w:val="000000" w:themeColor="text1"/>
                <w:szCs w:val="21"/>
              </w:rPr>
              <w:t>天风证券</w:t>
            </w:r>
          </w:p>
        </w:tc>
        <w:tc>
          <w:tcPr>
            <w:tcW w:w="1320" w:type="dxa"/>
            <w:vAlign w:val="center"/>
          </w:tcPr>
          <w:p w:rsidR="00997E93" w:rsidRDefault="00236E3B">
            <w:pPr>
              <w:jc w:val="right"/>
            </w:pPr>
            <w:r>
              <w:rPr>
                <w:rFonts w:eastAsiaTheme="minorEastAsia"/>
                <w:color w:val="000000" w:themeColor="text1"/>
                <w:szCs w:val="21"/>
              </w:rPr>
              <w:t>-</w:t>
            </w:r>
          </w:p>
        </w:tc>
        <w:tc>
          <w:tcPr>
            <w:tcW w:w="1080" w:type="dxa"/>
            <w:vAlign w:val="center"/>
          </w:tcPr>
          <w:p w:rsidR="00997E93" w:rsidRDefault="00236E3B">
            <w:pPr>
              <w:jc w:val="right"/>
            </w:pPr>
            <w:r>
              <w:rPr>
                <w:rFonts w:eastAsiaTheme="minorEastAsia"/>
                <w:color w:val="000000" w:themeColor="text1"/>
                <w:szCs w:val="21"/>
              </w:rPr>
              <w:t>-</w:t>
            </w:r>
          </w:p>
        </w:tc>
        <w:tc>
          <w:tcPr>
            <w:tcW w:w="1143" w:type="dxa"/>
            <w:vAlign w:val="center"/>
          </w:tcPr>
          <w:p w:rsidR="00997E93" w:rsidRDefault="00236E3B">
            <w:pPr>
              <w:jc w:val="right"/>
            </w:pPr>
            <w:r>
              <w:rPr>
                <w:rFonts w:eastAsiaTheme="minorEastAsia"/>
                <w:color w:val="000000" w:themeColor="text1"/>
                <w:szCs w:val="21"/>
              </w:rPr>
              <w:t>-</w:t>
            </w:r>
          </w:p>
        </w:tc>
        <w:tc>
          <w:tcPr>
            <w:tcW w:w="1197" w:type="dxa"/>
            <w:vAlign w:val="center"/>
          </w:tcPr>
          <w:p w:rsidR="00997E93" w:rsidRDefault="00236E3B">
            <w:pPr>
              <w:jc w:val="right"/>
            </w:pPr>
            <w:r>
              <w:rPr>
                <w:rFonts w:eastAsiaTheme="minorEastAsia"/>
                <w:color w:val="000000" w:themeColor="text1"/>
                <w:szCs w:val="21"/>
              </w:rPr>
              <w:t>-</w:t>
            </w:r>
          </w:p>
        </w:tc>
        <w:tc>
          <w:tcPr>
            <w:tcW w:w="1497" w:type="dxa"/>
            <w:vAlign w:val="center"/>
          </w:tcPr>
          <w:p w:rsidR="00997E93" w:rsidRDefault="00236E3B">
            <w:pPr>
              <w:jc w:val="right"/>
            </w:pPr>
            <w:r>
              <w:rPr>
                <w:rFonts w:eastAsiaTheme="minorEastAsia"/>
                <w:color w:val="000000" w:themeColor="text1"/>
                <w:szCs w:val="21"/>
              </w:rPr>
              <w:t>-</w:t>
            </w:r>
          </w:p>
        </w:tc>
        <w:tc>
          <w:tcPr>
            <w:tcW w:w="1203" w:type="dxa"/>
            <w:vAlign w:val="center"/>
          </w:tcPr>
          <w:p w:rsidR="00997E93" w:rsidRDefault="00236E3B">
            <w:pPr>
              <w:jc w:val="right"/>
            </w:pPr>
            <w:r>
              <w:rPr>
                <w:rFonts w:eastAsiaTheme="minorEastAsia"/>
                <w:color w:val="000000" w:themeColor="text1"/>
                <w:szCs w:val="21"/>
              </w:rPr>
              <w:t>-</w:t>
            </w:r>
          </w:p>
        </w:tc>
      </w:tr>
      <w:tr w:rsidR="00997E93">
        <w:tc>
          <w:tcPr>
            <w:tcW w:w="1560" w:type="dxa"/>
            <w:vAlign w:val="center"/>
          </w:tcPr>
          <w:p w:rsidR="00997E93" w:rsidRDefault="00236E3B">
            <w:pPr>
              <w:jc w:val="left"/>
            </w:pPr>
            <w:r>
              <w:rPr>
                <w:rFonts w:eastAsiaTheme="minorEastAsia"/>
                <w:color w:val="000000" w:themeColor="text1"/>
                <w:szCs w:val="21"/>
              </w:rPr>
              <w:t>长江证券</w:t>
            </w:r>
          </w:p>
        </w:tc>
        <w:tc>
          <w:tcPr>
            <w:tcW w:w="1320" w:type="dxa"/>
            <w:vAlign w:val="center"/>
          </w:tcPr>
          <w:p w:rsidR="00997E93" w:rsidRDefault="00236E3B">
            <w:pPr>
              <w:jc w:val="right"/>
            </w:pPr>
            <w:r>
              <w:rPr>
                <w:rFonts w:eastAsiaTheme="minorEastAsia"/>
                <w:color w:val="000000" w:themeColor="text1"/>
                <w:szCs w:val="21"/>
              </w:rPr>
              <w:t>-</w:t>
            </w:r>
          </w:p>
        </w:tc>
        <w:tc>
          <w:tcPr>
            <w:tcW w:w="1080" w:type="dxa"/>
            <w:vAlign w:val="center"/>
          </w:tcPr>
          <w:p w:rsidR="00997E93" w:rsidRDefault="00236E3B">
            <w:pPr>
              <w:jc w:val="right"/>
            </w:pPr>
            <w:r>
              <w:rPr>
                <w:rFonts w:eastAsiaTheme="minorEastAsia"/>
                <w:color w:val="000000" w:themeColor="text1"/>
                <w:szCs w:val="21"/>
              </w:rPr>
              <w:t>-</w:t>
            </w:r>
          </w:p>
        </w:tc>
        <w:tc>
          <w:tcPr>
            <w:tcW w:w="1143" w:type="dxa"/>
            <w:vAlign w:val="center"/>
          </w:tcPr>
          <w:p w:rsidR="00997E93" w:rsidRDefault="00236E3B">
            <w:pPr>
              <w:jc w:val="right"/>
            </w:pPr>
            <w:r>
              <w:rPr>
                <w:rFonts w:eastAsiaTheme="minorEastAsia"/>
                <w:color w:val="000000" w:themeColor="text1"/>
                <w:szCs w:val="21"/>
              </w:rPr>
              <w:t>526,800,000.00</w:t>
            </w:r>
          </w:p>
        </w:tc>
        <w:tc>
          <w:tcPr>
            <w:tcW w:w="1197" w:type="dxa"/>
            <w:vAlign w:val="center"/>
          </w:tcPr>
          <w:p w:rsidR="00997E93" w:rsidRDefault="00236E3B">
            <w:pPr>
              <w:jc w:val="right"/>
            </w:pPr>
            <w:r>
              <w:rPr>
                <w:rFonts w:eastAsiaTheme="minorEastAsia"/>
                <w:color w:val="000000" w:themeColor="text1"/>
                <w:szCs w:val="21"/>
              </w:rPr>
              <w:t>74.81%</w:t>
            </w:r>
          </w:p>
        </w:tc>
        <w:tc>
          <w:tcPr>
            <w:tcW w:w="1497" w:type="dxa"/>
            <w:vAlign w:val="center"/>
          </w:tcPr>
          <w:p w:rsidR="00997E93" w:rsidRDefault="00236E3B">
            <w:pPr>
              <w:jc w:val="right"/>
            </w:pPr>
            <w:r>
              <w:rPr>
                <w:rFonts w:eastAsiaTheme="minorEastAsia"/>
                <w:color w:val="000000" w:themeColor="text1"/>
                <w:szCs w:val="21"/>
              </w:rPr>
              <w:t>-</w:t>
            </w:r>
          </w:p>
        </w:tc>
        <w:tc>
          <w:tcPr>
            <w:tcW w:w="1203" w:type="dxa"/>
            <w:vAlign w:val="center"/>
          </w:tcPr>
          <w:p w:rsidR="00997E93" w:rsidRDefault="00236E3B">
            <w:pPr>
              <w:jc w:val="right"/>
            </w:pPr>
            <w:r>
              <w:rPr>
                <w:rFonts w:eastAsiaTheme="minorEastAsia"/>
                <w:color w:val="000000" w:themeColor="text1"/>
                <w:szCs w:val="21"/>
              </w:rPr>
              <w:t>-</w:t>
            </w:r>
          </w:p>
        </w:tc>
      </w:tr>
      <w:tr w:rsidR="00997E93">
        <w:tc>
          <w:tcPr>
            <w:tcW w:w="1560" w:type="dxa"/>
            <w:vAlign w:val="center"/>
          </w:tcPr>
          <w:p w:rsidR="00997E93" w:rsidRDefault="00236E3B">
            <w:pPr>
              <w:jc w:val="left"/>
            </w:pPr>
            <w:r>
              <w:rPr>
                <w:rFonts w:eastAsiaTheme="minorEastAsia"/>
                <w:color w:val="000000" w:themeColor="text1"/>
                <w:szCs w:val="21"/>
              </w:rPr>
              <w:t>国泰君安</w:t>
            </w:r>
          </w:p>
        </w:tc>
        <w:tc>
          <w:tcPr>
            <w:tcW w:w="1320" w:type="dxa"/>
            <w:vAlign w:val="center"/>
          </w:tcPr>
          <w:p w:rsidR="00997E93" w:rsidRDefault="00236E3B">
            <w:pPr>
              <w:jc w:val="right"/>
            </w:pPr>
            <w:r>
              <w:rPr>
                <w:rFonts w:eastAsiaTheme="minorEastAsia"/>
                <w:color w:val="000000" w:themeColor="text1"/>
                <w:szCs w:val="21"/>
              </w:rPr>
              <w:t>-</w:t>
            </w:r>
          </w:p>
        </w:tc>
        <w:tc>
          <w:tcPr>
            <w:tcW w:w="1080" w:type="dxa"/>
            <w:vAlign w:val="center"/>
          </w:tcPr>
          <w:p w:rsidR="00997E93" w:rsidRDefault="00236E3B">
            <w:pPr>
              <w:jc w:val="right"/>
            </w:pPr>
            <w:r>
              <w:rPr>
                <w:rFonts w:eastAsiaTheme="minorEastAsia"/>
                <w:color w:val="000000" w:themeColor="text1"/>
                <w:szCs w:val="21"/>
              </w:rPr>
              <w:t>-</w:t>
            </w:r>
          </w:p>
        </w:tc>
        <w:tc>
          <w:tcPr>
            <w:tcW w:w="1143" w:type="dxa"/>
            <w:vAlign w:val="center"/>
          </w:tcPr>
          <w:p w:rsidR="00997E93" w:rsidRDefault="00236E3B">
            <w:pPr>
              <w:jc w:val="right"/>
            </w:pPr>
            <w:r>
              <w:rPr>
                <w:rFonts w:eastAsiaTheme="minorEastAsia"/>
                <w:color w:val="000000" w:themeColor="text1"/>
                <w:szCs w:val="21"/>
              </w:rPr>
              <w:t>177,400,000.00</w:t>
            </w:r>
          </w:p>
        </w:tc>
        <w:tc>
          <w:tcPr>
            <w:tcW w:w="1197" w:type="dxa"/>
            <w:vAlign w:val="center"/>
          </w:tcPr>
          <w:p w:rsidR="00997E93" w:rsidRDefault="00236E3B">
            <w:pPr>
              <w:jc w:val="right"/>
            </w:pPr>
            <w:r>
              <w:rPr>
                <w:rFonts w:eastAsiaTheme="minorEastAsia"/>
                <w:color w:val="000000" w:themeColor="text1"/>
                <w:szCs w:val="21"/>
              </w:rPr>
              <w:t>25.19%</w:t>
            </w:r>
          </w:p>
        </w:tc>
        <w:tc>
          <w:tcPr>
            <w:tcW w:w="1497" w:type="dxa"/>
            <w:vAlign w:val="center"/>
          </w:tcPr>
          <w:p w:rsidR="00997E93" w:rsidRDefault="00236E3B">
            <w:pPr>
              <w:jc w:val="right"/>
            </w:pPr>
            <w:r>
              <w:rPr>
                <w:rFonts w:eastAsiaTheme="minorEastAsia"/>
                <w:color w:val="000000" w:themeColor="text1"/>
                <w:szCs w:val="21"/>
              </w:rPr>
              <w:t>-</w:t>
            </w:r>
          </w:p>
        </w:tc>
        <w:tc>
          <w:tcPr>
            <w:tcW w:w="1203" w:type="dxa"/>
            <w:vAlign w:val="center"/>
          </w:tcPr>
          <w:p w:rsidR="00997E93" w:rsidRDefault="00236E3B">
            <w:pPr>
              <w:jc w:val="right"/>
            </w:pPr>
            <w:r>
              <w:rPr>
                <w:rFonts w:eastAsiaTheme="minorEastAsia"/>
                <w:color w:val="000000" w:themeColor="text1"/>
                <w:szCs w:val="21"/>
              </w:rPr>
              <w:t>-</w:t>
            </w:r>
          </w:p>
        </w:tc>
      </w:tr>
      <w:tr w:rsidR="00997E93">
        <w:tc>
          <w:tcPr>
            <w:tcW w:w="1560" w:type="dxa"/>
            <w:vAlign w:val="center"/>
          </w:tcPr>
          <w:p w:rsidR="00997E93" w:rsidRDefault="00236E3B">
            <w:pPr>
              <w:jc w:val="left"/>
            </w:pPr>
            <w:r>
              <w:rPr>
                <w:rFonts w:eastAsiaTheme="minorEastAsia"/>
                <w:color w:val="000000" w:themeColor="text1"/>
                <w:szCs w:val="21"/>
              </w:rPr>
              <w:t>华金证券</w:t>
            </w:r>
          </w:p>
        </w:tc>
        <w:tc>
          <w:tcPr>
            <w:tcW w:w="1320" w:type="dxa"/>
            <w:vAlign w:val="center"/>
          </w:tcPr>
          <w:p w:rsidR="00997E93" w:rsidRDefault="00236E3B">
            <w:pPr>
              <w:jc w:val="right"/>
            </w:pPr>
            <w:r>
              <w:rPr>
                <w:rFonts w:eastAsiaTheme="minorEastAsia"/>
                <w:color w:val="000000" w:themeColor="text1"/>
                <w:szCs w:val="21"/>
              </w:rPr>
              <w:t>-</w:t>
            </w:r>
          </w:p>
        </w:tc>
        <w:tc>
          <w:tcPr>
            <w:tcW w:w="1080" w:type="dxa"/>
            <w:vAlign w:val="center"/>
          </w:tcPr>
          <w:p w:rsidR="00997E93" w:rsidRDefault="00236E3B">
            <w:pPr>
              <w:jc w:val="right"/>
            </w:pPr>
            <w:r>
              <w:rPr>
                <w:rFonts w:eastAsiaTheme="minorEastAsia"/>
                <w:color w:val="000000" w:themeColor="text1"/>
                <w:szCs w:val="21"/>
              </w:rPr>
              <w:t>-</w:t>
            </w:r>
          </w:p>
        </w:tc>
        <w:tc>
          <w:tcPr>
            <w:tcW w:w="1143" w:type="dxa"/>
            <w:vAlign w:val="center"/>
          </w:tcPr>
          <w:p w:rsidR="00997E93" w:rsidRDefault="00236E3B">
            <w:pPr>
              <w:jc w:val="right"/>
            </w:pPr>
            <w:r>
              <w:rPr>
                <w:rFonts w:eastAsiaTheme="minorEastAsia"/>
                <w:color w:val="000000" w:themeColor="text1"/>
                <w:szCs w:val="21"/>
              </w:rPr>
              <w:t>-</w:t>
            </w:r>
          </w:p>
        </w:tc>
        <w:tc>
          <w:tcPr>
            <w:tcW w:w="1197" w:type="dxa"/>
            <w:vAlign w:val="center"/>
          </w:tcPr>
          <w:p w:rsidR="00997E93" w:rsidRDefault="00236E3B">
            <w:pPr>
              <w:jc w:val="right"/>
            </w:pPr>
            <w:r>
              <w:rPr>
                <w:rFonts w:eastAsiaTheme="minorEastAsia"/>
                <w:color w:val="000000" w:themeColor="text1"/>
                <w:szCs w:val="21"/>
              </w:rPr>
              <w:t>-</w:t>
            </w:r>
          </w:p>
        </w:tc>
        <w:tc>
          <w:tcPr>
            <w:tcW w:w="1497" w:type="dxa"/>
            <w:vAlign w:val="center"/>
          </w:tcPr>
          <w:p w:rsidR="00997E93" w:rsidRDefault="00236E3B">
            <w:pPr>
              <w:jc w:val="right"/>
            </w:pPr>
            <w:r>
              <w:rPr>
                <w:rFonts w:eastAsiaTheme="minorEastAsia"/>
                <w:color w:val="000000" w:themeColor="text1"/>
                <w:szCs w:val="21"/>
              </w:rPr>
              <w:t>-</w:t>
            </w:r>
          </w:p>
        </w:tc>
        <w:tc>
          <w:tcPr>
            <w:tcW w:w="1203" w:type="dxa"/>
            <w:vAlign w:val="center"/>
          </w:tcPr>
          <w:p w:rsidR="00997E93" w:rsidRDefault="00236E3B">
            <w:pPr>
              <w:jc w:val="right"/>
            </w:pPr>
            <w:r>
              <w:rPr>
                <w:rFonts w:eastAsiaTheme="minorEastAsia"/>
                <w:color w:val="000000" w:themeColor="text1"/>
                <w:szCs w:val="21"/>
              </w:rPr>
              <w:t>-</w:t>
            </w:r>
          </w:p>
        </w:tc>
      </w:tr>
    </w:tbl>
    <w:p w:rsidR="00EE1E53" w:rsidRDefault="00EE1E53">
      <w:pPr>
        <w:autoSpaceDE w:val="0"/>
        <w:autoSpaceDN w:val="0"/>
        <w:adjustRightInd w:val="0"/>
        <w:spacing w:line="360" w:lineRule="auto"/>
        <w:jc w:val="left"/>
        <w:rPr>
          <w:rFonts w:eastAsiaTheme="minorEastAsia"/>
          <w:color w:val="000000" w:themeColor="text1"/>
          <w:szCs w:val="21"/>
        </w:rPr>
      </w:pPr>
    </w:p>
    <w:p w:rsidR="00EE1E53" w:rsidRDefault="00F13EB3" w:rsidP="00392542">
      <w:pPr>
        <w:pStyle w:val="2"/>
        <w:spacing w:beforeLines="100" w:before="312" w:after="0"/>
        <w:rPr>
          <w:rFonts w:ascii="Times New Roman" w:eastAsiaTheme="minorEastAsia" w:hAnsi="Times New Roman"/>
          <w:color w:val="000000" w:themeColor="text1"/>
          <w:kern w:val="0"/>
          <w:sz w:val="21"/>
          <w:szCs w:val="21"/>
        </w:rPr>
      </w:pPr>
      <w:bookmarkStart w:id="296" w:name="_Toc409100106"/>
      <w:bookmarkStart w:id="297" w:name="_Toc409100469"/>
      <w:bookmarkStart w:id="298" w:name="_Toc361324901"/>
      <w:bookmarkStart w:id="299" w:name="_Toc4499779"/>
      <w:r>
        <w:rPr>
          <w:rFonts w:ascii="Times New Roman" w:eastAsiaTheme="minorEastAsia" w:hAnsi="Times New Roman"/>
          <w:color w:val="000000" w:themeColor="text1"/>
          <w:sz w:val="21"/>
          <w:szCs w:val="21"/>
        </w:rPr>
        <w:t xml:space="preserve">11.8 </w:t>
      </w:r>
      <w:r>
        <w:rPr>
          <w:rFonts w:ascii="Times New Roman" w:eastAsiaTheme="minorEastAsia" w:hAnsi="Times New Roman"/>
          <w:color w:val="000000" w:themeColor="text1"/>
          <w:kern w:val="0"/>
          <w:sz w:val="21"/>
          <w:szCs w:val="21"/>
        </w:rPr>
        <w:t>其他重大事件</w:t>
      </w:r>
      <w:bookmarkEnd w:id="296"/>
      <w:bookmarkEnd w:id="297"/>
      <w:bookmarkEnd w:id="298"/>
      <w:bookmarkEnd w:id="29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EE1E53">
        <w:tc>
          <w:tcPr>
            <w:tcW w:w="7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公告事项</w:t>
            </w:r>
          </w:p>
        </w:tc>
        <w:tc>
          <w:tcPr>
            <w:tcW w:w="233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法定披露方式</w:t>
            </w:r>
          </w:p>
        </w:tc>
        <w:tc>
          <w:tcPr>
            <w:tcW w:w="1629"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法定披露日期</w:t>
            </w:r>
          </w:p>
        </w:tc>
      </w:tr>
      <w:tr w:rsidR="00997E93">
        <w:tc>
          <w:tcPr>
            <w:tcW w:w="720" w:type="dxa"/>
            <w:vAlign w:val="center"/>
          </w:tcPr>
          <w:p w:rsidR="00997E93" w:rsidRDefault="00236E3B">
            <w:pPr>
              <w:jc w:val="center"/>
            </w:pPr>
            <w:r>
              <w:rPr>
                <w:rFonts w:eastAsiaTheme="minorEastAsia"/>
                <w:color w:val="000000" w:themeColor="text1"/>
                <w:szCs w:val="21"/>
              </w:rPr>
              <w:t>1</w:t>
            </w:r>
          </w:p>
        </w:tc>
        <w:tc>
          <w:tcPr>
            <w:tcW w:w="4320" w:type="dxa"/>
            <w:vAlign w:val="center"/>
          </w:tcPr>
          <w:p w:rsidR="00997E93" w:rsidRDefault="00236E3B">
            <w:pPr>
              <w:jc w:val="left"/>
            </w:pPr>
            <w:r>
              <w:rPr>
                <w:rFonts w:eastAsiaTheme="minorEastAsia"/>
                <w:color w:val="000000" w:themeColor="text1"/>
                <w:szCs w:val="21"/>
              </w:rPr>
              <w:t>上投摩根基金管理有限公司住所变更公告</w:t>
            </w:r>
          </w:p>
        </w:tc>
        <w:tc>
          <w:tcPr>
            <w:tcW w:w="2331" w:type="dxa"/>
            <w:vAlign w:val="center"/>
          </w:tcPr>
          <w:p w:rsidR="00997E93" w:rsidRDefault="00236E3B">
            <w:pPr>
              <w:jc w:val="center"/>
            </w:pPr>
            <w:r>
              <w:rPr>
                <w:rFonts w:eastAsiaTheme="minorEastAsia"/>
                <w:color w:val="000000" w:themeColor="text1"/>
                <w:szCs w:val="21"/>
              </w:rPr>
              <w:t>基金管理人公司网站、《上海证券报》、《证券时报》和《中国证券报》</w:t>
            </w:r>
          </w:p>
        </w:tc>
        <w:tc>
          <w:tcPr>
            <w:tcW w:w="1629" w:type="dxa"/>
            <w:vAlign w:val="center"/>
          </w:tcPr>
          <w:p w:rsidR="00997E93" w:rsidRDefault="00236E3B">
            <w:pPr>
              <w:jc w:val="center"/>
            </w:pPr>
            <w:r>
              <w:rPr>
                <w:rFonts w:eastAsiaTheme="minorEastAsia"/>
                <w:color w:val="000000" w:themeColor="text1"/>
                <w:szCs w:val="21"/>
              </w:rPr>
              <w:t>2018-03-10</w:t>
            </w:r>
          </w:p>
        </w:tc>
      </w:tr>
      <w:tr w:rsidR="00997E93">
        <w:tc>
          <w:tcPr>
            <w:tcW w:w="720" w:type="dxa"/>
            <w:vAlign w:val="center"/>
          </w:tcPr>
          <w:p w:rsidR="00997E93" w:rsidRDefault="00236E3B">
            <w:pPr>
              <w:jc w:val="center"/>
            </w:pPr>
            <w:r>
              <w:rPr>
                <w:rFonts w:eastAsiaTheme="minorEastAsia"/>
                <w:color w:val="000000" w:themeColor="text1"/>
                <w:szCs w:val="21"/>
              </w:rPr>
              <w:t>2</w:t>
            </w:r>
          </w:p>
        </w:tc>
        <w:tc>
          <w:tcPr>
            <w:tcW w:w="4320" w:type="dxa"/>
            <w:vAlign w:val="center"/>
          </w:tcPr>
          <w:p w:rsidR="00997E93" w:rsidRDefault="00236E3B">
            <w:pPr>
              <w:jc w:val="left"/>
            </w:pPr>
            <w:r>
              <w:rPr>
                <w:rFonts w:eastAsiaTheme="minorEastAsia"/>
                <w:color w:val="000000" w:themeColor="text1"/>
                <w:szCs w:val="21"/>
              </w:rPr>
              <w:t>关于上投摩根基金管理有限公司旗下</w:t>
            </w:r>
            <w:r>
              <w:rPr>
                <w:rFonts w:eastAsiaTheme="minorEastAsia"/>
                <w:color w:val="000000" w:themeColor="text1"/>
                <w:szCs w:val="21"/>
              </w:rPr>
              <w:t>58</w:t>
            </w:r>
            <w:r>
              <w:rPr>
                <w:rFonts w:eastAsiaTheme="minorEastAsia"/>
                <w:color w:val="000000" w:themeColor="text1"/>
                <w:szCs w:val="21"/>
              </w:rPr>
              <w:t>只基金修改基金合同和托管协议的公告</w:t>
            </w:r>
          </w:p>
        </w:tc>
        <w:tc>
          <w:tcPr>
            <w:tcW w:w="2331" w:type="dxa"/>
            <w:vAlign w:val="center"/>
          </w:tcPr>
          <w:p w:rsidR="00997E93" w:rsidRDefault="00236E3B">
            <w:pPr>
              <w:jc w:val="center"/>
            </w:pPr>
            <w:r>
              <w:rPr>
                <w:rFonts w:eastAsiaTheme="minorEastAsia"/>
                <w:color w:val="000000" w:themeColor="text1"/>
                <w:szCs w:val="21"/>
              </w:rPr>
              <w:t>同上</w:t>
            </w:r>
          </w:p>
        </w:tc>
        <w:tc>
          <w:tcPr>
            <w:tcW w:w="1629" w:type="dxa"/>
            <w:vAlign w:val="center"/>
          </w:tcPr>
          <w:p w:rsidR="00997E93" w:rsidRDefault="00236E3B">
            <w:pPr>
              <w:jc w:val="center"/>
            </w:pPr>
            <w:r>
              <w:rPr>
                <w:rFonts w:eastAsiaTheme="minorEastAsia"/>
                <w:color w:val="000000" w:themeColor="text1"/>
                <w:szCs w:val="21"/>
              </w:rPr>
              <w:t>2018-03-24</w:t>
            </w:r>
          </w:p>
        </w:tc>
      </w:tr>
    </w:tbl>
    <w:p w:rsidR="003628BB" w:rsidRDefault="003628BB" w:rsidP="00392542">
      <w:pPr>
        <w:pStyle w:val="1"/>
        <w:keepNext/>
        <w:keepLines/>
        <w:widowControl w:val="0"/>
        <w:spacing w:beforeLines="100" w:before="312" w:afterLines="100" w:after="312" w:line="360" w:lineRule="auto"/>
        <w:jc w:val="center"/>
        <w:rPr>
          <w:rFonts w:eastAsiaTheme="minorEastAsia"/>
          <w:b/>
          <w:bCs/>
          <w:sz w:val="21"/>
          <w:szCs w:val="21"/>
          <w:lang w:val="en-US"/>
        </w:rPr>
      </w:pPr>
      <w:bookmarkStart w:id="300" w:name="_Toc374532345"/>
      <w:bookmarkStart w:id="301" w:name="_Toc409100108"/>
      <w:bookmarkStart w:id="302" w:name="_Toc361324903"/>
      <w:bookmarkStart w:id="303" w:name="_Toc409100471"/>
      <w:bookmarkStart w:id="304" w:name="_Toc225500055"/>
      <w:bookmarkStart w:id="305" w:name="_Toc4499780"/>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300"/>
      <w:bookmarkEnd w:id="305"/>
    </w:p>
    <w:p w:rsidR="003628BB" w:rsidRDefault="003628BB" w:rsidP="003628BB">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12.1 影响投资者决策的其他重要信息</w:t>
      </w:r>
    </w:p>
    <w:p w:rsidR="003628BB" w:rsidRDefault="003628BB" w:rsidP="003628BB">
      <w:pPr>
        <w:spacing w:line="360" w:lineRule="auto"/>
        <w:ind w:firstLineChars="200" w:firstLine="420"/>
        <w:rPr>
          <w:rFonts w:ascii="宋体" w:hAnsi="宋体"/>
          <w:color w:val="000000"/>
          <w:szCs w:val="21"/>
        </w:rPr>
      </w:pPr>
      <w:r>
        <w:rPr>
          <w:rFonts w:ascii="宋体" w:hAnsi="宋体"/>
          <w:color w:val="000000"/>
          <w:szCs w:val="21"/>
        </w:rPr>
        <w:t>无。</w:t>
      </w:r>
    </w:p>
    <w:p w:rsidR="00EE1E53" w:rsidRDefault="00F13EB3" w:rsidP="00392542">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06" w:name="_Toc4499781"/>
      <w:r>
        <w:rPr>
          <w:rFonts w:eastAsiaTheme="minorEastAsia"/>
          <w:b/>
          <w:bCs/>
          <w:color w:val="000000" w:themeColor="text1"/>
          <w:sz w:val="21"/>
          <w:szCs w:val="21"/>
          <w:lang w:val="en-US"/>
        </w:rPr>
        <w:t xml:space="preserve">§13  </w:t>
      </w:r>
      <w:r>
        <w:rPr>
          <w:rFonts w:eastAsiaTheme="minorEastAsia"/>
          <w:b/>
          <w:bCs/>
          <w:color w:val="000000" w:themeColor="text1"/>
          <w:sz w:val="21"/>
          <w:szCs w:val="21"/>
          <w:lang w:val="en-US"/>
        </w:rPr>
        <w:t>备查文件目录</w:t>
      </w:r>
      <w:bookmarkEnd w:id="301"/>
      <w:bookmarkEnd w:id="302"/>
      <w:bookmarkEnd w:id="303"/>
      <w:bookmarkEnd w:id="304"/>
      <w:bookmarkEnd w:id="306"/>
    </w:p>
    <w:p w:rsidR="00EE1E53" w:rsidRDefault="00F13EB3">
      <w:pPr>
        <w:pStyle w:val="2"/>
        <w:spacing w:before="0" w:after="0"/>
        <w:rPr>
          <w:rFonts w:ascii="Times New Roman" w:eastAsiaTheme="minorEastAsia" w:hAnsi="Times New Roman"/>
          <w:color w:val="000000" w:themeColor="text1"/>
          <w:kern w:val="0"/>
          <w:sz w:val="21"/>
          <w:szCs w:val="21"/>
        </w:rPr>
      </w:pPr>
      <w:bookmarkStart w:id="307" w:name="_Toc409100109"/>
      <w:bookmarkStart w:id="308" w:name="_Toc409100472"/>
      <w:bookmarkStart w:id="309" w:name="_Toc361324904"/>
      <w:bookmarkStart w:id="310" w:name="_Toc4499782"/>
      <w:r>
        <w:rPr>
          <w:rFonts w:ascii="Times New Roman" w:eastAsiaTheme="minorEastAsia" w:hAnsi="Times New Roman"/>
          <w:color w:val="000000" w:themeColor="text1"/>
          <w:kern w:val="0"/>
          <w:sz w:val="21"/>
          <w:szCs w:val="21"/>
        </w:rPr>
        <w:t xml:space="preserve">13.1 </w:t>
      </w:r>
      <w:r>
        <w:rPr>
          <w:rFonts w:ascii="Times New Roman" w:eastAsiaTheme="minorEastAsia" w:hAnsi="Times New Roman"/>
          <w:color w:val="000000" w:themeColor="text1"/>
          <w:kern w:val="0"/>
          <w:sz w:val="21"/>
          <w:szCs w:val="21"/>
        </w:rPr>
        <w:t>备查文件目录</w:t>
      </w:r>
      <w:bookmarkEnd w:id="307"/>
      <w:bookmarkEnd w:id="308"/>
      <w:bookmarkEnd w:id="309"/>
      <w:bookmarkEnd w:id="310"/>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中国证监会批准上投摩根核心成长股票型证券投资基金设立的文件；</w:t>
      </w:r>
      <w:r>
        <w:rPr>
          <w:rFonts w:eastAsiaTheme="minorEastAsia"/>
          <w:color w:val="000000" w:themeColor="text1"/>
          <w:szCs w:val="21"/>
        </w:rPr>
        <w:t xml:space="preserve"> </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《上投摩根核心成长股票型证券投资基金基金合同》；</w:t>
      </w:r>
      <w:r>
        <w:rPr>
          <w:rFonts w:eastAsiaTheme="minorEastAsia"/>
          <w:color w:val="000000" w:themeColor="text1"/>
          <w:szCs w:val="21"/>
        </w:rPr>
        <w:t xml:space="preserve"> </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《上投摩根核心成长股票型证券投资基金基金托管协议》；</w:t>
      </w:r>
      <w:r>
        <w:rPr>
          <w:rFonts w:eastAsiaTheme="minorEastAsia"/>
          <w:color w:val="000000" w:themeColor="text1"/>
          <w:szCs w:val="21"/>
        </w:rPr>
        <w:t xml:space="preserve"> </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《上投摩根基金管理有限公司开放式基金业务规则》；</w:t>
      </w:r>
      <w:r>
        <w:rPr>
          <w:rFonts w:eastAsiaTheme="minorEastAsia"/>
          <w:color w:val="000000" w:themeColor="text1"/>
          <w:szCs w:val="21"/>
        </w:rPr>
        <w:t xml:space="preserve"> </w:t>
      </w:r>
    </w:p>
    <w:p w:rsidR="00997E93" w:rsidRDefault="00236E3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基金托管人业务资格批件和营业执照。</w:t>
      </w:r>
    </w:p>
    <w:p w:rsidR="00EE1E53" w:rsidRDefault="00F13EB3" w:rsidP="00392542">
      <w:pPr>
        <w:pStyle w:val="2"/>
        <w:spacing w:beforeLines="100" w:before="312" w:after="0"/>
        <w:rPr>
          <w:rFonts w:ascii="Times New Roman" w:eastAsiaTheme="minorEastAsia" w:hAnsi="Times New Roman"/>
          <w:color w:val="000000" w:themeColor="text1"/>
          <w:sz w:val="21"/>
          <w:szCs w:val="21"/>
        </w:rPr>
      </w:pPr>
      <w:bookmarkStart w:id="311" w:name="_Toc409100110"/>
      <w:bookmarkStart w:id="312" w:name="_Toc409100473"/>
      <w:bookmarkStart w:id="313" w:name="_Toc361324905"/>
      <w:bookmarkStart w:id="314" w:name="_Toc4499783"/>
      <w:r>
        <w:rPr>
          <w:rFonts w:ascii="Times New Roman" w:eastAsiaTheme="minorEastAsia" w:hAnsi="Times New Roman"/>
          <w:color w:val="000000" w:themeColor="text1"/>
          <w:kern w:val="0"/>
          <w:sz w:val="21"/>
          <w:szCs w:val="21"/>
        </w:rPr>
        <w:lastRenderedPageBreak/>
        <w:t>13</w:t>
      </w:r>
      <w:r>
        <w:rPr>
          <w:rFonts w:ascii="Times New Roman" w:eastAsiaTheme="minorEastAsia" w:hAnsi="Times New Roman"/>
          <w:color w:val="000000" w:themeColor="text1"/>
          <w:sz w:val="21"/>
          <w:szCs w:val="21"/>
        </w:rPr>
        <w:t xml:space="preserve">.2 </w:t>
      </w:r>
      <w:r>
        <w:rPr>
          <w:rFonts w:ascii="Times New Roman" w:eastAsiaTheme="minorEastAsia" w:hAnsi="Times New Roman"/>
          <w:color w:val="000000" w:themeColor="text1"/>
          <w:sz w:val="21"/>
          <w:szCs w:val="21"/>
        </w:rPr>
        <w:t>存放地点</w:t>
      </w:r>
      <w:bookmarkEnd w:id="311"/>
      <w:bookmarkEnd w:id="312"/>
      <w:bookmarkEnd w:id="313"/>
      <w:bookmarkEnd w:id="314"/>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基金管理人处或基金托管人住所。</w:t>
      </w:r>
    </w:p>
    <w:p w:rsidR="00EE1E53" w:rsidRDefault="00F13EB3" w:rsidP="00392542">
      <w:pPr>
        <w:pStyle w:val="2"/>
        <w:spacing w:beforeLines="100" w:before="312" w:after="0"/>
        <w:rPr>
          <w:rFonts w:ascii="Times New Roman" w:eastAsiaTheme="minorEastAsia" w:hAnsi="Times New Roman"/>
          <w:color w:val="000000" w:themeColor="text1"/>
          <w:sz w:val="21"/>
          <w:szCs w:val="21"/>
        </w:rPr>
      </w:pPr>
      <w:bookmarkStart w:id="315" w:name="_Toc409100474"/>
      <w:bookmarkStart w:id="316" w:name="_Toc361324906"/>
      <w:bookmarkStart w:id="317" w:name="_Toc409100111"/>
      <w:bookmarkStart w:id="318" w:name="_Toc4499784"/>
      <w:r>
        <w:rPr>
          <w:rFonts w:ascii="Times New Roman" w:eastAsiaTheme="minorEastAsia" w:hAnsi="Times New Roman"/>
          <w:color w:val="000000" w:themeColor="text1"/>
          <w:kern w:val="0"/>
          <w:sz w:val="21"/>
          <w:szCs w:val="21"/>
        </w:rPr>
        <w:t>13</w:t>
      </w:r>
      <w:r>
        <w:rPr>
          <w:rFonts w:ascii="Times New Roman" w:eastAsiaTheme="minorEastAsia" w:hAnsi="Times New Roman"/>
          <w:color w:val="000000" w:themeColor="text1"/>
          <w:sz w:val="21"/>
          <w:szCs w:val="21"/>
        </w:rPr>
        <w:t xml:space="preserve">.3 </w:t>
      </w:r>
      <w:r>
        <w:rPr>
          <w:rFonts w:ascii="Times New Roman" w:eastAsiaTheme="minorEastAsia" w:hAnsi="Times New Roman"/>
          <w:color w:val="000000" w:themeColor="text1"/>
          <w:sz w:val="21"/>
          <w:szCs w:val="21"/>
        </w:rPr>
        <w:t>查阅方式</w:t>
      </w:r>
      <w:bookmarkEnd w:id="315"/>
      <w:bookmarkEnd w:id="316"/>
      <w:bookmarkEnd w:id="317"/>
      <w:bookmarkEnd w:id="318"/>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二〇一九年三月二十七日</w:t>
      </w:r>
    </w:p>
    <w:p w:rsidR="00EE1E53" w:rsidRDefault="00EE1E53">
      <w:pPr>
        <w:spacing w:line="360" w:lineRule="auto"/>
        <w:rPr>
          <w:rFonts w:eastAsiaTheme="minorEastAsia"/>
          <w:color w:val="000000" w:themeColor="text1"/>
          <w:szCs w:val="21"/>
        </w:rPr>
      </w:pPr>
    </w:p>
    <w:sectPr w:rsidR="00EE1E53"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B57" w:rsidRDefault="00201B57" w:rsidP="00EE1E53">
      <w:r>
        <w:separator/>
      </w:r>
    </w:p>
  </w:endnote>
  <w:endnote w:type="continuationSeparator" w:id="0">
    <w:p w:rsidR="00201B57" w:rsidRDefault="00201B57"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B57" w:rsidRDefault="007F78B8">
    <w:pPr>
      <w:pStyle w:val="ac"/>
      <w:framePr w:wrap="around" w:vAnchor="text" w:hAnchor="margin" w:xAlign="right" w:y="1"/>
      <w:rPr>
        <w:rStyle w:val="af2"/>
      </w:rPr>
    </w:pPr>
    <w:r>
      <w:rPr>
        <w:rStyle w:val="af2"/>
      </w:rPr>
      <w:fldChar w:fldCharType="begin"/>
    </w:r>
    <w:r w:rsidR="00201B57">
      <w:rPr>
        <w:rStyle w:val="af2"/>
      </w:rPr>
      <w:instrText xml:space="preserve">PAGE  </w:instrText>
    </w:r>
    <w:r>
      <w:rPr>
        <w:rStyle w:val="af2"/>
      </w:rPr>
      <w:fldChar w:fldCharType="end"/>
    </w:r>
  </w:p>
  <w:p w:rsidR="00201B57" w:rsidRDefault="00201B5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B57" w:rsidRDefault="00201B57">
    <w:pPr>
      <w:pStyle w:val="ac"/>
      <w:ind w:right="360"/>
      <w:jc w:val="center"/>
    </w:pPr>
    <w:r>
      <w:rPr>
        <w:rFonts w:hint="eastAsia"/>
        <w:kern w:val="0"/>
        <w:szCs w:val="21"/>
      </w:rPr>
      <w:t>第</w:t>
    </w:r>
    <w:r w:rsidR="007F78B8">
      <w:rPr>
        <w:kern w:val="0"/>
        <w:szCs w:val="21"/>
      </w:rPr>
      <w:fldChar w:fldCharType="begin"/>
    </w:r>
    <w:r>
      <w:rPr>
        <w:kern w:val="0"/>
        <w:szCs w:val="21"/>
      </w:rPr>
      <w:instrText xml:space="preserve"> PAGE </w:instrText>
    </w:r>
    <w:r w:rsidR="007F78B8">
      <w:rPr>
        <w:kern w:val="0"/>
        <w:szCs w:val="21"/>
      </w:rPr>
      <w:fldChar w:fldCharType="separate"/>
    </w:r>
    <w:r w:rsidR="006E58E3">
      <w:rPr>
        <w:noProof/>
        <w:kern w:val="0"/>
        <w:szCs w:val="21"/>
      </w:rPr>
      <w:t>5</w:t>
    </w:r>
    <w:r w:rsidR="007F78B8">
      <w:rPr>
        <w:kern w:val="0"/>
        <w:szCs w:val="21"/>
      </w:rPr>
      <w:fldChar w:fldCharType="end"/>
    </w:r>
    <w:r>
      <w:rPr>
        <w:rFonts w:hint="eastAsia"/>
        <w:kern w:val="0"/>
        <w:szCs w:val="21"/>
      </w:rPr>
      <w:t>页共</w:t>
    </w:r>
    <w:r w:rsidR="007F78B8">
      <w:rPr>
        <w:kern w:val="0"/>
        <w:szCs w:val="21"/>
      </w:rPr>
      <w:fldChar w:fldCharType="begin"/>
    </w:r>
    <w:r>
      <w:rPr>
        <w:kern w:val="0"/>
        <w:szCs w:val="21"/>
      </w:rPr>
      <w:instrText xml:space="preserve"> NUMPAGES </w:instrText>
    </w:r>
    <w:r w:rsidR="007F78B8">
      <w:rPr>
        <w:kern w:val="0"/>
        <w:szCs w:val="21"/>
      </w:rPr>
      <w:fldChar w:fldCharType="separate"/>
    </w:r>
    <w:r w:rsidR="006E58E3">
      <w:rPr>
        <w:noProof/>
        <w:kern w:val="0"/>
        <w:szCs w:val="21"/>
      </w:rPr>
      <w:t>58</w:t>
    </w:r>
    <w:r w:rsidR="007F78B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B57" w:rsidRDefault="00201B57" w:rsidP="00EE1E53">
      <w:r>
        <w:separator/>
      </w:r>
    </w:p>
  </w:footnote>
  <w:footnote w:type="continuationSeparator" w:id="0">
    <w:p w:rsidR="00201B57" w:rsidRDefault="00201B57" w:rsidP="00EE1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B57" w:rsidRDefault="00201B57">
    <w:pPr>
      <w:pStyle w:val="ad"/>
      <w:pBdr>
        <w:bottom w:val="single" w:sz="6" w:space="0" w:color="auto"/>
      </w:pBdr>
      <w:jc w:val="right"/>
    </w:pPr>
    <w:r>
      <w:rPr>
        <w:sz w:val="21"/>
        <w:szCs w:val="21"/>
      </w:rPr>
      <w:t>上投摩根核心成长股票型证券投资基金</w:t>
    </w:r>
    <w:r>
      <w:rPr>
        <w:sz w:val="21"/>
        <w:szCs w:val="21"/>
      </w:rPr>
      <w:t>2018</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7E"/>
    <w:rsid w:val="00093FD2"/>
    <w:rsid w:val="00094876"/>
    <w:rsid w:val="000951F7"/>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9A"/>
    <w:rsid w:val="000A578A"/>
    <w:rsid w:val="000A72F2"/>
    <w:rsid w:val="000B0C56"/>
    <w:rsid w:val="000B1705"/>
    <w:rsid w:val="000B2B57"/>
    <w:rsid w:val="000B2C8D"/>
    <w:rsid w:val="000B3435"/>
    <w:rsid w:val="000B36CC"/>
    <w:rsid w:val="000B3E43"/>
    <w:rsid w:val="000B417C"/>
    <w:rsid w:val="000B4365"/>
    <w:rsid w:val="000B5CC0"/>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2E82"/>
    <w:rsid w:val="0013374F"/>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B3F"/>
    <w:rsid w:val="0016724C"/>
    <w:rsid w:val="00167474"/>
    <w:rsid w:val="0017073D"/>
    <w:rsid w:val="00170D38"/>
    <w:rsid w:val="00171484"/>
    <w:rsid w:val="00171BAD"/>
    <w:rsid w:val="00171D1A"/>
    <w:rsid w:val="00171F2C"/>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CAE"/>
    <w:rsid w:val="001850FF"/>
    <w:rsid w:val="00186199"/>
    <w:rsid w:val="0018661B"/>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95D"/>
    <w:rsid w:val="001F790F"/>
    <w:rsid w:val="002010DE"/>
    <w:rsid w:val="00201962"/>
    <w:rsid w:val="00201B57"/>
    <w:rsid w:val="00201B58"/>
    <w:rsid w:val="00201FB8"/>
    <w:rsid w:val="00202968"/>
    <w:rsid w:val="00202C32"/>
    <w:rsid w:val="00203973"/>
    <w:rsid w:val="00203AEF"/>
    <w:rsid w:val="00203F08"/>
    <w:rsid w:val="00204CB6"/>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92D"/>
    <w:rsid w:val="00227097"/>
    <w:rsid w:val="00230FFD"/>
    <w:rsid w:val="002318F3"/>
    <w:rsid w:val="002330CE"/>
    <w:rsid w:val="0023323F"/>
    <w:rsid w:val="002334A5"/>
    <w:rsid w:val="00234202"/>
    <w:rsid w:val="00234327"/>
    <w:rsid w:val="002349A7"/>
    <w:rsid w:val="002359EB"/>
    <w:rsid w:val="002363AB"/>
    <w:rsid w:val="00236933"/>
    <w:rsid w:val="00236E3B"/>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775"/>
    <w:rsid w:val="00247729"/>
    <w:rsid w:val="002512BF"/>
    <w:rsid w:val="0025158D"/>
    <w:rsid w:val="002519FA"/>
    <w:rsid w:val="00251C7E"/>
    <w:rsid w:val="00252697"/>
    <w:rsid w:val="0025281A"/>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B9C"/>
    <w:rsid w:val="002E0394"/>
    <w:rsid w:val="002E0644"/>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2542"/>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6A8"/>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993"/>
    <w:rsid w:val="006D781F"/>
    <w:rsid w:val="006E0D09"/>
    <w:rsid w:val="006E241F"/>
    <w:rsid w:val="006E2425"/>
    <w:rsid w:val="006E24EE"/>
    <w:rsid w:val="006E25BD"/>
    <w:rsid w:val="006E3379"/>
    <w:rsid w:val="006E33C9"/>
    <w:rsid w:val="006E34B7"/>
    <w:rsid w:val="006E36B8"/>
    <w:rsid w:val="006E3874"/>
    <w:rsid w:val="006E5585"/>
    <w:rsid w:val="006E58E3"/>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6EA3"/>
    <w:rsid w:val="00707353"/>
    <w:rsid w:val="007078BE"/>
    <w:rsid w:val="00707A3C"/>
    <w:rsid w:val="00710BF6"/>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78B"/>
    <w:rsid w:val="00730E81"/>
    <w:rsid w:val="00731000"/>
    <w:rsid w:val="00731204"/>
    <w:rsid w:val="007319BC"/>
    <w:rsid w:val="0073222B"/>
    <w:rsid w:val="00732582"/>
    <w:rsid w:val="00732D1D"/>
    <w:rsid w:val="007332C4"/>
    <w:rsid w:val="0073364B"/>
    <w:rsid w:val="00733999"/>
    <w:rsid w:val="00734381"/>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8B8"/>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DE1"/>
    <w:rsid w:val="00857EA7"/>
    <w:rsid w:val="00860793"/>
    <w:rsid w:val="00860AC3"/>
    <w:rsid w:val="00861BA4"/>
    <w:rsid w:val="00863011"/>
    <w:rsid w:val="00863C5B"/>
    <w:rsid w:val="00863D2E"/>
    <w:rsid w:val="00864E32"/>
    <w:rsid w:val="00865075"/>
    <w:rsid w:val="0086615F"/>
    <w:rsid w:val="0086748F"/>
    <w:rsid w:val="00872757"/>
    <w:rsid w:val="00872BA6"/>
    <w:rsid w:val="00872CE4"/>
    <w:rsid w:val="00873AA4"/>
    <w:rsid w:val="00873CA8"/>
    <w:rsid w:val="00873F5D"/>
    <w:rsid w:val="008741AC"/>
    <w:rsid w:val="0087482E"/>
    <w:rsid w:val="0087570C"/>
    <w:rsid w:val="00876F3C"/>
    <w:rsid w:val="008773BA"/>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C65"/>
    <w:rsid w:val="008A2F16"/>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7264"/>
    <w:rsid w:val="0090765F"/>
    <w:rsid w:val="00907748"/>
    <w:rsid w:val="00911305"/>
    <w:rsid w:val="0091212A"/>
    <w:rsid w:val="00912554"/>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83"/>
    <w:rsid w:val="0099344F"/>
    <w:rsid w:val="0099360A"/>
    <w:rsid w:val="00993A3C"/>
    <w:rsid w:val="0099449B"/>
    <w:rsid w:val="0099508A"/>
    <w:rsid w:val="00995E53"/>
    <w:rsid w:val="009968B2"/>
    <w:rsid w:val="00996BAA"/>
    <w:rsid w:val="009974EB"/>
    <w:rsid w:val="009978D5"/>
    <w:rsid w:val="00997A12"/>
    <w:rsid w:val="00997E93"/>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945"/>
    <w:rsid w:val="00A83953"/>
    <w:rsid w:val="00A83CD7"/>
    <w:rsid w:val="00A8400B"/>
    <w:rsid w:val="00A8416A"/>
    <w:rsid w:val="00A846DA"/>
    <w:rsid w:val="00A84956"/>
    <w:rsid w:val="00A84E79"/>
    <w:rsid w:val="00A853D8"/>
    <w:rsid w:val="00A85BBE"/>
    <w:rsid w:val="00A8661E"/>
    <w:rsid w:val="00A8695A"/>
    <w:rsid w:val="00A86ACF"/>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17F87"/>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41AB"/>
    <w:rsid w:val="00B94960"/>
    <w:rsid w:val="00B94AF7"/>
    <w:rsid w:val="00B96F6E"/>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883"/>
    <w:rsid w:val="00BB5C26"/>
    <w:rsid w:val="00BB6A40"/>
    <w:rsid w:val="00BC013A"/>
    <w:rsid w:val="00BC10D9"/>
    <w:rsid w:val="00BC162A"/>
    <w:rsid w:val="00BC1AB7"/>
    <w:rsid w:val="00BC2343"/>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16E9"/>
    <w:rsid w:val="00BE187C"/>
    <w:rsid w:val="00BE1E21"/>
    <w:rsid w:val="00BE2730"/>
    <w:rsid w:val="00BE280A"/>
    <w:rsid w:val="00BE2A17"/>
    <w:rsid w:val="00BE31BE"/>
    <w:rsid w:val="00BE3A1D"/>
    <w:rsid w:val="00BE3B33"/>
    <w:rsid w:val="00BE3B92"/>
    <w:rsid w:val="00BE41BF"/>
    <w:rsid w:val="00BE487E"/>
    <w:rsid w:val="00BE5791"/>
    <w:rsid w:val="00BE5C9F"/>
    <w:rsid w:val="00BE6018"/>
    <w:rsid w:val="00BE601D"/>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CC"/>
    <w:rsid w:val="00C106B3"/>
    <w:rsid w:val="00C109E5"/>
    <w:rsid w:val="00C11521"/>
    <w:rsid w:val="00C12009"/>
    <w:rsid w:val="00C13912"/>
    <w:rsid w:val="00C13926"/>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3D2D"/>
    <w:rsid w:val="00C2485F"/>
    <w:rsid w:val="00C248B1"/>
    <w:rsid w:val="00C24B63"/>
    <w:rsid w:val="00C24F89"/>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3C2A"/>
    <w:rsid w:val="00C54F7F"/>
    <w:rsid w:val="00C55D39"/>
    <w:rsid w:val="00C55FBF"/>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EED"/>
    <w:rsid w:val="00EE67C9"/>
    <w:rsid w:val="00EE6D39"/>
    <w:rsid w:val="00EE7922"/>
    <w:rsid w:val="00EE79A6"/>
    <w:rsid w:val="00EE7FE9"/>
    <w:rsid w:val="00EF11DF"/>
    <w:rsid w:val="00EF130D"/>
    <w:rsid w:val="00EF30E0"/>
    <w:rsid w:val="00EF3D05"/>
    <w:rsid w:val="00EF42CF"/>
    <w:rsid w:val="00EF5403"/>
    <w:rsid w:val="00EF567D"/>
    <w:rsid w:val="00EF5891"/>
    <w:rsid w:val="00EF5F11"/>
    <w:rsid w:val="00EF6111"/>
    <w:rsid w:val="00F005A0"/>
    <w:rsid w:val="00F01835"/>
    <w:rsid w:val="00F01DE9"/>
    <w:rsid w:val="00F0229D"/>
    <w:rsid w:val="00F02B1B"/>
    <w:rsid w:val="00F032BB"/>
    <w:rsid w:val="00F032C8"/>
    <w:rsid w:val="00F03567"/>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5D97"/>
    <w:rsid w:val="00FB5F64"/>
    <w:rsid w:val="00FB61EA"/>
    <w:rsid w:val="00FB6C7A"/>
    <w:rsid w:val="00FB732E"/>
    <w:rsid w:val="00FB79F7"/>
    <w:rsid w:val="00FC057E"/>
    <w:rsid w:val="00FC09E7"/>
    <w:rsid w:val="00FC1CA5"/>
    <w:rsid w:val="00FC1D8E"/>
    <w:rsid w:val="00FC2733"/>
    <w:rsid w:val="00FC2979"/>
    <w:rsid w:val="00FC4946"/>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1BE"/>
    <w:rsid w:val="00FE5AE4"/>
    <w:rsid w:val="00FE5D80"/>
    <w:rsid w:val="00FE637F"/>
    <w:rsid w:val="00FE64EE"/>
    <w:rsid w:val="00FE73F7"/>
    <w:rsid w:val="00FE745E"/>
    <w:rsid w:val="00FE7865"/>
    <w:rsid w:val="00FF00DE"/>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8F50C348-CBDD-49E6-8516-E70896DD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Char"/>
    <w:uiPriority w:val="99"/>
    <w:qFormat/>
    <w:rsid w:val="00EE1E53"/>
    <w:pPr>
      <w:widowControl/>
      <w:jc w:val="left"/>
      <w:outlineLvl w:val="0"/>
    </w:pPr>
    <w:rPr>
      <w:kern w:val="0"/>
      <w:sz w:val="24"/>
      <w:szCs w:val="20"/>
      <w:lang w:val="en-GB"/>
    </w:rPr>
  </w:style>
  <w:style w:type="paragraph" w:styleId="2">
    <w:name w:val="heading 2"/>
    <w:basedOn w:val="a"/>
    <w:next w:val="a0"/>
    <w:link w:val="2Char"/>
    <w:uiPriority w:val="99"/>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Char"/>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Char"/>
    <w:uiPriority w:val="99"/>
    <w:semiHidden/>
    <w:qFormat/>
    <w:rsid w:val="00EE1E53"/>
    <w:rPr>
      <w:b/>
      <w:bCs/>
    </w:rPr>
  </w:style>
  <w:style w:type="paragraph" w:styleId="a5">
    <w:name w:val="annotation text"/>
    <w:basedOn w:val="a"/>
    <w:link w:val="Char0"/>
    <w:uiPriority w:val="99"/>
    <w:semiHidden/>
    <w:qFormat/>
    <w:rsid w:val="00EE1E53"/>
    <w:pPr>
      <w:jc w:val="left"/>
    </w:pPr>
  </w:style>
  <w:style w:type="paragraph" w:styleId="a6">
    <w:name w:val="Document Map"/>
    <w:basedOn w:val="a"/>
    <w:link w:val="Char1"/>
    <w:uiPriority w:val="99"/>
    <w:semiHidden/>
    <w:qFormat/>
    <w:rsid w:val="00EE1E53"/>
    <w:pPr>
      <w:shd w:val="clear" w:color="auto" w:fill="000080"/>
    </w:pPr>
  </w:style>
  <w:style w:type="paragraph" w:styleId="a7">
    <w:name w:val="Body Text"/>
    <w:basedOn w:val="a"/>
    <w:link w:val="Char2"/>
    <w:uiPriority w:val="99"/>
    <w:qFormat/>
    <w:rsid w:val="00EE1E53"/>
    <w:pPr>
      <w:spacing w:after="120"/>
    </w:pPr>
  </w:style>
  <w:style w:type="paragraph" w:styleId="a8">
    <w:name w:val="Body Text Indent"/>
    <w:basedOn w:val="a"/>
    <w:link w:val="Char3"/>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0">
    <w:name w:val="toc 3"/>
    <w:basedOn w:val="a"/>
    <w:next w:val="a"/>
    <w:uiPriority w:val="39"/>
    <w:qFormat/>
    <w:rsid w:val="00EE1E53"/>
    <w:pPr>
      <w:ind w:leftChars="400" w:left="840"/>
    </w:pPr>
  </w:style>
  <w:style w:type="paragraph" w:styleId="a9">
    <w:name w:val="Plain Text"/>
    <w:basedOn w:val="a"/>
    <w:link w:val="Char4"/>
    <w:qFormat/>
    <w:rsid w:val="00EE1E53"/>
    <w:rPr>
      <w:rFonts w:ascii="宋体" w:hAnsi="Courier New"/>
      <w:szCs w:val="21"/>
    </w:rPr>
  </w:style>
  <w:style w:type="paragraph" w:styleId="aa">
    <w:name w:val="Date"/>
    <w:basedOn w:val="a"/>
    <w:next w:val="a"/>
    <w:link w:val="Char5"/>
    <w:uiPriority w:val="99"/>
    <w:qFormat/>
    <w:rsid w:val="00EE1E53"/>
    <w:rPr>
      <w:sz w:val="24"/>
      <w:szCs w:val="20"/>
    </w:rPr>
  </w:style>
  <w:style w:type="paragraph" w:styleId="20">
    <w:name w:val="Body Text Indent 2"/>
    <w:basedOn w:val="a"/>
    <w:link w:val="2Char0"/>
    <w:uiPriority w:val="99"/>
    <w:qFormat/>
    <w:rsid w:val="00EE1E53"/>
    <w:pPr>
      <w:spacing w:line="560" w:lineRule="exact"/>
      <w:ind w:firstLineChars="200" w:firstLine="480"/>
    </w:pPr>
    <w:rPr>
      <w:rFonts w:ascii="宋体" w:hAnsi="宋体"/>
      <w:color w:val="FF0000"/>
      <w:sz w:val="24"/>
    </w:rPr>
  </w:style>
  <w:style w:type="paragraph" w:styleId="ab">
    <w:name w:val="Balloon Text"/>
    <w:basedOn w:val="a"/>
    <w:link w:val="Char6"/>
    <w:uiPriority w:val="99"/>
    <w:semiHidden/>
    <w:qFormat/>
    <w:rsid w:val="00EE1E53"/>
    <w:rPr>
      <w:sz w:val="18"/>
      <w:szCs w:val="18"/>
    </w:rPr>
  </w:style>
  <w:style w:type="paragraph" w:styleId="ac">
    <w:name w:val="footer"/>
    <w:basedOn w:val="a"/>
    <w:link w:val="Char7"/>
    <w:uiPriority w:val="99"/>
    <w:qFormat/>
    <w:rsid w:val="00EE1E53"/>
    <w:pPr>
      <w:tabs>
        <w:tab w:val="center" w:pos="4153"/>
        <w:tab w:val="right" w:pos="8306"/>
      </w:tabs>
      <w:snapToGrid w:val="0"/>
      <w:jc w:val="left"/>
    </w:pPr>
    <w:rPr>
      <w:sz w:val="18"/>
      <w:szCs w:val="18"/>
    </w:rPr>
  </w:style>
  <w:style w:type="paragraph" w:styleId="ad">
    <w:name w:val="header"/>
    <w:basedOn w:val="a"/>
    <w:link w:val="Char8"/>
    <w:uiPriority w:val="99"/>
    <w:qFormat/>
    <w:rsid w:val="00EE1E5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E1E53"/>
    <w:pPr>
      <w:tabs>
        <w:tab w:val="right" w:leader="dot" w:pos="9072"/>
      </w:tabs>
    </w:pPr>
  </w:style>
  <w:style w:type="paragraph" w:styleId="ae">
    <w:name w:val="List"/>
    <w:basedOn w:val="a7"/>
    <w:uiPriority w:val="99"/>
    <w:qFormat/>
    <w:rsid w:val="00EE1E53"/>
    <w:pPr>
      <w:spacing w:after="220" w:line="220" w:lineRule="atLeast"/>
      <w:ind w:left="1440" w:hanging="360"/>
    </w:pPr>
    <w:rPr>
      <w:szCs w:val="20"/>
    </w:rPr>
  </w:style>
  <w:style w:type="paragraph" w:styleId="af">
    <w:name w:val="footnote text"/>
    <w:basedOn w:val="a"/>
    <w:link w:val="Char9"/>
    <w:qFormat/>
    <w:rsid w:val="00EE1E53"/>
    <w:pPr>
      <w:snapToGrid w:val="0"/>
      <w:jc w:val="left"/>
    </w:pPr>
    <w:rPr>
      <w:sz w:val="18"/>
      <w:szCs w:val="18"/>
    </w:rPr>
  </w:style>
  <w:style w:type="paragraph" w:styleId="31">
    <w:name w:val="Body Text Indent 3"/>
    <w:basedOn w:val="a"/>
    <w:link w:val="3Char0"/>
    <w:uiPriority w:val="99"/>
    <w:qFormat/>
    <w:rsid w:val="00EE1E53"/>
    <w:pPr>
      <w:spacing w:line="560" w:lineRule="exact"/>
      <w:ind w:firstLineChars="200" w:firstLine="420"/>
    </w:pPr>
    <w:rPr>
      <w:rFonts w:ascii="Arial" w:hAnsi="Arial" w:cs="Arial"/>
      <w:color w:val="FF0000"/>
    </w:rPr>
  </w:style>
  <w:style w:type="paragraph" w:styleId="21">
    <w:name w:val="toc 2"/>
    <w:basedOn w:val="a"/>
    <w:next w:val="a"/>
    <w:uiPriority w:val="39"/>
    <w:qFormat/>
    <w:rsid w:val="00EE1E53"/>
    <w:pPr>
      <w:tabs>
        <w:tab w:val="right" w:leader="dot" w:pos="9072"/>
      </w:tabs>
      <w:ind w:leftChars="200" w:left="420"/>
    </w:pPr>
    <w:rPr>
      <w:kern w:val="0"/>
      <w:szCs w:val="21"/>
    </w:rPr>
  </w:style>
  <w:style w:type="paragraph" w:styleId="af0">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rsid w:val="00EE1E53"/>
    <w:pPr>
      <w:jc w:val="right"/>
    </w:pPr>
    <w:rPr>
      <w:color w:val="008000"/>
    </w:rPr>
  </w:style>
  <w:style w:type="character" w:styleId="af1">
    <w:name w:val="Strong"/>
    <w:basedOn w:val="a1"/>
    <w:uiPriority w:val="22"/>
    <w:qFormat/>
    <w:locked/>
    <w:rsid w:val="00EE1E53"/>
    <w:rPr>
      <w:b/>
      <w:bCs/>
    </w:rPr>
  </w:style>
  <w:style w:type="character" w:styleId="af2">
    <w:name w:val="page number"/>
    <w:uiPriority w:val="99"/>
    <w:qFormat/>
    <w:rsid w:val="00EE1E53"/>
    <w:rPr>
      <w:rFonts w:cs="Times New Roman"/>
    </w:rPr>
  </w:style>
  <w:style w:type="character" w:styleId="af3">
    <w:name w:val="FollowedHyperlink"/>
    <w:uiPriority w:val="99"/>
    <w:qFormat/>
    <w:rsid w:val="00EE1E53"/>
    <w:rPr>
      <w:rFonts w:cs="Times New Roman"/>
      <w:color w:val="800080"/>
      <w:u w:val="single"/>
    </w:rPr>
  </w:style>
  <w:style w:type="character" w:styleId="af4">
    <w:name w:val="Hyperlink"/>
    <w:uiPriority w:val="99"/>
    <w:qFormat/>
    <w:rsid w:val="00EE1E53"/>
    <w:rPr>
      <w:rFonts w:cs="Times New Roman"/>
      <w:color w:val="0000FF"/>
      <w:u w:val="single"/>
    </w:rPr>
  </w:style>
  <w:style w:type="character" w:styleId="af5">
    <w:name w:val="annotation reference"/>
    <w:uiPriority w:val="99"/>
    <w:semiHidden/>
    <w:qFormat/>
    <w:rsid w:val="00EE1E53"/>
    <w:rPr>
      <w:rFonts w:cs="Times New Roman"/>
      <w:sz w:val="21"/>
    </w:rPr>
  </w:style>
  <w:style w:type="character" w:styleId="af6">
    <w:name w:val="footnote reference"/>
    <w:qFormat/>
    <w:rsid w:val="00EE1E53"/>
    <w:rPr>
      <w:rFonts w:cs="Times New Roman"/>
      <w:vertAlign w:val="superscript"/>
    </w:rPr>
  </w:style>
  <w:style w:type="table" w:styleId="af7">
    <w:name w:val="Table Grid"/>
    <w:basedOn w:val="a2"/>
    <w:qFormat/>
    <w:rsid w:val="00EE1E5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sid w:val="00EE1E53"/>
    <w:rPr>
      <w:rFonts w:cs="Times New Roman"/>
      <w:sz w:val="24"/>
      <w:lang w:val="en-GB"/>
    </w:rPr>
  </w:style>
  <w:style w:type="character" w:customStyle="1" w:styleId="2Char">
    <w:name w:val="标题 2 Char"/>
    <w:link w:val="2"/>
    <w:uiPriority w:val="99"/>
    <w:qFormat/>
    <w:locked/>
    <w:rsid w:val="00EE1E53"/>
    <w:rPr>
      <w:rFonts w:ascii="Arial" w:hAnsi="Arial"/>
      <w:b/>
      <w:kern w:val="2"/>
      <w:sz w:val="28"/>
    </w:rPr>
  </w:style>
  <w:style w:type="character" w:customStyle="1" w:styleId="3Char">
    <w:name w:val="标题 3 Char"/>
    <w:link w:val="3"/>
    <w:uiPriority w:val="99"/>
    <w:qFormat/>
    <w:locked/>
    <w:rsid w:val="00EE1E53"/>
    <w:rPr>
      <w:rFonts w:cs="Times New Roman"/>
      <w:b/>
      <w:bCs/>
      <w:kern w:val="2"/>
      <w:sz w:val="32"/>
      <w:szCs w:val="32"/>
    </w:rPr>
  </w:style>
  <w:style w:type="character" w:customStyle="1" w:styleId="Char6">
    <w:name w:val="批注框文本 Char"/>
    <w:link w:val="ab"/>
    <w:uiPriority w:val="99"/>
    <w:semiHidden/>
    <w:qFormat/>
    <w:locked/>
    <w:rsid w:val="00EE1E53"/>
    <w:rPr>
      <w:rFonts w:cs="Times New Roman"/>
      <w:kern w:val="2"/>
      <w:sz w:val="18"/>
      <w:szCs w:val="18"/>
    </w:rPr>
  </w:style>
  <w:style w:type="character" w:customStyle="1" w:styleId="Char3">
    <w:name w:val="正文文本缩进 Char"/>
    <w:link w:val="a8"/>
    <w:uiPriority w:val="99"/>
    <w:qFormat/>
    <w:locked/>
    <w:rsid w:val="00EE1E53"/>
    <w:rPr>
      <w:rFonts w:ascii="Arial Unicode MS" w:eastAsia="Times New Roman" w:hAnsi="Arial Unicode MS" w:cs="Arial Unicode MS"/>
      <w:sz w:val="24"/>
      <w:szCs w:val="24"/>
    </w:rPr>
  </w:style>
  <w:style w:type="character" w:customStyle="1" w:styleId="Char4">
    <w:name w:val="纯文本 Char"/>
    <w:link w:val="a9"/>
    <w:qFormat/>
    <w:locked/>
    <w:rsid w:val="00EE1E53"/>
    <w:rPr>
      <w:rFonts w:ascii="宋体" w:hAnsi="Courier New"/>
      <w:kern w:val="2"/>
      <w:sz w:val="21"/>
    </w:rPr>
  </w:style>
  <w:style w:type="character" w:customStyle="1" w:styleId="2Char0">
    <w:name w:val="正文文本缩进 2 Char"/>
    <w:link w:val="20"/>
    <w:uiPriority w:val="99"/>
    <w:qFormat/>
    <w:locked/>
    <w:rsid w:val="00EE1E53"/>
    <w:rPr>
      <w:rFonts w:ascii="宋体" w:eastAsia="宋体" w:cs="Times New Roman"/>
      <w:color w:val="FF0000"/>
      <w:kern w:val="2"/>
      <w:sz w:val="24"/>
      <w:szCs w:val="24"/>
    </w:rPr>
  </w:style>
  <w:style w:type="character" w:customStyle="1" w:styleId="Char7">
    <w:name w:val="页脚 Char"/>
    <w:link w:val="ac"/>
    <w:uiPriority w:val="99"/>
    <w:qFormat/>
    <w:locked/>
    <w:rsid w:val="00EE1E53"/>
    <w:rPr>
      <w:rFonts w:cs="Times New Roman"/>
      <w:kern w:val="2"/>
      <w:sz w:val="18"/>
      <w:szCs w:val="18"/>
    </w:rPr>
  </w:style>
  <w:style w:type="character" w:customStyle="1" w:styleId="3Char0">
    <w:name w:val="正文文本缩进 3 Char"/>
    <w:link w:val="31"/>
    <w:uiPriority w:val="99"/>
    <w:qFormat/>
    <w:locked/>
    <w:rsid w:val="00EE1E53"/>
    <w:rPr>
      <w:rFonts w:ascii="Arial" w:hAnsi="Arial" w:cs="Arial"/>
      <w:color w:val="FF0000"/>
      <w:kern w:val="2"/>
      <w:sz w:val="24"/>
      <w:szCs w:val="24"/>
    </w:rPr>
  </w:style>
  <w:style w:type="character" w:customStyle="1" w:styleId="Char8">
    <w:name w:val="页眉 Char"/>
    <w:link w:val="ad"/>
    <w:uiPriority w:val="99"/>
    <w:qFormat/>
    <w:locked/>
    <w:rsid w:val="00EE1E53"/>
    <w:rPr>
      <w:rFonts w:cs="Times New Roman"/>
      <w:kern w:val="2"/>
      <w:sz w:val="18"/>
      <w:szCs w:val="18"/>
    </w:rPr>
  </w:style>
  <w:style w:type="character" w:customStyle="1" w:styleId="Char2">
    <w:name w:val="正文文本 Char"/>
    <w:link w:val="a7"/>
    <w:uiPriority w:val="99"/>
    <w:qFormat/>
    <w:locked/>
    <w:rsid w:val="00EE1E53"/>
    <w:rPr>
      <w:rFonts w:cs="Times New Roman"/>
      <w:kern w:val="2"/>
      <w:sz w:val="24"/>
      <w:szCs w:val="24"/>
    </w:rPr>
  </w:style>
  <w:style w:type="character" w:customStyle="1" w:styleId="Char5">
    <w:name w:val="日期 Char"/>
    <w:link w:val="aa"/>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Char0">
    <w:name w:val="批注文字 Char"/>
    <w:link w:val="a5"/>
    <w:uiPriority w:val="99"/>
    <w:semiHidden/>
    <w:qFormat/>
    <w:locked/>
    <w:rsid w:val="00EE1E53"/>
    <w:rPr>
      <w:rFonts w:cs="Times New Roman"/>
      <w:kern w:val="2"/>
      <w:sz w:val="24"/>
      <w:szCs w:val="24"/>
    </w:rPr>
  </w:style>
  <w:style w:type="character" w:customStyle="1" w:styleId="Char">
    <w:name w:val="批注主题 Char"/>
    <w:link w:val="a4"/>
    <w:uiPriority w:val="99"/>
    <w:semiHidden/>
    <w:qFormat/>
    <w:locked/>
    <w:rsid w:val="00EE1E53"/>
    <w:rPr>
      <w:rFonts w:cs="Times New Roman"/>
      <w:b/>
      <w:bCs/>
      <w:kern w:val="2"/>
      <w:sz w:val="24"/>
      <w:szCs w:val="24"/>
    </w:rPr>
  </w:style>
  <w:style w:type="paragraph" w:customStyle="1" w:styleId="Chara">
    <w:name w:val="Char"/>
    <w:basedOn w:val="a"/>
    <w:uiPriority w:val="99"/>
    <w:qFormat/>
    <w:rsid w:val="00EE1E53"/>
  </w:style>
  <w:style w:type="character" w:customStyle="1" w:styleId="Char1">
    <w:name w:val="文档结构图 Char"/>
    <w:link w:val="a6"/>
    <w:uiPriority w:val="99"/>
    <w:semiHidden/>
    <w:qFormat/>
    <w:locked/>
    <w:rsid w:val="00EE1E53"/>
    <w:rPr>
      <w:rFonts w:cs="Times New Roman"/>
      <w:kern w:val="2"/>
      <w:sz w:val="24"/>
      <w:szCs w:val="24"/>
      <w:shd w:val="clear" w:color="auto" w:fill="000080"/>
    </w:rPr>
  </w:style>
  <w:style w:type="paragraph" w:customStyle="1" w:styleId="af8">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Char9">
    <w:name w:val="脚注文本 Char"/>
    <w:link w:val="af"/>
    <w:qFormat/>
    <w:locked/>
    <w:rsid w:val="00EE1E53"/>
    <w:rPr>
      <w:rFonts w:cs="Times New Roman"/>
      <w:kern w:val="2"/>
      <w:sz w:val="18"/>
      <w:szCs w:val="18"/>
    </w:rPr>
  </w:style>
  <w:style w:type="paragraph" w:customStyle="1" w:styleId="Char10">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AC45B-5C71-489A-B8A0-247F311F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58</Pages>
  <Words>7258</Words>
  <Characters>41377</Characters>
  <Application>Microsoft Office Word</Application>
  <DocSecurity>0</DocSecurity>
  <Lines>344</Lines>
  <Paragraphs>97</Paragraphs>
  <ScaleCrop>false</ScaleCrop>
  <Company/>
  <LinksUpToDate>false</LinksUpToDate>
  <CharactersWithSpaces>48538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 Qiu</cp:lastModifiedBy>
  <cp:revision>575</cp:revision>
  <cp:lastPrinted>2007-07-19T00:46:00Z</cp:lastPrinted>
  <dcterms:created xsi:type="dcterms:W3CDTF">2013-08-07T09:12:00Z</dcterms:created>
  <dcterms:modified xsi:type="dcterms:W3CDTF">2019-03-26T05:35:00Z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