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B760D5" w14:textId="77777777" w:rsidR="002F1E5F" w:rsidRDefault="002F1E5F">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300AAFEF" w14:textId="77777777" w:rsidR="002F1E5F" w:rsidRDefault="002F1E5F">
      <w:pPr>
        <w:spacing w:line="360" w:lineRule="auto"/>
        <w:rPr>
          <w:rFonts w:ascii="宋体" w:hAnsi="宋体" w:hint="eastAsia"/>
          <w:sz w:val="48"/>
        </w:rPr>
      </w:pPr>
      <w:r>
        <w:rPr>
          <w:rFonts w:ascii="宋体" w:hAnsi="宋体" w:hint="eastAsia"/>
          <w:sz w:val="48"/>
        </w:rPr>
        <w:t xml:space="preserve">　 </w:t>
      </w:r>
    </w:p>
    <w:p w14:paraId="250C3486" w14:textId="77777777" w:rsidR="002F1E5F" w:rsidRDefault="002F1E5F">
      <w:pPr>
        <w:spacing w:line="360" w:lineRule="auto"/>
        <w:jc w:val="center"/>
      </w:pPr>
      <w:r>
        <w:rPr>
          <w:rFonts w:ascii="宋体" w:hAnsi="宋体" w:hint="eastAsia"/>
          <w:b/>
          <w:bCs/>
          <w:color w:val="000000" w:themeColor="text1"/>
          <w:sz w:val="48"/>
          <w:szCs w:val="30"/>
        </w:rPr>
        <w:t>摩根双债增利债券型证券投资基金</w:t>
      </w:r>
      <w:r>
        <w:rPr>
          <w:rFonts w:ascii="宋体" w:hAnsi="宋体" w:hint="eastAsia"/>
          <w:b/>
          <w:bCs/>
          <w:color w:val="000000" w:themeColor="text1"/>
          <w:sz w:val="48"/>
          <w:szCs w:val="30"/>
        </w:rPr>
        <w:br/>
        <w:t>2025年第2季度报告</w:t>
      </w:r>
    </w:p>
    <w:p w14:paraId="6047C435"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3C3F02B1" w14:textId="77777777" w:rsidR="002F1E5F" w:rsidRDefault="002F1E5F">
      <w:pPr>
        <w:spacing w:line="360" w:lineRule="auto"/>
        <w:jc w:val="center"/>
      </w:pPr>
      <w:r>
        <w:rPr>
          <w:rFonts w:ascii="宋体" w:hAnsi="宋体" w:hint="eastAsia"/>
          <w:b/>
          <w:bCs/>
          <w:sz w:val="28"/>
          <w:szCs w:val="30"/>
        </w:rPr>
        <w:t>2025年6月30日</w:t>
      </w:r>
    </w:p>
    <w:p w14:paraId="5857072F"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1DBB6979"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39CA00CD"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158D9B02" w14:textId="77777777" w:rsidR="002F1E5F" w:rsidRDefault="002F1E5F">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48049BB"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78997900"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32C3EEC2"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21AB68C3"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47DEC3FA"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48111E11"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53BB609F" w14:textId="77777777" w:rsidR="002F1E5F" w:rsidRDefault="002F1E5F">
      <w:pPr>
        <w:spacing w:line="360" w:lineRule="auto"/>
        <w:jc w:val="center"/>
        <w:rPr>
          <w:rFonts w:ascii="宋体" w:hAnsi="宋体" w:hint="eastAsia"/>
          <w:sz w:val="28"/>
          <w:szCs w:val="30"/>
        </w:rPr>
      </w:pPr>
      <w:r>
        <w:rPr>
          <w:rFonts w:ascii="宋体" w:hAnsi="宋体" w:hint="eastAsia"/>
          <w:sz w:val="28"/>
          <w:szCs w:val="30"/>
        </w:rPr>
        <w:t xml:space="preserve">　 </w:t>
      </w:r>
    </w:p>
    <w:p w14:paraId="5676838F" w14:textId="77777777" w:rsidR="002F1E5F" w:rsidRDefault="002F1E5F">
      <w:pPr>
        <w:spacing w:line="360" w:lineRule="auto"/>
        <w:ind w:firstLineChars="800" w:firstLine="2249"/>
        <w:jc w:val="left"/>
      </w:pPr>
      <w:r>
        <w:rPr>
          <w:rFonts w:ascii="宋体" w:hAnsi="宋体" w:hint="eastAsia"/>
          <w:b/>
          <w:bCs/>
          <w:sz w:val="28"/>
          <w:szCs w:val="30"/>
        </w:rPr>
        <w:t>基金管理人：摩根基金管理（中国）有限公司</w:t>
      </w:r>
    </w:p>
    <w:p w14:paraId="1BA1EFF3" w14:textId="77777777" w:rsidR="002F1E5F" w:rsidRDefault="002F1E5F">
      <w:pPr>
        <w:spacing w:line="360" w:lineRule="auto"/>
        <w:ind w:firstLineChars="800" w:firstLine="2249"/>
        <w:jc w:val="left"/>
      </w:pPr>
      <w:r>
        <w:rPr>
          <w:rFonts w:ascii="宋体" w:hAnsi="宋体" w:hint="eastAsia"/>
          <w:b/>
          <w:bCs/>
          <w:sz w:val="28"/>
          <w:szCs w:val="30"/>
        </w:rPr>
        <w:t>基金托管人：中国农业银行股份有限公司</w:t>
      </w:r>
    </w:p>
    <w:p w14:paraId="2E7EFF71" w14:textId="77777777" w:rsidR="002F1E5F" w:rsidRDefault="002F1E5F">
      <w:pPr>
        <w:spacing w:line="360" w:lineRule="auto"/>
        <w:ind w:firstLineChars="800" w:firstLine="2249"/>
        <w:jc w:val="left"/>
      </w:pPr>
      <w:r>
        <w:rPr>
          <w:rFonts w:ascii="宋体" w:hAnsi="宋体" w:hint="eastAsia"/>
          <w:b/>
          <w:bCs/>
          <w:sz w:val="28"/>
          <w:szCs w:val="30"/>
        </w:rPr>
        <w:t>报告送出日期：2025年7月21日</w:t>
      </w:r>
    </w:p>
    <w:p w14:paraId="591A5470" w14:textId="77777777" w:rsidR="002F1E5F" w:rsidRDefault="002F1E5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622623FA" w14:textId="0BA8C6A8" w:rsidR="002F1E5F" w:rsidRDefault="002F1E5F">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br/>
        <w:t xml:space="preserve">　　基金托管人中国农业银行股份有限公司根据本基金合同规定，于2025年7月18日复核了本报告中的财务指标、净值表现和投资组合报告等内容，保证复核内容不存在虚假记载、误导性陈述或者重大遗漏。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6C3F1F1C" w14:textId="77777777" w:rsidR="002F1E5F" w:rsidRDefault="002F1E5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5155EC" w14:paraId="7600593C" w14:textId="77777777">
        <w:trPr>
          <w:divId w:val="28613280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C996796" w14:textId="77777777" w:rsidR="002F1E5F" w:rsidRDefault="002F1E5F">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27CD6B" w14:textId="77777777" w:rsidR="002F1E5F" w:rsidRDefault="002F1E5F">
            <w:pPr>
              <w:jc w:val="left"/>
            </w:pPr>
            <w:r>
              <w:rPr>
                <w:rFonts w:ascii="宋体" w:hAnsi="宋体" w:hint="eastAsia"/>
                <w:szCs w:val="24"/>
                <w:lang w:eastAsia="zh-Hans"/>
              </w:rPr>
              <w:t>摩根双债增利债券</w:t>
            </w:r>
            <w:r>
              <w:rPr>
                <w:rFonts w:ascii="宋体" w:hAnsi="宋体" w:hint="eastAsia"/>
                <w:lang w:eastAsia="zh-Hans"/>
              </w:rPr>
              <w:t xml:space="preserve"> </w:t>
            </w:r>
          </w:p>
        </w:tc>
      </w:tr>
      <w:tr w:rsidR="005155EC" w14:paraId="1E03BF56"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6C4B10" w14:textId="77777777" w:rsidR="002F1E5F" w:rsidRDefault="002F1E5F">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884676" w14:textId="77777777" w:rsidR="002F1E5F" w:rsidRDefault="002F1E5F">
            <w:pPr>
              <w:jc w:val="left"/>
            </w:pPr>
            <w:r>
              <w:rPr>
                <w:rFonts w:ascii="宋体" w:hAnsi="宋体" w:hint="eastAsia"/>
                <w:lang w:eastAsia="zh-Hans"/>
              </w:rPr>
              <w:t>000377</w:t>
            </w:r>
          </w:p>
        </w:tc>
      </w:tr>
      <w:tr w:rsidR="005155EC" w14:paraId="52E1EF4A"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00F00" w14:textId="77777777" w:rsidR="002F1E5F" w:rsidRDefault="002F1E5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DC34CA" w14:textId="77777777" w:rsidR="002F1E5F" w:rsidRDefault="002F1E5F">
            <w:pPr>
              <w:jc w:val="left"/>
            </w:pPr>
            <w:r>
              <w:rPr>
                <w:rFonts w:ascii="宋体" w:hAnsi="宋体" w:hint="eastAsia"/>
                <w:lang w:eastAsia="zh-Hans"/>
              </w:rPr>
              <w:t>契约型开放式</w:t>
            </w:r>
          </w:p>
        </w:tc>
      </w:tr>
      <w:tr w:rsidR="005155EC" w14:paraId="6DCB7DC6"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A5D5C8" w14:textId="77777777" w:rsidR="002F1E5F" w:rsidRDefault="002F1E5F">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0722B6" w14:textId="77777777" w:rsidR="002F1E5F" w:rsidRDefault="002F1E5F">
            <w:pPr>
              <w:jc w:val="left"/>
            </w:pPr>
            <w:r>
              <w:rPr>
                <w:rFonts w:ascii="宋体" w:hAnsi="宋体" w:hint="eastAsia"/>
                <w:lang w:eastAsia="zh-Hans"/>
              </w:rPr>
              <w:t>2013年12月11日</w:t>
            </w:r>
          </w:p>
        </w:tc>
      </w:tr>
      <w:tr w:rsidR="005155EC" w14:paraId="1B93DF99"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A51715" w14:textId="77777777" w:rsidR="002F1E5F" w:rsidRDefault="002F1E5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7347BD" w14:textId="77777777" w:rsidR="002F1E5F" w:rsidRDefault="002F1E5F">
            <w:pPr>
              <w:jc w:val="left"/>
            </w:pPr>
            <w:r>
              <w:rPr>
                <w:rFonts w:ascii="宋体" w:hAnsi="宋体" w:hint="eastAsia"/>
                <w:lang w:eastAsia="zh-Hans"/>
              </w:rPr>
              <w:t>299,042,466.23</w:t>
            </w:r>
            <w:r>
              <w:rPr>
                <w:rFonts w:hint="eastAsia"/>
              </w:rPr>
              <w:t>份</w:t>
            </w:r>
            <w:r>
              <w:rPr>
                <w:rFonts w:ascii="宋体" w:hAnsi="宋体" w:hint="eastAsia"/>
                <w:lang w:eastAsia="zh-Hans"/>
              </w:rPr>
              <w:t xml:space="preserve"> </w:t>
            </w:r>
          </w:p>
        </w:tc>
      </w:tr>
      <w:tr w:rsidR="005155EC" w14:paraId="5F4798B7"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F5C46F" w14:textId="77777777" w:rsidR="002F1E5F" w:rsidRDefault="002F1E5F">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7D8441" w14:textId="77777777" w:rsidR="002F1E5F" w:rsidRDefault="002F1E5F">
            <w:pPr>
              <w:jc w:val="left"/>
            </w:pPr>
            <w:r>
              <w:rPr>
                <w:rFonts w:ascii="宋体" w:hAnsi="宋体" w:hint="eastAsia"/>
                <w:lang w:eastAsia="zh-Hans"/>
              </w:rPr>
              <w:t>本基金以信用债和可转债为主要投资对象，在有效控制风险的基础上，力争获取超越业绩比较基准的投资收益。</w:t>
            </w:r>
          </w:p>
        </w:tc>
      </w:tr>
      <w:tr w:rsidR="005155EC" w14:paraId="3FE508C1"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BA7BEC" w14:textId="77777777" w:rsidR="002F1E5F" w:rsidRDefault="002F1E5F">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30E59A" w14:textId="77777777" w:rsidR="002F1E5F" w:rsidRDefault="002F1E5F">
            <w:pPr>
              <w:jc w:val="left"/>
            </w:pPr>
            <w:r>
              <w:rPr>
                <w:rFonts w:ascii="宋体" w:hAnsi="宋体" w:hint="eastAsia"/>
                <w:lang w:eastAsia="zh-Hans"/>
              </w:rPr>
              <w:t>1、大类资产配置策略</w:t>
            </w:r>
            <w:r>
              <w:rPr>
                <w:rFonts w:ascii="宋体" w:hAnsi="宋体" w:hint="eastAsia"/>
                <w:lang w:eastAsia="zh-Hans"/>
              </w:rPr>
              <w:b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r>
              <w:rPr>
                <w:rFonts w:ascii="宋体" w:hAnsi="宋体" w:hint="eastAsia"/>
                <w:lang w:eastAsia="zh-Hans"/>
              </w:rPr>
              <w:br/>
              <w:t>2、债券投资策略</w:t>
            </w:r>
            <w:r>
              <w:rPr>
                <w:rFonts w:ascii="宋体" w:hAnsi="宋体" w:hint="eastAsia"/>
                <w:lang w:eastAsia="zh-Hans"/>
              </w:rPr>
              <w:b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其他债券投资策略包括久期管理策略、收益率曲线策略、信用策略、可转债投资策略、回购策略、中小企业私募债券投资策略、资产支持证券投资策略。</w:t>
            </w:r>
            <w:r>
              <w:rPr>
                <w:rFonts w:ascii="宋体" w:hAnsi="宋体" w:hint="eastAsia"/>
                <w:lang w:eastAsia="zh-Hans"/>
              </w:rPr>
              <w:br/>
              <w:t>3、其他投资策略：包括股票投资策略、存托凭证投资</w:t>
            </w:r>
            <w:r>
              <w:rPr>
                <w:rFonts w:ascii="宋体" w:hAnsi="宋体" w:hint="eastAsia"/>
                <w:lang w:eastAsia="zh-Hans"/>
              </w:rPr>
              <w:lastRenderedPageBreak/>
              <w:t>策略。</w:t>
            </w:r>
          </w:p>
        </w:tc>
      </w:tr>
      <w:tr w:rsidR="005155EC" w14:paraId="17BAC1EA"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8DBCB6" w14:textId="77777777" w:rsidR="002F1E5F" w:rsidRDefault="002F1E5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8D81D5" w14:textId="77777777" w:rsidR="002F1E5F" w:rsidRDefault="002F1E5F">
            <w:pPr>
              <w:jc w:val="left"/>
            </w:pPr>
            <w:r>
              <w:rPr>
                <w:rFonts w:ascii="宋体" w:hAnsi="宋体" w:hint="eastAsia"/>
                <w:lang w:eastAsia="zh-Hans"/>
              </w:rPr>
              <w:t>中证综合债券指数</w:t>
            </w:r>
          </w:p>
        </w:tc>
      </w:tr>
      <w:tr w:rsidR="005155EC" w14:paraId="62CEAC76"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ADF94F" w14:textId="77777777" w:rsidR="002F1E5F" w:rsidRDefault="002F1E5F">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423A99" w14:textId="77777777" w:rsidR="002F1E5F" w:rsidRDefault="002F1E5F">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155EC" w14:paraId="673BE10C"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BB2381" w14:textId="77777777" w:rsidR="002F1E5F" w:rsidRDefault="002F1E5F">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4DD045" w14:textId="77777777" w:rsidR="002F1E5F" w:rsidRDefault="002F1E5F">
            <w:pPr>
              <w:jc w:val="left"/>
            </w:pPr>
            <w:r>
              <w:rPr>
                <w:rFonts w:ascii="宋体" w:hAnsi="宋体" w:hint="eastAsia"/>
                <w:lang w:eastAsia="zh-Hans"/>
              </w:rPr>
              <w:t>摩根基金管理（中国）有限公司</w:t>
            </w:r>
          </w:p>
        </w:tc>
      </w:tr>
      <w:tr w:rsidR="005155EC" w14:paraId="6F27A744" w14:textId="77777777">
        <w:trPr>
          <w:divId w:val="28613280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357E78" w14:textId="77777777" w:rsidR="002F1E5F" w:rsidRDefault="002F1E5F">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41BE20" w14:textId="77777777" w:rsidR="002F1E5F" w:rsidRDefault="002F1E5F">
            <w:pPr>
              <w:jc w:val="left"/>
            </w:pPr>
            <w:r>
              <w:rPr>
                <w:rFonts w:ascii="宋体" w:hAnsi="宋体" w:hint="eastAsia"/>
                <w:lang w:eastAsia="zh-Hans"/>
              </w:rPr>
              <w:t>中国农业银行股份有限公司</w:t>
            </w:r>
          </w:p>
        </w:tc>
      </w:tr>
      <w:tr w:rsidR="005155EC" w14:paraId="591D13D1" w14:textId="77777777">
        <w:trPr>
          <w:divId w:val="28613280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48CD25" w14:textId="77777777" w:rsidR="002F1E5F" w:rsidRDefault="002F1E5F">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2DE95" w14:textId="77777777" w:rsidR="002F1E5F" w:rsidRDefault="002F1E5F">
            <w:pPr>
              <w:jc w:val="center"/>
            </w:pPr>
            <w:r>
              <w:rPr>
                <w:rFonts w:ascii="宋体" w:hAnsi="宋体" w:hint="eastAsia"/>
                <w:lang w:eastAsia="zh-Hans"/>
              </w:rPr>
              <w:t>摩根双债增利债券A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1C150" w14:textId="77777777" w:rsidR="002F1E5F" w:rsidRDefault="002F1E5F">
            <w:pPr>
              <w:jc w:val="center"/>
            </w:pPr>
            <w:r>
              <w:rPr>
                <w:rFonts w:ascii="宋体" w:hAnsi="宋体" w:hint="eastAsia"/>
                <w:lang w:eastAsia="zh-Hans"/>
              </w:rPr>
              <w:t>摩根双债增利债券C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1E2F9" w14:textId="77777777" w:rsidR="002F1E5F" w:rsidRDefault="002F1E5F">
            <w:pPr>
              <w:jc w:val="center"/>
            </w:pPr>
            <w:r>
              <w:rPr>
                <w:rFonts w:ascii="宋体" w:hAnsi="宋体" w:hint="eastAsia"/>
                <w:lang w:eastAsia="zh-Hans"/>
              </w:rPr>
              <w:t>摩根双债增利债券D</w:t>
            </w:r>
            <w:r>
              <w:rPr>
                <w:rFonts w:ascii="宋体" w:hAnsi="宋体" w:hint="eastAsia"/>
                <w:kern w:val="0"/>
                <w:sz w:val="20"/>
                <w:lang w:eastAsia="zh-Hans"/>
              </w:rPr>
              <w:t xml:space="preserve"> </w:t>
            </w:r>
          </w:p>
        </w:tc>
      </w:tr>
      <w:tr w:rsidR="005155EC" w14:paraId="18D0E6E6" w14:textId="77777777">
        <w:trPr>
          <w:divId w:val="28613280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8E1CF4" w14:textId="77777777" w:rsidR="002F1E5F" w:rsidRDefault="002F1E5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9A94A" w14:textId="77777777" w:rsidR="002F1E5F" w:rsidRDefault="002F1E5F">
            <w:pPr>
              <w:jc w:val="center"/>
            </w:pPr>
            <w:r>
              <w:rPr>
                <w:rFonts w:ascii="宋体" w:hAnsi="宋体" w:hint="eastAsia"/>
                <w:lang w:eastAsia="zh-Hans"/>
              </w:rPr>
              <w:t>000377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03DE4" w14:textId="77777777" w:rsidR="002F1E5F" w:rsidRDefault="002F1E5F">
            <w:pPr>
              <w:jc w:val="center"/>
            </w:pPr>
            <w:r>
              <w:rPr>
                <w:rFonts w:ascii="宋体" w:hAnsi="宋体" w:hint="eastAsia"/>
                <w:lang w:eastAsia="zh-Hans"/>
              </w:rPr>
              <w:t>000378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35501" w14:textId="77777777" w:rsidR="002F1E5F" w:rsidRDefault="002F1E5F">
            <w:pPr>
              <w:jc w:val="center"/>
            </w:pPr>
            <w:r>
              <w:rPr>
                <w:rFonts w:ascii="宋体" w:hAnsi="宋体" w:hint="eastAsia"/>
                <w:lang w:eastAsia="zh-Hans"/>
              </w:rPr>
              <w:t>023813</w:t>
            </w:r>
            <w:r>
              <w:rPr>
                <w:rFonts w:ascii="宋体" w:hAnsi="宋体" w:hint="eastAsia"/>
                <w:kern w:val="0"/>
                <w:sz w:val="20"/>
                <w:lang w:eastAsia="zh-Hans"/>
              </w:rPr>
              <w:t xml:space="preserve"> </w:t>
            </w:r>
          </w:p>
        </w:tc>
      </w:tr>
      <w:bookmarkEnd w:id="33"/>
      <w:bookmarkEnd w:id="32"/>
      <w:tr w:rsidR="005155EC" w14:paraId="7FD27F08" w14:textId="77777777">
        <w:trPr>
          <w:divId w:val="28613280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36CFBC" w14:textId="77777777" w:rsidR="002F1E5F" w:rsidRDefault="002F1E5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C3264" w14:textId="77777777" w:rsidR="002F1E5F" w:rsidRDefault="002F1E5F">
            <w:pPr>
              <w:jc w:val="center"/>
            </w:pPr>
            <w:r>
              <w:rPr>
                <w:rFonts w:ascii="宋体" w:hAnsi="宋体" w:hint="eastAsia"/>
                <w:lang w:eastAsia="zh-Hans"/>
              </w:rPr>
              <w:t>89,548,769.82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61108" w14:textId="77777777" w:rsidR="002F1E5F" w:rsidRDefault="002F1E5F">
            <w:pPr>
              <w:jc w:val="center"/>
            </w:pPr>
            <w:r>
              <w:rPr>
                <w:rFonts w:ascii="宋体" w:hAnsi="宋体" w:hint="eastAsia"/>
                <w:lang w:eastAsia="zh-Hans"/>
              </w:rPr>
              <w:t>9,054,057.96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80633" w14:textId="2E7A4293" w:rsidR="002F1E5F" w:rsidRDefault="002F1E5F">
            <w:pPr>
              <w:jc w:val="center"/>
            </w:pPr>
            <w:r>
              <w:rPr>
                <w:rFonts w:ascii="宋体" w:hAnsi="宋体" w:hint="eastAsia"/>
                <w:lang w:eastAsia="zh-Hans"/>
              </w:rPr>
              <w:t>200,439,638.45</w:t>
            </w:r>
            <w:r>
              <w:rPr>
                <w:rFonts w:hint="eastAsia"/>
              </w:rPr>
              <w:t>份</w:t>
            </w:r>
          </w:p>
        </w:tc>
      </w:tr>
    </w:tbl>
    <w:p w14:paraId="49605210" w14:textId="77777777" w:rsidR="002F1E5F" w:rsidRDefault="002F1E5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0F3908E8" w14:textId="77777777" w:rsidR="002F1E5F" w:rsidRDefault="002F1E5F">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1A175EA3" w14:textId="77777777" w:rsidR="002F1E5F" w:rsidRDefault="002F1E5F">
      <w:pPr>
        <w:jc w:val="right"/>
        <w:divId w:val="31276062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5155EC" w14:paraId="6EDEF758" w14:textId="77777777">
        <w:trPr>
          <w:divId w:val="31276062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D964917" w14:textId="77777777" w:rsidR="002F1E5F" w:rsidRDefault="002F1E5F">
            <w:pPr>
              <w:pStyle w:val="a5"/>
              <w:rPr>
                <w:rFonts w:hint="eastAsia"/>
              </w:rPr>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97EC1D5" w14:textId="77777777" w:rsidR="002F1E5F" w:rsidRDefault="002F1E5F">
            <w:pPr>
              <w:pStyle w:val="a5"/>
              <w:jc w:val="center"/>
              <w:rPr>
                <w:rFonts w:hint="eastAsia"/>
              </w:rPr>
            </w:pPr>
            <w:r>
              <w:rPr>
                <w:rFonts w:hint="eastAsia"/>
                <w:kern w:val="2"/>
                <w:sz w:val="21"/>
                <w:szCs w:val="24"/>
                <w:lang w:eastAsia="zh-Hans"/>
              </w:rPr>
              <w:t xml:space="preserve">报告期（2025年4月1日-2025年6月30日） </w:t>
            </w:r>
          </w:p>
        </w:tc>
      </w:tr>
      <w:tr w:rsidR="005155EC" w14:paraId="58D0A05B" w14:textId="77777777">
        <w:trPr>
          <w:divId w:val="31276062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3EB8B" w14:textId="77777777" w:rsidR="002F1E5F" w:rsidRDefault="002F1E5F">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9302802" w14:textId="77777777" w:rsidR="002F1E5F" w:rsidRDefault="002F1E5F">
            <w:pPr>
              <w:jc w:val="center"/>
            </w:pPr>
            <w:r>
              <w:rPr>
                <w:rFonts w:ascii="宋体" w:hAnsi="宋体" w:hint="eastAsia"/>
                <w:szCs w:val="24"/>
                <w:lang w:eastAsia="zh-Hans"/>
              </w:rPr>
              <w:t>摩根双债增利债券A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77BBFF3" w14:textId="77777777" w:rsidR="002F1E5F" w:rsidRDefault="002F1E5F">
            <w:pPr>
              <w:jc w:val="center"/>
            </w:pPr>
            <w:r>
              <w:rPr>
                <w:rFonts w:ascii="宋体" w:hAnsi="宋体" w:hint="eastAsia"/>
                <w:szCs w:val="24"/>
                <w:lang w:eastAsia="zh-Hans"/>
              </w:rPr>
              <w:t>摩根双债增利债券C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17FA458" w14:textId="77777777" w:rsidR="002F1E5F" w:rsidRDefault="002F1E5F">
            <w:pPr>
              <w:jc w:val="center"/>
            </w:pPr>
            <w:r>
              <w:rPr>
                <w:rFonts w:ascii="宋体" w:hAnsi="宋体" w:hint="eastAsia"/>
                <w:szCs w:val="24"/>
                <w:lang w:eastAsia="zh-Hans"/>
              </w:rPr>
              <w:t>摩根双债增利债券D</w:t>
            </w:r>
          </w:p>
        </w:tc>
      </w:tr>
      <w:tr w:rsidR="005155EC" w14:paraId="39A8F476" w14:textId="77777777">
        <w:trPr>
          <w:divId w:val="31276062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A49B79" w14:textId="77777777" w:rsidR="002F1E5F" w:rsidRDefault="002F1E5F">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ED57B0" w14:textId="77777777" w:rsidR="002F1E5F" w:rsidRDefault="002F1E5F">
            <w:pPr>
              <w:jc w:val="right"/>
            </w:pPr>
            <w:r>
              <w:rPr>
                <w:rFonts w:ascii="宋体" w:hAnsi="宋体" w:hint="eastAsia"/>
                <w:szCs w:val="24"/>
                <w:lang w:eastAsia="zh-Hans"/>
              </w:rPr>
              <w:t>489,291.55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49AF8A" w14:textId="77777777" w:rsidR="002F1E5F" w:rsidRDefault="002F1E5F">
            <w:pPr>
              <w:jc w:val="right"/>
            </w:pPr>
            <w:r>
              <w:rPr>
                <w:rFonts w:ascii="宋体" w:hAnsi="宋体" w:hint="eastAsia"/>
                <w:szCs w:val="24"/>
                <w:lang w:eastAsia="zh-Hans"/>
              </w:rPr>
              <w:t>58,353.96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E0083D" w14:textId="77777777" w:rsidR="002F1E5F" w:rsidRDefault="002F1E5F">
            <w:pPr>
              <w:jc w:val="right"/>
            </w:pPr>
            <w:r>
              <w:rPr>
                <w:rFonts w:ascii="宋体" w:hAnsi="宋体" w:hint="eastAsia"/>
                <w:szCs w:val="24"/>
                <w:lang w:eastAsia="zh-Hans"/>
              </w:rPr>
              <w:t>1,194,972.40</w:t>
            </w:r>
          </w:p>
        </w:tc>
      </w:tr>
      <w:tr w:rsidR="005155EC" w14:paraId="30B953F3" w14:textId="77777777">
        <w:trPr>
          <w:divId w:val="31276062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B726B7" w14:textId="77777777" w:rsidR="002F1E5F" w:rsidRDefault="002F1E5F">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54F7C7" w14:textId="77777777" w:rsidR="002F1E5F" w:rsidRDefault="002F1E5F">
            <w:pPr>
              <w:jc w:val="right"/>
            </w:pPr>
            <w:r>
              <w:rPr>
                <w:rFonts w:ascii="宋体" w:hAnsi="宋体" w:hint="eastAsia"/>
                <w:szCs w:val="24"/>
                <w:lang w:eastAsia="zh-Hans"/>
              </w:rPr>
              <w:t>1,876,515.27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B230BB" w14:textId="77777777" w:rsidR="002F1E5F" w:rsidRDefault="002F1E5F">
            <w:pPr>
              <w:jc w:val="right"/>
            </w:pPr>
            <w:r>
              <w:rPr>
                <w:rFonts w:ascii="宋体" w:hAnsi="宋体" w:hint="eastAsia"/>
                <w:szCs w:val="24"/>
                <w:lang w:eastAsia="zh-Hans"/>
              </w:rPr>
              <w:t>232,027.23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0472E9" w14:textId="77777777" w:rsidR="002F1E5F" w:rsidRDefault="002F1E5F">
            <w:pPr>
              <w:jc w:val="right"/>
            </w:pPr>
            <w:r>
              <w:rPr>
                <w:rFonts w:ascii="宋体" w:hAnsi="宋体" w:hint="eastAsia"/>
                <w:szCs w:val="24"/>
                <w:lang w:eastAsia="zh-Hans"/>
              </w:rPr>
              <w:t>4,301,764.96</w:t>
            </w:r>
          </w:p>
        </w:tc>
      </w:tr>
      <w:tr w:rsidR="005155EC" w14:paraId="72F1BB05" w14:textId="77777777">
        <w:trPr>
          <w:divId w:val="31276062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D65C0E" w14:textId="77777777" w:rsidR="002F1E5F" w:rsidRDefault="002F1E5F">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966991" w14:textId="77777777" w:rsidR="002F1E5F" w:rsidRDefault="002F1E5F">
            <w:pPr>
              <w:jc w:val="right"/>
            </w:pPr>
            <w:r>
              <w:rPr>
                <w:rFonts w:ascii="宋体" w:hAnsi="宋体" w:hint="eastAsia"/>
                <w:szCs w:val="24"/>
                <w:lang w:eastAsia="zh-Hans"/>
              </w:rPr>
              <w:t>0.0428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5CA969" w14:textId="77777777" w:rsidR="002F1E5F" w:rsidRDefault="002F1E5F">
            <w:pPr>
              <w:jc w:val="right"/>
            </w:pPr>
            <w:r>
              <w:rPr>
                <w:rFonts w:ascii="宋体" w:hAnsi="宋体" w:hint="eastAsia"/>
                <w:szCs w:val="24"/>
                <w:lang w:eastAsia="zh-Hans"/>
              </w:rPr>
              <w:t>0.0362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DBCA6F" w14:textId="77777777" w:rsidR="002F1E5F" w:rsidRDefault="002F1E5F">
            <w:pPr>
              <w:jc w:val="right"/>
            </w:pPr>
            <w:r>
              <w:rPr>
                <w:rFonts w:ascii="宋体" w:hAnsi="宋体" w:hint="eastAsia"/>
                <w:szCs w:val="24"/>
                <w:lang w:eastAsia="zh-Hans"/>
              </w:rPr>
              <w:t>0.0388</w:t>
            </w:r>
          </w:p>
        </w:tc>
      </w:tr>
      <w:tr w:rsidR="005155EC" w14:paraId="70ED36F8" w14:textId="77777777">
        <w:trPr>
          <w:divId w:val="31276062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A09F95" w14:textId="77777777" w:rsidR="002F1E5F" w:rsidRDefault="002F1E5F">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16FF35" w14:textId="77777777" w:rsidR="002F1E5F" w:rsidRDefault="002F1E5F">
            <w:pPr>
              <w:jc w:val="right"/>
            </w:pPr>
            <w:r>
              <w:rPr>
                <w:rFonts w:ascii="宋体" w:hAnsi="宋体" w:hint="eastAsia"/>
                <w:szCs w:val="24"/>
                <w:lang w:eastAsia="zh-Hans"/>
              </w:rPr>
              <w:t>102,304,594.73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495332" w14:textId="77777777" w:rsidR="002F1E5F" w:rsidRDefault="002F1E5F">
            <w:pPr>
              <w:jc w:val="right"/>
            </w:pPr>
            <w:r>
              <w:rPr>
                <w:rFonts w:ascii="宋体" w:hAnsi="宋体" w:hint="eastAsia"/>
                <w:szCs w:val="24"/>
                <w:lang w:eastAsia="zh-Hans"/>
              </w:rPr>
              <w:t>10,208,046.78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096ED1" w14:textId="77777777" w:rsidR="002F1E5F" w:rsidRDefault="002F1E5F">
            <w:pPr>
              <w:jc w:val="right"/>
            </w:pPr>
            <w:r>
              <w:rPr>
                <w:rFonts w:ascii="宋体" w:hAnsi="宋体" w:hint="eastAsia"/>
                <w:szCs w:val="24"/>
                <w:lang w:eastAsia="zh-Hans"/>
              </w:rPr>
              <w:t>229,009,254.53</w:t>
            </w:r>
          </w:p>
        </w:tc>
      </w:tr>
      <w:tr w:rsidR="005155EC" w14:paraId="51406E42" w14:textId="77777777">
        <w:trPr>
          <w:divId w:val="31276062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62A946" w14:textId="77777777" w:rsidR="002F1E5F" w:rsidRDefault="002F1E5F">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04D2E5" w14:textId="77777777" w:rsidR="002F1E5F" w:rsidRDefault="002F1E5F">
            <w:pPr>
              <w:jc w:val="right"/>
            </w:pPr>
            <w:r>
              <w:rPr>
                <w:rFonts w:ascii="宋体" w:hAnsi="宋体" w:hint="eastAsia"/>
                <w:szCs w:val="24"/>
                <w:lang w:eastAsia="zh-Hans"/>
              </w:rPr>
              <w:t>1.1424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71B8DAE" w14:textId="77777777" w:rsidR="002F1E5F" w:rsidRDefault="002F1E5F">
            <w:pPr>
              <w:jc w:val="right"/>
            </w:pPr>
            <w:r>
              <w:rPr>
                <w:rFonts w:ascii="宋体" w:hAnsi="宋体" w:hint="eastAsia"/>
                <w:szCs w:val="24"/>
                <w:lang w:eastAsia="zh-Hans"/>
              </w:rPr>
              <w:t>1.1275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7173B07" w14:textId="77777777" w:rsidR="002F1E5F" w:rsidRDefault="002F1E5F">
            <w:pPr>
              <w:jc w:val="right"/>
            </w:pPr>
            <w:r>
              <w:rPr>
                <w:rFonts w:ascii="宋体" w:hAnsi="宋体" w:hint="eastAsia"/>
                <w:szCs w:val="24"/>
                <w:lang w:eastAsia="zh-Hans"/>
              </w:rPr>
              <w:t>1.1425</w:t>
            </w:r>
          </w:p>
        </w:tc>
      </w:tr>
    </w:tbl>
    <w:p w14:paraId="2FD2B76A" w14:textId="77777777" w:rsidR="002F1E5F" w:rsidRDefault="002F1E5F">
      <w:pPr>
        <w:wordWrap w:val="0"/>
        <w:spacing w:line="360" w:lineRule="auto"/>
        <w:jc w:val="left"/>
        <w:divId w:val="5717350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1D32464" w14:textId="77777777" w:rsidR="002F1E5F" w:rsidRDefault="002F1E5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5C27E3B9" w14:textId="77777777" w:rsidR="002F1E5F" w:rsidRDefault="002F1E5F">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0158106B" w14:textId="77777777" w:rsidR="002F1E5F" w:rsidRDefault="002F1E5F">
      <w:pPr>
        <w:spacing w:line="360" w:lineRule="auto"/>
        <w:jc w:val="center"/>
        <w:divId w:val="873880759"/>
      </w:pPr>
      <w:r>
        <w:rPr>
          <w:rFonts w:ascii="宋体" w:hAnsi="宋体" w:hint="eastAsia"/>
        </w:rPr>
        <w:t>摩根双债增利债券A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155EC" w14:paraId="04890CB0" w14:textId="77777777">
        <w:trPr>
          <w:divId w:val="87388075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7A950A" w14:textId="77777777" w:rsidR="002F1E5F" w:rsidRDefault="002F1E5F">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B47501" w14:textId="77777777" w:rsidR="002F1E5F" w:rsidRDefault="002F1E5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F97A93" w14:textId="77777777" w:rsidR="002F1E5F" w:rsidRDefault="002F1E5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E0150C" w14:textId="77777777" w:rsidR="002F1E5F" w:rsidRDefault="002F1E5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943750" w14:textId="77777777" w:rsidR="002F1E5F" w:rsidRDefault="002F1E5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ADC9D" w14:textId="77777777" w:rsidR="002F1E5F" w:rsidRDefault="002F1E5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8E6A19" w14:textId="77777777" w:rsidR="002F1E5F" w:rsidRDefault="002F1E5F">
            <w:pPr>
              <w:spacing w:line="360" w:lineRule="auto"/>
              <w:jc w:val="center"/>
            </w:pPr>
            <w:r>
              <w:rPr>
                <w:rFonts w:ascii="宋体" w:hAnsi="宋体" w:hint="eastAsia"/>
              </w:rPr>
              <w:t xml:space="preserve">②－④ </w:t>
            </w:r>
          </w:p>
        </w:tc>
      </w:tr>
      <w:tr w:rsidR="005155EC" w14:paraId="5F56F3FF"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879FB" w14:textId="77777777" w:rsidR="002F1E5F" w:rsidRDefault="002F1E5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C54F1" w14:textId="77777777" w:rsidR="002F1E5F" w:rsidRDefault="002F1E5F">
            <w:pPr>
              <w:spacing w:line="360" w:lineRule="auto"/>
              <w:jc w:val="right"/>
            </w:pPr>
            <w:r>
              <w:rPr>
                <w:rFonts w:ascii="宋体" w:hAnsi="宋体" w:hint="eastAsia"/>
              </w:rPr>
              <w:t xml:space="preserve">3.27%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39BAF" w14:textId="77777777" w:rsidR="002F1E5F" w:rsidRDefault="002F1E5F">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8656A" w14:textId="77777777" w:rsidR="002F1E5F" w:rsidRDefault="002F1E5F">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74902" w14:textId="77777777" w:rsidR="002F1E5F" w:rsidRDefault="002F1E5F">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2D89FBB" w14:textId="77777777" w:rsidR="002F1E5F" w:rsidRDefault="002F1E5F">
            <w:pPr>
              <w:spacing w:line="360" w:lineRule="auto"/>
              <w:jc w:val="right"/>
            </w:pPr>
            <w:r>
              <w:rPr>
                <w:rFonts w:ascii="宋体" w:hAnsi="宋体" w:hint="eastAsia"/>
              </w:rPr>
              <w:t xml:space="preserve">1.52%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47FC9" w14:textId="77777777" w:rsidR="002F1E5F" w:rsidRDefault="002F1E5F">
            <w:pPr>
              <w:spacing w:line="360" w:lineRule="auto"/>
              <w:jc w:val="right"/>
            </w:pPr>
            <w:r>
              <w:rPr>
                <w:rFonts w:ascii="宋体" w:hAnsi="宋体" w:hint="eastAsia"/>
              </w:rPr>
              <w:t xml:space="preserve">0.06% </w:t>
            </w:r>
          </w:p>
        </w:tc>
      </w:tr>
      <w:tr w:rsidR="005155EC" w14:paraId="15C63D36"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B5D66" w14:textId="77777777" w:rsidR="002F1E5F" w:rsidRDefault="002F1E5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ACAC6" w14:textId="77777777" w:rsidR="002F1E5F" w:rsidRDefault="002F1E5F">
            <w:pPr>
              <w:spacing w:line="360" w:lineRule="auto"/>
              <w:jc w:val="right"/>
            </w:pPr>
            <w:r>
              <w:rPr>
                <w:rFonts w:ascii="宋体" w:hAnsi="宋体" w:hint="eastAsia"/>
              </w:rPr>
              <w:t xml:space="preserve">4.41%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1FB07" w14:textId="77777777" w:rsidR="002F1E5F" w:rsidRDefault="002F1E5F">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80100" w14:textId="77777777" w:rsidR="002F1E5F" w:rsidRDefault="002F1E5F">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B4573" w14:textId="77777777" w:rsidR="002F1E5F" w:rsidRDefault="002F1E5F">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242E8F" w14:textId="77777777" w:rsidR="002F1E5F" w:rsidRDefault="002F1E5F">
            <w:pPr>
              <w:spacing w:line="360" w:lineRule="auto"/>
              <w:jc w:val="right"/>
            </w:pPr>
            <w:r>
              <w:rPr>
                <w:rFonts w:ascii="宋体" w:hAnsi="宋体" w:hint="eastAsia"/>
              </w:rPr>
              <w:t xml:space="preserve">3.33%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AFF70" w14:textId="77777777" w:rsidR="002F1E5F" w:rsidRDefault="002F1E5F">
            <w:pPr>
              <w:spacing w:line="360" w:lineRule="auto"/>
              <w:jc w:val="right"/>
            </w:pPr>
            <w:r>
              <w:rPr>
                <w:rFonts w:ascii="宋体" w:hAnsi="宋体" w:hint="eastAsia"/>
              </w:rPr>
              <w:t xml:space="preserve">0.08% </w:t>
            </w:r>
          </w:p>
        </w:tc>
      </w:tr>
      <w:tr w:rsidR="005155EC" w14:paraId="645E76D4"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70C11" w14:textId="77777777" w:rsidR="002F1E5F" w:rsidRDefault="002F1E5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6E503" w14:textId="77777777" w:rsidR="002F1E5F" w:rsidRDefault="002F1E5F">
            <w:pPr>
              <w:spacing w:line="360" w:lineRule="auto"/>
              <w:jc w:val="right"/>
            </w:pPr>
            <w:r>
              <w:rPr>
                <w:rFonts w:ascii="宋体" w:hAnsi="宋体" w:hint="eastAsia"/>
              </w:rPr>
              <w:t xml:space="preserve">12.08%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C48E1" w14:textId="77777777" w:rsidR="002F1E5F" w:rsidRDefault="002F1E5F">
            <w:pPr>
              <w:spacing w:line="360" w:lineRule="auto"/>
              <w:jc w:val="right"/>
            </w:pPr>
            <w:r>
              <w:rPr>
                <w:rFonts w:ascii="宋体" w:hAnsi="宋体" w:hint="eastAsia"/>
              </w:rPr>
              <w:t xml:space="preserve">0.44%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4C0B2" w14:textId="77777777" w:rsidR="002F1E5F" w:rsidRDefault="002F1E5F">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15F28" w14:textId="77777777" w:rsidR="002F1E5F" w:rsidRDefault="002F1E5F">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DC49FD" w14:textId="77777777" w:rsidR="002F1E5F" w:rsidRDefault="002F1E5F">
            <w:pPr>
              <w:spacing w:line="360" w:lineRule="auto"/>
              <w:jc w:val="right"/>
            </w:pPr>
            <w:r>
              <w:rPr>
                <w:rFonts w:ascii="宋体" w:hAnsi="宋体" w:hint="eastAsia"/>
              </w:rPr>
              <w:t xml:space="preserve">7.08%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F3B2F" w14:textId="77777777" w:rsidR="002F1E5F" w:rsidRDefault="002F1E5F">
            <w:pPr>
              <w:spacing w:line="360" w:lineRule="auto"/>
              <w:jc w:val="right"/>
            </w:pPr>
            <w:r>
              <w:rPr>
                <w:rFonts w:ascii="宋体" w:hAnsi="宋体" w:hint="eastAsia"/>
              </w:rPr>
              <w:t xml:space="preserve">0.33% </w:t>
            </w:r>
          </w:p>
        </w:tc>
      </w:tr>
      <w:tr w:rsidR="005155EC" w14:paraId="38F55F32"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18D7E" w14:textId="77777777" w:rsidR="002F1E5F" w:rsidRDefault="002F1E5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DD285" w14:textId="77777777" w:rsidR="002F1E5F" w:rsidRDefault="002F1E5F">
            <w:pPr>
              <w:spacing w:line="360" w:lineRule="auto"/>
              <w:jc w:val="right"/>
            </w:pPr>
            <w:r>
              <w:rPr>
                <w:rFonts w:ascii="宋体" w:hAnsi="宋体" w:hint="eastAsia"/>
              </w:rPr>
              <w:t xml:space="preserve">6.60%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2178E" w14:textId="77777777" w:rsidR="002F1E5F" w:rsidRDefault="002F1E5F">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E50E3" w14:textId="77777777" w:rsidR="002F1E5F" w:rsidRDefault="002F1E5F">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21E68" w14:textId="77777777" w:rsidR="002F1E5F" w:rsidRDefault="002F1E5F">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1F5650F" w14:textId="77777777" w:rsidR="002F1E5F" w:rsidRDefault="002F1E5F">
            <w:pPr>
              <w:spacing w:line="360" w:lineRule="auto"/>
              <w:jc w:val="right"/>
            </w:pPr>
            <w:r>
              <w:rPr>
                <w:rFonts w:ascii="宋体" w:hAnsi="宋体" w:hint="eastAsia"/>
              </w:rPr>
              <w:t xml:space="preserve">-9.39%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2ABCB" w14:textId="77777777" w:rsidR="002F1E5F" w:rsidRDefault="002F1E5F">
            <w:pPr>
              <w:spacing w:line="360" w:lineRule="auto"/>
              <w:jc w:val="right"/>
            </w:pPr>
            <w:r>
              <w:rPr>
                <w:rFonts w:ascii="宋体" w:hAnsi="宋体" w:hint="eastAsia"/>
              </w:rPr>
              <w:t xml:space="preserve">0.31% </w:t>
            </w:r>
          </w:p>
        </w:tc>
      </w:tr>
      <w:tr w:rsidR="005155EC" w14:paraId="190F54B6"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1C07B" w14:textId="77777777" w:rsidR="002F1E5F" w:rsidRDefault="002F1E5F">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1F4D1" w14:textId="77777777" w:rsidR="002F1E5F" w:rsidRDefault="002F1E5F">
            <w:pPr>
              <w:spacing w:line="360" w:lineRule="auto"/>
              <w:jc w:val="right"/>
            </w:pPr>
            <w:r>
              <w:rPr>
                <w:rFonts w:ascii="宋体" w:hAnsi="宋体" w:hint="eastAsia"/>
              </w:rPr>
              <w:t xml:space="preserve">8.17%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9D05D" w14:textId="77777777" w:rsidR="002F1E5F" w:rsidRDefault="002F1E5F">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B62D7" w14:textId="77777777" w:rsidR="002F1E5F" w:rsidRDefault="002F1E5F">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BB0E3" w14:textId="77777777" w:rsidR="002F1E5F" w:rsidRDefault="002F1E5F">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3DEC0E" w14:textId="77777777" w:rsidR="002F1E5F" w:rsidRDefault="002F1E5F">
            <w:pPr>
              <w:spacing w:line="360" w:lineRule="auto"/>
              <w:jc w:val="right"/>
            </w:pPr>
            <w:r>
              <w:rPr>
                <w:rFonts w:ascii="宋体" w:hAnsi="宋体" w:hint="eastAsia"/>
              </w:rPr>
              <w:t xml:space="preserve">-16.89%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584AB" w14:textId="77777777" w:rsidR="002F1E5F" w:rsidRDefault="002F1E5F">
            <w:pPr>
              <w:spacing w:line="360" w:lineRule="auto"/>
              <w:jc w:val="right"/>
            </w:pPr>
            <w:r>
              <w:rPr>
                <w:rFonts w:ascii="宋体" w:hAnsi="宋体" w:hint="eastAsia"/>
              </w:rPr>
              <w:t xml:space="preserve">0.32% </w:t>
            </w:r>
          </w:p>
        </w:tc>
      </w:tr>
      <w:tr w:rsidR="005155EC" w14:paraId="27C1FA45" w14:textId="77777777">
        <w:trPr>
          <w:divId w:val="8738807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1939E" w14:textId="77777777" w:rsidR="002F1E5F" w:rsidRDefault="002F1E5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F91BDF" w14:textId="77777777" w:rsidR="002F1E5F" w:rsidRDefault="002F1E5F">
            <w:pPr>
              <w:spacing w:line="360" w:lineRule="auto"/>
              <w:jc w:val="right"/>
            </w:pPr>
            <w:r>
              <w:rPr>
                <w:rFonts w:ascii="宋体" w:hAnsi="宋体" w:hint="eastAsia"/>
              </w:rPr>
              <w:t xml:space="preserve">74.10%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EFD13" w14:textId="77777777" w:rsidR="002F1E5F" w:rsidRDefault="002F1E5F">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F8B2E" w14:textId="77777777" w:rsidR="002F1E5F" w:rsidRDefault="002F1E5F">
            <w:pPr>
              <w:spacing w:line="360" w:lineRule="auto"/>
              <w:jc w:val="right"/>
            </w:pPr>
            <w:r>
              <w:rPr>
                <w:rFonts w:ascii="宋体" w:hAnsi="宋体" w:hint="eastAsia"/>
              </w:rPr>
              <w:t xml:space="preserve">71.79%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B5647" w14:textId="77777777" w:rsidR="002F1E5F" w:rsidRDefault="002F1E5F">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29B137" w14:textId="77777777" w:rsidR="002F1E5F" w:rsidRDefault="002F1E5F">
            <w:pPr>
              <w:spacing w:line="360" w:lineRule="auto"/>
              <w:jc w:val="right"/>
            </w:pPr>
            <w:r>
              <w:rPr>
                <w:rFonts w:ascii="宋体" w:hAnsi="宋体" w:hint="eastAsia"/>
              </w:rPr>
              <w:t xml:space="preserve">2.31%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07980" w14:textId="77777777" w:rsidR="002F1E5F" w:rsidRDefault="002F1E5F">
            <w:pPr>
              <w:spacing w:line="360" w:lineRule="auto"/>
              <w:jc w:val="right"/>
            </w:pPr>
            <w:r>
              <w:rPr>
                <w:rFonts w:ascii="宋体" w:hAnsi="宋体" w:hint="eastAsia"/>
              </w:rPr>
              <w:t xml:space="preserve">0.32% </w:t>
            </w:r>
          </w:p>
        </w:tc>
      </w:tr>
    </w:tbl>
    <w:p w14:paraId="57AAE994" w14:textId="77777777" w:rsidR="002F1E5F" w:rsidRDefault="002F1E5F">
      <w:pPr>
        <w:spacing w:line="360" w:lineRule="auto"/>
        <w:jc w:val="center"/>
        <w:divId w:val="296031255"/>
      </w:pPr>
      <w:r>
        <w:rPr>
          <w:rFonts w:ascii="宋体" w:hAnsi="宋体" w:hint="eastAsia"/>
        </w:rPr>
        <w:t>摩根双债增利债券C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155EC" w14:paraId="4B0BF0AA" w14:textId="77777777">
        <w:trPr>
          <w:divId w:val="29603125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CFBBAA" w14:textId="77777777" w:rsidR="002F1E5F" w:rsidRDefault="002F1E5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5F4DFD" w14:textId="77777777" w:rsidR="002F1E5F" w:rsidRDefault="002F1E5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3FA599" w14:textId="77777777" w:rsidR="002F1E5F" w:rsidRDefault="002F1E5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C0AB62" w14:textId="77777777" w:rsidR="002F1E5F" w:rsidRDefault="002F1E5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7BAF68" w14:textId="77777777" w:rsidR="002F1E5F" w:rsidRDefault="002F1E5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51CB3" w14:textId="77777777" w:rsidR="002F1E5F" w:rsidRDefault="002F1E5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2AB26D" w14:textId="77777777" w:rsidR="002F1E5F" w:rsidRDefault="002F1E5F">
            <w:pPr>
              <w:spacing w:line="360" w:lineRule="auto"/>
              <w:jc w:val="center"/>
            </w:pPr>
            <w:r>
              <w:rPr>
                <w:rFonts w:ascii="宋体" w:hAnsi="宋体" w:hint="eastAsia"/>
              </w:rPr>
              <w:t xml:space="preserve">②－④ </w:t>
            </w:r>
          </w:p>
        </w:tc>
      </w:tr>
      <w:tr w:rsidR="005155EC" w14:paraId="55A7D7CC"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C8745" w14:textId="77777777" w:rsidR="002F1E5F" w:rsidRDefault="002F1E5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E2FEA" w14:textId="77777777" w:rsidR="002F1E5F" w:rsidRDefault="002F1E5F">
            <w:pPr>
              <w:spacing w:line="360" w:lineRule="auto"/>
              <w:jc w:val="right"/>
            </w:pPr>
            <w:r>
              <w:rPr>
                <w:rFonts w:ascii="宋体" w:hAnsi="宋体" w:hint="eastAsia"/>
              </w:rPr>
              <w:t xml:space="preserve">3.18%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119A6" w14:textId="77777777" w:rsidR="002F1E5F" w:rsidRDefault="002F1E5F">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41AFAD" w14:textId="77777777" w:rsidR="002F1E5F" w:rsidRDefault="002F1E5F">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D466D" w14:textId="77777777" w:rsidR="002F1E5F" w:rsidRDefault="002F1E5F">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83C7D9" w14:textId="77777777" w:rsidR="002F1E5F" w:rsidRDefault="002F1E5F">
            <w:pPr>
              <w:spacing w:line="360" w:lineRule="auto"/>
              <w:jc w:val="right"/>
            </w:pPr>
            <w:r>
              <w:rPr>
                <w:rFonts w:ascii="宋体" w:hAnsi="宋体" w:hint="eastAsia"/>
              </w:rPr>
              <w:t xml:space="preserve">1.43%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69A3C" w14:textId="77777777" w:rsidR="002F1E5F" w:rsidRDefault="002F1E5F">
            <w:pPr>
              <w:spacing w:line="360" w:lineRule="auto"/>
              <w:jc w:val="right"/>
            </w:pPr>
            <w:r>
              <w:rPr>
                <w:rFonts w:ascii="宋体" w:hAnsi="宋体" w:hint="eastAsia"/>
              </w:rPr>
              <w:t xml:space="preserve">0.06% </w:t>
            </w:r>
          </w:p>
        </w:tc>
      </w:tr>
      <w:tr w:rsidR="005155EC" w14:paraId="0A33C8A2"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E8B72" w14:textId="77777777" w:rsidR="002F1E5F" w:rsidRDefault="002F1E5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86232" w14:textId="77777777" w:rsidR="002F1E5F" w:rsidRDefault="002F1E5F">
            <w:pPr>
              <w:spacing w:line="360" w:lineRule="auto"/>
              <w:jc w:val="right"/>
            </w:pPr>
            <w:r>
              <w:rPr>
                <w:rFonts w:ascii="宋体" w:hAnsi="宋体" w:hint="eastAsia"/>
              </w:rPr>
              <w:t xml:space="preserve">4.21%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BBA1B" w14:textId="77777777" w:rsidR="002F1E5F" w:rsidRDefault="002F1E5F">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F8284" w14:textId="77777777" w:rsidR="002F1E5F" w:rsidRDefault="002F1E5F">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EC7DC" w14:textId="77777777" w:rsidR="002F1E5F" w:rsidRDefault="002F1E5F">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162ED1" w14:textId="77777777" w:rsidR="002F1E5F" w:rsidRDefault="002F1E5F">
            <w:pPr>
              <w:spacing w:line="360" w:lineRule="auto"/>
              <w:jc w:val="right"/>
            </w:pPr>
            <w:r>
              <w:rPr>
                <w:rFonts w:ascii="宋体" w:hAnsi="宋体" w:hint="eastAsia"/>
              </w:rPr>
              <w:t xml:space="preserve">3.13%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EF758" w14:textId="77777777" w:rsidR="002F1E5F" w:rsidRDefault="002F1E5F">
            <w:pPr>
              <w:spacing w:line="360" w:lineRule="auto"/>
              <w:jc w:val="right"/>
            </w:pPr>
            <w:r>
              <w:rPr>
                <w:rFonts w:ascii="宋体" w:hAnsi="宋体" w:hint="eastAsia"/>
              </w:rPr>
              <w:t xml:space="preserve">0.08% </w:t>
            </w:r>
          </w:p>
        </w:tc>
      </w:tr>
      <w:tr w:rsidR="005155EC" w14:paraId="5E20FA5F"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4A446" w14:textId="77777777" w:rsidR="002F1E5F" w:rsidRDefault="002F1E5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EFED3" w14:textId="77777777" w:rsidR="002F1E5F" w:rsidRDefault="002F1E5F">
            <w:pPr>
              <w:spacing w:line="360" w:lineRule="auto"/>
              <w:jc w:val="right"/>
            </w:pPr>
            <w:r>
              <w:rPr>
                <w:rFonts w:ascii="宋体" w:hAnsi="宋体" w:hint="eastAsia"/>
              </w:rPr>
              <w:t xml:space="preserve">11.62%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2C5FD" w14:textId="77777777" w:rsidR="002F1E5F" w:rsidRDefault="002F1E5F">
            <w:pPr>
              <w:spacing w:line="360" w:lineRule="auto"/>
              <w:jc w:val="right"/>
            </w:pPr>
            <w:r>
              <w:rPr>
                <w:rFonts w:ascii="宋体" w:hAnsi="宋体" w:hint="eastAsia"/>
              </w:rPr>
              <w:t xml:space="preserve">0.44%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22C84" w14:textId="77777777" w:rsidR="002F1E5F" w:rsidRDefault="002F1E5F">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280DF" w14:textId="77777777" w:rsidR="002F1E5F" w:rsidRDefault="002F1E5F">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76B856" w14:textId="77777777" w:rsidR="002F1E5F" w:rsidRDefault="002F1E5F">
            <w:pPr>
              <w:spacing w:line="360" w:lineRule="auto"/>
              <w:jc w:val="right"/>
            </w:pPr>
            <w:r>
              <w:rPr>
                <w:rFonts w:ascii="宋体" w:hAnsi="宋体" w:hint="eastAsia"/>
              </w:rPr>
              <w:t xml:space="preserve">6.62%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AA677" w14:textId="77777777" w:rsidR="002F1E5F" w:rsidRDefault="002F1E5F">
            <w:pPr>
              <w:spacing w:line="360" w:lineRule="auto"/>
              <w:jc w:val="right"/>
            </w:pPr>
            <w:r>
              <w:rPr>
                <w:rFonts w:ascii="宋体" w:hAnsi="宋体" w:hint="eastAsia"/>
              </w:rPr>
              <w:t xml:space="preserve">0.33% </w:t>
            </w:r>
          </w:p>
        </w:tc>
      </w:tr>
      <w:tr w:rsidR="005155EC" w14:paraId="3282CC06"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1F1DE" w14:textId="77777777" w:rsidR="002F1E5F" w:rsidRDefault="002F1E5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8A5F1" w14:textId="77777777" w:rsidR="002F1E5F" w:rsidRDefault="002F1E5F">
            <w:pPr>
              <w:spacing w:line="360" w:lineRule="auto"/>
              <w:jc w:val="right"/>
            </w:pPr>
            <w:r>
              <w:rPr>
                <w:rFonts w:ascii="宋体" w:hAnsi="宋体" w:hint="eastAsia"/>
              </w:rPr>
              <w:t xml:space="preserve">5.32%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2F5A6" w14:textId="77777777" w:rsidR="002F1E5F" w:rsidRDefault="002F1E5F">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6DF1C" w14:textId="77777777" w:rsidR="002F1E5F" w:rsidRDefault="002F1E5F">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A0E0A" w14:textId="77777777" w:rsidR="002F1E5F" w:rsidRDefault="002F1E5F">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195972" w14:textId="77777777" w:rsidR="002F1E5F" w:rsidRDefault="002F1E5F">
            <w:pPr>
              <w:spacing w:line="360" w:lineRule="auto"/>
              <w:jc w:val="right"/>
            </w:pPr>
            <w:r>
              <w:rPr>
                <w:rFonts w:ascii="宋体" w:hAnsi="宋体" w:hint="eastAsia"/>
              </w:rPr>
              <w:t xml:space="preserve">-10.67%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92CA7" w14:textId="77777777" w:rsidR="002F1E5F" w:rsidRDefault="002F1E5F">
            <w:pPr>
              <w:spacing w:line="360" w:lineRule="auto"/>
              <w:jc w:val="right"/>
            </w:pPr>
            <w:r>
              <w:rPr>
                <w:rFonts w:ascii="宋体" w:hAnsi="宋体" w:hint="eastAsia"/>
              </w:rPr>
              <w:t xml:space="preserve">0.31% </w:t>
            </w:r>
          </w:p>
        </w:tc>
      </w:tr>
      <w:tr w:rsidR="005155EC" w14:paraId="13C1A6AA"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9D559" w14:textId="77777777" w:rsidR="002F1E5F" w:rsidRDefault="002F1E5F">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AA8FF" w14:textId="77777777" w:rsidR="002F1E5F" w:rsidRDefault="002F1E5F">
            <w:pPr>
              <w:spacing w:line="360" w:lineRule="auto"/>
              <w:jc w:val="right"/>
            </w:pPr>
            <w:r>
              <w:rPr>
                <w:rFonts w:ascii="宋体" w:hAnsi="宋体" w:hint="eastAsia"/>
              </w:rPr>
              <w:t xml:space="preserve">6.07%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22D89" w14:textId="77777777" w:rsidR="002F1E5F" w:rsidRDefault="002F1E5F">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98DA7" w14:textId="77777777" w:rsidR="002F1E5F" w:rsidRDefault="002F1E5F">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C11F0" w14:textId="77777777" w:rsidR="002F1E5F" w:rsidRDefault="002F1E5F">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790EF6" w14:textId="77777777" w:rsidR="002F1E5F" w:rsidRDefault="002F1E5F">
            <w:pPr>
              <w:spacing w:line="360" w:lineRule="auto"/>
              <w:jc w:val="right"/>
            </w:pPr>
            <w:r>
              <w:rPr>
                <w:rFonts w:ascii="宋体" w:hAnsi="宋体" w:hint="eastAsia"/>
              </w:rPr>
              <w:t xml:space="preserve">-18.99%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FC6FC" w14:textId="77777777" w:rsidR="002F1E5F" w:rsidRDefault="002F1E5F">
            <w:pPr>
              <w:spacing w:line="360" w:lineRule="auto"/>
              <w:jc w:val="right"/>
            </w:pPr>
            <w:r>
              <w:rPr>
                <w:rFonts w:ascii="宋体" w:hAnsi="宋体" w:hint="eastAsia"/>
              </w:rPr>
              <w:t xml:space="preserve">0.32% </w:t>
            </w:r>
          </w:p>
        </w:tc>
      </w:tr>
      <w:tr w:rsidR="005155EC" w14:paraId="10913864" w14:textId="77777777">
        <w:trPr>
          <w:divId w:val="296031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377A4" w14:textId="77777777" w:rsidR="002F1E5F" w:rsidRDefault="002F1E5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184AC" w14:textId="77777777" w:rsidR="002F1E5F" w:rsidRDefault="002F1E5F">
            <w:pPr>
              <w:spacing w:line="360" w:lineRule="auto"/>
              <w:jc w:val="right"/>
            </w:pPr>
            <w:r>
              <w:rPr>
                <w:rFonts w:ascii="宋体" w:hAnsi="宋体" w:hint="eastAsia"/>
              </w:rPr>
              <w:t xml:space="preserve">66.74%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BC03C" w14:textId="77777777" w:rsidR="002F1E5F" w:rsidRDefault="002F1E5F">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A7A1C" w14:textId="77777777" w:rsidR="002F1E5F" w:rsidRDefault="002F1E5F">
            <w:pPr>
              <w:spacing w:line="360" w:lineRule="auto"/>
              <w:jc w:val="right"/>
            </w:pPr>
            <w:r>
              <w:rPr>
                <w:rFonts w:ascii="宋体" w:hAnsi="宋体" w:hint="eastAsia"/>
              </w:rPr>
              <w:t xml:space="preserve">71.79%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B8CD8" w14:textId="77777777" w:rsidR="002F1E5F" w:rsidRDefault="002F1E5F">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96F9EE" w14:textId="77777777" w:rsidR="002F1E5F" w:rsidRDefault="002F1E5F">
            <w:pPr>
              <w:spacing w:line="360" w:lineRule="auto"/>
              <w:jc w:val="right"/>
            </w:pPr>
            <w:r>
              <w:rPr>
                <w:rFonts w:ascii="宋体" w:hAnsi="宋体" w:hint="eastAsia"/>
              </w:rPr>
              <w:t xml:space="preserve">-5.05%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F19E4" w14:textId="77777777" w:rsidR="002F1E5F" w:rsidRDefault="002F1E5F">
            <w:pPr>
              <w:spacing w:line="360" w:lineRule="auto"/>
              <w:jc w:val="right"/>
            </w:pPr>
            <w:r>
              <w:rPr>
                <w:rFonts w:ascii="宋体" w:hAnsi="宋体" w:hint="eastAsia"/>
              </w:rPr>
              <w:t xml:space="preserve">0.32% </w:t>
            </w:r>
          </w:p>
        </w:tc>
      </w:tr>
    </w:tbl>
    <w:p w14:paraId="2E2D11D8" w14:textId="77777777" w:rsidR="002F1E5F" w:rsidRDefault="002F1E5F">
      <w:pPr>
        <w:spacing w:line="360" w:lineRule="auto"/>
        <w:jc w:val="center"/>
        <w:divId w:val="2143302325"/>
      </w:pPr>
      <w:r>
        <w:rPr>
          <w:rFonts w:ascii="宋体" w:hAnsi="宋体" w:hint="eastAsia"/>
        </w:rPr>
        <w:t>摩根双债增利债券D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155EC" w14:paraId="6030C5E3" w14:textId="77777777">
        <w:trPr>
          <w:divId w:val="214330232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126A2E" w14:textId="77777777" w:rsidR="002F1E5F" w:rsidRDefault="002F1E5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8030F6" w14:textId="77777777" w:rsidR="002F1E5F" w:rsidRDefault="002F1E5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E34DCB" w14:textId="77777777" w:rsidR="002F1E5F" w:rsidRDefault="002F1E5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C4B53" w14:textId="77777777" w:rsidR="002F1E5F" w:rsidRDefault="002F1E5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527C2E" w14:textId="77777777" w:rsidR="002F1E5F" w:rsidRDefault="002F1E5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2C00F" w14:textId="77777777" w:rsidR="002F1E5F" w:rsidRDefault="002F1E5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3EE700" w14:textId="77777777" w:rsidR="002F1E5F" w:rsidRDefault="002F1E5F">
            <w:pPr>
              <w:spacing w:line="360" w:lineRule="auto"/>
              <w:jc w:val="center"/>
            </w:pPr>
            <w:r>
              <w:rPr>
                <w:rFonts w:ascii="宋体" w:hAnsi="宋体" w:hint="eastAsia"/>
              </w:rPr>
              <w:t xml:space="preserve">②－④ </w:t>
            </w:r>
          </w:p>
        </w:tc>
      </w:tr>
      <w:tr w:rsidR="005155EC" w14:paraId="6CE1378B" w14:textId="77777777">
        <w:trPr>
          <w:divId w:val="21433023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47BF7" w14:textId="77777777" w:rsidR="002F1E5F" w:rsidRDefault="002F1E5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49F26" w14:textId="77777777" w:rsidR="002F1E5F" w:rsidRDefault="002F1E5F">
            <w:pPr>
              <w:spacing w:line="360" w:lineRule="auto"/>
              <w:jc w:val="right"/>
            </w:pPr>
            <w:r>
              <w:rPr>
                <w:rFonts w:ascii="宋体" w:hAnsi="宋体" w:hint="eastAsia"/>
              </w:rPr>
              <w:t xml:space="preserve">3.28%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A6EA3" w14:textId="77777777" w:rsidR="002F1E5F" w:rsidRDefault="002F1E5F">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34A8A" w14:textId="77777777" w:rsidR="002F1E5F" w:rsidRDefault="002F1E5F">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F7C7B" w14:textId="77777777" w:rsidR="002F1E5F" w:rsidRDefault="002F1E5F">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E7472F" w14:textId="77777777" w:rsidR="002F1E5F" w:rsidRDefault="002F1E5F">
            <w:pPr>
              <w:spacing w:line="360" w:lineRule="auto"/>
              <w:jc w:val="right"/>
            </w:pPr>
            <w:r>
              <w:rPr>
                <w:rFonts w:ascii="宋体" w:hAnsi="宋体" w:hint="eastAsia"/>
              </w:rPr>
              <w:t xml:space="preserve">1.53%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2C15F" w14:textId="77777777" w:rsidR="002F1E5F" w:rsidRDefault="002F1E5F">
            <w:pPr>
              <w:spacing w:line="360" w:lineRule="auto"/>
              <w:jc w:val="right"/>
            </w:pPr>
            <w:r>
              <w:rPr>
                <w:rFonts w:ascii="宋体" w:hAnsi="宋体" w:hint="eastAsia"/>
              </w:rPr>
              <w:t xml:space="preserve">0.06% </w:t>
            </w:r>
          </w:p>
        </w:tc>
      </w:tr>
      <w:tr w:rsidR="005155EC" w14:paraId="75C5C503" w14:textId="77777777">
        <w:trPr>
          <w:divId w:val="21433023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CCE21" w14:textId="77777777" w:rsidR="002F1E5F" w:rsidRDefault="002F1E5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C7A91" w14:textId="77777777" w:rsidR="002F1E5F" w:rsidRDefault="002F1E5F">
            <w:pPr>
              <w:spacing w:line="360" w:lineRule="auto"/>
              <w:jc w:val="right"/>
            </w:pPr>
            <w:r>
              <w:rPr>
                <w:rFonts w:ascii="宋体" w:hAnsi="宋体" w:hint="eastAsia"/>
              </w:rPr>
              <w:t xml:space="preserve">3.10%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6D775" w14:textId="77777777" w:rsidR="002F1E5F" w:rsidRDefault="002F1E5F">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4619E" w14:textId="77777777" w:rsidR="002F1E5F" w:rsidRDefault="002F1E5F">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1DA7E" w14:textId="77777777" w:rsidR="002F1E5F" w:rsidRDefault="002F1E5F">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17E36D" w14:textId="77777777" w:rsidR="002F1E5F" w:rsidRDefault="002F1E5F">
            <w:pPr>
              <w:spacing w:line="360" w:lineRule="auto"/>
              <w:jc w:val="right"/>
            </w:pPr>
            <w:r>
              <w:rPr>
                <w:rFonts w:ascii="宋体" w:hAnsi="宋体" w:hint="eastAsia"/>
              </w:rPr>
              <w:t xml:space="preserve">1.29%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C834B" w14:textId="77777777" w:rsidR="002F1E5F" w:rsidRDefault="002F1E5F">
            <w:pPr>
              <w:spacing w:line="360" w:lineRule="auto"/>
              <w:jc w:val="right"/>
            </w:pPr>
            <w:r>
              <w:rPr>
                <w:rFonts w:ascii="宋体" w:hAnsi="宋体" w:hint="eastAsia"/>
              </w:rPr>
              <w:t xml:space="preserve">0.06% </w:t>
            </w:r>
          </w:p>
        </w:tc>
      </w:tr>
    </w:tbl>
    <w:p w14:paraId="3F23EC17" w14:textId="77777777" w:rsidR="002F1E5F" w:rsidRDefault="002F1E5F">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w:t>
      </w:r>
      <w:r>
        <w:rPr>
          <w:rFonts w:hint="eastAsia"/>
        </w:rPr>
        <w:lastRenderedPageBreak/>
        <w:t>率变动的比较</w:t>
      </w:r>
      <w:bookmarkEnd w:id="65"/>
      <w:bookmarkEnd w:id="66"/>
      <w:bookmarkEnd w:id="67"/>
      <w:bookmarkEnd w:id="68"/>
      <w:bookmarkEnd w:id="69"/>
    </w:p>
    <w:p w14:paraId="60250CB0" w14:textId="77777777" w:rsidR="002F1E5F" w:rsidRDefault="002F1E5F">
      <w:pPr>
        <w:spacing w:line="360" w:lineRule="auto"/>
        <w:jc w:val="left"/>
        <w:divId w:val="1691183959"/>
      </w:pPr>
      <w:bookmarkStart w:id="70" w:name="m07_04_07_09"/>
      <w:bookmarkStart w:id="71" w:name="m07_04_07_09_tab"/>
      <w:r>
        <w:rPr>
          <w:rFonts w:ascii="宋体" w:hAnsi="宋体" w:hint="eastAsia"/>
          <w:noProof/>
        </w:rPr>
        <w:drawing>
          <wp:inline distT="0" distB="0" distL="0" distR="0" wp14:anchorId="27C1D668" wp14:editId="524B2261">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864B014" w14:textId="77777777" w:rsidR="002F1E5F" w:rsidRDefault="002F1E5F">
      <w:pPr>
        <w:spacing w:line="360" w:lineRule="auto"/>
        <w:jc w:val="left"/>
        <w:divId w:val="395738483"/>
      </w:pPr>
      <w:r>
        <w:rPr>
          <w:rFonts w:ascii="宋体" w:hAnsi="宋体" w:hint="eastAsia"/>
          <w:noProof/>
        </w:rPr>
        <w:drawing>
          <wp:inline distT="0" distB="0" distL="0" distR="0" wp14:anchorId="2772D1D6" wp14:editId="7AE8B61C">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9C3B793" w14:textId="77777777" w:rsidR="002F1E5F" w:rsidRDefault="002F1E5F">
      <w:pPr>
        <w:spacing w:line="360" w:lineRule="auto"/>
        <w:jc w:val="left"/>
        <w:divId w:val="1556308316"/>
      </w:pPr>
      <w:r>
        <w:rPr>
          <w:rFonts w:ascii="宋体" w:hAnsi="宋体" w:hint="eastAsia"/>
          <w:noProof/>
        </w:rPr>
        <w:lastRenderedPageBreak/>
        <w:drawing>
          <wp:inline distT="0" distB="0" distL="0" distR="0" wp14:anchorId="4C9F594A" wp14:editId="1831554F">
            <wp:extent cx="5229860" cy="301117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24881CC" w14:textId="77777777" w:rsidR="00804FB6" w:rsidRDefault="002F1E5F" w:rsidP="004E1922">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本基金合同生效日为2013年12月11日，图示的时间段为合同生效日至本报告期末。</w:t>
      </w:r>
    </w:p>
    <w:p w14:paraId="7F9C3FA6" w14:textId="6F2FC73A" w:rsidR="004E1922" w:rsidRDefault="00804FB6" w:rsidP="00804FB6">
      <w:pPr>
        <w:spacing w:line="360" w:lineRule="auto"/>
        <w:ind w:firstLine="420"/>
        <w:rPr>
          <w:rFonts w:ascii="宋体" w:hAnsi="宋体" w:hint="eastAsia"/>
          <w:lang w:eastAsia="zh-Hans"/>
        </w:rPr>
      </w:pPr>
      <w:r>
        <w:rPr>
          <w:rFonts w:ascii="宋体" w:hAnsi="宋体" w:hint="eastAsia"/>
          <w:lang w:eastAsia="zh-Hans"/>
        </w:rPr>
        <w:t>本基金自 2025年3月27日起增加D类份额，相关数据按实际存续期计算。</w:t>
      </w:r>
      <w:r w:rsidR="002F1E5F">
        <w:rPr>
          <w:rFonts w:ascii="宋体" w:hAnsi="宋体" w:hint="eastAsia"/>
          <w:lang w:eastAsia="zh-Hans"/>
        </w:rPr>
        <w:br/>
        <w:t xml:space="preserve">　　本基金建仓期为本基金合同生效日起　6　个月，建仓期结束时资产配置比例符合本基金基金合同规定。</w:t>
      </w:r>
    </w:p>
    <w:p w14:paraId="046640BF" w14:textId="3AE1319C" w:rsidR="002F1E5F" w:rsidRPr="004E1922" w:rsidRDefault="002F1E5F" w:rsidP="004E1922">
      <w:pPr>
        <w:spacing w:line="360" w:lineRule="auto"/>
        <w:ind w:firstLine="420"/>
        <w:rPr>
          <w:rFonts w:ascii="宋体" w:hAnsi="宋体" w:hint="eastAsia"/>
          <w:lang w:eastAsia="zh-Hans"/>
        </w:rPr>
      </w:pPr>
    </w:p>
    <w:p w14:paraId="61CE97A8" w14:textId="77777777" w:rsidR="002F1E5F" w:rsidRDefault="002F1E5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4D9CF1AE" w14:textId="77777777" w:rsidR="002F1E5F" w:rsidRDefault="002F1E5F">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155EC" w14:paraId="369FA79D" w14:textId="77777777">
        <w:trPr>
          <w:divId w:val="84189235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07E66" w14:textId="77777777" w:rsidR="002F1E5F" w:rsidRDefault="002F1E5F">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DCEE4" w14:textId="77777777" w:rsidR="002F1E5F" w:rsidRDefault="002F1E5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6F7BD" w14:textId="77777777" w:rsidR="002F1E5F" w:rsidRDefault="002F1E5F">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AF19E" w14:textId="77777777" w:rsidR="002F1E5F" w:rsidRDefault="002F1E5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3F9B7" w14:textId="77777777" w:rsidR="002F1E5F" w:rsidRDefault="002F1E5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155EC" w14:paraId="4DC1124D" w14:textId="77777777">
        <w:trPr>
          <w:divId w:val="84189235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0C7A" w14:textId="77777777" w:rsidR="002F1E5F" w:rsidRDefault="002F1E5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6103" w14:textId="77777777" w:rsidR="002F1E5F" w:rsidRDefault="002F1E5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38EE1" w14:textId="77777777" w:rsidR="002F1E5F" w:rsidRDefault="002F1E5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CF898" w14:textId="77777777" w:rsidR="002F1E5F" w:rsidRDefault="002F1E5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9DB85" w14:textId="77777777" w:rsidR="002F1E5F" w:rsidRDefault="002F1E5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78AB6" w14:textId="77777777" w:rsidR="002F1E5F" w:rsidRDefault="002F1E5F">
            <w:pPr>
              <w:widowControl/>
              <w:jc w:val="left"/>
            </w:pPr>
          </w:p>
        </w:tc>
      </w:tr>
      <w:tr w:rsidR="005155EC" w14:paraId="429F0B2E" w14:textId="77777777">
        <w:trPr>
          <w:divId w:val="8418923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7F7EF" w14:textId="77777777" w:rsidR="002F1E5F" w:rsidRDefault="002F1E5F">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F303E" w14:textId="77777777" w:rsidR="002F1E5F" w:rsidRDefault="002F1E5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8A78A3" w14:textId="77777777" w:rsidR="002F1E5F" w:rsidRDefault="002F1E5F">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30C4F" w14:textId="77777777" w:rsidR="002F1E5F" w:rsidRDefault="002F1E5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C1FB8" w14:textId="77777777" w:rsidR="002F1E5F" w:rsidRDefault="002F1E5F">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9BAC6" w14:textId="77777777" w:rsidR="002F1E5F" w:rsidRDefault="002F1E5F">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bl>
    <w:p w14:paraId="6A7CC7F6" w14:textId="77777777" w:rsidR="002F1E5F" w:rsidRDefault="002F1E5F">
      <w:pPr>
        <w:wordWrap w:val="0"/>
        <w:spacing w:line="360" w:lineRule="auto"/>
        <w:jc w:val="left"/>
        <w:divId w:val="1515998768"/>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01029EB" w14:textId="77777777" w:rsidR="002F1E5F" w:rsidRDefault="002F1E5F">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lastRenderedPageBreak/>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1724F863" w14:textId="77777777" w:rsidR="002F1E5F" w:rsidRDefault="002F1E5F">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059A38B" w14:textId="77777777" w:rsidR="002F1E5F" w:rsidRDefault="002F1E5F">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09E3BA1B" w14:textId="77777777" w:rsidR="002F1E5F" w:rsidRDefault="002F1E5F">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0067508A" w14:textId="77777777" w:rsidR="002F1E5F" w:rsidRDefault="002F1E5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6897EDD" w14:textId="77777777" w:rsidR="002F1E5F" w:rsidRDefault="002F1E5F">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33D4AC79" w14:textId="77777777" w:rsidR="002F1E5F" w:rsidRDefault="002F1E5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0E96426" w14:textId="77777777" w:rsidR="002F1E5F" w:rsidRDefault="002F1E5F">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14B3C8B8" w14:textId="77777777" w:rsidR="002F1E5F" w:rsidRDefault="002F1E5F">
      <w:pPr>
        <w:spacing w:line="360" w:lineRule="auto"/>
        <w:ind w:firstLineChars="200" w:firstLine="420"/>
        <w:jc w:val="left"/>
      </w:pPr>
      <w:r>
        <w:rPr>
          <w:rFonts w:ascii="宋体" w:hAnsi="宋体" w:cs="宋体" w:hint="eastAsia"/>
          <w:color w:val="000000"/>
          <w:kern w:val="0"/>
        </w:rPr>
        <w:t>回顾二季度，美国特朗普政府宣称对多个国家加征对等关税造成了各类资产在4月的剧烈波动。关税引发的短期风险情绪大幅下挫以及货币宽松预期，也使得国内10年国债收益率在4月初快速从1.8%附近下行到1.65%下方。4月中旬之后，10年国债收益率基本呈现震荡格局，并未明显突破1.6-1.7%区间。5月降准降息落地后，资金中枢呈现明显下移，驱动了收益率曲线陡峭化和信用利差压缩。</w:t>
      </w:r>
      <w:r>
        <w:rPr>
          <w:rFonts w:ascii="宋体" w:hAnsi="宋体" w:cs="宋体" w:hint="eastAsia"/>
          <w:color w:val="000000"/>
          <w:kern w:val="0"/>
        </w:rPr>
        <w:br/>
      </w:r>
      <w:r>
        <w:rPr>
          <w:rFonts w:ascii="宋体" w:hAnsi="宋体" w:cs="宋体" w:hint="eastAsia"/>
          <w:color w:val="000000"/>
          <w:kern w:val="0"/>
        </w:rPr>
        <w:lastRenderedPageBreak/>
        <w:t xml:space="preserve">　　逻辑上而言，关税后的市场定价可能经历三个阶段，风险偏好波动定价、政策博弈定价、基本面现实定价。二季度前两个阶段定价基本完成，未来债券利率定价或将逐步回归基本面。</w:t>
      </w:r>
      <w:r>
        <w:rPr>
          <w:rFonts w:ascii="宋体" w:hAnsi="宋体" w:cs="宋体" w:hint="eastAsia"/>
          <w:color w:val="000000"/>
          <w:kern w:val="0"/>
        </w:rPr>
        <w:br/>
        <w:t xml:space="preserve">　　基本面而言，上半年财政政策前置发力和关税落地前后的抢出口是经济增长的主要支撑，出口和制造业部门、政策驱动的耐用品消费和设备更新投资表现均较为强势，而地产链条在二季度进一步走弱。下半年有可能面临抢出口和消费前置效应后的退潮压力，而内需弹性整体不大，环比上预计弱于上半年。基本面可能呈现温和下行的态势，货币政策主要目标在二季度已从防风险转向稳增长，基于未来基本面的潜在变化，宽松基调有可能延续。</w:t>
      </w:r>
      <w:r>
        <w:rPr>
          <w:rFonts w:ascii="宋体" w:hAnsi="宋体" w:cs="宋体" w:hint="eastAsia"/>
          <w:color w:val="000000"/>
          <w:kern w:val="0"/>
        </w:rPr>
        <w:br/>
        <w:t xml:space="preserve">　　未来一个季度，流动性宽松或仍对债市构成较强支撑，能否打开下行空间看短端，未来重点关注央行买入国债情况和NCD价格能否向下突破。整体而言，考虑到当前宏观所处阶段，我们将逐步关注包括利率债、信用债、可转债在内的各类资产，争取基金的稳健增值。</w:t>
      </w:r>
      <w:r>
        <w:rPr>
          <w:rFonts w:ascii="宋体" w:hAnsi="宋体" w:cs="宋体" w:hint="eastAsia"/>
          <w:color w:val="000000"/>
          <w:kern w:val="0"/>
        </w:rPr>
        <w:br/>
        <w:t xml:space="preserve">　　本基金在 2025年二季度保持均衡配置，投资组合保持流动性充足。在操作上，各资产比例严格按照法规要求，没有出现流动性风险。</w:t>
      </w:r>
    </w:p>
    <w:p w14:paraId="5027F630" w14:textId="77777777" w:rsidR="002F1E5F" w:rsidRDefault="002F1E5F">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281C6F63" w14:textId="77777777" w:rsidR="002F1E5F" w:rsidRDefault="002F1E5F">
      <w:pPr>
        <w:spacing w:line="360" w:lineRule="auto"/>
        <w:ind w:firstLineChars="200" w:firstLine="420"/>
      </w:pPr>
      <w:r>
        <w:rPr>
          <w:rFonts w:ascii="宋体" w:hAnsi="宋体" w:hint="eastAsia"/>
        </w:rPr>
        <w:t>本报告期摩根双债增利债券A份额净值增长率为：3.27%，同期业绩比较基准收益率为：1.75%；</w:t>
      </w:r>
      <w:r>
        <w:rPr>
          <w:rFonts w:ascii="宋体" w:hAnsi="宋体" w:hint="eastAsia"/>
        </w:rPr>
        <w:br/>
        <w:t xml:space="preserve">　　摩根双债增利债券C份额净值增长率为：3.18%，同期业绩比较基准收益率为：1.75%；</w:t>
      </w:r>
      <w:r>
        <w:rPr>
          <w:rFonts w:ascii="宋体" w:hAnsi="宋体" w:hint="eastAsia"/>
        </w:rPr>
        <w:br/>
        <w:t xml:space="preserve">　　摩根双债增利债券D份额净值增长率为：3.28%，同期业绩比较基准收益率为：1.75%。</w:t>
      </w:r>
    </w:p>
    <w:p w14:paraId="65E9DFF6" w14:textId="77777777" w:rsidR="002F1E5F" w:rsidRDefault="002F1E5F">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5841C6A5" w14:textId="77777777" w:rsidR="002F1E5F" w:rsidRDefault="002F1E5F">
      <w:pPr>
        <w:spacing w:line="360" w:lineRule="auto"/>
        <w:ind w:firstLineChars="200" w:firstLine="420"/>
        <w:jc w:val="left"/>
      </w:pPr>
      <w:r>
        <w:rPr>
          <w:rFonts w:ascii="宋体" w:hAnsi="宋体" w:hint="eastAsia"/>
        </w:rPr>
        <w:br/>
        <w:t xml:space="preserve">　　无。</w:t>
      </w:r>
    </w:p>
    <w:p w14:paraId="6E6E7F75" w14:textId="77777777" w:rsidR="002F1E5F" w:rsidRDefault="002F1E5F">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201C8B57" w14:textId="77777777" w:rsidR="002F1E5F" w:rsidRDefault="002F1E5F">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652"/>
        <w:gridCol w:w="2209"/>
        <w:gridCol w:w="2355"/>
      </w:tblGrid>
      <w:tr w:rsidR="005155EC" w14:paraId="2D883FA8"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1A4860" w14:textId="77777777" w:rsidR="002F1E5F" w:rsidRDefault="002F1E5F">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2067" w:type="pct"/>
            <w:tcBorders>
              <w:top w:val="single" w:sz="4" w:space="0" w:color="auto"/>
              <w:left w:val="nil"/>
              <w:bottom w:val="single" w:sz="4" w:space="0" w:color="auto"/>
              <w:right w:val="single" w:sz="4" w:space="0" w:color="auto"/>
            </w:tcBorders>
            <w:shd w:val="clear" w:color="auto" w:fill="D9D9D9"/>
            <w:vAlign w:val="center"/>
            <w:hideMark/>
          </w:tcPr>
          <w:p w14:paraId="45572E17" w14:textId="77777777" w:rsidR="002F1E5F" w:rsidRDefault="002F1E5F">
            <w:pPr>
              <w:jc w:val="center"/>
            </w:pPr>
            <w:r>
              <w:rPr>
                <w:rFonts w:ascii="宋体" w:hAnsi="宋体" w:hint="eastAsia"/>
                <w:color w:val="000000"/>
              </w:rPr>
              <w:t>项目</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shd w:val="clear" w:color="auto" w:fill="D9D9D9"/>
            <w:vAlign w:val="center"/>
            <w:hideMark/>
          </w:tcPr>
          <w:p w14:paraId="3C90106F" w14:textId="77777777" w:rsidR="002F1E5F" w:rsidRDefault="002F1E5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DD34843" w14:textId="77777777" w:rsidR="002F1E5F" w:rsidRDefault="002F1E5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155EC" w14:paraId="3A371F00"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FED9AF" w14:textId="77777777" w:rsidR="002F1E5F" w:rsidRDefault="002F1E5F">
            <w:pPr>
              <w:jc w:val="center"/>
            </w:pPr>
            <w:r>
              <w:rPr>
                <w:rFonts w:ascii="宋体" w:hAnsi="宋体" w:hint="eastAsia"/>
                <w:color w:val="000000"/>
                <w:lang w:eastAsia="zh-Hans"/>
              </w:rPr>
              <w:t xml:space="preserve">1 </w:t>
            </w:r>
          </w:p>
        </w:tc>
        <w:tc>
          <w:tcPr>
            <w:tcW w:w="2067" w:type="pct"/>
            <w:tcBorders>
              <w:top w:val="single" w:sz="4" w:space="0" w:color="auto"/>
              <w:left w:val="nil"/>
              <w:bottom w:val="single" w:sz="4" w:space="0" w:color="auto"/>
              <w:right w:val="single" w:sz="4" w:space="0" w:color="auto"/>
            </w:tcBorders>
            <w:vAlign w:val="center"/>
            <w:hideMark/>
          </w:tcPr>
          <w:p w14:paraId="71F1FD9D" w14:textId="77777777" w:rsidR="002F1E5F" w:rsidRDefault="002F1E5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6B9B7794"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47593C" w14:textId="77777777" w:rsidR="002F1E5F" w:rsidRDefault="002F1E5F">
            <w:pPr>
              <w:jc w:val="right"/>
            </w:pPr>
            <w:r>
              <w:rPr>
                <w:rFonts w:ascii="宋体" w:hAnsi="宋体" w:hint="eastAsia"/>
                <w:szCs w:val="24"/>
                <w:lang w:eastAsia="zh-Hans"/>
              </w:rPr>
              <w:t>-</w:t>
            </w:r>
          </w:p>
        </w:tc>
      </w:tr>
      <w:tr w:rsidR="005155EC" w14:paraId="7694D4D3"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AD126C" w14:textId="77777777" w:rsidR="002F1E5F" w:rsidRDefault="002F1E5F">
            <w:pPr>
              <w:jc w:val="center"/>
              <w:rPr>
                <w:rFonts w:ascii="宋体" w:hAnsi="宋体" w:hint="eastAsia"/>
                <w:color w:val="000000"/>
                <w:lang w:eastAsia="zh-Hans"/>
              </w:rPr>
            </w:pPr>
            <w:r>
              <w:rPr>
                <w:rFonts w:ascii="宋体" w:hAnsi="宋体" w:hint="eastAsia"/>
                <w:color w:val="000000"/>
                <w:lang w:eastAsia="zh-Hans"/>
              </w:rPr>
              <w:t xml:space="preserve">　 </w:t>
            </w:r>
          </w:p>
        </w:tc>
        <w:tc>
          <w:tcPr>
            <w:tcW w:w="2067" w:type="pct"/>
            <w:tcBorders>
              <w:top w:val="single" w:sz="4" w:space="0" w:color="auto"/>
              <w:left w:val="nil"/>
              <w:bottom w:val="single" w:sz="4" w:space="0" w:color="auto"/>
              <w:right w:val="single" w:sz="4" w:space="0" w:color="auto"/>
            </w:tcBorders>
            <w:vAlign w:val="center"/>
            <w:hideMark/>
          </w:tcPr>
          <w:p w14:paraId="5DA8A7C1" w14:textId="77777777" w:rsidR="002F1E5F" w:rsidRDefault="002F1E5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2A386DF5"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DF177C" w14:textId="77777777" w:rsidR="002F1E5F" w:rsidRDefault="002F1E5F">
            <w:pPr>
              <w:jc w:val="right"/>
            </w:pPr>
            <w:r>
              <w:rPr>
                <w:rFonts w:ascii="宋体" w:hAnsi="宋体" w:hint="eastAsia"/>
                <w:szCs w:val="24"/>
                <w:lang w:eastAsia="zh-Hans"/>
              </w:rPr>
              <w:t>-</w:t>
            </w:r>
          </w:p>
        </w:tc>
      </w:tr>
      <w:tr w:rsidR="005155EC" w14:paraId="0EF9B880"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B58841" w14:textId="77777777" w:rsidR="002F1E5F" w:rsidRDefault="002F1E5F">
            <w:pPr>
              <w:jc w:val="center"/>
            </w:pPr>
            <w:r>
              <w:rPr>
                <w:rFonts w:ascii="宋体" w:hAnsi="宋体" w:hint="eastAsia"/>
                <w:color w:val="000000"/>
                <w:lang w:eastAsia="zh-Hans"/>
              </w:rPr>
              <w:t>2</w:t>
            </w:r>
          </w:p>
        </w:tc>
        <w:tc>
          <w:tcPr>
            <w:tcW w:w="2067" w:type="pct"/>
            <w:tcBorders>
              <w:top w:val="single" w:sz="4" w:space="0" w:color="auto"/>
              <w:left w:val="nil"/>
              <w:bottom w:val="single" w:sz="4" w:space="0" w:color="auto"/>
              <w:right w:val="single" w:sz="4" w:space="0" w:color="auto"/>
            </w:tcBorders>
            <w:vAlign w:val="center"/>
            <w:hideMark/>
          </w:tcPr>
          <w:p w14:paraId="3D390B24" w14:textId="77777777" w:rsidR="002F1E5F" w:rsidRDefault="002F1E5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506D42A3"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AA249E6" w14:textId="77777777" w:rsidR="002F1E5F" w:rsidRDefault="002F1E5F">
            <w:pPr>
              <w:jc w:val="right"/>
            </w:pPr>
            <w:r>
              <w:rPr>
                <w:rFonts w:ascii="宋体" w:hAnsi="宋体" w:hint="eastAsia"/>
                <w:szCs w:val="24"/>
                <w:lang w:eastAsia="zh-Hans"/>
              </w:rPr>
              <w:t>-</w:t>
            </w:r>
          </w:p>
        </w:tc>
      </w:tr>
      <w:tr w:rsidR="005155EC" w14:paraId="3A5D54D7"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27C5F7" w14:textId="77777777" w:rsidR="002F1E5F" w:rsidRDefault="002F1E5F">
            <w:pPr>
              <w:jc w:val="center"/>
            </w:pPr>
            <w:r>
              <w:rPr>
                <w:rFonts w:ascii="宋体" w:hAnsi="宋体" w:hint="eastAsia"/>
                <w:color w:val="000000"/>
                <w:lang w:eastAsia="zh-Hans"/>
              </w:rPr>
              <w:t>3</w:t>
            </w:r>
            <w:r>
              <w:rPr>
                <w:rFonts w:ascii="宋体" w:hAnsi="宋体" w:hint="eastAsia"/>
                <w:color w:val="000000"/>
              </w:rPr>
              <w:t xml:space="preserve"> </w:t>
            </w:r>
          </w:p>
        </w:tc>
        <w:tc>
          <w:tcPr>
            <w:tcW w:w="2067" w:type="pct"/>
            <w:tcBorders>
              <w:top w:val="single" w:sz="4" w:space="0" w:color="auto"/>
              <w:left w:val="nil"/>
              <w:bottom w:val="single" w:sz="4" w:space="0" w:color="auto"/>
              <w:right w:val="single" w:sz="4" w:space="0" w:color="auto"/>
            </w:tcBorders>
            <w:vAlign w:val="center"/>
            <w:hideMark/>
          </w:tcPr>
          <w:p w14:paraId="19E268CD" w14:textId="77777777" w:rsidR="002F1E5F" w:rsidRDefault="002F1E5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1DDB52AC" w14:textId="77777777" w:rsidR="002F1E5F" w:rsidRDefault="002F1E5F">
            <w:pPr>
              <w:jc w:val="right"/>
            </w:pPr>
            <w:r>
              <w:rPr>
                <w:rFonts w:ascii="宋体" w:hAnsi="宋体" w:hint="eastAsia"/>
                <w:szCs w:val="24"/>
                <w:lang w:eastAsia="zh-Hans"/>
              </w:rPr>
              <w:t>345,316,708.78</w:t>
            </w:r>
          </w:p>
        </w:tc>
        <w:tc>
          <w:tcPr>
            <w:tcW w:w="1333" w:type="pct"/>
            <w:tcBorders>
              <w:top w:val="single" w:sz="4" w:space="0" w:color="auto"/>
              <w:left w:val="nil"/>
              <w:bottom w:val="single" w:sz="4" w:space="0" w:color="auto"/>
              <w:right w:val="single" w:sz="4" w:space="0" w:color="auto"/>
            </w:tcBorders>
            <w:vAlign w:val="center"/>
            <w:hideMark/>
          </w:tcPr>
          <w:p w14:paraId="01FF4DEE" w14:textId="77777777" w:rsidR="002F1E5F" w:rsidRDefault="002F1E5F">
            <w:pPr>
              <w:jc w:val="right"/>
            </w:pPr>
            <w:r>
              <w:rPr>
                <w:rFonts w:ascii="宋体" w:hAnsi="宋体" w:hint="eastAsia"/>
                <w:szCs w:val="24"/>
                <w:lang w:eastAsia="zh-Hans"/>
              </w:rPr>
              <w:t>92.97</w:t>
            </w:r>
          </w:p>
        </w:tc>
      </w:tr>
      <w:tr w:rsidR="005155EC" w14:paraId="02128E37"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8C8A7C" w14:textId="77777777" w:rsidR="002F1E5F" w:rsidRDefault="002F1E5F">
            <w:pPr>
              <w:jc w:val="center"/>
              <w:rPr>
                <w:rFonts w:ascii="宋体" w:hAnsi="宋体" w:hint="eastAsia"/>
                <w:color w:val="000000"/>
                <w:lang w:eastAsia="zh-Hans"/>
              </w:rPr>
            </w:pPr>
            <w:r>
              <w:rPr>
                <w:rFonts w:ascii="宋体" w:hAnsi="宋体" w:hint="eastAsia"/>
                <w:color w:val="000000"/>
                <w:lang w:eastAsia="zh-Hans"/>
              </w:rPr>
              <w:t xml:space="preserve">　 </w:t>
            </w:r>
          </w:p>
        </w:tc>
        <w:tc>
          <w:tcPr>
            <w:tcW w:w="2067" w:type="pct"/>
            <w:tcBorders>
              <w:top w:val="single" w:sz="4" w:space="0" w:color="auto"/>
              <w:left w:val="nil"/>
              <w:bottom w:val="single" w:sz="4" w:space="0" w:color="auto"/>
              <w:right w:val="single" w:sz="4" w:space="0" w:color="auto"/>
            </w:tcBorders>
            <w:vAlign w:val="center"/>
            <w:hideMark/>
          </w:tcPr>
          <w:p w14:paraId="0FA98161" w14:textId="77777777" w:rsidR="002F1E5F" w:rsidRDefault="002F1E5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74D520E7" w14:textId="77777777" w:rsidR="002F1E5F" w:rsidRDefault="002F1E5F">
            <w:pPr>
              <w:jc w:val="right"/>
            </w:pPr>
            <w:r>
              <w:rPr>
                <w:rFonts w:ascii="宋体" w:hAnsi="宋体" w:hint="eastAsia"/>
                <w:szCs w:val="24"/>
                <w:lang w:eastAsia="zh-Hans"/>
              </w:rPr>
              <w:t>345,316,708.78</w:t>
            </w:r>
          </w:p>
        </w:tc>
        <w:tc>
          <w:tcPr>
            <w:tcW w:w="1333" w:type="pct"/>
            <w:tcBorders>
              <w:top w:val="single" w:sz="4" w:space="0" w:color="auto"/>
              <w:left w:val="nil"/>
              <w:bottom w:val="single" w:sz="4" w:space="0" w:color="auto"/>
              <w:right w:val="single" w:sz="4" w:space="0" w:color="auto"/>
            </w:tcBorders>
            <w:vAlign w:val="center"/>
            <w:hideMark/>
          </w:tcPr>
          <w:p w14:paraId="2F5C46BD" w14:textId="77777777" w:rsidR="002F1E5F" w:rsidRDefault="002F1E5F">
            <w:pPr>
              <w:jc w:val="right"/>
            </w:pPr>
            <w:r>
              <w:rPr>
                <w:rFonts w:ascii="宋体" w:hAnsi="宋体" w:hint="eastAsia"/>
                <w:szCs w:val="24"/>
                <w:lang w:eastAsia="zh-Hans"/>
              </w:rPr>
              <w:t>92.97</w:t>
            </w:r>
          </w:p>
        </w:tc>
      </w:tr>
      <w:tr w:rsidR="005155EC" w14:paraId="51F91D48"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CE68762" w14:textId="77777777" w:rsidR="002F1E5F" w:rsidRDefault="002F1E5F">
            <w:pPr>
              <w:jc w:val="center"/>
              <w:rPr>
                <w:rFonts w:ascii="宋体" w:hAnsi="宋体" w:hint="eastAsia"/>
                <w:color w:val="000000"/>
                <w:lang w:eastAsia="zh-Hans"/>
              </w:rPr>
            </w:pPr>
            <w:r>
              <w:rPr>
                <w:rFonts w:ascii="宋体" w:hAnsi="宋体" w:hint="eastAsia"/>
                <w:color w:val="000000"/>
                <w:lang w:eastAsia="zh-Hans"/>
              </w:rPr>
              <w:t xml:space="preserve">　 </w:t>
            </w:r>
          </w:p>
        </w:tc>
        <w:tc>
          <w:tcPr>
            <w:tcW w:w="2067" w:type="pct"/>
            <w:tcBorders>
              <w:top w:val="single" w:sz="4" w:space="0" w:color="auto"/>
              <w:left w:val="nil"/>
              <w:bottom w:val="single" w:sz="4" w:space="0" w:color="auto"/>
              <w:right w:val="single" w:sz="4" w:space="0" w:color="auto"/>
            </w:tcBorders>
            <w:vAlign w:val="center"/>
            <w:hideMark/>
          </w:tcPr>
          <w:p w14:paraId="52E4854E" w14:textId="77777777" w:rsidR="002F1E5F" w:rsidRDefault="002F1E5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23DAF5DA"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21670FB" w14:textId="77777777" w:rsidR="002F1E5F" w:rsidRDefault="002F1E5F">
            <w:pPr>
              <w:jc w:val="right"/>
            </w:pPr>
            <w:r>
              <w:rPr>
                <w:rFonts w:ascii="宋体" w:hAnsi="宋体" w:hint="eastAsia"/>
                <w:szCs w:val="24"/>
                <w:lang w:eastAsia="zh-Hans"/>
              </w:rPr>
              <w:t>-</w:t>
            </w:r>
          </w:p>
        </w:tc>
      </w:tr>
      <w:tr w:rsidR="005155EC" w14:paraId="01D383BA"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E533AA" w14:textId="77777777" w:rsidR="002F1E5F" w:rsidRDefault="002F1E5F">
            <w:pPr>
              <w:jc w:val="center"/>
            </w:pPr>
            <w:r>
              <w:rPr>
                <w:rFonts w:ascii="宋体" w:hAnsi="宋体" w:hint="eastAsia"/>
                <w:color w:val="000000"/>
                <w:lang w:eastAsia="zh-Hans"/>
              </w:rPr>
              <w:t>4</w:t>
            </w:r>
          </w:p>
        </w:tc>
        <w:tc>
          <w:tcPr>
            <w:tcW w:w="2067" w:type="pct"/>
            <w:tcBorders>
              <w:top w:val="single" w:sz="4" w:space="0" w:color="auto"/>
              <w:left w:val="nil"/>
              <w:bottom w:val="single" w:sz="4" w:space="0" w:color="auto"/>
              <w:right w:val="single" w:sz="4" w:space="0" w:color="auto"/>
            </w:tcBorders>
            <w:vAlign w:val="center"/>
            <w:hideMark/>
          </w:tcPr>
          <w:p w14:paraId="5FFBD8CC" w14:textId="77777777" w:rsidR="002F1E5F" w:rsidRDefault="002F1E5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5BB8F45B"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18336A0" w14:textId="77777777" w:rsidR="002F1E5F" w:rsidRDefault="002F1E5F">
            <w:pPr>
              <w:jc w:val="right"/>
            </w:pPr>
            <w:r>
              <w:rPr>
                <w:rFonts w:ascii="宋体" w:hAnsi="宋体" w:hint="eastAsia"/>
                <w:szCs w:val="24"/>
                <w:lang w:eastAsia="zh-Hans"/>
              </w:rPr>
              <w:t>-</w:t>
            </w:r>
          </w:p>
        </w:tc>
      </w:tr>
      <w:tr w:rsidR="005155EC" w14:paraId="47CCC7EF"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7123C1" w14:textId="77777777" w:rsidR="002F1E5F" w:rsidRDefault="002F1E5F">
            <w:pPr>
              <w:jc w:val="center"/>
            </w:pPr>
            <w:r>
              <w:rPr>
                <w:rFonts w:ascii="宋体" w:hAnsi="宋体" w:hint="eastAsia"/>
                <w:color w:val="000000"/>
                <w:lang w:eastAsia="zh-Hans"/>
              </w:rPr>
              <w:t>5</w:t>
            </w:r>
          </w:p>
        </w:tc>
        <w:tc>
          <w:tcPr>
            <w:tcW w:w="2067" w:type="pct"/>
            <w:tcBorders>
              <w:top w:val="single" w:sz="4" w:space="0" w:color="auto"/>
              <w:left w:val="nil"/>
              <w:bottom w:val="single" w:sz="4" w:space="0" w:color="auto"/>
              <w:right w:val="single" w:sz="4" w:space="0" w:color="auto"/>
            </w:tcBorders>
            <w:vAlign w:val="center"/>
            <w:hideMark/>
          </w:tcPr>
          <w:p w14:paraId="51756AE5" w14:textId="77777777" w:rsidR="002F1E5F" w:rsidRDefault="002F1E5F">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2092C47C"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988951A" w14:textId="77777777" w:rsidR="002F1E5F" w:rsidRDefault="002F1E5F">
            <w:pPr>
              <w:jc w:val="right"/>
            </w:pPr>
            <w:r>
              <w:rPr>
                <w:rFonts w:ascii="宋体" w:hAnsi="宋体" w:hint="eastAsia"/>
                <w:szCs w:val="24"/>
                <w:lang w:eastAsia="zh-Hans"/>
              </w:rPr>
              <w:t>-</w:t>
            </w:r>
          </w:p>
        </w:tc>
      </w:tr>
      <w:tr w:rsidR="005155EC" w14:paraId="5B8843FE"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1EEC3A" w14:textId="77777777" w:rsidR="002F1E5F" w:rsidRDefault="002F1E5F">
            <w:pPr>
              <w:jc w:val="center"/>
            </w:pPr>
            <w:r>
              <w:rPr>
                <w:rFonts w:ascii="宋体" w:hAnsi="宋体" w:hint="eastAsia"/>
                <w:color w:val="000000"/>
                <w:lang w:eastAsia="zh-Hans"/>
              </w:rPr>
              <w:t>6</w:t>
            </w:r>
          </w:p>
        </w:tc>
        <w:tc>
          <w:tcPr>
            <w:tcW w:w="2067" w:type="pct"/>
            <w:tcBorders>
              <w:top w:val="single" w:sz="4" w:space="0" w:color="auto"/>
              <w:left w:val="nil"/>
              <w:bottom w:val="single" w:sz="4" w:space="0" w:color="auto"/>
              <w:right w:val="single" w:sz="4" w:space="0" w:color="auto"/>
            </w:tcBorders>
            <w:vAlign w:val="center"/>
            <w:hideMark/>
          </w:tcPr>
          <w:p w14:paraId="3B591CBA" w14:textId="77777777" w:rsidR="002F1E5F" w:rsidRDefault="002F1E5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64AFD320"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8435E5F" w14:textId="77777777" w:rsidR="002F1E5F" w:rsidRDefault="002F1E5F">
            <w:pPr>
              <w:jc w:val="right"/>
            </w:pPr>
            <w:r>
              <w:rPr>
                <w:rFonts w:ascii="宋体" w:hAnsi="宋体" w:hint="eastAsia"/>
                <w:szCs w:val="24"/>
                <w:lang w:eastAsia="zh-Hans"/>
              </w:rPr>
              <w:t>-</w:t>
            </w:r>
          </w:p>
        </w:tc>
      </w:tr>
      <w:tr w:rsidR="005155EC" w14:paraId="5EB8A03F"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A54D2E" w14:textId="77777777" w:rsidR="002F1E5F" w:rsidRDefault="002F1E5F">
            <w:pPr>
              <w:jc w:val="center"/>
              <w:rPr>
                <w:rFonts w:ascii="宋体" w:hAnsi="宋体" w:hint="eastAsia"/>
                <w:color w:val="000000"/>
                <w:lang w:eastAsia="zh-Hans"/>
              </w:rPr>
            </w:pPr>
            <w:r>
              <w:rPr>
                <w:rFonts w:ascii="宋体" w:hAnsi="宋体" w:hint="eastAsia"/>
                <w:color w:val="000000"/>
                <w:lang w:eastAsia="zh-Hans"/>
              </w:rPr>
              <w:lastRenderedPageBreak/>
              <w:t xml:space="preserve">　 </w:t>
            </w:r>
          </w:p>
        </w:tc>
        <w:tc>
          <w:tcPr>
            <w:tcW w:w="2067" w:type="pct"/>
            <w:tcBorders>
              <w:top w:val="single" w:sz="4" w:space="0" w:color="auto"/>
              <w:left w:val="nil"/>
              <w:bottom w:val="single" w:sz="4" w:space="0" w:color="auto"/>
              <w:right w:val="single" w:sz="4" w:space="0" w:color="auto"/>
            </w:tcBorders>
            <w:vAlign w:val="center"/>
            <w:hideMark/>
          </w:tcPr>
          <w:p w14:paraId="018E9264" w14:textId="77777777" w:rsidR="002F1E5F" w:rsidRDefault="002F1E5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5592AE0A" w14:textId="77777777" w:rsidR="002F1E5F" w:rsidRDefault="002F1E5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2B99CF" w14:textId="77777777" w:rsidR="002F1E5F" w:rsidRDefault="002F1E5F">
            <w:pPr>
              <w:jc w:val="right"/>
            </w:pPr>
            <w:r>
              <w:rPr>
                <w:rFonts w:ascii="宋体" w:hAnsi="宋体" w:hint="eastAsia"/>
                <w:szCs w:val="24"/>
                <w:lang w:eastAsia="zh-Hans"/>
              </w:rPr>
              <w:t>-</w:t>
            </w:r>
          </w:p>
        </w:tc>
      </w:tr>
      <w:tr w:rsidR="005155EC" w14:paraId="4E71C495"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E86913" w14:textId="77777777" w:rsidR="002F1E5F" w:rsidRDefault="002F1E5F">
            <w:pPr>
              <w:jc w:val="center"/>
            </w:pPr>
            <w:r>
              <w:rPr>
                <w:rFonts w:ascii="宋体" w:hAnsi="宋体" w:hint="eastAsia"/>
                <w:color w:val="000000"/>
                <w:lang w:eastAsia="zh-Hans"/>
              </w:rPr>
              <w:t>7</w:t>
            </w:r>
          </w:p>
        </w:tc>
        <w:tc>
          <w:tcPr>
            <w:tcW w:w="2067" w:type="pct"/>
            <w:tcBorders>
              <w:top w:val="single" w:sz="4" w:space="0" w:color="auto"/>
              <w:left w:val="nil"/>
              <w:bottom w:val="single" w:sz="4" w:space="0" w:color="auto"/>
              <w:right w:val="single" w:sz="4" w:space="0" w:color="auto"/>
            </w:tcBorders>
            <w:vAlign w:val="center"/>
            <w:hideMark/>
          </w:tcPr>
          <w:p w14:paraId="4E13F616" w14:textId="77777777" w:rsidR="002F1E5F" w:rsidRDefault="002F1E5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6ED49151" w14:textId="77777777" w:rsidR="002F1E5F" w:rsidRDefault="002F1E5F">
            <w:pPr>
              <w:jc w:val="right"/>
            </w:pPr>
            <w:r>
              <w:rPr>
                <w:rFonts w:ascii="宋体" w:hAnsi="宋体" w:hint="eastAsia"/>
                <w:szCs w:val="24"/>
                <w:lang w:eastAsia="zh-Hans"/>
              </w:rPr>
              <w:t>25,671,060.14</w:t>
            </w:r>
          </w:p>
        </w:tc>
        <w:tc>
          <w:tcPr>
            <w:tcW w:w="1333" w:type="pct"/>
            <w:tcBorders>
              <w:top w:val="single" w:sz="4" w:space="0" w:color="auto"/>
              <w:left w:val="nil"/>
              <w:bottom w:val="single" w:sz="4" w:space="0" w:color="auto"/>
              <w:right w:val="single" w:sz="4" w:space="0" w:color="auto"/>
            </w:tcBorders>
            <w:vAlign w:val="center"/>
            <w:hideMark/>
          </w:tcPr>
          <w:p w14:paraId="6BD7BCC5" w14:textId="77777777" w:rsidR="002F1E5F" w:rsidRDefault="002F1E5F">
            <w:pPr>
              <w:jc w:val="right"/>
            </w:pPr>
            <w:r>
              <w:rPr>
                <w:rFonts w:ascii="宋体" w:hAnsi="宋体" w:hint="eastAsia"/>
                <w:szCs w:val="24"/>
                <w:lang w:eastAsia="zh-Hans"/>
              </w:rPr>
              <w:t>6.91</w:t>
            </w:r>
          </w:p>
        </w:tc>
      </w:tr>
      <w:tr w:rsidR="005155EC" w14:paraId="48905FDF"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8F5B12" w14:textId="77777777" w:rsidR="002F1E5F" w:rsidRDefault="002F1E5F">
            <w:pPr>
              <w:jc w:val="center"/>
            </w:pPr>
            <w:r>
              <w:rPr>
                <w:rFonts w:ascii="宋体" w:hAnsi="宋体" w:hint="eastAsia"/>
                <w:color w:val="000000"/>
                <w:lang w:eastAsia="zh-Hans"/>
              </w:rPr>
              <w:t>8</w:t>
            </w:r>
          </w:p>
        </w:tc>
        <w:tc>
          <w:tcPr>
            <w:tcW w:w="2067" w:type="pct"/>
            <w:tcBorders>
              <w:top w:val="single" w:sz="4" w:space="0" w:color="auto"/>
              <w:left w:val="nil"/>
              <w:bottom w:val="single" w:sz="4" w:space="0" w:color="auto"/>
              <w:right w:val="single" w:sz="4" w:space="0" w:color="auto"/>
            </w:tcBorders>
            <w:vAlign w:val="center"/>
            <w:hideMark/>
          </w:tcPr>
          <w:p w14:paraId="7FA5C4A9" w14:textId="77777777" w:rsidR="002F1E5F" w:rsidRDefault="002F1E5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157682CE" w14:textId="77777777" w:rsidR="002F1E5F" w:rsidRDefault="002F1E5F">
            <w:pPr>
              <w:jc w:val="right"/>
            </w:pPr>
            <w:r>
              <w:rPr>
                <w:rFonts w:ascii="宋体" w:hAnsi="宋体" w:hint="eastAsia"/>
                <w:szCs w:val="24"/>
                <w:lang w:eastAsia="zh-Hans"/>
              </w:rPr>
              <w:t>447,981.61</w:t>
            </w:r>
          </w:p>
        </w:tc>
        <w:tc>
          <w:tcPr>
            <w:tcW w:w="1333" w:type="pct"/>
            <w:tcBorders>
              <w:top w:val="single" w:sz="4" w:space="0" w:color="auto"/>
              <w:left w:val="nil"/>
              <w:bottom w:val="single" w:sz="4" w:space="0" w:color="auto"/>
              <w:right w:val="single" w:sz="4" w:space="0" w:color="auto"/>
            </w:tcBorders>
            <w:vAlign w:val="center"/>
            <w:hideMark/>
          </w:tcPr>
          <w:p w14:paraId="7E84D29A" w14:textId="77777777" w:rsidR="002F1E5F" w:rsidRDefault="002F1E5F">
            <w:pPr>
              <w:jc w:val="right"/>
            </w:pPr>
            <w:r>
              <w:rPr>
                <w:rFonts w:ascii="宋体" w:hAnsi="宋体" w:hint="eastAsia"/>
                <w:szCs w:val="24"/>
                <w:lang w:eastAsia="zh-Hans"/>
              </w:rPr>
              <w:t>0.12</w:t>
            </w:r>
          </w:p>
        </w:tc>
      </w:tr>
      <w:tr w:rsidR="005155EC" w14:paraId="426CB7C5" w14:textId="77777777" w:rsidTr="00B5747F">
        <w:trPr>
          <w:divId w:val="19306953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BAC6A6" w14:textId="77777777" w:rsidR="002F1E5F" w:rsidRDefault="002F1E5F">
            <w:pPr>
              <w:jc w:val="center"/>
            </w:pPr>
            <w:r>
              <w:rPr>
                <w:rFonts w:ascii="宋体" w:hAnsi="宋体" w:hint="eastAsia"/>
                <w:color w:val="000000"/>
                <w:lang w:eastAsia="zh-Hans"/>
              </w:rPr>
              <w:t>9</w:t>
            </w:r>
          </w:p>
        </w:tc>
        <w:tc>
          <w:tcPr>
            <w:tcW w:w="2067" w:type="pct"/>
            <w:tcBorders>
              <w:top w:val="single" w:sz="4" w:space="0" w:color="auto"/>
              <w:left w:val="nil"/>
              <w:bottom w:val="single" w:sz="4" w:space="0" w:color="auto"/>
              <w:right w:val="single" w:sz="4" w:space="0" w:color="auto"/>
            </w:tcBorders>
            <w:vAlign w:val="center"/>
            <w:hideMark/>
          </w:tcPr>
          <w:p w14:paraId="4963C9F0" w14:textId="77777777" w:rsidR="002F1E5F" w:rsidRDefault="002F1E5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250" w:type="pct"/>
            <w:tcBorders>
              <w:top w:val="single" w:sz="4" w:space="0" w:color="auto"/>
              <w:left w:val="nil"/>
              <w:bottom w:val="single" w:sz="4" w:space="0" w:color="auto"/>
              <w:right w:val="single" w:sz="4" w:space="0" w:color="auto"/>
            </w:tcBorders>
            <w:vAlign w:val="center"/>
            <w:hideMark/>
          </w:tcPr>
          <w:p w14:paraId="1446CACA" w14:textId="77777777" w:rsidR="002F1E5F" w:rsidRDefault="002F1E5F">
            <w:pPr>
              <w:jc w:val="right"/>
            </w:pPr>
            <w:r>
              <w:rPr>
                <w:rFonts w:ascii="宋体" w:hAnsi="宋体" w:hint="eastAsia"/>
                <w:szCs w:val="24"/>
                <w:lang w:eastAsia="zh-Hans"/>
              </w:rPr>
              <w:t>371,435,750.53</w:t>
            </w:r>
          </w:p>
        </w:tc>
        <w:tc>
          <w:tcPr>
            <w:tcW w:w="1333" w:type="pct"/>
            <w:tcBorders>
              <w:top w:val="single" w:sz="4" w:space="0" w:color="auto"/>
              <w:left w:val="nil"/>
              <w:bottom w:val="single" w:sz="4" w:space="0" w:color="auto"/>
              <w:right w:val="single" w:sz="4" w:space="0" w:color="auto"/>
            </w:tcBorders>
            <w:vAlign w:val="center"/>
            <w:hideMark/>
          </w:tcPr>
          <w:p w14:paraId="7ADE6F9C" w14:textId="77777777" w:rsidR="002F1E5F" w:rsidRDefault="002F1E5F">
            <w:pPr>
              <w:jc w:val="right"/>
            </w:pPr>
            <w:r>
              <w:rPr>
                <w:rFonts w:ascii="宋体" w:hAnsi="宋体" w:hint="eastAsia"/>
                <w:szCs w:val="24"/>
                <w:lang w:eastAsia="zh-Hans"/>
              </w:rPr>
              <w:t>100.00</w:t>
            </w:r>
          </w:p>
        </w:tc>
      </w:tr>
    </w:tbl>
    <w:p w14:paraId="5FD2E365" w14:textId="77777777" w:rsidR="002F1E5F" w:rsidRDefault="002F1E5F">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386A89EF" w14:textId="77777777" w:rsidR="002F1E5F" w:rsidRDefault="002F1E5F">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p w14:paraId="6A3A7368" w14:textId="77777777" w:rsidR="002F1E5F" w:rsidRDefault="002F1E5F">
      <w:pPr>
        <w:spacing w:line="360" w:lineRule="auto"/>
        <w:ind w:firstLineChars="200" w:firstLine="420"/>
        <w:divId w:val="1023240028"/>
      </w:pPr>
      <w:r>
        <w:rPr>
          <w:rFonts w:ascii="宋体" w:hAnsi="宋体" w:hint="eastAsia"/>
          <w:szCs w:val="21"/>
          <w:lang w:eastAsia="zh-Hans"/>
        </w:rPr>
        <w:t>本基金本报告期末未持有境内股票。</w:t>
      </w:r>
    </w:p>
    <w:p w14:paraId="5F6A57F6" w14:textId="77777777" w:rsidR="002F1E5F" w:rsidRDefault="002F1E5F">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0DBD69E3" w14:textId="789982E9" w:rsidR="002F1E5F" w:rsidRDefault="002F1E5F">
      <w:pPr>
        <w:spacing w:line="360" w:lineRule="auto"/>
        <w:ind w:firstLineChars="200" w:firstLine="420"/>
        <w:divId w:val="1399087869"/>
      </w:pPr>
      <w:r>
        <w:rPr>
          <w:rFonts w:ascii="宋体" w:hAnsi="宋体" w:hint="eastAsia"/>
          <w:szCs w:val="21"/>
          <w:lang w:eastAsia="zh-Hans"/>
        </w:rPr>
        <w:t>本基金本报告期末未持有港股通股票。</w:t>
      </w:r>
    </w:p>
    <w:p w14:paraId="3693E40F" w14:textId="77777777" w:rsidR="002F1E5F" w:rsidRDefault="002F1E5F">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62A0EEEF" w14:textId="77777777" w:rsidR="002F1E5F" w:rsidRDefault="002F1E5F">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p w14:paraId="52FB3EB5" w14:textId="77777777" w:rsidR="002F1E5F" w:rsidRDefault="002F1E5F">
      <w:pPr>
        <w:spacing w:line="360" w:lineRule="auto"/>
        <w:ind w:firstLineChars="200" w:firstLine="420"/>
        <w:jc w:val="left"/>
      </w:pPr>
      <w:r>
        <w:rPr>
          <w:rFonts w:ascii="宋体" w:hAnsi="宋体" w:hint="eastAsia"/>
          <w:color w:val="000000"/>
          <w:szCs w:val="21"/>
          <w:lang w:eastAsia="zh-Hans"/>
        </w:rPr>
        <w:t>本基金本报告期末未持有股票。</w:t>
      </w:r>
    </w:p>
    <w:p w14:paraId="0BA19793" w14:textId="77777777" w:rsidR="002F1E5F" w:rsidRDefault="002F1E5F">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5155EC" w14:paraId="0CB656CA"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409281" w14:textId="77777777" w:rsidR="002F1E5F" w:rsidRDefault="002F1E5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41503B" w14:textId="77777777" w:rsidR="002F1E5F" w:rsidRDefault="002F1E5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AFBA75" w14:textId="77777777" w:rsidR="002F1E5F" w:rsidRDefault="002F1E5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90D7DE" w14:textId="77777777" w:rsidR="002F1E5F" w:rsidRDefault="002F1E5F">
            <w:pPr>
              <w:jc w:val="center"/>
            </w:pPr>
            <w:r>
              <w:rPr>
                <w:rFonts w:ascii="宋体" w:hAnsi="宋体" w:hint="eastAsia"/>
                <w:color w:val="000000"/>
              </w:rPr>
              <w:t xml:space="preserve">占基金资产净值比例（%） </w:t>
            </w:r>
          </w:p>
        </w:tc>
      </w:tr>
      <w:tr w:rsidR="005155EC" w14:paraId="586D2A25"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A2C2F84" w14:textId="77777777" w:rsidR="002F1E5F" w:rsidRDefault="002F1E5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27B445" w14:textId="77777777" w:rsidR="002F1E5F" w:rsidRDefault="002F1E5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A3B8253" w14:textId="77777777" w:rsidR="002F1E5F" w:rsidRDefault="002F1E5F">
            <w:pPr>
              <w:jc w:val="right"/>
            </w:pPr>
            <w:r>
              <w:rPr>
                <w:rFonts w:ascii="宋体" w:hAnsi="宋体" w:hint="eastAsia"/>
                <w:szCs w:val="24"/>
                <w:lang w:eastAsia="zh-Hans"/>
              </w:rPr>
              <w:t>17,175,366.49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8037A07" w14:textId="77777777" w:rsidR="002F1E5F" w:rsidRDefault="002F1E5F">
            <w:pPr>
              <w:jc w:val="right"/>
            </w:pPr>
            <w:r>
              <w:rPr>
                <w:rFonts w:ascii="宋体" w:hAnsi="宋体" w:hint="eastAsia"/>
                <w:szCs w:val="24"/>
                <w:lang w:eastAsia="zh-Hans"/>
              </w:rPr>
              <w:t>5.03</w:t>
            </w:r>
          </w:p>
        </w:tc>
      </w:tr>
      <w:tr w:rsidR="005155EC" w14:paraId="56DDE166"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EF6B1D8" w14:textId="77777777" w:rsidR="002F1E5F" w:rsidRDefault="002F1E5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9119499" w14:textId="77777777" w:rsidR="002F1E5F" w:rsidRDefault="002F1E5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27E5F11"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11CC78" w14:textId="77777777" w:rsidR="002F1E5F" w:rsidRDefault="002F1E5F">
            <w:pPr>
              <w:jc w:val="right"/>
            </w:pPr>
            <w:r>
              <w:rPr>
                <w:rFonts w:ascii="宋体" w:hAnsi="宋体" w:hint="eastAsia"/>
                <w:szCs w:val="24"/>
                <w:lang w:eastAsia="zh-Hans"/>
              </w:rPr>
              <w:t>-</w:t>
            </w:r>
          </w:p>
        </w:tc>
      </w:tr>
      <w:tr w:rsidR="005155EC" w14:paraId="7BFA5511"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91CF3AD" w14:textId="77777777" w:rsidR="002F1E5F" w:rsidRDefault="002F1E5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6BD03BA" w14:textId="77777777" w:rsidR="002F1E5F" w:rsidRDefault="002F1E5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C449BD0" w14:textId="77777777" w:rsidR="002F1E5F" w:rsidRDefault="002F1E5F">
            <w:pPr>
              <w:jc w:val="right"/>
            </w:pPr>
            <w:r>
              <w:rPr>
                <w:rFonts w:ascii="宋体" w:hAnsi="宋体" w:hint="eastAsia"/>
                <w:szCs w:val="24"/>
                <w:lang w:eastAsia="zh-Hans"/>
              </w:rPr>
              <w:t>111,046,826.30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F1A389B" w14:textId="77777777" w:rsidR="002F1E5F" w:rsidRDefault="002F1E5F">
            <w:pPr>
              <w:jc w:val="right"/>
            </w:pPr>
            <w:r>
              <w:rPr>
                <w:rFonts w:ascii="宋体" w:hAnsi="宋体" w:hint="eastAsia"/>
                <w:szCs w:val="24"/>
                <w:lang w:eastAsia="zh-Hans"/>
              </w:rPr>
              <w:t>32.52</w:t>
            </w:r>
          </w:p>
        </w:tc>
      </w:tr>
      <w:tr w:rsidR="005155EC" w14:paraId="1F021D69"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D9E674F" w14:textId="77777777" w:rsidR="002F1E5F" w:rsidRDefault="002F1E5F">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0EE1E89" w14:textId="77777777" w:rsidR="002F1E5F" w:rsidRDefault="002F1E5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A1649A1"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41399DB" w14:textId="77777777" w:rsidR="002F1E5F" w:rsidRDefault="002F1E5F">
            <w:pPr>
              <w:jc w:val="right"/>
            </w:pPr>
            <w:r>
              <w:rPr>
                <w:rFonts w:ascii="宋体" w:hAnsi="宋体" w:hint="eastAsia"/>
                <w:szCs w:val="24"/>
                <w:lang w:eastAsia="zh-Hans"/>
              </w:rPr>
              <w:t>-</w:t>
            </w:r>
          </w:p>
        </w:tc>
      </w:tr>
      <w:tr w:rsidR="005155EC" w14:paraId="52846E20"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F2EF720" w14:textId="77777777" w:rsidR="002F1E5F" w:rsidRDefault="002F1E5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7CB4005" w14:textId="77777777" w:rsidR="002F1E5F" w:rsidRDefault="002F1E5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B63DEE7" w14:textId="77777777" w:rsidR="002F1E5F" w:rsidRDefault="002F1E5F">
            <w:pPr>
              <w:jc w:val="right"/>
            </w:pPr>
            <w:r>
              <w:rPr>
                <w:rFonts w:ascii="宋体" w:hAnsi="宋体" w:hint="eastAsia"/>
                <w:szCs w:val="24"/>
                <w:lang w:eastAsia="zh-Hans"/>
              </w:rPr>
              <w:t>44,157,452.33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16B0AA7" w14:textId="77777777" w:rsidR="002F1E5F" w:rsidRDefault="002F1E5F">
            <w:pPr>
              <w:jc w:val="right"/>
            </w:pPr>
            <w:r>
              <w:rPr>
                <w:rFonts w:ascii="宋体" w:hAnsi="宋体" w:hint="eastAsia"/>
                <w:szCs w:val="24"/>
                <w:lang w:eastAsia="zh-Hans"/>
              </w:rPr>
              <w:t>12.93</w:t>
            </w:r>
          </w:p>
        </w:tc>
      </w:tr>
      <w:tr w:rsidR="005155EC" w14:paraId="5B9528CE"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D81AA13" w14:textId="77777777" w:rsidR="002F1E5F" w:rsidRDefault="002F1E5F">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2667CAF" w14:textId="77777777" w:rsidR="002F1E5F" w:rsidRDefault="002F1E5F">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CA20FD"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5605478" w14:textId="77777777" w:rsidR="002F1E5F" w:rsidRDefault="002F1E5F">
            <w:pPr>
              <w:jc w:val="right"/>
            </w:pPr>
            <w:r>
              <w:rPr>
                <w:rFonts w:ascii="宋体" w:hAnsi="宋体" w:hint="eastAsia"/>
                <w:szCs w:val="24"/>
                <w:lang w:eastAsia="zh-Hans"/>
              </w:rPr>
              <w:t>-</w:t>
            </w:r>
          </w:p>
        </w:tc>
      </w:tr>
      <w:tr w:rsidR="005155EC" w14:paraId="417FA67D"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44B3CEF" w14:textId="77777777" w:rsidR="002F1E5F" w:rsidRDefault="002F1E5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56D44FC" w14:textId="77777777" w:rsidR="002F1E5F" w:rsidRDefault="002F1E5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BFC5F2C"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BDBFCD6" w14:textId="77777777" w:rsidR="002F1E5F" w:rsidRDefault="002F1E5F">
            <w:pPr>
              <w:jc w:val="right"/>
            </w:pPr>
            <w:r>
              <w:rPr>
                <w:rFonts w:ascii="宋体" w:hAnsi="宋体" w:hint="eastAsia"/>
                <w:szCs w:val="24"/>
                <w:lang w:eastAsia="zh-Hans"/>
              </w:rPr>
              <w:t>-</w:t>
            </w:r>
          </w:p>
        </w:tc>
      </w:tr>
      <w:tr w:rsidR="005155EC" w14:paraId="492588BF"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922CFEB" w14:textId="77777777" w:rsidR="002F1E5F" w:rsidRDefault="002F1E5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78F414A" w14:textId="77777777" w:rsidR="002F1E5F" w:rsidRDefault="002F1E5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C88255" w14:textId="77777777" w:rsidR="002F1E5F" w:rsidRDefault="002F1E5F">
            <w:pPr>
              <w:jc w:val="right"/>
            </w:pPr>
            <w:r>
              <w:rPr>
                <w:rFonts w:ascii="宋体" w:hAnsi="宋体" w:hint="eastAsia"/>
                <w:szCs w:val="24"/>
                <w:lang w:eastAsia="zh-Hans"/>
              </w:rPr>
              <w:t>172,937,063.66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03CD789" w14:textId="77777777" w:rsidR="002F1E5F" w:rsidRDefault="002F1E5F">
            <w:pPr>
              <w:jc w:val="right"/>
            </w:pPr>
            <w:r>
              <w:rPr>
                <w:rFonts w:ascii="宋体" w:hAnsi="宋体" w:hint="eastAsia"/>
                <w:szCs w:val="24"/>
                <w:lang w:eastAsia="zh-Hans"/>
              </w:rPr>
              <w:t>50.64</w:t>
            </w:r>
          </w:p>
        </w:tc>
      </w:tr>
      <w:tr w:rsidR="005155EC" w14:paraId="3B513845"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FFBE965" w14:textId="77777777" w:rsidR="002F1E5F" w:rsidRDefault="002F1E5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E3591A5" w14:textId="77777777" w:rsidR="002F1E5F" w:rsidRDefault="002F1E5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214B7F"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05A17D6" w14:textId="77777777" w:rsidR="002F1E5F" w:rsidRDefault="002F1E5F">
            <w:pPr>
              <w:jc w:val="right"/>
            </w:pPr>
            <w:r>
              <w:rPr>
                <w:rFonts w:ascii="宋体" w:hAnsi="宋体" w:hint="eastAsia"/>
                <w:szCs w:val="24"/>
                <w:lang w:eastAsia="zh-Hans"/>
              </w:rPr>
              <w:t>-</w:t>
            </w:r>
          </w:p>
        </w:tc>
      </w:tr>
      <w:tr w:rsidR="005155EC" w14:paraId="4169CDD1"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5E88C81" w14:textId="77777777" w:rsidR="002F1E5F" w:rsidRDefault="002F1E5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562F7BF" w14:textId="77777777" w:rsidR="002F1E5F" w:rsidRDefault="002F1E5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0C72DC8" w14:textId="77777777" w:rsidR="002F1E5F" w:rsidRDefault="002F1E5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43431DD" w14:textId="77777777" w:rsidR="002F1E5F" w:rsidRDefault="002F1E5F">
            <w:pPr>
              <w:jc w:val="right"/>
            </w:pPr>
            <w:r>
              <w:rPr>
                <w:rFonts w:ascii="宋体" w:hAnsi="宋体" w:hint="eastAsia"/>
                <w:szCs w:val="24"/>
                <w:lang w:eastAsia="zh-Hans"/>
              </w:rPr>
              <w:t>-</w:t>
            </w:r>
          </w:p>
        </w:tc>
      </w:tr>
      <w:tr w:rsidR="005155EC" w14:paraId="032144C8" w14:textId="77777777">
        <w:trPr>
          <w:divId w:val="72503506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099F4C" w14:textId="77777777" w:rsidR="002F1E5F" w:rsidRDefault="002F1E5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330EE50" w14:textId="77777777" w:rsidR="002F1E5F" w:rsidRDefault="002F1E5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7336CBF" w14:textId="77777777" w:rsidR="002F1E5F" w:rsidRDefault="002F1E5F">
            <w:pPr>
              <w:jc w:val="right"/>
            </w:pPr>
            <w:r>
              <w:rPr>
                <w:rFonts w:ascii="宋体" w:hAnsi="宋体" w:hint="eastAsia"/>
                <w:szCs w:val="24"/>
                <w:lang w:eastAsia="zh-Hans"/>
              </w:rPr>
              <w:t>345,316,708.78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DFB4A0" w14:textId="77777777" w:rsidR="002F1E5F" w:rsidRDefault="002F1E5F">
            <w:pPr>
              <w:jc w:val="right"/>
            </w:pPr>
            <w:r>
              <w:rPr>
                <w:rFonts w:ascii="宋体" w:hAnsi="宋体" w:hint="eastAsia"/>
                <w:szCs w:val="24"/>
                <w:lang w:eastAsia="zh-Hans"/>
              </w:rPr>
              <w:t>101.11</w:t>
            </w:r>
          </w:p>
        </w:tc>
      </w:tr>
    </w:tbl>
    <w:p w14:paraId="2E585A4A" w14:textId="77777777" w:rsidR="002F1E5F" w:rsidRDefault="002F1E5F">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155EC" w14:paraId="63B61A78" w14:textId="77777777">
        <w:trPr>
          <w:divId w:val="58068133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8C941E" w14:textId="77777777" w:rsidR="002F1E5F" w:rsidRDefault="002F1E5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1AF51A" w14:textId="77777777" w:rsidR="002F1E5F" w:rsidRDefault="002F1E5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9B4BF" w14:textId="77777777" w:rsidR="002F1E5F" w:rsidRDefault="002F1E5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D7D61D" w14:textId="77777777" w:rsidR="002F1E5F" w:rsidRDefault="002F1E5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3DB808" w14:textId="77777777" w:rsidR="002F1E5F" w:rsidRDefault="002F1E5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C9C5CC" w14:textId="77777777" w:rsidR="002F1E5F" w:rsidRDefault="002F1E5F">
            <w:pPr>
              <w:jc w:val="center"/>
            </w:pPr>
            <w:r>
              <w:rPr>
                <w:rFonts w:ascii="宋体" w:hAnsi="宋体" w:hint="eastAsia"/>
                <w:color w:val="000000"/>
              </w:rPr>
              <w:t xml:space="preserve">占基金资产净值比例（%） </w:t>
            </w:r>
          </w:p>
        </w:tc>
      </w:tr>
      <w:tr w:rsidR="005155EC" w14:paraId="16A1CE33" w14:textId="77777777">
        <w:trPr>
          <w:divId w:val="5806813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25511" w14:textId="77777777" w:rsidR="002F1E5F" w:rsidRDefault="002F1E5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66776" w14:textId="77777777" w:rsidR="002F1E5F" w:rsidRDefault="002F1E5F">
            <w:pPr>
              <w:jc w:val="center"/>
            </w:pPr>
            <w:r>
              <w:rPr>
                <w:rFonts w:ascii="宋体" w:hAnsi="宋体" w:hint="eastAsia"/>
                <w:szCs w:val="24"/>
                <w:lang w:eastAsia="zh-Hans"/>
              </w:rPr>
              <w:t>242580011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BDE20" w14:textId="77777777" w:rsidR="002F1E5F" w:rsidRDefault="002F1E5F">
            <w:pPr>
              <w:jc w:val="center"/>
            </w:pPr>
            <w:r>
              <w:rPr>
                <w:rFonts w:ascii="宋体" w:hAnsi="宋体" w:hint="eastAsia"/>
                <w:szCs w:val="24"/>
                <w:lang w:eastAsia="zh-Hans"/>
              </w:rPr>
              <w:t>25工行永续债01BC</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55DAC" w14:textId="77777777" w:rsidR="002F1E5F" w:rsidRDefault="002F1E5F">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76679" w14:textId="77777777" w:rsidR="002F1E5F" w:rsidRDefault="002F1E5F">
            <w:pPr>
              <w:jc w:val="right"/>
            </w:pPr>
            <w:r>
              <w:rPr>
                <w:rFonts w:ascii="宋体" w:hAnsi="宋体" w:hint="eastAsia"/>
                <w:szCs w:val="24"/>
                <w:lang w:eastAsia="zh-Hans"/>
              </w:rPr>
              <w:t>30,087,471.78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32BBE" w14:textId="77777777" w:rsidR="002F1E5F" w:rsidRDefault="002F1E5F">
            <w:pPr>
              <w:jc w:val="right"/>
            </w:pPr>
            <w:r>
              <w:rPr>
                <w:rFonts w:ascii="宋体" w:hAnsi="宋体" w:hint="eastAsia"/>
                <w:szCs w:val="24"/>
                <w:lang w:eastAsia="zh-Hans"/>
              </w:rPr>
              <w:t>8.81</w:t>
            </w:r>
          </w:p>
        </w:tc>
      </w:tr>
      <w:tr w:rsidR="005155EC" w14:paraId="7136B023" w14:textId="77777777">
        <w:trPr>
          <w:divId w:val="5806813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03A84" w14:textId="77777777" w:rsidR="002F1E5F" w:rsidRDefault="002F1E5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1B870" w14:textId="77777777" w:rsidR="002F1E5F" w:rsidRDefault="002F1E5F">
            <w:pPr>
              <w:jc w:val="center"/>
            </w:pPr>
            <w:r>
              <w:rPr>
                <w:rFonts w:ascii="宋体" w:hAnsi="宋体" w:hint="eastAsia"/>
                <w:szCs w:val="24"/>
                <w:lang w:eastAsia="zh-Hans"/>
              </w:rPr>
              <w:t>232400013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D7C66" w14:textId="77777777" w:rsidR="002F1E5F" w:rsidRDefault="002F1E5F">
            <w:pPr>
              <w:jc w:val="center"/>
            </w:pPr>
            <w:r>
              <w:rPr>
                <w:rFonts w:ascii="宋体" w:hAnsi="宋体" w:hint="eastAsia"/>
                <w:szCs w:val="24"/>
                <w:lang w:eastAsia="zh-Hans"/>
              </w:rPr>
              <w:t>24渤海银行二级资本债01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A3B7B" w14:textId="77777777" w:rsidR="002F1E5F" w:rsidRDefault="002F1E5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8C323" w14:textId="77777777" w:rsidR="002F1E5F" w:rsidRDefault="002F1E5F">
            <w:pPr>
              <w:jc w:val="right"/>
            </w:pPr>
            <w:r>
              <w:rPr>
                <w:rFonts w:ascii="宋体" w:hAnsi="宋体" w:hint="eastAsia"/>
                <w:szCs w:val="24"/>
                <w:lang w:eastAsia="zh-Hans"/>
              </w:rPr>
              <w:t>20,430,997.26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2ED4E" w14:textId="77777777" w:rsidR="002F1E5F" w:rsidRDefault="002F1E5F">
            <w:pPr>
              <w:jc w:val="right"/>
            </w:pPr>
            <w:r>
              <w:rPr>
                <w:rFonts w:ascii="宋体" w:hAnsi="宋体" w:hint="eastAsia"/>
                <w:szCs w:val="24"/>
                <w:lang w:eastAsia="zh-Hans"/>
              </w:rPr>
              <w:t>5.98</w:t>
            </w:r>
          </w:p>
        </w:tc>
      </w:tr>
      <w:tr w:rsidR="005155EC" w14:paraId="4D4491B3" w14:textId="77777777">
        <w:trPr>
          <w:divId w:val="5806813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010A5" w14:textId="77777777" w:rsidR="002F1E5F" w:rsidRDefault="002F1E5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B735E" w14:textId="77777777" w:rsidR="002F1E5F" w:rsidRDefault="002F1E5F">
            <w:pPr>
              <w:jc w:val="center"/>
            </w:pPr>
            <w:r>
              <w:rPr>
                <w:rFonts w:ascii="宋体" w:hAnsi="宋体" w:hint="eastAsia"/>
                <w:szCs w:val="24"/>
                <w:lang w:eastAsia="zh-Hans"/>
              </w:rPr>
              <w:t>242580003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5A66E" w14:textId="77777777" w:rsidR="002F1E5F" w:rsidRDefault="002F1E5F">
            <w:pPr>
              <w:jc w:val="center"/>
            </w:pPr>
            <w:r>
              <w:rPr>
                <w:rFonts w:ascii="宋体" w:hAnsi="宋体" w:hint="eastAsia"/>
                <w:szCs w:val="24"/>
                <w:lang w:eastAsia="zh-Hans"/>
              </w:rPr>
              <w:t>25平安银行永续债01BC</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E962A" w14:textId="77777777" w:rsidR="002F1E5F" w:rsidRDefault="002F1E5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C398AF" w14:textId="77777777" w:rsidR="002F1E5F" w:rsidRDefault="002F1E5F">
            <w:pPr>
              <w:jc w:val="right"/>
            </w:pPr>
            <w:r>
              <w:rPr>
                <w:rFonts w:ascii="宋体" w:hAnsi="宋体" w:hint="eastAsia"/>
                <w:szCs w:val="24"/>
                <w:lang w:eastAsia="zh-Hans"/>
              </w:rPr>
              <w:t>20,300,423.01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539BA" w14:textId="77777777" w:rsidR="002F1E5F" w:rsidRDefault="002F1E5F">
            <w:pPr>
              <w:jc w:val="right"/>
            </w:pPr>
            <w:r>
              <w:rPr>
                <w:rFonts w:ascii="宋体" w:hAnsi="宋体" w:hint="eastAsia"/>
                <w:szCs w:val="24"/>
                <w:lang w:eastAsia="zh-Hans"/>
              </w:rPr>
              <w:t>5.94</w:t>
            </w:r>
          </w:p>
        </w:tc>
      </w:tr>
      <w:tr w:rsidR="005155EC" w14:paraId="64204A1C" w14:textId="77777777">
        <w:trPr>
          <w:divId w:val="5806813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96670D" w14:textId="77777777" w:rsidR="002F1E5F" w:rsidRDefault="002F1E5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C548F" w14:textId="77777777" w:rsidR="002F1E5F" w:rsidRDefault="002F1E5F">
            <w:pPr>
              <w:jc w:val="center"/>
            </w:pPr>
            <w:r>
              <w:rPr>
                <w:rFonts w:ascii="宋体" w:hAnsi="宋体" w:hint="eastAsia"/>
                <w:szCs w:val="24"/>
                <w:lang w:eastAsia="zh-Hans"/>
              </w:rPr>
              <w:t>232580006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4CEF0" w14:textId="77777777" w:rsidR="002F1E5F" w:rsidRDefault="002F1E5F">
            <w:pPr>
              <w:jc w:val="center"/>
            </w:pPr>
            <w:r>
              <w:rPr>
                <w:rFonts w:ascii="宋体" w:hAnsi="宋体" w:hint="eastAsia"/>
                <w:szCs w:val="24"/>
                <w:lang w:eastAsia="zh-Hans"/>
              </w:rPr>
              <w:t>25民生银行二级资本债01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3909F" w14:textId="77777777" w:rsidR="002F1E5F" w:rsidRDefault="002F1E5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00FE3" w14:textId="77777777" w:rsidR="002F1E5F" w:rsidRDefault="002F1E5F">
            <w:pPr>
              <w:jc w:val="right"/>
            </w:pPr>
            <w:r>
              <w:rPr>
                <w:rFonts w:ascii="宋体" w:hAnsi="宋体" w:hint="eastAsia"/>
                <w:szCs w:val="24"/>
                <w:lang w:eastAsia="zh-Hans"/>
              </w:rPr>
              <w:t>20,171,019.18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E2F0F" w14:textId="77777777" w:rsidR="002F1E5F" w:rsidRDefault="002F1E5F">
            <w:pPr>
              <w:jc w:val="right"/>
            </w:pPr>
            <w:r>
              <w:rPr>
                <w:rFonts w:ascii="宋体" w:hAnsi="宋体" w:hint="eastAsia"/>
                <w:szCs w:val="24"/>
                <w:lang w:eastAsia="zh-Hans"/>
              </w:rPr>
              <w:t>5.91</w:t>
            </w:r>
          </w:p>
        </w:tc>
      </w:tr>
      <w:tr w:rsidR="005155EC" w14:paraId="2F9D7CDF" w14:textId="77777777">
        <w:trPr>
          <w:divId w:val="5806813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7F115" w14:textId="77777777" w:rsidR="002F1E5F" w:rsidRDefault="002F1E5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89576" w14:textId="77777777" w:rsidR="002F1E5F" w:rsidRDefault="002F1E5F">
            <w:pPr>
              <w:jc w:val="center"/>
            </w:pPr>
            <w:r>
              <w:rPr>
                <w:rFonts w:ascii="宋体" w:hAnsi="宋体" w:hint="eastAsia"/>
                <w:szCs w:val="24"/>
                <w:lang w:eastAsia="zh-Hans"/>
              </w:rPr>
              <w:t>019766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A99C0" w14:textId="77777777" w:rsidR="002F1E5F" w:rsidRDefault="002F1E5F">
            <w:pPr>
              <w:jc w:val="center"/>
            </w:pPr>
            <w:r>
              <w:rPr>
                <w:rFonts w:ascii="宋体" w:hAnsi="宋体" w:hint="eastAsia"/>
                <w:szCs w:val="24"/>
                <w:lang w:eastAsia="zh-Hans"/>
              </w:rPr>
              <w:t>25国债01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911F9" w14:textId="77777777" w:rsidR="002F1E5F" w:rsidRDefault="002F1E5F">
            <w:pPr>
              <w:jc w:val="right"/>
            </w:pPr>
            <w:r>
              <w:rPr>
                <w:rFonts w:ascii="宋体" w:hAnsi="宋体" w:hint="eastAsia"/>
                <w:szCs w:val="24"/>
                <w:lang w:eastAsia="zh-Hans"/>
              </w:rPr>
              <w:t>171,000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35247" w14:textId="77777777" w:rsidR="002F1E5F" w:rsidRDefault="002F1E5F">
            <w:pPr>
              <w:jc w:val="right"/>
            </w:pPr>
            <w:r>
              <w:rPr>
                <w:rFonts w:ascii="宋体" w:hAnsi="宋体" w:hint="eastAsia"/>
                <w:szCs w:val="24"/>
                <w:lang w:eastAsia="zh-Hans"/>
              </w:rPr>
              <w:t>17,175,366.49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A838F2" w14:textId="77777777" w:rsidR="002F1E5F" w:rsidRDefault="002F1E5F">
            <w:pPr>
              <w:jc w:val="right"/>
            </w:pPr>
            <w:r>
              <w:rPr>
                <w:rFonts w:ascii="宋体" w:hAnsi="宋体" w:hint="eastAsia"/>
                <w:szCs w:val="24"/>
                <w:lang w:eastAsia="zh-Hans"/>
              </w:rPr>
              <w:t>5.03</w:t>
            </w:r>
          </w:p>
        </w:tc>
      </w:tr>
    </w:tbl>
    <w:p w14:paraId="47CC52A6" w14:textId="77777777" w:rsidR="002F1E5F" w:rsidRDefault="002F1E5F">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lastRenderedPageBreak/>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048B89C4" w14:textId="77777777" w:rsidR="002F1E5F" w:rsidRDefault="002F1E5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830E769" w14:textId="77777777" w:rsidR="002F1E5F" w:rsidRDefault="002F1E5F">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072AA4BA" w14:textId="77777777" w:rsidR="002F1E5F" w:rsidRDefault="002F1E5F">
      <w:pPr>
        <w:spacing w:line="360" w:lineRule="auto"/>
        <w:ind w:firstLineChars="200" w:firstLine="420"/>
        <w:divId w:val="1432436019"/>
      </w:pPr>
      <w:r>
        <w:rPr>
          <w:rFonts w:ascii="宋体" w:hAnsi="宋体" w:hint="eastAsia"/>
          <w:szCs w:val="21"/>
          <w:lang w:eastAsia="zh-Hans"/>
        </w:rPr>
        <w:t>本基金本报告期末未持有贵金属。</w:t>
      </w:r>
    </w:p>
    <w:p w14:paraId="09FE3789" w14:textId="77777777" w:rsidR="002F1E5F" w:rsidRDefault="002F1E5F">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78A52C94" w14:textId="77777777" w:rsidR="002F1E5F" w:rsidRDefault="002F1E5F">
      <w:pPr>
        <w:spacing w:line="360" w:lineRule="auto"/>
        <w:ind w:firstLineChars="200" w:firstLine="420"/>
        <w:divId w:val="1721635108"/>
      </w:pPr>
      <w:r>
        <w:rPr>
          <w:rFonts w:ascii="宋体" w:hAnsi="宋体" w:hint="eastAsia"/>
          <w:szCs w:val="21"/>
          <w:lang w:eastAsia="zh-Hans"/>
        </w:rPr>
        <w:t>本基金本报告期末未持有权证。</w:t>
      </w:r>
    </w:p>
    <w:p w14:paraId="73AC113D" w14:textId="77777777" w:rsidR="002F1E5F" w:rsidRDefault="002F1E5F">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2B1E4B85" w14:textId="77777777" w:rsidR="002F1E5F" w:rsidRDefault="002F1E5F">
      <w:pPr>
        <w:spacing w:line="360" w:lineRule="auto"/>
        <w:ind w:firstLineChars="200" w:firstLine="420"/>
        <w:divId w:val="787284805"/>
      </w:pPr>
      <w:r>
        <w:rPr>
          <w:rFonts w:ascii="宋体" w:hAnsi="宋体" w:hint="eastAsia"/>
          <w:szCs w:val="21"/>
          <w:lang w:eastAsia="zh-Hans"/>
        </w:rPr>
        <w:t>本基金本报告期末未持有股指期货。</w:t>
      </w:r>
    </w:p>
    <w:p w14:paraId="4443F89F" w14:textId="77777777" w:rsidR="002F1E5F" w:rsidRDefault="002F1E5F">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7EA5B44A" w14:textId="77777777" w:rsidR="002F1E5F" w:rsidRDefault="002F1E5F">
      <w:pPr>
        <w:spacing w:line="360" w:lineRule="auto"/>
        <w:ind w:firstLineChars="200" w:firstLine="420"/>
        <w:divId w:val="124006486"/>
      </w:pPr>
      <w:bookmarkStart w:id="250" w:name="m510_01_1597"/>
      <w:bookmarkStart w:id="251" w:name="m510_01_1598"/>
      <w:bookmarkEnd w:id="250"/>
      <w:r>
        <w:rPr>
          <w:rFonts w:ascii="宋体" w:hAnsi="宋体" w:hint="eastAsia"/>
          <w:szCs w:val="21"/>
          <w:lang w:eastAsia="zh-Hans"/>
        </w:rPr>
        <w:t>本基金本报告期末未持有国债期货。</w:t>
      </w:r>
    </w:p>
    <w:p w14:paraId="3602747E" w14:textId="77777777" w:rsidR="002F1E5F" w:rsidRDefault="002F1E5F">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173BD81F" w14:textId="77777777" w:rsidR="002F1E5F" w:rsidRDefault="002F1E5F">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6DDEE8A3" w14:textId="77777777" w:rsidR="002F1E5F" w:rsidRDefault="002F1E5F">
      <w:pPr>
        <w:spacing w:line="360" w:lineRule="auto"/>
        <w:ind w:firstLineChars="200" w:firstLine="420"/>
      </w:pPr>
      <w:r>
        <w:rPr>
          <w:rFonts w:ascii="宋体" w:hAnsi="宋体" w:hint="eastAsia"/>
        </w:rPr>
        <w:t>本基金投资的前十名证券的发行主体中，平安银行股份有限公司报告编制日前一年内曾受到国家金融监督管理总局上海监管局的处罚，中国民生银行股份有限公司报告编制日前一年内曾受到央行的处罚，兴业银行股份有限公司报告编制日前一年内曾受到国家金融监督管理总局福建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B8FAB14" w14:textId="77777777" w:rsidR="002F1E5F" w:rsidRDefault="002F1E5F">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71A2ED76" w14:textId="77777777" w:rsidR="002F1E5F" w:rsidRDefault="002F1E5F">
      <w:pPr>
        <w:spacing w:line="360" w:lineRule="auto"/>
        <w:ind w:firstLineChars="200" w:firstLine="420"/>
      </w:pPr>
      <w:r>
        <w:rPr>
          <w:rFonts w:ascii="宋体" w:hAnsi="宋体" w:hint="eastAsia"/>
        </w:rPr>
        <w:t>报告期内本基金投资的前十名股票中没有在基金合同规定备选股票库之外的股票。</w:t>
      </w:r>
    </w:p>
    <w:p w14:paraId="127CC7D9" w14:textId="77777777" w:rsidR="002F1E5F" w:rsidRDefault="002F1E5F">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155EC" w14:paraId="14105D4A" w14:textId="77777777">
        <w:trPr>
          <w:divId w:val="77929788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B8C99" w14:textId="77777777" w:rsidR="002F1E5F" w:rsidRDefault="002F1E5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DAF56" w14:textId="77777777" w:rsidR="002F1E5F" w:rsidRDefault="002F1E5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4357" w14:textId="77777777" w:rsidR="002F1E5F" w:rsidRDefault="002F1E5F">
            <w:pPr>
              <w:jc w:val="center"/>
            </w:pPr>
            <w:r>
              <w:rPr>
                <w:rFonts w:ascii="宋体" w:hAnsi="宋体" w:hint="eastAsia"/>
              </w:rPr>
              <w:t>金额（元）</w:t>
            </w:r>
            <w:r>
              <w:t xml:space="preserve"> </w:t>
            </w:r>
          </w:p>
        </w:tc>
      </w:tr>
      <w:tr w:rsidR="005155EC" w14:paraId="4A7F165A"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79CF3" w14:textId="77777777" w:rsidR="002F1E5F" w:rsidRDefault="002F1E5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CF18B" w14:textId="77777777" w:rsidR="002F1E5F" w:rsidRDefault="002F1E5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B1E1C" w14:textId="77777777" w:rsidR="002F1E5F" w:rsidRDefault="002F1E5F">
            <w:pPr>
              <w:jc w:val="right"/>
            </w:pPr>
            <w:r>
              <w:rPr>
                <w:rFonts w:ascii="宋体" w:hAnsi="宋体" w:hint="eastAsia"/>
              </w:rPr>
              <w:t>13,373.86</w:t>
            </w:r>
          </w:p>
        </w:tc>
      </w:tr>
      <w:tr w:rsidR="005155EC" w14:paraId="1DEF1E1D"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9500B" w14:textId="77777777" w:rsidR="002F1E5F" w:rsidRDefault="002F1E5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06534" w14:textId="77777777" w:rsidR="002F1E5F" w:rsidRDefault="002F1E5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C74000" w14:textId="77777777" w:rsidR="002F1E5F" w:rsidRDefault="002F1E5F">
            <w:pPr>
              <w:jc w:val="right"/>
            </w:pPr>
            <w:r>
              <w:rPr>
                <w:rFonts w:ascii="宋体" w:hAnsi="宋体" w:hint="eastAsia"/>
              </w:rPr>
              <w:t>-</w:t>
            </w:r>
          </w:p>
        </w:tc>
      </w:tr>
      <w:tr w:rsidR="005155EC" w14:paraId="0C239C01"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2F767" w14:textId="77777777" w:rsidR="002F1E5F" w:rsidRDefault="002F1E5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A2573" w14:textId="77777777" w:rsidR="002F1E5F" w:rsidRDefault="002F1E5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B9082" w14:textId="77777777" w:rsidR="002F1E5F" w:rsidRDefault="002F1E5F">
            <w:pPr>
              <w:jc w:val="right"/>
            </w:pPr>
            <w:r>
              <w:rPr>
                <w:rFonts w:ascii="宋体" w:hAnsi="宋体" w:hint="eastAsia"/>
              </w:rPr>
              <w:t>-</w:t>
            </w:r>
          </w:p>
        </w:tc>
      </w:tr>
      <w:tr w:rsidR="005155EC" w14:paraId="01721CEF"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47E7F" w14:textId="77777777" w:rsidR="002F1E5F" w:rsidRDefault="002F1E5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5A774" w14:textId="77777777" w:rsidR="002F1E5F" w:rsidRDefault="002F1E5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5D466" w14:textId="77777777" w:rsidR="002F1E5F" w:rsidRDefault="002F1E5F">
            <w:pPr>
              <w:jc w:val="right"/>
            </w:pPr>
            <w:r>
              <w:rPr>
                <w:rFonts w:ascii="宋体" w:hAnsi="宋体" w:hint="eastAsia"/>
              </w:rPr>
              <w:t>-</w:t>
            </w:r>
          </w:p>
        </w:tc>
      </w:tr>
      <w:tr w:rsidR="005155EC" w14:paraId="13758AD8"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CA211" w14:textId="77777777" w:rsidR="002F1E5F" w:rsidRDefault="002F1E5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22437" w14:textId="77777777" w:rsidR="002F1E5F" w:rsidRDefault="002F1E5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4469C" w14:textId="77777777" w:rsidR="002F1E5F" w:rsidRDefault="002F1E5F">
            <w:pPr>
              <w:jc w:val="right"/>
            </w:pPr>
            <w:r>
              <w:rPr>
                <w:rFonts w:ascii="宋体" w:hAnsi="宋体" w:hint="eastAsia"/>
              </w:rPr>
              <w:t>434,607.75</w:t>
            </w:r>
          </w:p>
        </w:tc>
      </w:tr>
      <w:tr w:rsidR="005155EC" w14:paraId="33427087"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C2E7A" w14:textId="77777777" w:rsidR="002F1E5F" w:rsidRDefault="002F1E5F">
            <w:pPr>
              <w:jc w:val="center"/>
            </w:pPr>
            <w:r>
              <w:rPr>
                <w:rFonts w:ascii="宋体" w:hAnsi="宋体" w:hint="eastAsia"/>
              </w:rPr>
              <w:lastRenderedPageBreak/>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FC607" w14:textId="77777777" w:rsidR="002F1E5F" w:rsidRDefault="002F1E5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CCDDE" w14:textId="77777777" w:rsidR="002F1E5F" w:rsidRDefault="002F1E5F">
            <w:pPr>
              <w:jc w:val="right"/>
            </w:pPr>
            <w:r>
              <w:rPr>
                <w:rFonts w:ascii="宋体" w:hAnsi="宋体" w:hint="eastAsia"/>
              </w:rPr>
              <w:t>-</w:t>
            </w:r>
          </w:p>
        </w:tc>
      </w:tr>
      <w:tr w:rsidR="005155EC" w14:paraId="340FCEDF"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3AB56" w14:textId="77777777" w:rsidR="002F1E5F" w:rsidRDefault="002F1E5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0AFE0" w14:textId="77777777" w:rsidR="002F1E5F" w:rsidRDefault="002F1E5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7EF9A" w14:textId="77777777" w:rsidR="002F1E5F" w:rsidRDefault="002F1E5F">
            <w:pPr>
              <w:jc w:val="right"/>
            </w:pPr>
            <w:r>
              <w:rPr>
                <w:rFonts w:ascii="宋体" w:hAnsi="宋体" w:hint="eastAsia"/>
              </w:rPr>
              <w:t>-</w:t>
            </w:r>
          </w:p>
        </w:tc>
      </w:tr>
      <w:tr w:rsidR="005155EC" w14:paraId="2B7FBB2B" w14:textId="77777777">
        <w:trPr>
          <w:divId w:val="779297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01860" w14:textId="77777777" w:rsidR="002F1E5F" w:rsidRDefault="002F1E5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41323" w14:textId="77777777" w:rsidR="002F1E5F" w:rsidRDefault="002F1E5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EEDA5" w14:textId="77777777" w:rsidR="002F1E5F" w:rsidRDefault="002F1E5F">
            <w:pPr>
              <w:jc w:val="right"/>
            </w:pPr>
            <w:r>
              <w:rPr>
                <w:rFonts w:ascii="宋体" w:hAnsi="宋体" w:hint="eastAsia"/>
              </w:rPr>
              <w:t>447,981.61</w:t>
            </w:r>
          </w:p>
        </w:tc>
      </w:tr>
    </w:tbl>
    <w:p w14:paraId="5E3C2D7F" w14:textId="77777777" w:rsidR="002F1E5F" w:rsidRDefault="002F1E5F">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5155EC" w14:paraId="097CC30D" w14:textId="77777777">
        <w:trPr>
          <w:divId w:val="196280783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5AA48EA" w14:textId="77777777" w:rsidR="002F1E5F" w:rsidRDefault="002F1E5F">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0BC0270" w14:textId="77777777" w:rsidR="002F1E5F" w:rsidRDefault="002F1E5F">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7B65CD4" w14:textId="77777777" w:rsidR="002F1E5F" w:rsidRDefault="002F1E5F">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A13F832" w14:textId="77777777" w:rsidR="002F1E5F" w:rsidRDefault="002F1E5F">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B25856F" w14:textId="77777777" w:rsidR="002F1E5F" w:rsidRDefault="002F1E5F">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5155EC" w14:paraId="2695DC7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38764" w14:textId="77777777" w:rsidR="002F1E5F" w:rsidRDefault="002F1E5F">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DCD9D" w14:textId="77777777" w:rsidR="002F1E5F" w:rsidRDefault="002F1E5F">
            <w:pPr>
              <w:jc w:val="center"/>
            </w:pPr>
            <w:r>
              <w:rPr>
                <w:rFonts w:ascii="宋体" w:hAnsi="宋体" w:hint="eastAsia"/>
                <w:kern w:val="0"/>
                <w:szCs w:val="21"/>
                <w:lang w:eastAsia="zh-Hans"/>
              </w:rPr>
              <w:t>113052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5C20C" w14:textId="77777777" w:rsidR="002F1E5F" w:rsidRDefault="002F1E5F">
            <w:pPr>
              <w:jc w:val="center"/>
            </w:pPr>
            <w:r>
              <w:rPr>
                <w:rFonts w:ascii="宋体" w:hAnsi="宋体" w:hint="eastAsia"/>
                <w:kern w:val="0"/>
                <w:szCs w:val="21"/>
                <w:lang w:eastAsia="zh-Hans"/>
              </w:rPr>
              <w:t>兴业转债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2212C" w14:textId="77777777" w:rsidR="002F1E5F" w:rsidRDefault="002F1E5F">
            <w:pPr>
              <w:jc w:val="right"/>
            </w:pPr>
            <w:r>
              <w:rPr>
                <w:rFonts w:ascii="宋体" w:hAnsi="宋体" w:hint="eastAsia"/>
                <w:kern w:val="0"/>
                <w:szCs w:val="21"/>
                <w:lang w:eastAsia="zh-Hans"/>
              </w:rPr>
              <w:t>9,585,846.03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F7485" w14:textId="77777777" w:rsidR="002F1E5F" w:rsidRDefault="002F1E5F">
            <w:pPr>
              <w:jc w:val="right"/>
            </w:pPr>
            <w:r>
              <w:rPr>
                <w:rFonts w:ascii="宋体" w:hAnsi="宋体" w:hint="eastAsia"/>
                <w:kern w:val="0"/>
                <w:szCs w:val="21"/>
                <w:lang w:eastAsia="zh-Hans"/>
              </w:rPr>
              <w:t>2.81</w:t>
            </w:r>
          </w:p>
        </w:tc>
      </w:tr>
      <w:tr w:rsidR="005155EC" w14:paraId="552EB7D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8C73B" w14:textId="77777777" w:rsidR="002F1E5F" w:rsidRDefault="002F1E5F">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00D22" w14:textId="77777777" w:rsidR="002F1E5F" w:rsidRDefault="002F1E5F">
            <w:pPr>
              <w:jc w:val="center"/>
            </w:pPr>
            <w:r>
              <w:rPr>
                <w:rFonts w:ascii="宋体" w:hAnsi="宋体" w:hint="eastAsia"/>
                <w:kern w:val="0"/>
                <w:szCs w:val="21"/>
                <w:lang w:eastAsia="zh-Hans"/>
              </w:rPr>
              <w:t>128129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449E02" w14:textId="77777777" w:rsidR="002F1E5F" w:rsidRDefault="002F1E5F">
            <w:pPr>
              <w:jc w:val="center"/>
            </w:pPr>
            <w:r>
              <w:rPr>
                <w:rFonts w:ascii="宋体" w:hAnsi="宋体" w:hint="eastAsia"/>
                <w:kern w:val="0"/>
                <w:szCs w:val="21"/>
                <w:lang w:eastAsia="zh-Hans"/>
              </w:rPr>
              <w:t>青农转债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E5F3B" w14:textId="77777777" w:rsidR="002F1E5F" w:rsidRDefault="002F1E5F">
            <w:pPr>
              <w:jc w:val="right"/>
            </w:pPr>
            <w:r>
              <w:rPr>
                <w:rFonts w:ascii="宋体" w:hAnsi="宋体" w:hint="eastAsia"/>
                <w:kern w:val="0"/>
                <w:szCs w:val="21"/>
                <w:lang w:eastAsia="zh-Hans"/>
              </w:rPr>
              <w:t>9,375,769.86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85697" w14:textId="77777777" w:rsidR="002F1E5F" w:rsidRDefault="002F1E5F">
            <w:pPr>
              <w:jc w:val="right"/>
            </w:pPr>
            <w:r>
              <w:rPr>
                <w:rFonts w:ascii="宋体" w:hAnsi="宋体" w:hint="eastAsia"/>
                <w:kern w:val="0"/>
                <w:szCs w:val="21"/>
                <w:lang w:eastAsia="zh-Hans"/>
              </w:rPr>
              <w:t>2.75</w:t>
            </w:r>
          </w:p>
        </w:tc>
      </w:tr>
      <w:tr w:rsidR="005155EC" w14:paraId="7CA7D01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0B7C1" w14:textId="77777777" w:rsidR="002F1E5F" w:rsidRDefault="002F1E5F">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66DD6" w14:textId="77777777" w:rsidR="002F1E5F" w:rsidRDefault="002F1E5F">
            <w:pPr>
              <w:jc w:val="center"/>
            </w:pPr>
            <w:r>
              <w:rPr>
                <w:rFonts w:ascii="宋体" w:hAnsi="宋体" w:hint="eastAsia"/>
                <w:kern w:val="0"/>
                <w:szCs w:val="21"/>
                <w:lang w:eastAsia="zh-Hans"/>
              </w:rPr>
              <w:t>113042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074FE" w14:textId="77777777" w:rsidR="002F1E5F" w:rsidRDefault="002F1E5F">
            <w:pPr>
              <w:jc w:val="center"/>
            </w:pPr>
            <w:r>
              <w:rPr>
                <w:rFonts w:ascii="宋体" w:hAnsi="宋体" w:hint="eastAsia"/>
                <w:kern w:val="0"/>
                <w:szCs w:val="21"/>
                <w:lang w:eastAsia="zh-Hans"/>
              </w:rPr>
              <w:t>上银转债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534B3" w14:textId="77777777" w:rsidR="002F1E5F" w:rsidRDefault="002F1E5F">
            <w:pPr>
              <w:jc w:val="right"/>
            </w:pPr>
            <w:r>
              <w:rPr>
                <w:rFonts w:ascii="宋体" w:hAnsi="宋体" w:hint="eastAsia"/>
                <w:kern w:val="0"/>
                <w:szCs w:val="21"/>
                <w:lang w:eastAsia="zh-Hans"/>
              </w:rPr>
              <w:t>8,555,523.70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39DC2" w14:textId="77777777" w:rsidR="002F1E5F" w:rsidRDefault="002F1E5F">
            <w:pPr>
              <w:jc w:val="right"/>
            </w:pPr>
            <w:r>
              <w:rPr>
                <w:rFonts w:ascii="宋体" w:hAnsi="宋体" w:hint="eastAsia"/>
                <w:kern w:val="0"/>
                <w:szCs w:val="21"/>
                <w:lang w:eastAsia="zh-Hans"/>
              </w:rPr>
              <w:t>2.51</w:t>
            </w:r>
          </w:p>
        </w:tc>
      </w:tr>
      <w:tr w:rsidR="005155EC" w14:paraId="61F897E8"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6565F" w14:textId="77777777" w:rsidR="002F1E5F" w:rsidRDefault="002F1E5F">
            <w:pPr>
              <w:jc w:val="center"/>
            </w:pPr>
            <w:r>
              <w:rPr>
                <w:rFonts w:ascii="宋体" w:hAnsi="宋体" w:hint="eastAsia"/>
                <w:kern w:val="0"/>
                <w:szCs w:val="21"/>
                <w:lang w:eastAsia="zh-Hans"/>
              </w:rPr>
              <w:t>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C62E3" w14:textId="77777777" w:rsidR="002F1E5F" w:rsidRDefault="002F1E5F">
            <w:pPr>
              <w:jc w:val="center"/>
            </w:pPr>
            <w:r>
              <w:rPr>
                <w:rFonts w:ascii="宋体" w:hAnsi="宋体" w:hint="eastAsia"/>
                <w:kern w:val="0"/>
                <w:szCs w:val="21"/>
                <w:lang w:eastAsia="zh-Hans"/>
              </w:rPr>
              <w:t>132026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A7948" w14:textId="77777777" w:rsidR="002F1E5F" w:rsidRDefault="002F1E5F">
            <w:pPr>
              <w:jc w:val="center"/>
            </w:pPr>
            <w:r>
              <w:rPr>
                <w:rFonts w:ascii="宋体" w:hAnsi="宋体" w:hint="eastAsia"/>
                <w:kern w:val="0"/>
                <w:szCs w:val="21"/>
                <w:lang w:eastAsia="zh-Hans"/>
              </w:rPr>
              <w:t>G三峡EB2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B7853" w14:textId="77777777" w:rsidR="002F1E5F" w:rsidRDefault="002F1E5F">
            <w:pPr>
              <w:jc w:val="right"/>
            </w:pPr>
            <w:r>
              <w:rPr>
                <w:rFonts w:ascii="宋体" w:hAnsi="宋体" w:hint="eastAsia"/>
                <w:kern w:val="0"/>
                <w:szCs w:val="21"/>
                <w:lang w:eastAsia="zh-Hans"/>
              </w:rPr>
              <w:t>8,388,921.37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3F8B1" w14:textId="77777777" w:rsidR="002F1E5F" w:rsidRDefault="002F1E5F">
            <w:pPr>
              <w:jc w:val="right"/>
            </w:pPr>
            <w:r>
              <w:rPr>
                <w:rFonts w:ascii="宋体" w:hAnsi="宋体" w:hint="eastAsia"/>
                <w:kern w:val="0"/>
                <w:szCs w:val="21"/>
                <w:lang w:eastAsia="zh-Hans"/>
              </w:rPr>
              <w:t>2.46</w:t>
            </w:r>
          </w:p>
        </w:tc>
      </w:tr>
      <w:tr w:rsidR="005155EC" w14:paraId="13C64541"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897EB" w14:textId="77777777" w:rsidR="002F1E5F" w:rsidRDefault="002F1E5F">
            <w:pPr>
              <w:jc w:val="center"/>
            </w:pPr>
            <w:r>
              <w:rPr>
                <w:rFonts w:ascii="宋体" w:hAnsi="宋体" w:hint="eastAsia"/>
                <w:kern w:val="0"/>
                <w:szCs w:val="21"/>
                <w:lang w:eastAsia="zh-Hans"/>
              </w:rPr>
              <w:t>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8D6C8" w14:textId="77777777" w:rsidR="002F1E5F" w:rsidRDefault="002F1E5F">
            <w:pPr>
              <w:jc w:val="center"/>
            </w:pPr>
            <w:r>
              <w:rPr>
                <w:rFonts w:ascii="宋体" w:hAnsi="宋体" w:hint="eastAsia"/>
                <w:kern w:val="0"/>
                <w:szCs w:val="21"/>
                <w:lang w:eastAsia="zh-Hans"/>
              </w:rPr>
              <w:t>113037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48A48" w14:textId="77777777" w:rsidR="002F1E5F" w:rsidRDefault="002F1E5F">
            <w:pPr>
              <w:jc w:val="center"/>
            </w:pPr>
            <w:r>
              <w:rPr>
                <w:rFonts w:ascii="宋体" w:hAnsi="宋体" w:hint="eastAsia"/>
                <w:kern w:val="0"/>
                <w:szCs w:val="21"/>
                <w:lang w:eastAsia="zh-Hans"/>
              </w:rPr>
              <w:t>紫银转债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9948C" w14:textId="77777777" w:rsidR="002F1E5F" w:rsidRDefault="002F1E5F">
            <w:pPr>
              <w:jc w:val="right"/>
            </w:pPr>
            <w:r>
              <w:rPr>
                <w:rFonts w:ascii="宋体" w:hAnsi="宋体" w:hint="eastAsia"/>
                <w:kern w:val="0"/>
                <w:szCs w:val="21"/>
                <w:lang w:eastAsia="zh-Hans"/>
              </w:rPr>
              <w:t>7,985,849.31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46EAA" w14:textId="77777777" w:rsidR="002F1E5F" w:rsidRDefault="002F1E5F">
            <w:pPr>
              <w:jc w:val="right"/>
            </w:pPr>
            <w:r>
              <w:rPr>
                <w:rFonts w:ascii="宋体" w:hAnsi="宋体" w:hint="eastAsia"/>
                <w:kern w:val="0"/>
                <w:szCs w:val="21"/>
                <w:lang w:eastAsia="zh-Hans"/>
              </w:rPr>
              <w:t>2.34</w:t>
            </w:r>
          </w:p>
        </w:tc>
      </w:tr>
      <w:tr w:rsidR="005155EC" w14:paraId="7BC5FF3A"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B8BC1" w14:textId="77777777" w:rsidR="002F1E5F" w:rsidRDefault="002F1E5F">
            <w:pPr>
              <w:jc w:val="center"/>
            </w:pPr>
            <w:r>
              <w:rPr>
                <w:rFonts w:ascii="宋体" w:hAnsi="宋体" w:hint="eastAsia"/>
                <w:kern w:val="0"/>
                <w:szCs w:val="21"/>
                <w:lang w:eastAsia="zh-Hans"/>
              </w:rPr>
              <w:t>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D4D59" w14:textId="77777777" w:rsidR="002F1E5F" w:rsidRDefault="002F1E5F">
            <w:pPr>
              <w:jc w:val="center"/>
            </w:pPr>
            <w:r>
              <w:rPr>
                <w:rFonts w:ascii="宋体" w:hAnsi="宋体" w:hint="eastAsia"/>
                <w:kern w:val="0"/>
                <w:szCs w:val="21"/>
                <w:lang w:eastAsia="zh-Hans"/>
              </w:rPr>
              <w:t>113056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D07D4" w14:textId="77777777" w:rsidR="002F1E5F" w:rsidRDefault="002F1E5F">
            <w:pPr>
              <w:jc w:val="center"/>
            </w:pPr>
            <w:r>
              <w:rPr>
                <w:rFonts w:ascii="宋体" w:hAnsi="宋体" w:hint="eastAsia"/>
                <w:kern w:val="0"/>
                <w:szCs w:val="21"/>
                <w:lang w:eastAsia="zh-Hans"/>
              </w:rPr>
              <w:t>重银转债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22834" w14:textId="77777777" w:rsidR="002F1E5F" w:rsidRDefault="002F1E5F">
            <w:pPr>
              <w:jc w:val="right"/>
            </w:pPr>
            <w:r>
              <w:rPr>
                <w:rFonts w:ascii="宋体" w:hAnsi="宋体" w:hint="eastAsia"/>
                <w:kern w:val="0"/>
                <w:szCs w:val="21"/>
                <w:lang w:eastAsia="zh-Hans"/>
              </w:rPr>
              <w:t>7,242,274.66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D4B13" w14:textId="77777777" w:rsidR="002F1E5F" w:rsidRDefault="002F1E5F">
            <w:pPr>
              <w:jc w:val="right"/>
            </w:pPr>
            <w:r>
              <w:rPr>
                <w:rFonts w:ascii="宋体" w:hAnsi="宋体" w:hint="eastAsia"/>
                <w:kern w:val="0"/>
                <w:szCs w:val="21"/>
                <w:lang w:eastAsia="zh-Hans"/>
              </w:rPr>
              <w:t>2.12</w:t>
            </w:r>
          </w:p>
        </w:tc>
      </w:tr>
      <w:tr w:rsidR="005155EC" w14:paraId="316D1E8B"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D406A" w14:textId="77777777" w:rsidR="002F1E5F" w:rsidRDefault="002F1E5F">
            <w:pPr>
              <w:jc w:val="center"/>
            </w:pPr>
            <w:r>
              <w:rPr>
                <w:rFonts w:ascii="宋体" w:hAnsi="宋体" w:hint="eastAsia"/>
                <w:kern w:val="0"/>
                <w:szCs w:val="21"/>
                <w:lang w:eastAsia="zh-Hans"/>
              </w:rPr>
              <w:t>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D1586" w14:textId="77777777" w:rsidR="002F1E5F" w:rsidRDefault="002F1E5F">
            <w:pPr>
              <w:jc w:val="center"/>
            </w:pPr>
            <w:r>
              <w:rPr>
                <w:rFonts w:ascii="宋体" w:hAnsi="宋体" w:hint="eastAsia"/>
                <w:kern w:val="0"/>
                <w:szCs w:val="21"/>
                <w:lang w:eastAsia="zh-Hans"/>
              </w:rPr>
              <w:t>110081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F88A0" w14:textId="77777777" w:rsidR="002F1E5F" w:rsidRDefault="002F1E5F">
            <w:pPr>
              <w:jc w:val="center"/>
            </w:pPr>
            <w:r>
              <w:rPr>
                <w:rFonts w:ascii="宋体" w:hAnsi="宋体" w:hint="eastAsia"/>
                <w:kern w:val="0"/>
                <w:szCs w:val="21"/>
                <w:lang w:eastAsia="zh-Hans"/>
              </w:rPr>
              <w:t>闻泰转债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93EE3" w14:textId="77777777" w:rsidR="002F1E5F" w:rsidRDefault="002F1E5F">
            <w:pPr>
              <w:jc w:val="right"/>
            </w:pPr>
            <w:r>
              <w:rPr>
                <w:rFonts w:ascii="宋体" w:hAnsi="宋体" w:hint="eastAsia"/>
                <w:kern w:val="0"/>
                <w:szCs w:val="21"/>
                <w:lang w:eastAsia="zh-Hans"/>
              </w:rPr>
              <w:t>6,922,996.44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E5F5C" w14:textId="77777777" w:rsidR="002F1E5F" w:rsidRDefault="002F1E5F">
            <w:pPr>
              <w:jc w:val="right"/>
            </w:pPr>
            <w:r>
              <w:rPr>
                <w:rFonts w:ascii="宋体" w:hAnsi="宋体" w:hint="eastAsia"/>
                <w:kern w:val="0"/>
                <w:szCs w:val="21"/>
                <w:lang w:eastAsia="zh-Hans"/>
              </w:rPr>
              <w:t>2.03</w:t>
            </w:r>
          </w:p>
        </w:tc>
      </w:tr>
      <w:tr w:rsidR="005155EC" w14:paraId="6E07E4F4"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99755" w14:textId="77777777" w:rsidR="002F1E5F" w:rsidRDefault="002F1E5F">
            <w:pPr>
              <w:jc w:val="center"/>
            </w:pPr>
            <w:r>
              <w:rPr>
                <w:rFonts w:ascii="宋体" w:hAnsi="宋体" w:hint="eastAsia"/>
                <w:kern w:val="0"/>
                <w:szCs w:val="21"/>
                <w:lang w:eastAsia="zh-Hans"/>
              </w:rPr>
              <w:t>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F73BE" w14:textId="77777777" w:rsidR="002F1E5F" w:rsidRDefault="002F1E5F">
            <w:pPr>
              <w:jc w:val="center"/>
            </w:pPr>
            <w:r>
              <w:rPr>
                <w:rFonts w:ascii="宋体" w:hAnsi="宋体" w:hint="eastAsia"/>
                <w:kern w:val="0"/>
                <w:szCs w:val="21"/>
                <w:lang w:eastAsia="zh-Hans"/>
              </w:rPr>
              <w:t>113054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80E05" w14:textId="77777777" w:rsidR="002F1E5F" w:rsidRDefault="002F1E5F">
            <w:pPr>
              <w:jc w:val="center"/>
            </w:pPr>
            <w:r>
              <w:rPr>
                <w:rFonts w:ascii="宋体" w:hAnsi="宋体" w:hint="eastAsia"/>
                <w:kern w:val="0"/>
                <w:szCs w:val="21"/>
                <w:lang w:eastAsia="zh-Hans"/>
              </w:rPr>
              <w:t>绿动转债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ED963" w14:textId="77777777" w:rsidR="002F1E5F" w:rsidRDefault="002F1E5F">
            <w:pPr>
              <w:jc w:val="right"/>
            </w:pPr>
            <w:r>
              <w:rPr>
                <w:rFonts w:ascii="宋体" w:hAnsi="宋体" w:hint="eastAsia"/>
                <w:kern w:val="0"/>
                <w:szCs w:val="21"/>
                <w:lang w:eastAsia="zh-Hans"/>
              </w:rPr>
              <w:t>4,747,769.86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6A9AC" w14:textId="77777777" w:rsidR="002F1E5F" w:rsidRDefault="002F1E5F">
            <w:pPr>
              <w:jc w:val="right"/>
            </w:pPr>
            <w:r>
              <w:rPr>
                <w:rFonts w:ascii="宋体" w:hAnsi="宋体" w:hint="eastAsia"/>
                <w:kern w:val="0"/>
                <w:szCs w:val="21"/>
                <w:lang w:eastAsia="zh-Hans"/>
              </w:rPr>
              <w:t>1.39</w:t>
            </w:r>
          </w:p>
        </w:tc>
      </w:tr>
      <w:tr w:rsidR="005155EC" w14:paraId="314E494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74AB1" w14:textId="77777777" w:rsidR="002F1E5F" w:rsidRDefault="002F1E5F">
            <w:pPr>
              <w:jc w:val="center"/>
            </w:pPr>
            <w:r>
              <w:rPr>
                <w:rFonts w:ascii="宋体" w:hAnsi="宋体" w:hint="eastAsia"/>
                <w:kern w:val="0"/>
                <w:szCs w:val="21"/>
                <w:lang w:eastAsia="zh-Hans"/>
              </w:rPr>
              <w:t>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9516D" w14:textId="77777777" w:rsidR="002F1E5F" w:rsidRDefault="002F1E5F">
            <w:pPr>
              <w:jc w:val="center"/>
            </w:pPr>
            <w:r>
              <w:rPr>
                <w:rFonts w:ascii="宋体" w:hAnsi="宋体" w:hint="eastAsia"/>
                <w:kern w:val="0"/>
                <w:szCs w:val="21"/>
                <w:lang w:eastAsia="zh-Hans"/>
              </w:rPr>
              <w:t>127066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5965D" w14:textId="77777777" w:rsidR="002F1E5F" w:rsidRDefault="002F1E5F">
            <w:pPr>
              <w:jc w:val="center"/>
            </w:pPr>
            <w:r>
              <w:rPr>
                <w:rFonts w:ascii="宋体" w:hAnsi="宋体" w:hint="eastAsia"/>
                <w:kern w:val="0"/>
                <w:szCs w:val="21"/>
                <w:lang w:eastAsia="zh-Hans"/>
              </w:rPr>
              <w:t>科利转债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670D5" w14:textId="77777777" w:rsidR="002F1E5F" w:rsidRDefault="002F1E5F">
            <w:pPr>
              <w:jc w:val="right"/>
            </w:pPr>
            <w:r>
              <w:rPr>
                <w:rFonts w:ascii="宋体" w:hAnsi="宋体" w:hint="eastAsia"/>
                <w:kern w:val="0"/>
                <w:szCs w:val="21"/>
                <w:lang w:eastAsia="zh-Hans"/>
              </w:rPr>
              <w:t>4,633,136.99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38FBF" w14:textId="77777777" w:rsidR="002F1E5F" w:rsidRDefault="002F1E5F">
            <w:pPr>
              <w:jc w:val="right"/>
            </w:pPr>
            <w:r>
              <w:rPr>
                <w:rFonts w:ascii="宋体" w:hAnsi="宋体" w:hint="eastAsia"/>
                <w:kern w:val="0"/>
                <w:szCs w:val="21"/>
                <w:lang w:eastAsia="zh-Hans"/>
              </w:rPr>
              <w:t>1.36</w:t>
            </w:r>
          </w:p>
        </w:tc>
      </w:tr>
      <w:tr w:rsidR="005155EC" w14:paraId="1AC9D1E1"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F3B03" w14:textId="77777777" w:rsidR="002F1E5F" w:rsidRDefault="002F1E5F">
            <w:pPr>
              <w:jc w:val="center"/>
            </w:pPr>
            <w:r>
              <w:rPr>
                <w:rFonts w:ascii="宋体" w:hAnsi="宋体" w:hint="eastAsia"/>
                <w:kern w:val="0"/>
                <w:szCs w:val="21"/>
                <w:lang w:eastAsia="zh-Hans"/>
              </w:rPr>
              <w:t>10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7975E" w14:textId="77777777" w:rsidR="002F1E5F" w:rsidRDefault="002F1E5F">
            <w:pPr>
              <w:jc w:val="center"/>
            </w:pPr>
            <w:r>
              <w:rPr>
                <w:rFonts w:ascii="宋体" w:hAnsi="宋体" w:hint="eastAsia"/>
                <w:kern w:val="0"/>
                <w:szCs w:val="21"/>
                <w:lang w:eastAsia="zh-Hans"/>
              </w:rPr>
              <w:t>127045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6AA3E" w14:textId="77777777" w:rsidR="002F1E5F" w:rsidRDefault="002F1E5F">
            <w:pPr>
              <w:jc w:val="center"/>
            </w:pPr>
            <w:r>
              <w:rPr>
                <w:rFonts w:ascii="宋体" w:hAnsi="宋体" w:hint="eastAsia"/>
                <w:kern w:val="0"/>
                <w:szCs w:val="21"/>
                <w:lang w:eastAsia="zh-Hans"/>
              </w:rPr>
              <w:t>牧原转债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DF618" w14:textId="77777777" w:rsidR="002F1E5F" w:rsidRDefault="002F1E5F">
            <w:pPr>
              <w:jc w:val="right"/>
            </w:pPr>
            <w:r>
              <w:rPr>
                <w:rFonts w:ascii="宋体" w:hAnsi="宋体" w:hint="eastAsia"/>
                <w:kern w:val="0"/>
                <w:szCs w:val="21"/>
                <w:lang w:eastAsia="zh-Hans"/>
              </w:rPr>
              <w:t>4,247,215.48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6F460" w14:textId="77777777" w:rsidR="002F1E5F" w:rsidRDefault="002F1E5F">
            <w:pPr>
              <w:jc w:val="right"/>
            </w:pPr>
            <w:r>
              <w:rPr>
                <w:rFonts w:ascii="宋体" w:hAnsi="宋体" w:hint="eastAsia"/>
                <w:kern w:val="0"/>
                <w:szCs w:val="21"/>
                <w:lang w:eastAsia="zh-Hans"/>
              </w:rPr>
              <w:t>1.24</w:t>
            </w:r>
          </w:p>
        </w:tc>
      </w:tr>
      <w:tr w:rsidR="005155EC" w14:paraId="31250B89"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577C2" w14:textId="77777777" w:rsidR="002F1E5F" w:rsidRDefault="002F1E5F">
            <w:pPr>
              <w:jc w:val="center"/>
            </w:pPr>
            <w:r>
              <w:rPr>
                <w:rFonts w:ascii="宋体" w:hAnsi="宋体" w:hint="eastAsia"/>
                <w:kern w:val="0"/>
                <w:szCs w:val="21"/>
                <w:lang w:eastAsia="zh-Hans"/>
              </w:rPr>
              <w:t>11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03134" w14:textId="77777777" w:rsidR="002F1E5F" w:rsidRDefault="002F1E5F">
            <w:pPr>
              <w:jc w:val="center"/>
            </w:pPr>
            <w:r>
              <w:rPr>
                <w:rFonts w:ascii="宋体" w:hAnsi="宋体" w:hint="eastAsia"/>
                <w:kern w:val="0"/>
                <w:szCs w:val="21"/>
                <w:lang w:eastAsia="zh-Hans"/>
              </w:rPr>
              <w:t>113067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C8F07" w14:textId="77777777" w:rsidR="002F1E5F" w:rsidRDefault="002F1E5F">
            <w:pPr>
              <w:jc w:val="center"/>
            </w:pPr>
            <w:r>
              <w:rPr>
                <w:rFonts w:ascii="宋体" w:hAnsi="宋体" w:hint="eastAsia"/>
                <w:kern w:val="0"/>
                <w:szCs w:val="21"/>
                <w:lang w:eastAsia="zh-Hans"/>
              </w:rPr>
              <w:t>燃23转债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7D20A" w14:textId="77777777" w:rsidR="002F1E5F" w:rsidRDefault="002F1E5F">
            <w:pPr>
              <w:jc w:val="right"/>
            </w:pPr>
            <w:r>
              <w:rPr>
                <w:rFonts w:ascii="宋体" w:hAnsi="宋体" w:hint="eastAsia"/>
                <w:kern w:val="0"/>
                <w:szCs w:val="21"/>
                <w:lang w:eastAsia="zh-Hans"/>
              </w:rPr>
              <w:t>4,232,102.19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1A2F3" w14:textId="77777777" w:rsidR="002F1E5F" w:rsidRDefault="002F1E5F">
            <w:pPr>
              <w:jc w:val="right"/>
            </w:pPr>
            <w:r>
              <w:rPr>
                <w:rFonts w:ascii="宋体" w:hAnsi="宋体" w:hint="eastAsia"/>
                <w:kern w:val="0"/>
                <w:szCs w:val="21"/>
                <w:lang w:eastAsia="zh-Hans"/>
              </w:rPr>
              <w:t>1.24</w:t>
            </w:r>
          </w:p>
        </w:tc>
      </w:tr>
      <w:tr w:rsidR="005155EC" w14:paraId="75B3831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856A4" w14:textId="77777777" w:rsidR="002F1E5F" w:rsidRDefault="002F1E5F">
            <w:pPr>
              <w:jc w:val="center"/>
            </w:pPr>
            <w:r>
              <w:rPr>
                <w:rFonts w:ascii="宋体" w:hAnsi="宋体" w:hint="eastAsia"/>
                <w:kern w:val="0"/>
                <w:szCs w:val="21"/>
                <w:lang w:eastAsia="zh-Hans"/>
              </w:rPr>
              <w:t>12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0C38C" w14:textId="77777777" w:rsidR="002F1E5F" w:rsidRDefault="002F1E5F">
            <w:pPr>
              <w:jc w:val="center"/>
            </w:pPr>
            <w:r>
              <w:rPr>
                <w:rFonts w:ascii="宋体" w:hAnsi="宋体" w:hint="eastAsia"/>
                <w:kern w:val="0"/>
                <w:szCs w:val="21"/>
                <w:lang w:eastAsia="zh-Hans"/>
              </w:rPr>
              <w:t>113691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A8FF9" w14:textId="77777777" w:rsidR="002F1E5F" w:rsidRDefault="002F1E5F">
            <w:pPr>
              <w:jc w:val="center"/>
            </w:pPr>
            <w:r>
              <w:rPr>
                <w:rFonts w:ascii="宋体" w:hAnsi="宋体" w:hint="eastAsia"/>
                <w:kern w:val="0"/>
                <w:szCs w:val="21"/>
                <w:lang w:eastAsia="zh-Hans"/>
              </w:rPr>
              <w:t>和邦转债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2338C" w14:textId="77777777" w:rsidR="002F1E5F" w:rsidRDefault="002F1E5F">
            <w:pPr>
              <w:jc w:val="right"/>
            </w:pPr>
            <w:r>
              <w:rPr>
                <w:rFonts w:ascii="宋体" w:hAnsi="宋体" w:hint="eastAsia"/>
                <w:kern w:val="0"/>
                <w:szCs w:val="21"/>
                <w:lang w:eastAsia="zh-Hans"/>
              </w:rPr>
              <w:t>3,572,307.86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077E0" w14:textId="77777777" w:rsidR="002F1E5F" w:rsidRDefault="002F1E5F">
            <w:pPr>
              <w:jc w:val="right"/>
            </w:pPr>
            <w:r>
              <w:rPr>
                <w:rFonts w:ascii="宋体" w:hAnsi="宋体" w:hint="eastAsia"/>
                <w:kern w:val="0"/>
                <w:szCs w:val="21"/>
                <w:lang w:eastAsia="zh-Hans"/>
              </w:rPr>
              <w:t>1.05</w:t>
            </w:r>
          </w:p>
        </w:tc>
      </w:tr>
      <w:tr w:rsidR="005155EC" w14:paraId="0313B7B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83A50" w14:textId="77777777" w:rsidR="002F1E5F" w:rsidRDefault="002F1E5F">
            <w:pPr>
              <w:jc w:val="center"/>
            </w:pPr>
            <w:r>
              <w:rPr>
                <w:rFonts w:ascii="宋体" w:hAnsi="宋体" w:hint="eastAsia"/>
                <w:kern w:val="0"/>
                <w:szCs w:val="21"/>
                <w:lang w:eastAsia="zh-Hans"/>
              </w:rPr>
              <w:t>13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1B5F3" w14:textId="77777777" w:rsidR="002F1E5F" w:rsidRDefault="002F1E5F">
            <w:pPr>
              <w:jc w:val="center"/>
            </w:pPr>
            <w:r>
              <w:rPr>
                <w:rFonts w:ascii="宋体" w:hAnsi="宋体" w:hint="eastAsia"/>
                <w:kern w:val="0"/>
                <w:szCs w:val="21"/>
                <w:lang w:eastAsia="zh-Hans"/>
              </w:rPr>
              <w:t>113652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CE0F8A" w14:textId="77777777" w:rsidR="002F1E5F" w:rsidRDefault="002F1E5F">
            <w:pPr>
              <w:jc w:val="center"/>
            </w:pPr>
            <w:r>
              <w:rPr>
                <w:rFonts w:ascii="宋体" w:hAnsi="宋体" w:hint="eastAsia"/>
                <w:kern w:val="0"/>
                <w:szCs w:val="21"/>
                <w:lang w:eastAsia="zh-Hans"/>
              </w:rPr>
              <w:t>伟22转债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6C6AC" w14:textId="77777777" w:rsidR="002F1E5F" w:rsidRDefault="002F1E5F">
            <w:pPr>
              <w:jc w:val="right"/>
            </w:pPr>
            <w:r>
              <w:rPr>
                <w:rFonts w:ascii="宋体" w:hAnsi="宋体" w:hint="eastAsia"/>
                <w:kern w:val="0"/>
                <w:szCs w:val="21"/>
                <w:lang w:eastAsia="zh-Hans"/>
              </w:rPr>
              <w:t>3,513,395.34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08E67" w14:textId="77777777" w:rsidR="002F1E5F" w:rsidRDefault="002F1E5F">
            <w:pPr>
              <w:jc w:val="right"/>
            </w:pPr>
            <w:r>
              <w:rPr>
                <w:rFonts w:ascii="宋体" w:hAnsi="宋体" w:hint="eastAsia"/>
                <w:kern w:val="0"/>
                <w:szCs w:val="21"/>
                <w:lang w:eastAsia="zh-Hans"/>
              </w:rPr>
              <w:t>1.03</w:t>
            </w:r>
          </w:p>
        </w:tc>
      </w:tr>
      <w:tr w:rsidR="005155EC" w14:paraId="4D2B526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AFCEF" w14:textId="77777777" w:rsidR="002F1E5F" w:rsidRDefault="002F1E5F">
            <w:pPr>
              <w:jc w:val="center"/>
            </w:pPr>
            <w:r>
              <w:rPr>
                <w:rFonts w:ascii="宋体" w:hAnsi="宋体" w:hint="eastAsia"/>
                <w:kern w:val="0"/>
                <w:szCs w:val="21"/>
                <w:lang w:eastAsia="zh-Hans"/>
              </w:rPr>
              <w:t>14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62B6D" w14:textId="77777777" w:rsidR="002F1E5F" w:rsidRDefault="002F1E5F">
            <w:pPr>
              <w:jc w:val="center"/>
            </w:pPr>
            <w:r>
              <w:rPr>
                <w:rFonts w:ascii="宋体" w:hAnsi="宋体" w:hint="eastAsia"/>
                <w:kern w:val="0"/>
                <w:szCs w:val="21"/>
                <w:lang w:eastAsia="zh-Hans"/>
              </w:rPr>
              <w:t>110085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FCD3D5" w14:textId="77777777" w:rsidR="002F1E5F" w:rsidRDefault="002F1E5F">
            <w:pPr>
              <w:jc w:val="center"/>
            </w:pPr>
            <w:r>
              <w:rPr>
                <w:rFonts w:ascii="宋体" w:hAnsi="宋体" w:hint="eastAsia"/>
                <w:kern w:val="0"/>
                <w:szCs w:val="21"/>
                <w:lang w:eastAsia="zh-Hans"/>
              </w:rPr>
              <w:t>通22转债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7670D" w14:textId="77777777" w:rsidR="002F1E5F" w:rsidRDefault="002F1E5F">
            <w:pPr>
              <w:jc w:val="right"/>
            </w:pPr>
            <w:r>
              <w:rPr>
                <w:rFonts w:ascii="宋体" w:hAnsi="宋体" w:hint="eastAsia"/>
                <w:kern w:val="0"/>
                <w:szCs w:val="21"/>
                <w:lang w:eastAsia="zh-Hans"/>
              </w:rPr>
              <w:t>3,384,226.03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91AF1" w14:textId="77777777" w:rsidR="002F1E5F" w:rsidRDefault="002F1E5F">
            <w:pPr>
              <w:jc w:val="right"/>
            </w:pPr>
            <w:r>
              <w:rPr>
                <w:rFonts w:ascii="宋体" w:hAnsi="宋体" w:hint="eastAsia"/>
                <w:kern w:val="0"/>
                <w:szCs w:val="21"/>
                <w:lang w:eastAsia="zh-Hans"/>
              </w:rPr>
              <w:t>0.99</w:t>
            </w:r>
          </w:p>
        </w:tc>
      </w:tr>
      <w:tr w:rsidR="005155EC" w14:paraId="51C32398"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47AB5" w14:textId="77777777" w:rsidR="002F1E5F" w:rsidRDefault="002F1E5F">
            <w:pPr>
              <w:jc w:val="center"/>
            </w:pPr>
            <w:r>
              <w:rPr>
                <w:rFonts w:ascii="宋体" w:hAnsi="宋体" w:hint="eastAsia"/>
                <w:kern w:val="0"/>
                <w:szCs w:val="21"/>
                <w:lang w:eastAsia="zh-Hans"/>
              </w:rPr>
              <w:t>15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423F5" w14:textId="77777777" w:rsidR="002F1E5F" w:rsidRDefault="002F1E5F">
            <w:pPr>
              <w:jc w:val="center"/>
            </w:pPr>
            <w:r>
              <w:rPr>
                <w:rFonts w:ascii="宋体" w:hAnsi="宋体" w:hint="eastAsia"/>
                <w:kern w:val="0"/>
                <w:szCs w:val="21"/>
                <w:lang w:eastAsia="zh-Hans"/>
              </w:rPr>
              <w:t>118023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43C4D" w14:textId="77777777" w:rsidR="002F1E5F" w:rsidRDefault="002F1E5F">
            <w:pPr>
              <w:jc w:val="center"/>
            </w:pPr>
            <w:r>
              <w:rPr>
                <w:rFonts w:ascii="宋体" w:hAnsi="宋体" w:hint="eastAsia"/>
                <w:kern w:val="0"/>
                <w:szCs w:val="21"/>
                <w:lang w:eastAsia="zh-Hans"/>
              </w:rPr>
              <w:t>广大转债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A4F0E" w14:textId="77777777" w:rsidR="002F1E5F" w:rsidRDefault="002F1E5F">
            <w:pPr>
              <w:jc w:val="right"/>
            </w:pPr>
            <w:r>
              <w:rPr>
                <w:rFonts w:ascii="宋体" w:hAnsi="宋体" w:hint="eastAsia"/>
                <w:kern w:val="0"/>
                <w:szCs w:val="21"/>
                <w:lang w:eastAsia="zh-Hans"/>
              </w:rPr>
              <w:t>3,283,969.31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7BA4E" w14:textId="77777777" w:rsidR="002F1E5F" w:rsidRDefault="002F1E5F">
            <w:pPr>
              <w:jc w:val="right"/>
            </w:pPr>
            <w:r>
              <w:rPr>
                <w:rFonts w:ascii="宋体" w:hAnsi="宋体" w:hint="eastAsia"/>
                <w:kern w:val="0"/>
                <w:szCs w:val="21"/>
                <w:lang w:eastAsia="zh-Hans"/>
              </w:rPr>
              <w:t>0.96</w:t>
            </w:r>
          </w:p>
        </w:tc>
      </w:tr>
      <w:tr w:rsidR="005155EC" w14:paraId="473267AC"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94F37" w14:textId="77777777" w:rsidR="002F1E5F" w:rsidRDefault="002F1E5F">
            <w:pPr>
              <w:jc w:val="center"/>
            </w:pPr>
            <w:r>
              <w:rPr>
                <w:rFonts w:ascii="宋体" w:hAnsi="宋体" w:hint="eastAsia"/>
                <w:kern w:val="0"/>
                <w:szCs w:val="21"/>
                <w:lang w:eastAsia="zh-Hans"/>
              </w:rPr>
              <w:t>16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0D862" w14:textId="77777777" w:rsidR="002F1E5F" w:rsidRDefault="002F1E5F">
            <w:pPr>
              <w:jc w:val="center"/>
            </w:pPr>
            <w:r>
              <w:rPr>
                <w:rFonts w:ascii="宋体" w:hAnsi="宋体" w:hint="eastAsia"/>
                <w:kern w:val="0"/>
                <w:szCs w:val="21"/>
                <w:lang w:eastAsia="zh-Hans"/>
              </w:rPr>
              <w:t>127040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9F48D" w14:textId="77777777" w:rsidR="002F1E5F" w:rsidRDefault="002F1E5F">
            <w:pPr>
              <w:jc w:val="center"/>
            </w:pPr>
            <w:r>
              <w:rPr>
                <w:rFonts w:ascii="宋体" w:hAnsi="宋体" w:hint="eastAsia"/>
                <w:kern w:val="0"/>
                <w:szCs w:val="21"/>
                <w:lang w:eastAsia="zh-Hans"/>
              </w:rPr>
              <w:t>国泰转债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7B3F7" w14:textId="77777777" w:rsidR="002F1E5F" w:rsidRDefault="002F1E5F">
            <w:pPr>
              <w:jc w:val="right"/>
            </w:pPr>
            <w:r>
              <w:rPr>
                <w:rFonts w:ascii="宋体" w:hAnsi="宋体" w:hint="eastAsia"/>
                <w:kern w:val="0"/>
                <w:szCs w:val="21"/>
                <w:lang w:eastAsia="zh-Hans"/>
              </w:rPr>
              <w:t>3,068,007.12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FF68D" w14:textId="77777777" w:rsidR="002F1E5F" w:rsidRDefault="002F1E5F">
            <w:pPr>
              <w:jc w:val="right"/>
            </w:pPr>
            <w:r>
              <w:rPr>
                <w:rFonts w:ascii="宋体" w:hAnsi="宋体" w:hint="eastAsia"/>
                <w:kern w:val="0"/>
                <w:szCs w:val="21"/>
                <w:lang w:eastAsia="zh-Hans"/>
              </w:rPr>
              <w:t>0.90</w:t>
            </w:r>
          </w:p>
        </w:tc>
      </w:tr>
      <w:tr w:rsidR="005155EC" w14:paraId="659E3F25"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0136A" w14:textId="77777777" w:rsidR="002F1E5F" w:rsidRDefault="002F1E5F">
            <w:pPr>
              <w:jc w:val="center"/>
            </w:pPr>
            <w:r>
              <w:rPr>
                <w:rFonts w:ascii="宋体" w:hAnsi="宋体" w:hint="eastAsia"/>
                <w:kern w:val="0"/>
                <w:szCs w:val="21"/>
                <w:lang w:eastAsia="zh-Hans"/>
              </w:rPr>
              <w:t>17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5B2DC" w14:textId="77777777" w:rsidR="002F1E5F" w:rsidRDefault="002F1E5F">
            <w:pPr>
              <w:jc w:val="center"/>
            </w:pPr>
            <w:r>
              <w:rPr>
                <w:rFonts w:ascii="宋体" w:hAnsi="宋体" w:hint="eastAsia"/>
                <w:kern w:val="0"/>
                <w:szCs w:val="21"/>
                <w:lang w:eastAsia="zh-Hans"/>
              </w:rPr>
              <w:t>110077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B6463" w14:textId="77777777" w:rsidR="002F1E5F" w:rsidRDefault="002F1E5F">
            <w:pPr>
              <w:jc w:val="center"/>
            </w:pPr>
            <w:r>
              <w:rPr>
                <w:rFonts w:ascii="宋体" w:hAnsi="宋体" w:hint="eastAsia"/>
                <w:kern w:val="0"/>
                <w:szCs w:val="21"/>
                <w:lang w:eastAsia="zh-Hans"/>
              </w:rPr>
              <w:t>洪城转债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6E1DD" w14:textId="77777777" w:rsidR="002F1E5F" w:rsidRDefault="002F1E5F">
            <w:pPr>
              <w:jc w:val="right"/>
            </w:pPr>
            <w:r>
              <w:rPr>
                <w:rFonts w:ascii="宋体" w:hAnsi="宋体" w:hint="eastAsia"/>
                <w:kern w:val="0"/>
                <w:szCs w:val="21"/>
                <w:lang w:eastAsia="zh-Hans"/>
              </w:rPr>
              <w:t>2,917,397.26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3A217" w14:textId="77777777" w:rsidR="002F1E5F" w:rsidRDefault="002F1E5F">
            <w:pPr>
              <w:jc w:val="right"/>
            </w:pPr>
            <w:r>
              <w:rPr>
                <w:rFonts w:ascii="宋体" w:hAnsi="宋体" w:hint="eastAsia"/>
                <w:kern w:val="0"/>
                <w:szCs w:val="21"/>
                <w:lang w:eastAsia="zh-Hans"/>
              </w:rPr>
              <w:t>0.85</w:t>
            </w:r>
          </w:p>
        </w:tc>
      </w:tr>
      <w:tr w:rsidR="005155EC" w14:paraId="1FB932D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952C6" w14:textId="77777777" w:rsidR="002F1E5F" w:rsidRDefault="002F1E5F">
            <w:pPr>
              <w:jc w:val="center"/>
            </w:pPr>
            <w:r>
              <w:rPr>
                <w:rFonts w:ascii="宋体" w:hAnsi="宋体" w:hint="eastAsia"/>
                <w:kern w:val="0"/>
                <w:szCs w:val="21"/>
                <w:lang w:eastAsia="zh-Hans"/>
              </w:rPr>
              <w:t>18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931B9" w14:textId="77777777" w:rsidR="002F1E5F" w:rsidRDefault="002F1E5F">
            <w:pPr>
              <w:jc w:val="center"/>
            </w:pPr>
            <w:r>
              <w:rPr>
                <w:rFonts w:ascii="宋体" w:hAnsi="宋体" w:hint="eastAsia"/>
                <w:kern w:val="0"/>
                <w:szCs w:val="21"/>
                <w:lang w:eastAsia="zh-Hans"/>
              </w:rPr>
              <w:t>110089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55E19" w14:textId="77777777" w:rsidR="002F1E5F" w:rsidRDefault="002F1E5F">
            <w:pPr>
              <w:jc w:val="center"/>
            </w:pPr>
            <w:r>
              <w:rPr>
                <w:rFonts w:ascii="宋体" w:hAnsi="宋体" w:hint="eastAsia"/>
                <w:kern w:val="0"/>
                <w:szCs w:val="21"/>
                <w:lang w:eastAsia="zh-Hans"/>
              </w:rPr>
              <w:t>兴发转债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7D865" w14:textId="77777777" w:rsidR="002F1E5F" w:rsidRDefault="002F1E5F">
            <w:pPr>
              <w:jc w:val="right"/>
            </w:pPr>
            <w:r>
              <w:rPr>
                <w:rFonts w:ascii="宋体" w:hAnsi="宋体" w:hint="eastAsia"/>
                <w:kern w:val="0"/>
                <w:szCs w:val="21"/>
                <w:lang w:eastAsia="zh-Hans"/>
              </w:rPr>
              <w:t>2,911,702.05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58982" w14:textId="77777777" w:rsidR="002F1E5F" w:rsidRDefault="002F1E5F">
            <w:pPr>
              <w:jc w:val="right"/>
            </w:pPr>
            <w:r>
              <w:rPr>
                <w:rFonts w:ascii="宋体" w:hAnsi="宋体" w:hint="eastAsia"/>
                <w:kern w:val="0"/>
                <w:szCs w:val="21"/>
                <w:lang w:eastAsia="zh-Hans"/>
              </w:rPr>
              <w:t>0.85</w:t>
            </w:r>
          </w:p>
        </w:tc>
      </w:tr>
      <w:tr w:rsidR="005155EC" w14:paraId="758A5CEA"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14531" w14:textId="77777777" w:rsidR="002F1E5F" w:rsidRDefault="002F1E5F">
            <w:pPr>
              <w:jc w:val="center"/>
            </w:pPr>
            <w:r>
              <w:rPr>
                <w:rFonts w:ascii="宋体" w:hAnsi="宋体" w:hint="eastAsia"/>
                <w:kern w:val="0"/>
                <w:szCs w:val="21"/>
                <w:lang w:eastAsia="zh-Hans"/>
              </w:rPr>
              <w:t>19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83AC6" w14:textId="77777777" w:rsidR="002F1E5F" w:rsidRDefault="002F1E5F">
            <w:pPr>
              <w:jc w:val="center"/>
            </w:pPr>
            <w:r>
              <w:rPr>
                <w:rFonts w:ascii="宋体" w:hAnsi="宋体" w:hint="eastAsia"/>
                <w:kern w:val="0"/>
                <w:szCs w:val="21"/>
                <w:lang w:eastAsia="zh-Hans"/>
              </w:rPr>
              <w:t>113648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38CD3" w14:textId="77777777" w:rsidR="002F1E5F" w:rsidRDefault="002F1E5F">
            <w:pPr>
              <w:jc w:val="center"/>
            </w:pPr>
            <w:r>
              <w:rPr>
                <w:rFonts w:ascii="宋体" w:hAnsi="宋体" w:hint="eastAsia"/>
                <w:kern w:val="0"/>
                <w:szCs w:val="21"/>
                <w:lang w:eastAsia="zh-Hans"/>
              </w:rPr>
              <w:t>巨星转债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E851E" w14:textId="77777777" w:rsidR="002F1E5F" w:rsidRDefault="002F1E5F">
            <w:pPr>
              <w:jc w:val="right"/>
            </w:pPr>
            <w:r>
              <w:rPr>
                <w:rFonts w:ascii="宋体" w:hAnsi="宋体" w:hint="eastAsia"/>
                <w:kern w:val="0"/>
                <w:szCs w:val="21"/>
                <w:lang w:eastAsia="zh-Hans"/>
              </w:rPr>
              <w:t>2,376,205.48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5C383" w14:textId="77777777" w:rsidR="002F1E5F" w:rsidRDefault="002F1E5F">
            <w:pPr>
              <w:jc w:val="right"/>
            </w:pPr>
            <w:r>
              <w:rPr>
                <w:rFonts w:ascii="宋体" w:hAnsi="宋体" w:hint="eastAsia"/>
                <w:kern w:val="0"/>
                <w:szCs w:val="21"/>
                <w:lang w:eastAsia="zh-Hans"/>
              </w:rPr>
              <w:t>0.70</w:t>
            </w:r>
          </w:p>
        </w:tc>
      </w:tr>
      <w:tr w:rsidR="005155EC" w14:paraId="610F3959"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1B8587" w14:textId="77777777" w:rsidR="002F1E5F" w:rsidRDefault="002F1E5F">
            <w:pPr>
              <w:jc w:val="center"/>
            </w:pPr>
            <w:r>
              <w:rPr>
                <w:rFonts w:ascii="宋体" w:hAnsi="宋体" w:hint="eastAsia"/>
                <w:kern w:val="0"/>
                <w:szCs w:val="21"/>
                <w:lang w:eastAsia="zh-Hans"/>
              </w:rPr>
              <w:t>20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E6416" w14:textId="77777777" w:rsidR="002F1E5F" w:rsidRDefault="002F1E5F">
            <w:pPr>
              <w:jc w:val="center"/>
            </w:pPr>
            <w:r>
              <w:rPr>
                <w:rFonts w:ascii="宋体" w:hAnsi="宋体" w:hint="eastAsia"/>
                <w:kern w:val="0"/>
                <w:szCs w:val="21"/>
                <w:lang w:eastAsia="zh-Hans"/>
              </w:rPr>
              <w:t>110093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263E1" w14:textId="77777777" w:rsidR="002F1E5F" w:rsidRDefault="002F1E5F">
            <w:pPr>
              <w:jc w:val="center"/>
            </w:pPr>
            <w:r>
              <w:rPr>
                <w:rFonts w:ascii="宋体" w:hAnsi="宋体" w:hint="eastAsia"/>
                <w:kern w:val="0"/>
                <w:szCs w:val="21"/>
                <w:lang w:eastAsia="zh-Hans"/>
              </w:rPr>
              <w:t>神马转债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E77F2" w14:textId="77777777" w:rsidR="002F1E5F" w:rsidRDefault="002F1E5F">
            <w:pPr>
              <w:jc w:val="right"/>
            </w:pPr>
            <w:r>
              <w:rPr>
                <w:rFonts w:ascii="宋体" w:hAnsi="宋体" w:hint="eastAsia"/>
                <w:kern w:val="0"/>
                <w:szCs w:val="21"/>
                <w:lang w:eastAsia="zh-Hans"/>
              </w:rPr>
              <w:t>2,236,997.10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C4426" w14:textId="77777777" w:rsidR="002F1E5F" w:rsidRDefault="002F1E5F">
            <w:pPr>
              <w:jc w:val="right"/>
            </w:pPr>
            <w:r>
              <w:rPr>
                <w:rFonts w:ascii="宋体" w:hAnsi="宋体" w:hint="eastAsia"/>
                <w:kern w:val="0"/>
                <w:szCs w:val="21"/>
                <w:lang w:eastAsia="zh-Hans"/>
              </w:rPr>
              <w:t>0.66</w:t>
            </w:r>
          </w:p>
        </w:tc>
      </w:tr>
      <w:tr w:rsidR="005155EC" w14:paraId="33F0426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7F97B" w14:textId="77777777" w:rsidR="002F1E5F" w:rsidRDefault="002F1E5F">
            <w:pPr>
              <w:jc w:val="center"/>
            </w:pPr>
            <w:r>
              <w:rPr>
                <w:rFonts w:ascii="宋体" w:hAnsi="宋体" w:hint="eastAsia"/>
                <w:kern w:val="0"/>
                <w:szCs w:val="21"/>
                <w:lang w:eastAsia="zh-Hans"/>
              </w:rPr>
              <w:t>21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A979C" w14:textId="77777777" w:rsidR="002F1E5F" w:rsidRDefault="002F1E5F">
            <w:pPr>
              <w:jc w:val="center"/>
            </w:pPr>
            <w:r>
              <w:rPr>
                <w:rFonts w:ascii="宋体" w:hAnsi="宋体" w:hint="eastAsia"/>
                <w:kern w:val="0"/>
                <w:szCs w:val="21"/>
                <w:lang w:eastAsia="zh-Hans"/>
              </w:rPr>
              <w:t>123113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710CA" w14:textId="77777777" w:rsidR="002F1E5F" w:rsidRDefault="002F1E5F">
            <w:pPr>
              <w:jc w:val="center"/>
            </w:pPr>
            <w:r>
              <w:rPr>
                <w:rFonts w:ascii="宋体" w:hAnsi="宋体" w:hint="eastAsia"/>
                <w:kern w:val="0"/>
                <w:szCs w:val="21"/>
                <w:lang w:eastAsia="zh-Hans"/>
              </w:rPr>
              <w:t>仙乐转债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BFC6A" w14:textId="77777777" w:rsidR="002F1E5F" w:rsidRDefault="002F1E5F">
            <w:pPr>
              <w:jc w:val="right"/>
            </w:pPr>
            <w:r>
              <w:rPr>
                <w:rFonts w:ascii="宋体" w:hAnsi="宋体" w:hint="eastAsia"/>
                <w:kern w:val="0"/>
                <w:szCs w:val="21"/>
                <w:lang w:eastAsia="zh-Hans"/>
              </w:rPr>
              <w:t>2,113,560.00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F189E" w14:textId="77777777" w:rsidR="002F1E5F" w:rsidRDefault="002F1E5F">
            <w:pPr>
              <w:jc w:val="right"/>
            </w:pPr>
            <w:r>
              <w:rPr>
                <w:rFonts w:ascii="宋体" w:hAnsi="宋体" w:hint="eastAsia"/>
                <w:kern w:val="0"/>
                <w:szCs w:val="21"/>
                <w:lang w:eastAsia="zh-Hans"/>
              </w:rPr>
              <w:t>0.62</w:t>
            </w:r>
          </w:p>
        </w:tc>
      </w:tr>
      <w:tr w:rsidR="005155EC" w14:paraId="76501F78"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F9367" w14:textId="77777777" w:rsidR="002F1E5F" w:rsidRDefault="002F1E5F">
            <w:pPr>
              <w:jc w:val="center"/>
            </w:pPr>
            <w:r>
              <w:rPr>
                <w:rFonts w:ascii="宋体" w:hAnsi="宋体" w:hint="eastAsia"/>
                <w:kern w:val="0"/>
                <w:szCs w:val="21"/>
                <w:lang w:eastAsia="zh-Hans"/>
              </w:rPr>
              <w:t>22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69C2C" w14:textId="77777777" w:rsidR="002F1E5F" w:rsidRDefault="002F1E5F">
            <w:pPr>
              <w:jc w:val="center"/>
            </w:pPr>
            <w:r>
              <w:rPr>
                <w:rFonts w:ascii="宋体" w:hAnsi="宋体" w:hint="eastAsia"/>
                <w:kern w:val="0"/>
                <w:szCs w:val="21"/>
                <w:lang w:eastAsia="zh-Hans"/>
              </w:rPr>
              <w:t>113051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24850" w14:textId="77777777" w:rsidR="002F1E5F" w:rsidRDefault="002F1E5F">
            <w:pPr>
              <w:jc w:val="center"/>
            </w:pPr>
            <w:r>
              <w:rPr>
                <w:rFonts w:ascii="宋体" w:hAnsi="宋体" w:hint="eastAsia"/>
                <w:kern w:val="0"/>
                <w:szCs w:val="21"/>
                <w:lang w:eastAsia="zh-Hans"/>
              </w:rPr>
              <w:t>节能转债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CD026" w14:textId="77777777" w:rsidR="002F1E5F" w:rsidRDefault="002F1E5F">
            <w:pPr>
              <w:jc w:val="right"/>
            </w:pPr>
            <w:r>
              <w:rPr>
                <w:rFonts w:ascii="宋体" w:hAnsi="宋体" w:hint="eastAsia"/>
                <w:kern w:val="0"/>
                <w:szCs w:val="21"/>
                <w:lang w:eastAsia="zh-Hans"/>
              </w:rPr>
              <w:t>2,053,590.68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A064A" w14:textId="77777777" w:rsidR="002F1E5F" w:rsidRDefault="002F1E5F">
            <w:pPr>
              <w:jc w:val="right"/>
            </w:pPr>
            <w:r>
              <w:rPr>
                <w:rFonts w:ascii="宋体" w:hAnsi="宋体" w:hint="eastAsia"/>
                <w:kern w:val="0"/>
                <w:szCs w:val="21"/>
                <w:lang w:eastAsia="zh-Hans"/>
              </w:rPr>
              <w:t>0.60</w:t>
            </w:r>
          </w:p>
        </w:tc>
      </w:tr>
      <w:tr w:rsidR="005155EC" w14:paraId="06D52A10"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42F95" w14:textId="77777777" w:rsidR="002F1E5F" w:rsidRDefault="002F1E5F">
            <w:pPr>
              <w:jc w:val="center"/>
            </w:pPr>
            <w:r>
              <w:rPr>
                <w:rFonts w:ascii="宋体" w:hAnsi="宋体" w:hint="eastAsia"/>
                <w:kern w:val="0"/>
                <w:szCs w:val="21"/>
                <w:lang w:eastAsia="zh-Hans"/>
              </w:rPr>
              <w:t>23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26409" w14:textId="77777777" w:rsidR="002F1E5F" w:rsidRDefault="002F1E5F">
            <w:pPr>
              <w:jc w:val="center"/>
            </w:pPr>
            <w:r>
              <w:rPr>
                <w:rFonts w:ascii="宋体" w:hAnsi="宋体" w:hint="eastAsia"/>
                <w:kern w:val="0"/>
                <w:szCs w:val="21"/>
                <w:lang w:eastAsia="zh-Hans"/>
              </w:rPr>
              <w:t>113685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47F51" w14:textId="77777777" w:rsidR="002F1E5F" w:rsidRDefault="002F1E5F">
            <w:pPr>
              <w:jc w:val="center"/>
            </w:pPr>
            <w:r>
              <w:rPr>
                <w:rFonts w:ascii="宋体" w:hAnsi="宋体" w:hint="eastAsia"/>
                <w:kern w:val="0"/>
                <w:szCs w:val="21"/>
                <w:lang w:eastAsia="zh-Hans"/>
              </w:rPr>
              <w:t>升24转债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51C4B" w14:textId="77777777" w:rsidR="002F1E5F" w:rsidRDefault="002F1E5F">
            <w:pPr>
              <w:jc w:val="right"/>
            </w:pPr>
            <w:r>
              <w:rPr>
                <w:rFonts w:ascii="宋体" w:hAnsi="宋体" w:hint="eastAsia"/>
                <w:kern w:val="0"/>
                <w:szCs w:val="21"/>
                <w:lang w:eastAsia="zh-Hans"/>
              </w:rPr>
              <w:t>1,869,073.56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B493A" w14:textId="77777777" w:rsidR="002F1E5F" w:rsidRDefault="002F1E5F">
            <w:pPr>
              <w:jc w:val="right"/>
            </w:pPr>
            <w:r>
              <w:rPr>
                <w:rFonts w:ascii="宋体" w:hAnsi="宋体" w:hint="eastAsia"/>
                <w:kern w:val="0"/>
                <w:szCs w:val="21"/>
                <w:lang w:eastAsia="zh-Hans"/>
              </w:rPr>
              <w:t>0.55</w:t>
            </w:r>
          </w:p>
        </w:tc>
      </w:tr>
      <w:tr w:rsidR="005155EC" w14:paraId="2EE5DBE8"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B622F" w14:textId="77777777" w:rsidR="002F1E5F" w:rsidRDefault="002F1E5F">
            <w:pPr>
              <w:jc w:val="center"/>
            </w:pPr>
            <w:r>
              <w:rPr>
                <w:rFonts w:ascii="宋体" w:hAnsi="宋体" w:hint="eastAsia"/>
                <w:kern w:val="0"/>
                <w:szCs w:val="21"/>
                <w:lang w:eastAsia="zh-Hans"/>
              </w:rPr>
              <w:t>24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26BA8" w14:textId="77777777" w:rsidR="002F1E5F" w:rsidRDefault="002F1E5F">
            <w:pPr>
              <w:jc w:val="center"/>
            </w:pPr>
            <w:r>
              <w:rPr>
                <w:rFonts w:ascii="宋体" w:hAnsi="宋体" w:hint="eastAsia"/>
                <w:kern w:val="0"/>
                <w:szCs w:val="21"/>
                <w:lang w:eastAsia="zh-Hans"/>
              </w:rPr>
              <w:t>113666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8E9EA" w14:textId="77777777" w:rsidR="002F1E5F" w:rsidRDefault="002F1E5F">
            <w:pPr>
              <w:jc w:val="center"/>
            </w:pPr>
            <w:r>
              <w:rPr>
                <w:rFonts w:ascii="宋体" w:hAnsi="宋体" w:hint="eastAsia"/>
                <w:kern w:val="0"/>
                <w:szCs w:val="21"/>
                <w:lang w:eastAsia="zh-Hans"/>
              </w:rPr>
              <w:t>爱玛转债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2A6B3" w14:textId="77777777" w:rsidR="002F1E5F" w:rsidRDefault="002F1E5F">
            <w:pPr>
              <w:jc w:val="right"/>
            </w:pPr>
            <w:r>
              <w:rPr>
                <w:rFonts w:ascii="宋体" w:hAnsi="宋体" w:hint="eastAsia"/>
                <w:kern w:val="0"/>
                <w:szCs w:val="21"/>
                <w:lang w:eastAsia="zh-Hans"/>
              </w:rPr>
              <w:t>1,858,808.22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2020F" w14:textId="77777777" w:rsidR="002F1E5F" w:rsidRDefault="002F1E5F">
            <w:pPr>
              <w:jc w:val="right"/>
            </w:pPr>
            <w:r>
              <w:rPr>
                <w:rFonts w:ascii="宋体" w:hAnsi="宋体" w:hint="eastAsia"/>
                <w:kern w:val="0"/>
                <w:szCs w:val="21"/>
                <w:lang w:eastAsia="zh-Hans"/>
              </w:rPr>
              <w:t>0.54</w:t>
            </w:r>
          </w:p>
        </w:tc>
      </w:tr>
      <w:tr w:rsidR="005155EC" w14:paraId="71FB861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220AF" w14:textId="77777777" w:rsidR="002F1E5F" w:rsidRDefault="002F1E5F">
            <w:pPr>
              <w:jc w:val="center"/>
            </w:pPr>
            <w:r>
              <w:rPr>
                <w:rFonts w:ascii="宋体" w:hAnsi="宋体" w:hint="eastAsia"/>
                <w:kern w:val="0"/>
                <w:szCs w:val="21"/>
                <w:lang w:eastAsia="zh-Hans"/>
              </w:rPr>
              <w:t>25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CA566" w14:textId="77777777" w:rsidR="002F1E5F" w:rsidRDefault="002F1E5F">
            <w:pPr>
              <w:jc w:val="center"/>
            </w:pPr>
            <w:r>
              <w:rPr>
                <w:rFonts w:ascii="宋体" w:hAnsi="宋体" w:hint="eastAsia"/>
                <w:kern w:val="0"/>
                <w:szCs w:val="21"/>
                <w:lang w:eastAsia="zh-Hans"/>
              </w:rPr>
              <w:t>127050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2335D" w14:textId="77777777" w:rsidR="002F1E5F" w:rsidRDefault="002F1E5F">
            <w:pPr>
              <w:jc w:val="center"/>
            </w:pPr>
            <w:r>
              <w:rPr>
                <w:rFonts w:ascii="宋体" w:hAnsi="宋体" w:hint="eastAsia"/>
                <w:kern w:val="0"/>
                <w:szCs w:val="21"/>
                <w:lang w:eastAsia="zh-Hans"/>
              </w:rPr>
              <w:t>麒麟转债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9539F" w14:textId="77777777" w:rsidR="002F1E5F" w:rsidRDefault="002F1E5F">
            <w:pPr>
              <w:jc w:val="right"/>
            </w:pPr>
            <w:r>
              <w:rPr>
                <w:rFonts w:ascii="宋体" w:hAnsi="宋体" w:hint="eastAsia"/>
                <w:kern w:val="0"/>
                <w:szCs w:val="21"/>
                <w:lang w:eastAsia="zh-Hans"/>
              </w:rPr>
              <w:t>1,857,041.10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9D69F" w14:textId="77777777" w:rsidR="002F1E5F" w:rsidRDefault="002F1E5F">
            <w:pPr>
              <w:jc w:val="right"/>
            </w:pPr>
            <w:r>
              <w:rPr>
                <w:rFonts w:ascii="宋体" w:hAnsi="宋体" w:hint="eastAsia"/>
                <w:kern w:val="0"/>
                <w:szCs w:val="21"/>
                <w:lang w:eastAsia="zh-Hans"/>
              </w:rPr>
              <w:t>0.54</w:t>
            </w:r>
          </w:p>
        </w:tc>
      </w:tr>
      <w:tr w:rsidR="005155EC" w14:paraId="35887B3D"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556E9" w14:textId="77777777" w:rsidR="002F1E5F" w:rsidRDefault="002F1E5F">
            <w:pPr>
              <w:jc w:val="center"/>
            </w:pPr>
            <w:r>
              <w:rPr>
                <w:rFonts w:ascii="宋体" w:hAnsi="宋体" w:hint="eastAsia"/>
                <w:kern w:val="0"/>
                <w:szCs w:val="21"/>
                <w:lang w:eastAsia="zh-Hans"/>
              </w:rPr>
              <w:t>26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F40807" w14:textId="77777777" w:rsidR="002F1E5F" w:rsidRDefault="002F1E5F">
            <w:pPr>
              <w:jc w:val="center"/>
            </w:pPr>
            <w:r>
              <w:rPr>
                <w:rFonts w:ascii="宋体" w:hAnsi="宋体" w:hint="eastAsia"/>
                <w:kern w:val="0"/>
                <w:szCs w:val="21"/>
                <w:lang w:eastAsia="zh-Hans"/>
              </w:rPr>
              <w:t>113677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4D726" w14:textId="77777777" w:rsidR="002F1E5F" w:rsidRDefault="002F1E5F">
            <w:pPr>
              <w:jc w:val="center"/>
            </w:pPr>
            <w:r>
              <w:rPr>
                <w:rFonts w:ascii="宋体" w:hAnsi="宋体" w:hint="eastAsia"/>
                <w:kern w:val="0"/>
                <w:szCs w:val="21"/>
                <w:lang w:eastAsia="zh-Hans"/>
              </w:rPr>
              <w:t>华懋转债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EA825" w14:textId="77777777" w:rsidR="002F1E5F" w:rsidRDefault="002F1E5F">
            <w:pPr>
              <w:jc w:val="right"/>
            </w:pPr>
            <w:r>
              <w:rPr>
                <w:rFonts w:ascii="宋体" w:hAnsi="宋体" w:hint="eastAsia"/>
                <w:kern w:val="0"/>
                <w:szCs w:val="21"/>
                <w:lang w:eastAsia="zh-Hans"/>
              </w:rPr>
              <w:t>1,852,597.60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55706" w14:textId="77777777" w:rsidR="002F1E5F" w:rsidRDefault="002F1E5F">
            <w:pPr>
              <w:jc w:val="right"/>
            </w:pPr>
            <w:r>
              <w:rPr>
                <w:rFonts w:ascii="宋体" w:hAnsi="宋体" w:hint="eastAsia"/>
                <w:kern w:val="0"/>
                <w:szCs w:val="21"/>
                <w:lang w:eastAsia="zh-Hans"/>
              </w:rPr>
              <w:t>0.54</w:t>
            </w:r>
          </w:p>
        </w:tc>
      </w:tr>
      <w:tr w:rsidR="005155EC" w14:paraId="328BBE27"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CA8E1" w14:textId="77777777" w:rsidR="002F1E5F" w:rsidRDefault="002F1E5F">
            <w:pPr>
              <w:jc w:val="center"/>
            </w:pPr>
            <w:r>
              <w:rPr>
                <w:rFonts w:ascii="宋体" w:hAnsi="宋体" w:hint="eastAsia"/>
                <w:kern w:val="0"/>
                <w:szCs w:val="21"/>
                <w:lang w:eastAsia="zh-Hans"/>
              </w:rPr>
              <w:t>27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791C9" w14:textId="77777777" w:rsidR="002F1E5F" w:rsidRDefault="002F1E5F">
            <w:pPr>
              <w:jc w:val="center"/>
            </w:pPr>
            <w:r>
              <w:rPr>
                <w:rFonts w:ascii="宋体" w:hAnsi="宋体" w:hint="eastAsia"/>
                <w:kern w:val="0"/>
                <w:szCs w:val="21"/>
                <w:lang w:eastAsia="zh-Hans"/>
              </w:rPr>
              <w:t>118009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0A1E3" w14:textId="77777777" w:rsidR="002F1E5F" w:rsidRDefault="002F1E5F">
            <w:pPr>
              <w:jc w:val="center"/>
            </w:pPr>
            <w:r>
              <w:rPr>
                <w:rFonts w:ascii="宋体" w:hAnsi="宋体" w:hint="eastAsia"/>
                <w:kern w:val="0"/>
                <w:szCs w:val="21"/>
                <w:lang w:eastAsia="zh-Hans"/>
              </w:rPr>
              <w:t>华锐转债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F6173" w14:textId="77777777" w:rsidR="002F1E5F" w:rsidRDefault="002F1E5F">
            <w:pPr>
              <w:jc w:val="right"/>
            </w:pPr>
            <w:r>
              <w:rPr>
                <w:rFonts w:ascii="宋体" w:hAnsi="宋体" w:hint="eastAsia"/>
                <w:kern w:val="0"/>
                <w:szCs w:val="21"/>
                <w:lang w:eastAsia="zh-Hans"/>
              </w:rPr>
              <w:t>1,822,164.25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A4667" w14:textId="77777777" w:rsidR="002F1E5F" w:rsidRDefault="002F1E5F">
            <w:pPr>
              <w:jc w:val="right"/>
            </w:pPr>
            <w:r>
              <w:rPr>
                <w:rFonts w:ascii="宋体" w:hAnsi="宋体" w:hint="eastAsia"/>
                <w:kern w:val="0"/>
                <w:szCs w:val="21"/>
                <w:lang w:eastAsia="zh-Hans"/>
              </w:rPr>
              <w:t>0.53</w:t>
            </w:r>
          </w:p>
        </w:tc>
      </w:tr>
      <w:tr w:rsidR="005155EC" w14:paraId="291C9BE7"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AA4C0" w14:textId="77777777" w:rsidR="002F1E5F" w:rsidRDefault="002F1E5F">
            <w:pPr>
              <w:jc w:val="center"/>
            </w:pPr>
            <w:r>
              <w:rPr>
                <w:rFonts w:ascii="宋体" w:hAnsi="宋体" w:hint="eastAsia"/>
                <w:kern w:val="0"/>
                <w:szCs w:val="21"/>
                <w:lang w:eastAsia="zh-Hans"/>
              </w:rPr>
              <w:t>28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F37A2" w14:textId="77777777" w:rsidR="002F1E5F" w:rsidRDefault="002F1E5F">
            <w:pPr>
              <w:jc w:val="center"/>
            </w:pPr>
            <w:r>
              <w:rPr>
                <w:rFonts w:ascii="宋体" w:hAnsi="宋体" w:hint="eastAsia"/>
                <w:kern w:val="0"/>
                <w:szCs w:val="21"/>
                <w:lang w:eastAsia="zh-Hans"/>
              </w:rPr>
              <w:t>123251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6328B" w14:textId="77777777" w:rsidR="002F1E5F" w:rsidRDefault="002F1E5F">
            <w:pPr>
              <w:jc w:val="center"/>
            </w:pPr>
            <w:r>
              <w:rPr>
                <w:rFonts w:ascii="宋体" w:hAnsi="宋体" w:hint="eastAsia"/>
                <w:kern w:val="0"/>
                <w:szCs w:val="21"/>
                <w:lang w:eastAsia="zh-Hans"/>
              </w:rPr>
              <w:t>华医转债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DDF87" w14:textId="77777777" w:rsidR="002F1E5F" w:rsidRDefault="002F1E5F">
            <w:pPr>
              <w:jc w:val="right"/>
            </w:pPr>
            <w:r>
              <w:rPr>
                <w:rFonts w:ascii="宋体" w:hAnsi="宋体" w:hint="eastAsia"/>
                <w:kern w:val="0"/>
                <w:szCs w:val="21"/>
                <w:lang w:eastAsia="zh-Hans"/>
              </w:rPr>
              <w:t>1,806,186.03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52080" w14:textId="77777777" w:rsidR="002F1E5F" w:rsidRDefault="002F1E5F">
            <w:pPr>
              <w:jc w:val="right"/>
            </w:pPr>
            <w:r>
              <w:rPr>
                <w:rFonts w:ascii="宋体" w:hAnsi="宋体" w:hint="eastAsia"/>
                <w:kern w:val="0"/>
                <w:szCs w:val="21"/>
                <w:lang w:eastAsia="zh-Hans"/>
              </w:rPr>
              <w:t>0.53</w:t>
            </w:r>
          </w:p>
        </w:tc>
      </w:tr>
      <w:tr w:rsidR="005155EC" w14:paraId="72248F19"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5B8BF" w14:textId="77777777" w:rsidR="002F1E5F" w:rsidRDefault="002F1E5F">
            <w:pPr>
              <w:jc w:val="center"/>
            </w:pPr>
            <w:r>
              <w:rPr>
                <w:rFonts w:ascii="宋体" w:hAnsi="宋体" w:hint="eastAsia"/>
                <w:kern w:val="0"/>
                <w:szCs w:val="21"/>
                <w:lang w:eastAsia="zh-Hans"/>
              </w:rPr>
              <w:t>29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D4A56" w14:textId="77777777" w:rsidR="002F1E5F" w:rsidRDefault="002F1E5F">
            <w:pPr>
              <w:jc w:val="center"/>
            </w:pPr>
            <w:r>
              <w:rPr>
                <w:rFonts w:ascii="宋体" w:hAnsi="宋体" w:hint="eastAsia"/>
                <w:kern w:val="0"/>
                <w:szCs w:val="21"/>
                <w:lang w:eastAsia="zh-Hans"/>
              </w:rPr>
              <w:t>127037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97BA4" w14:textId="77777777" w:rsidR="002F1E5F" w:rsidRDefault="002F1E5F">
            <w:pPr>
              <w:jc w:val="center"/>
            </w:pPr>
            <w:r>
              <w:rPr>
                <w:rFonts w:ascii="宋体" w:hAnsi="宋体" w:hint="eastAsia"/>
                <w:kern w:val="0"/>
                <w:szCs w:val="21"/>
                <w:lang w:eastAsia="zh-Hans"/>
              </w:rPr>
              <w:t>银轮转债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91779" w14:textId="77777777" w:rsidR="002F1E5F" w:rsidRDefault="002F1E5F">
            <w:pPr>
              <w:jc w:val="right"/>
            </w:pPr>
            <w:r>
              <w:rPr>
                <w:rFonts w:ascii="宋体" w:hAnsi="宋体" w:hint="eastAsia"/>
                <w:kern w:val="0"/>
                <w:szCs w:val="21"/>
                <w:lang w:eastAsia="zh-Hans"/>
              </w:rPr>
              <w:t>1,753,665.45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64F15" w14:textId="77777777" w:rsidR="002F1E5F" w:rsidRDefault="002F1E5F">
            <w:pPr>
              <w:jc w:val="right"/>
            </w:pPr>
            <w:r>
              <w:rPr>
                <w:rFonts w:ascii="宋体" w:hAnsi="宋体" w:hint="eastAsia"/>
                <w:kern w:val="0"/>
                <w:szCs w:val="21"/>
                <w:lang w:eastAsia="zh-Hans"/>
              </w:rPr>
              <w:t>0.51</w:t>
            </w:r>
          </w:p>
        </w:tc>
      </w:tr>
      <w:tr w:rsidR="005155EC" w14:paraId="1D0DAC0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2B44E" w14:textId="77777777" w:rsidR="002F1E5F" w:rsidRDefault="002F1E5F">
            <w:pPr>
              <w:jc w:val="center"/>
            </w:pPr>
            <w:r>
              <w:rPr>
                <w:rFonts w:ascii="宋体" w:hAnsi="宋体" w:hint="eastAsia"/>
                <w:kern w:val="0"/>
                <w:szCs w:val="21"/>
                <w:lang w:eastAsia="zh-Hans"/>
              </w:rPr>
              <w:t>30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C08DA" w14:textId="77777777" w:rsidR="002F1E5F" w:rsidRDefault="002F1E5F">
            <w:pPr>
              <w:jc w:val="center"/>
            </w:pPr>
            <w:r>
              <w:rPr>
                <w:rFonts w:ascii="宋体" w:hAnsi="宋体" w:hint="eastAsia"/>
                <w:kern w:val="0"/>
                <w:szCs w:val="21"/>
                <w:lang w:eastAsia="zh-Hans"/>
              </w:rPr>
              <w:t>113606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C580E" w14:textId="77777777" w:rsidR="002F1E5F" w:rsidRDefault="002F1E5F">
            <w:pPr>
              <w:jc w:val="center"/>
            </w:pPr>
            <w:r>
              <w:rPr>
                <w:rFonts w:ascii="宋体" w:hAnsi="宋体" w:hint="eastAsia"/>
                <w:kern w:val="0"/>
                <w:szCs w:val="21"/>
                <w:lang w:eastAsia="zh-Hans"/>
              </w:rPr>
              <w:t>荣泰转债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AE828" w14:textId="77777777" w:rsidR="002F1E5F" w:rsidRDefault="002F1E5F">
            <w:pPr>
              <w:jc w:val="right"/>
            </w:pPr>
            <w:r>
              <w:rPr>
                <w:rFonts w:ascii="宋体" w:hAnsi="宋体" w:hint="eastAsia"/>
                <w:kern w:val="0"/>
                <w:szCs w:val="21"/>
                <w:lang w:eastAsia="zh-Hans"/>
              </w:rPr>
              <w:t>1,723,370.82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8FC8E" w14:textId="77777777" w:rsidR="002F1E5F" w:rsidRDefault="002F1E5F">
            <w:pPr>
              <w:jc w:val="right"/>
            </w:pPr>
            <w:r>
              <w:rPr>
                <w:rFonts w:ascii="宋体" w:hAnsi="宋体" w:hint="eastAsia"/>
                <w:kern w:val="0"/>
                <w:szCs w:val="21"/>
                <w:lang w:eastAsia="zh-Hans"/>
              </w:rPr>
              <w:t>0.50</w:t>
            </w:r>
          </w:p>
        </w:tc>
      </w:tr>
      <w:tr w:rsidR="005155EC" w14:paraId="44CA816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C79BB" w14:textId="77777777" w:rsidR="002F1E5F" w:rsidRDefault="002F1E5F">
            <w:pPr>
              <w:jc w:val="center"/>
            </w:pPr>
            <w:r>
              <w:rPr>
                <w:rFonts w:ascii="宋体" w:hAnsi="宋体" w:hint="eastAsia"/>
                <w:kern w:val="0"/>
                <w:szCs w:val="21"/>
                <w:lang w:eastAsia="zh-Hans"/>
              </w:rPr>
              <w:t>31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6CCD5" w14:textId="77777777" w:rsidR="002F1E5F" w:rsidRDefault="002F1E5F">
            <w:pPr>
              <w:jc w:val="center"/>
            </w:pPr>
            <w:r>
              <w:rPr>
                <w:rFonts w:ascii="宋体" w:hAnsi="宋体" w:hint="eastAsia"/>
                <w:kern w:val="0"/>
                <w:szCs w:val="21"/>
                <w:lang w:eastAsia="zh-Hans"/>
              </w:rPr>
              <w:t>113688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CCF50" w14:textId="77777777" w:rsidR="002F1E5F" w:rsidRDefault="002F1E5F">
            <w:pPr>
              <w:jc w:val="center"/>
            </w:pPr>
            <w:r>
              <w:rPr>
                <w:rFonts w:ascii="宋体" w:hAnsi="宋体" w:hint="eastAsia"/>
                <w:kern w:val="0"/>
                <w:szCs w:val="21"/>
                <w:lang w:eastAsia="zh-Hans"/>
              </w:rPr>
              <w:t>国检转债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9F1EC" w14:textId="77777777" w:rsidR="002F1E5F" w:rsidRDefault="002F1E5F">
            <w:pPr>
              <w:jc w:val="right"/>
            </w:pPr>
            <w:r>
              <w:rPr>
                <w:rFonts w:ascii="宋体" w:hAnsi="宋体" w:hint="eastAsia"/>
                <w:kern w:val="0"/>
                <w:szCs w:val="21"/>
                <w:lang w:eastAsia="zh-Hans"/>
              </w:rPr>
              <w:t>1,683,080.88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2DDF9" w14:textId="77777777" w:rsidR="002F1E5F" w:rsidRDefault="002F1E5F">
            <w:pPr>
              <w:jc w:val="right"/>
            </w:pPr>
            <w:r>
              <w:rPr>
                <w:rFonts w:ascii="宋体" w:hAnsi="宋体" w:hint="eastAsia"/>
                <w:kern w:val="0"/>
                <w:szCs w:val="21"/>
                <w:lang w:eastAsia="zh-Hans"/>
              </w:rPr>
              <w:t>0.49</w:t>
            </w:r>
          </w:p>
        </w:tc>
      </w:tr>
      <w:tr w:rsidR="005155EC" w14:paraId="03656A9E"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2640B" w14:textId="77777777" w:rsidR="002F1E5F" w:rsidRDefault="002F1E5F">
            <w:pPr>
              <w:jc w:val="center"/>
            </w:pPr>
            <w:r>
              <w:rPr>
                <w:rFonts w:ascii="宋体" w:hAnsi="宋体" w:hint="eastAsia"/>
                <w:kern w:val="0"/>
                <w:szCs w:val="21"/>
                <w:lang w:eastAsia="zh-Hans"/>
              </w:rPr>
              <w:t>32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4D2DC" w14:textId="77777777" w:rsidR="002F1E5F" w:rsidRDefault="002F1E5F">
            <w:pPr>
              <w:jc w:val="center"/>
            </w:pPr>
            <w:r>
              <w:rPr>
                <w:rFonts w:ascii="宋体" w:hAnsi="宋体" w:hint="eastAsia"/>
                <w:kern w:val="0"/>
                <w:szCs w:val="21"/>
                <w:lang w:eastAsia="zh-Hans"/>
              </w:rPr>
              <w:t>111010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A2C18" w14:textId="77777777" w:rsidR="002F1E5F" w:rsidRDefault="002F1E5F">
            <w:pPr>
              <w:jc w:val="center"/>
            </w:pPr>
            <w:r>
              <w:rPr>
                <w:rFonts w:ascii="宋体" w:hAnsi="宋体" w:hint="eastAsia"/>
                <w:kern w:val="0"/>
                <w:szCs w:val="21"/>
                <w:lang w:eastAsia="zh-Hans"/>
              </w:rPr>
              <w:t>立昂转债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A7D51" w14:textId="77777777" w:rsidR="002F1E5F" w:rsidRDefault="002F1E5F">
            <w:pPr>
              <w:jc w:val="right"/>
            </w:pPr>
            <w:r>
              <w:rPr>
                <w:rFonts w:ascii="宋体" w:hAnsi="宋体" w:hint="eastAsia"/>
                <w:kern w:val="0"/>
                <w:szCs w:val="21"/>
                <w:lang w:eastAsia="zh-Hans"/>
              </w:rPr>
              <w:t>1,674,632.81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D67C26" w14:textId="77777777" w:rsidR="002F1E5F" w:rsidRDefault="002F1E5F">
            <w:pPr>
              <w:jc w:val="right"/>
            </w:pPr>
            <w:r>
              <w:rPr>
                <w:rFonts w:ascii="宋体" w:hAnsi="宋体" w:hint="eastAsia"/>
                <w:kern w:val="0"/>
                <w:szCs w:val="21"/>
                <w:lang w:eastAsia="zh-Hans"/>
              </w:rPr>
              <w:t>0.49</w:t>
            </w:r>
          </w:p>
        </w:tc>
      </w:tr>
      <w:tr w:rsidR="005155EC" w14:paraId="4B3D349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7D456" w14:textId="77777777" w:rsidR="002F1E5F" w:rsidRDefault="002F1E5F">
            <w:pPr>
              <w:jc w:val="center"/>
            </w:pPr>
            <w:r>
              <w:rPr>
                <w:rFonts w:ascii="宋体" w:hAnsi="宋体" w:hint="eastAsia"/>
                <w:kern w:val="0"/>
                <w:szCs w:val="21"/>
                <w:lang w:eastAsia="zh-Hans"/>
              </w:rPr>
              <w:t>33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9D622" w14:textId="77777777" w:rsidR="002F1E5F" w:rsidRDefault="002F1E5F">
            <w:pPr>
              <w:jc w:val="center"/>
            </w:pPr>
            <w:r>
              <w:rPr>
                <w:rFonts w:ascii="宋体" w:hAnsi="宋体" w:hint="eastAsia"/>
                <w:kern w:val="0"/>
                <w:szCs w:val="21"/>
                <w:lang w:eastAsia="zh-Hans"/>
              </w:rPr>
              <w:t>127030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8CFF6" w14:textId="77777777" w:rsidR="002F1E5F" w:rsidRDefault="002F1E5F">
            <w:pPr>
              <w:jc w:val="center"/>
            </w:pPr>
            <w:r>
              <w:rPr>
                <w:rFonts w:ascii="宋体" w:hAnsi="宋体" w:hint="eastAsia"/>
                <w:kern w:val="0"/>
                <w:szCs w:val="21"/>
                <w:lang w:eastAsia="zh-Hans"/>
              </w:rPr>
              <w:t>盛虹转债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EE2B6" w14:textId="77777777" w:rsidR="002F1E5F" w:rsidRDefault="002F1E5F">
            <w:pPr>
              <w:jc w:val="right"/>
            </w:pPr>
            <w:r>
              <w:rPr>
                <w:rFonts w:ascii="宋体" w:hAnsi="宋体" w:hint="eastAsia"/>
                <w:kern w:val="0"/>
                <w:szCs w:val="21"/>
                <w:lang w:eastAsia="zh-Hans"/>
              </w:rPr>
              <w:t>1,637,676.99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C51DC" w14:textId="77777777" w:rsidR="002F1E5F" w:rsidRDefault="002F1E5F">
            <w:pPr>
              <w:jc w:val="right"/>
            </w:pPr>
            <w:r>
              <w:rPr>
                <w:rFonts w:ascii="宋体" w:hAnsi="宋体" w:hint="eastAsia"/>
                <w:kern w:val="0"/>
                <w:szCs w:val="21"/>
                <w:lang w:eastAsia="zh-Hans"/>
              </w:rPr>
              <w:t>0.48</w:t>
            </w:r>
          </w:p>
        </w:tc>
      </w:tr>
      <w:tr w:rsidR="005155EC" w14:paraId="64158448"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6A21B" w14:textId="77777777" w:rsidR="002F1E5F" w:rsidRDefault="002F1E5F">
            <w:pPr>
              <w:jc w:val="center"/>
            </w:pPr>
            <w:r>
              <w:rPr>
                <w:rFonts w:ascii="宋体" w:hAnsi="宋体" w:hint="eastAsia"/>
                <w:kern w:val="0"/>
                <w:szCs w:val="21"/>
                <w:lang w:eastAsia="zh-Hans"/>
              </w:rPr>
              <w:t>34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589DA" w14:textId="77777777" w:rsidR="002F1E5F" w:rsidRDefault="002F1E5F">
            <w:pPr>
              <w:jc w:val="center"/>
            </w:pPr>
            <w:r>
              <w:rPr>
                <w:rFonts w:ascii="宋体" w:hAnsi="宋体" w:hint="eastAsia"/>
                <w:kern w:val="0"/>
                <w:szCs w:val="21"/>
                <w:lang w:eastAsia="zh-Hans"/>
              </w:rPr>
              <w:t>113640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631D5" w14:textId="77777777" w:rsidR="002F1E5F" w:rsidRDefault="002F1E5F">
            <w:pPr>
              <w:jc w:val="center"/>
            </w:pPr>
            <w:r>
              <w:rPr>
                <w:rFonts w:ascii="宋体" w:hAnsi="宋体" w:hint="eastAsia"/>
                <w:kern w:val="0"/>
                <w:szCs w:val="21"/>
                <w:lang w:eastAsia="zh-Hans"/>
              </w:rPr>
              <w:t>苏利转债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296B7" w14:textId="77777777" w:rsidR="002F1E5F" w:rsidRDefault="002F1E5F">
            <w:pPr>
              <w:jc w:val="right"/>
            </w:pPr>
            <w:r>
              <w:rPr>
                <w:rFonts w:ascii="宋体" w:hAnsi="宋体" w:hint="eastAsia"/>
                <w:kern w:val="0"/>
                <w:szCs w:val="21"/>
                <w:lang w:eastAsia="zh-Hans"/>
              </w:rPr>
              <w:t>1,537,126.03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CB842" w14:textId="77777777" w:rsidR="002F1E5F" w:rsidRDefault="002F1E5F">
            <w:pPr>
              <w:jc w:val="right"/>
            </w:pPr>
            <w:r>
              <w:rPr>
                <w:rFonts w:ascii="宋体" w:hAnsi="宋体" w:hint="eastAsia"/>
                <w:kern w:val="0"/>
                <w:szCs w:val="21"/>
                <w:lang w:eastAsia="zh-Hans"/>
              </w:rPr>
              <w:t>0.45</w:t>
            </w:r>
          </w:p>
        </w:tc>
      </w:tr>
      <w:tr w:rsidR="005155EC" w14:paraId="5C48B56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0A2DD" w14:textId="77777777" w:rsidR="002F1E5F" w:rsidRDefault="002F1E5F">
            <w:pPr>
              <w:jc w:val="center"/>
            </w:pPr>
            <w:r>
              <w:rPr>
                <w:rFonts w:ascii="宋体" w:hAnsi="宋体" w:hint="eastAsia"/>
                <w:kern w:val="0"/>
                <w:szCs w:val="21"/>
                <w:lang w:eastAsia="zh-Hans"/>
              </w:rPr>
              <w:t>35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4B08E" w14:textId="77777777" w:rsidR="002F1E5F" w:rsidRDefault="002F1E5F">
            <w:pPr>
              <w:jc w:val="center"/>
            </w:pPr>
            <w:r>
              <w:rPr>
                <w:rFonts w:ascii="宋体" w:hAnsi="宋体" w:hint="eastAsia"/>
                <w:kern w:val="0"/>
                <w:szCs w:val="21"/>
                <w:lang w:eastAsia="zh-Hans"/>
              </w:rPr>
              <w:t>127099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6213C" w14:textId="77777777" w:rsidR="002F1E5F" w:rsidRDefault="002F1E5F">
            <w:pPr>
              <w:jc w:val="center"/>
            </w:pPr>
            <w:r>
              <w:rPr>
                <w:rFonts w:ascii="宋体" w:hAnsi="宋体" w:hint="eastAsia"/>
                <w:kern w:val="0"/>
                <w:szCs w:val="21"/>
                <w:lang w:eastAsia="zh-Hans"/>
              </w:rPr>
              <w:t>盛航转债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5D8FC" w14:textId="77777777" w:rsidR="002F1E5F" w:rsidRDefault="002F1E5F">
            <w:pPr>
              <w:jc w:val="right"/>
            </w:pPr>
            <w:r>
              <w:rPr>
                <w:rFonts w:ascii="宋体" w:hAnsi="宋体" w:hint="eastAsia"/>
                <w:kern w:val="0"/>
                <w:szCs w:val="21"/>
                <w:lang w:eastAsia="zh-Hans"/>
              </w:rPr>
              <w:t>1,533,322.19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1FB77" w14:textId="77777777" w:rsidR="002F1E5F" w:rsidRDefault="002F1E5F">
            <w:pPr>
              <w:jc w:val="right"/>
            </w:pPr>
            <w:r>
              <w:rPr>
                <w:rFonts w:ascii="宋体" w:hAnsi="宋体" w:hint="eastAsia"/>
                <w:kern w:val="0"/>
                <w:szCs w:val="21"/>
                <w:lang w:eastAsia="zh-Hans"/>
              </w:rPr>
              <w:t>0.45</w:t>
            </w:r>
          </w:p>
        </w:tc>
      </w:tr>
      <w:tr w:rsidR="005155EC" w14:paraId="10542449"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63506F" w14:textId="77777777" w:rsidR="002F1E5F" w:rsidRDefault="002F1E5F">
            <w:pPr>
              <w:jc w:val="center"/>
            </w:pPr>
            <w:r>
              <w:rPr>
                <w:rFonts w:ascii="宋体" w:hAnsi="宋体" w:hint="eastAsia"/>
                <w:kern w:val="0"/>
                <w:szCs w:val="21"/>
                <w:lang w:eastAsia="zh-Hans"/>
              </w:rPr>
              <w:t>36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19861" w14:textId="77777777" w:rsidR="002F1E5F" w:rsidRDefault="002F1E5F">
            <w:pPr>
              <w:jc w:val="center"/>
            </w:pPr>
            <w:r>
              <w:rPr>
                <w:rFonts w:ascii="宋体" w:hAnsi="宋体" w:hint="eastAsia"/>
                <w:kern w:val="0"/>
                <w:szCs w:val="21"/>
                <w:lang w:eastAsia="zh-Hans"/>
              </w:rPr>
              <w:t>128116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F83FF" w14:textId="77777777" w:rsidR="002F1E5F" w:rsidRDefault="002F1E5F">
            <w:pPr>
              <w:jc w:val="center"/>
            </w:pPr>
            <w:r>
              <w:rPr>
                <w:rFonts w:ascii="宋体" w:hAnsi="宋体" w:hint="eastAsia"/>
                <w:kern w:val="0"/>
                <w:szCs w:val="21"/>
                <w:lang w:eastAsia="zh-Hans"/>
              </w:rPr>
              <w:t>瑞达转债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7C7C5" w14:textId="77777777" w:rsidR="002F1E5F" w:rsidRDefault="002F1E5F">
            <w:pPr>
              <w:jc w:val="right"/>
            </w:pPr>
            <w:r>
              <w:rPr>
                <w:rFonts w:ascii="宋体" w:hAnsi="宋体" w:hint="eastAsia"/>
                <w:kern w:val="0"/>
                <w:szCs w:val="21"/>
                <w:lang w:eastAsia="zh-Hans"/>
              </w:rPr>
              <w:t>1,470,225.21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7AD68" w14:textId="77777777" w:rsidR="002F1E5F" w:rsidRDefault="002F1E5F">
            <w:pPr>
              <w:jc w:val="right"/>
            </w:pPr>
            <w:r>
              <w:rPr>
                <w:rFonts w:ascii="宋体" w:hAnsi="宋体" w:hint="eastAsia"/>
                <w:kern w:val="0"/>
                <w:szCs w:val="21"/>
                <w:lang w:eastAsia="zh-Hans"/>
              </w:rPr>
              <w:t>0.43</w:t>
            </w:r>
          </w:p>
        </w:tc>
      </w:tr>
      <w:tr w:rsidR="005155EC" w14:paraId="7F5A44DC"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0AC29" w14:textId="77777777" w:rsidR="002F1E5F" w:rsidRDefault="002F1E5F">
            <w:pPr>
              <w:jc w:val="center"/>
            </w:pPr>
            <w:r>
              <w:rPr>
                <w:rFonts w:ascii="宋体" w:hAnsi="宋体" w:hint="eastAsia"/>
                <w:kern w:val="0"/>
                <w:szCs w:val="21"/>
                <w:lang w:eastAsia="zh-Hans"/>
              </w:rPr>
              <w:lastRenderedPageBreak/>
              <w:t>37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957BE" w14:textId="77777777" w:rsidR="002F1E5F" w:rsidRDefault="002F1E5F">
            <w:pPr>
              <w:jc w:val="center"/>
            </w:pPr>
            <w:r>
              <w:rPr>
                <w:rFonts w:ascii="宋体" w:hAnsi="宋体" w:hint="eastAsia"/>
                <w:kern w:val="0"/>
                <w:szCs w:val="21"/>
                <w:lang w:eastAsia="zh-Hans"/>
              </w:rPr>
              <w:t>113627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7EC5E" w14:textId="77777777" w:rsidR="002F1E5F" w:rsidRDefault="002F1E5F">
            <w:pPr>
              <w:jc w:val="center"/>
            </w:pPr>
            <w:r>
              <w:rPr>
                <w:rFonts w:ascii="宋体" w:hAnsi="宋体" w:hint="eastAsia"/>
                <w:kern w:val="0"/>
                <w:szCs w:val="21"/>
                <w:lang w:eastAsia="zh-Hans"/>
              </w:rPr>
              <w:t>太平转债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38B8C" w14:textId="77777777" w:rsidR="002F1E5F" w:rsidRDefault="002F1E5F">
            <w:pPr>
              <w:jc w:val="right"/>
            </w:pPr>
            <w:r>
              <w:rPr>
                <w:rFonts w:ascii="宋体" w:hAnsi="宋体" w:hint="eastAsia"/>
                <w:kern w:val="0"/>
                <w:szCs w:val="21"/>
                <w:lang w:eastAsia="zh-Hans"/>
              </w:rPr>
              <w:t>1,465,021.64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D3294" w14:textId="77777777" w:rsidR="002F1E5F" w:rsidRDefault="002F1E5F">
            <w:pPr>
              <w:jc w:val="right"/>
            </w:pPr>
            <w:r>
              <w:rPr>
                <w:rFonts w:ascii="宋体" w:hAnsi="宋体" w:hint="eastAsia"/>
                <w:kern w:val="0"/>
                <w:szCs w:val="21"/>
                <w:lang w:eastAsia="zh-Hans"/>
              </w:rPr>
              <w:t>0.43</w:t>
            </w:r>
          </w:p>
        </w:tc>
      </w:tr>
      <w:tr w:rsidR="005155EC" w14:paraId="43EC8F7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097BE" w14:textId="77777777" w:rsidR="002F1E5F" w:rsidRDefault="002F1E5F">
            <w:pPr>
              <w:jc w:val="center"/>
            </w:pPr>
            <w:r>
              <w:rPr>
                <w:rFonts w:ascii="宋体" w:hAnsi="宋体" w:hint="eastAsia"/>
                <w:kern w:val="0"/>
                <w:szCs w:val="21"/>
                <w:lang w:eastAsia="zh-Hans"/>
              </w:rPr>
              <w:t>38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A3C8D" w14:textId="77777777" w:rsidR="002F1E5F" w:rsidRDefault="002F1E5F">
            <w:pPr>
              <w:jc w:val="center"/>
            </w:pPr>
            <w:r>
              <w:rPr>
                <w:rFonts w:ascii="宋体" w:hAnsi="宋体" w:hint="eastAsia"/>
                <w:kern w:val="0"/>
                <w:szCs w:val="21"/>
                <w:lang w:eastAsia="zh-Hans"/>
              </w:rPr>
              <w:t>118041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1AF9C" w14:textId="77777777" w:rsidR="002F1E5F" w:rsidRDefault="002F1E5F">
            <w:pPr>
              <w:jc w:val="center"/>
            </w:pPr>
            <w:r>
              <w:rPr>
                <w:rFonts w:ascii="宋体" w:hAnsi="宋体" w:hint="eastAsia"/>
                <w:kern w:val="0"/>
                <w:szCs w:val="21"/>
                <w:lang w:eastAsia="zh-Hans"/>
              </w:rPr>
              <w:t>星球转债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ACAF8" w14:textId="77777777" w:rsidR="002F1E5F" w:rsidRDefault="002F1E5F">
            <w:pPr>
              <w:jc w:val="right"/>
            </w:pPr>
            <w:r>
              <w:rPr>
                <w:rFonts w:ascii="宋体" w:hAnsi="宋体" w:hint="eastAsia"/>
                <w:kern w:val="0"/>
                <w:szCs w:val="21"/>
                <w:lang w:eastAsia="zh-Hans"/>
              </w:rPr>
              <w:t>1,438,840.68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930A9" w14:textId="77777777" w:rsidR="002F1E5F" w:rsidRDefault="002F1E5F">
            <w:pPr>
              <w:jc w:val="right"/>
            </w:pPr>
            <w:r>
              <w:rPr>
                <w:rFonts w:ascii="宋体" w:hAnsi="宋体" w:hint="eastAsia"/>
                <w:kern w:val="0"/>
                <w:szCs w:val="21"/>
                <w:lang w:eastAsia="zh-Hans"/>
              </w:rPr>
              <w:t>0.42</w:t>
            </w:r>
          </w:p>
        </w:tc>
      </w:tr>
      <w:tr w:rsidR="005155EC" w14:paraId="5C0F035E"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7FBBA" w14:textId="77777777" w:rsidR="002F1E5F" w:rsidRDefault="002F1E5F">
            <w:pPr>
              <w:jc w:val="center"/>
            </w:pPr>
            <w:r>
              <w:rPr>
                <w:rFonts w:ascii="宋体" w:hAnsi="宋体" w:hint="eastAsia"/>
                <w:kern w:val="0"/>
                <w:szCs w:val="21"/>
                <w:lang w:eastAsia="zh-Hans"/>
              </w:rPr>
              <w:t>39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0FD51" w14:textId="77777777" w:rsidR="002F1E5F" w:rsidRDefault="002F1E5F">
            <w:pPr>
              <w:jc w:val="center"/>
            </w:pPr>
            <w:r>
              <w:rPr>
                <w:rFonts w:ascii="宋体" w:hAnsi="宋体" w:hint="eastAsia"/>
                <w:kern w:val="0"/>
                <w:szCs w:val="21"/>
                <w:lang w:eastAsia="zh-Hans"/>
              </w:rPr>
              <w:t>123161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2D1BB" w14:textId="77777777" w:rsidR="002F1E5F" w:rsidRDefault="002F1E5F">
            <w:pPr>
              <w:jc w:val="center"/>
            </w:pPr>
            <w:r>
              <w:rPr>
                <w:rFonts w:ascii="宋体" w:hAnsi="宋体" w:hint="eastAsia"/>
                <w:kern w:val="0"/>
                <w:szCs w:val="21"/>
                <w:lang w:eastAsia="zh-Hans"/>
              </w:rPr>
              <w:t>强联转债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4F3CF" w14:textId="77777777" w:rsidR="002F1E5F" w:rsidRDefault="002F1E5F">
            <w:pPr>
              <w:jc w:val="right"/>
            </w:pPr>
            <w:r>
              <w:rPr>
                <w:rFonts w:ascii="宋体" w:hAnsi="宋体" w:hint="eastAsia"/>
                <w:kern w:val="0"/>
                <w:szCs w:val="21"/>
                <w:lang w:eastAsia="zh-Hans"/>
              </w:rPr>
              <w:t>1,438,509.73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A363A" w14:textId="77777777" w:rsidR="002F1E5F" w:rsidRDefault="002F1E5F">
            <w:pPr>
              <w:jc w:val="right"/>
            </w:pPr>
            <w:r>
              <w:rPr>
                <w:rFonts w:ascii="宋体" w:hAnsi="宋体" w:hint="eastAsia"/>
                <w:kern w:val="0"/>
                <w:szCs w:val="21"/>
                <w:lang w:eastAsia="zh-Hans"/>
              </w:rPr>
              <w:t>0.42</w:t>
            </w:r>
          </w:p>
        </w:tc>
      </w:tr>
      <w:tr w:rsidR="005155EC" w14:paraId="07FC499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1251C" w14:textId="77777777" w:rsidR="002F1E5F" w:rsidRDefault="002F1E5F">
            <w:pPr>
              <w:jc w:val="center"/>
            </w:pPr>
            <w:r>
              <w:rPr>
                <w:rFonts w:ascii="宋体" w:hAnsi="宋体" w:hint="eastAsia"/>
                <w:kern w:val="0"/>
                <w:szCs w:val="21"/>
                <w:lang w:eastAsia="zh-Hans"/>
              </w:rPr>
              <w:t>40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97599" w14:textId="77777777" w:rsidR="002F1E5F" w:rsidRDefault="002F1E5F">
            <w:pPr>
              <w:jc w:val="center"/>
            </w:pPr>
            <w:r>
              <w:rPr>
                <w:rFonts w:ascii="宋体" w:hAnsi="宋体" w:hint="eastAsia"/>
                <w:kern w:val="0"/>
                <w:szCs w:val="21"/>
                <w:lang w:eastAsia="zh-Hans"/>
              </w:rPr>
              <w:t>111002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11A91" w14:textId="77777777" w:rsidR="002F1E5F" w:rsidRDefault="002F1E5F">
            <w:pPr>
              <w:jc w:val="center"/>
            </w:pPr>
            <w:r>
              <w:rPr>
                <w:rFonts w:ascii="宋体" w:hAnsi="宋体" w:hint="eastAsia"/>
                <w:kern w:val="0"/>
                <w:szCs w:val="21"/>
                <w:lang w:eastAsia="zh-Hans"/>
              </w:rPr>
              <w:t>特纸转债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04F80E" w14:textId="77777777" w:rsidR="002F1E5F" w:rsidRDefault="002F1E5F">
            <w:pPr>
              <w:jc w:val="right"/>
            </w:pPr>
            <w:r>
              <w:rPr>
                <w:rFonts w:ascii="宋体" w:hAnsi="宋体" w:hint="eastAsia"/>
                <w:kern w:val="0"/>
                <w:szCs w:val="21"/>
                <w:lang w:eastAsia="zh-Hans"/>
              </w:rPr>
              <w:t>1,418,327.67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D0097" w14:textId="77777777" w:rsidR="002F1E5F" w:rsidRDefault="002F1E5F">
            <w:pPr>
              <w:jc w:val="right"/>
            </w:pPr>
            <w:r>
              <w:rPr>
                <w:rFonts w:ascii="宋体" w:hAnsi="宋体" w:hint="eastAsia"/>
                <w:kern w:val="0"/>
                <w:szCs w:val="21"/>
                <w:lang w:eastAsia="zh-Hans"/>
              </w:rPr>
              <w:t>0.42</w:t>
            </w:r>
          </w:p>
        </w:tc>
      </w:tr>
      <w:tr w:rsidR="005155EC" w14:paraId="7EA549B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1050B" w14:textId="77777777" w:rsidR="002F1E5F" w:rsidRDefault="002F1E5F">
            <w:pPr>
              <w:jc w:val="center"/>
            </w:pPr>
            <w:r>
              <w:rPr>
                <w:rFonts w:ascii="宋体" w:hAnsi="宋体" w:hint="eastAsia"/>
                <w:kern w:val="0"/>
                <w:szCs w:val="21"/>
                <w:lang w:eastAsia="zh-Hans"/>
              </w:rPr>
              <w:t>41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B69BF" w14:textId="77777777" w:rsidR="002F1E5F" w:rsidRDefault="002F1E5F">
            <w:pPr>
              <w:jc w:val="center"/>
            </w:pPr>
            <w:r>
              <w:rPr>
                <w:rFonts w:ascii="宋体" w:hAnsi="宋体" w:hint="eastAsia"/>
                <w:kern w:val="0"/>
                <w:szCs w:val="21"/>
                <w:lang w:eastAsia="zh-Hans"/>
              </w:rPr>
              <w:t>113623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4B873" w14:textId="77777777" w:rsidR="002F1E5F" w:rsidRDefault="002F1E5F">
            <w:pPr>
              <w:jc w:val="center"/>
            </w:pPr>
            <w:r>
              <w:rPr>
                <w:rFonts w:ascii="宋体" w:hAnsi="宋体" w:hint="eastAsia"/>
                <w:kern w:val="0"/>
                <w:szCs w:val="21"/>
                <w:lang w:eastAsia="zh-Hans"/>
              </w:rPr>
              <w:t>凤21转债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4FB7A" w14:textId="77777777" w:rsidR="002F1E5F" w:rsidRDefault="002F1E5F">
            <w:pPr>
              <w:jc w:val="right"/>
            </w:pPr>
            <w:r>
              <w:rPr>
                <w:rFonts w:ascii="宋体" w:hAnsi="宋体" w:hint="eastAsia"/>
                <w:kern w:val="0"/>
                <w:szCs w:val="21"/>
                <w:lang w:eastAsia="zh-Hans"/>
              </w:rPr>
              <w:t>1,402,216.77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06024" w14:textId="77777777" w:rsidR="002F1E5F" w:rsidRDefault="002F1E5F">
            <w:pPr>
              <w:jc w:val="right"/>
            </w:pPr>
            <w:r>
              <w:rPr>
                <w:rFonts w:ascii="宋体" w:hAnsi="宋体" w:hint="eastAsia"/>
                <w:kern w:val="0"/>
                <w:szCs w:val="21"/>
                <w:lang w:eastAsia="zh-Hans"/>
              </w:rPr>
              <w:t>0.41</w:t>
            </w:r>
          </w:p>
        </w:tc>
      </w:tr>
      <w:tr w:rsidR="005155EC" w14:paraId="25DEF293"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9455A" w14:textId="77777777" w:rsidR="002F1E5F" w:rsidRDefault="002F1E5F">
            <w:pPr>
              <w:jc w:val="center"/>
            </w:pPr>
            <w:r>
              <w:rPr>
                <w:rFonts w:ascii="宋体" w:hAnsi="宋体" w:hint="eastAsia"/>
                <w:kern w:val="0"/>
                <w:szCs w:val="21"/>
                <w:lang w:eastAsia="zh-Hans"/>
              </w:rPr>
              <w:t>42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641C5" w14:textId="77777777" w:rsidR="002F1E5F" w:rsidRDefault="002F1E5F">
            <w:pPr>
              <w:jc w:val="center"/>
            </w:pPr>
            <w:r>
              <w:rPr>
                <w:rFonts w:ascii="宋体" w:hAnsi="宋体" w:hint="eastAsia"/>
                <w:kern w:val="0"/>
                <w:szCs w:val="21"/>
                <w:lang w:eastAsia="zh-Hans"/>
              </w:rPr>
              <w:t>127049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605A0" w14:textId="77777777" w:rsidR="002F1E5F" w:rsidRDefault="002F1E5F">
            <w:pPr>
              <w:jc w:val="center"/>
            </w:pPr>
            <w:r>
              <w:rPr>
                <w:rFonts w:ascii="宋体" w:hAnsi="宋体" w:hint="eastAsia"/>
                <w:kern w:val="0"/>
                <w:szCs w:val="21"/>
                <w:lang w:eastAsia="zh-Hans"/>
              </w:rPr>
              <w:t>希望转2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2838D" w14:textId="77777777" w:rsidR="002F1E5F" w:rsidRDefault="002F1E5F">
            <w:pPr>
              <w:jc w:val="right"/>
            </w:pPr>
            <w:r>
              <w:rPr>
                <w:rFonts w:ascii="宋体" w:hAnsi="宋体" w:hint="eastAsia"/>
                <w:kern w:val="0"/>
                <w:szCs w:val="21"/>
                <w:lang w:eastAsia="zh-Hans"/>
              </w:rPr>
              <w:t>1,359,046.36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D6316" w14:textId="77777777" w:rsidR="002F1E5F" w:rsidRDefault="002F1E5F">
            <w:pPr>
              <w:jc w:val="right"/>
            </w:pPr>
            <w:r>
              <w:rPr>
                <w:rFonts w:ascii="宋体" w:hAnsi="宋体" w:hint="eastAsia"/>
                <w:kern w:val="0"/>
                <w:szCs w:val="21"/>
                <w:lang w:eastAsia="zh-Hans"/>
              </w:rPr>
              <w:t>0.40</w:t>
            </w:r>
          </w:p>
        </w:tc>
      </w:tr>
      <w:tr w:rsidR="005155EC" w14:paraId="39BA5A6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CB1FD" w14:textId="77777777" w:rsidR="002F1E5F" w:rsidRDefault="002F1E5F">
            <w:pPr>
              <w:jc w:val="center"/>
            </w:pPr>
            <w:r>
              <w:rPr>
                <w:rFonts w:ascii="宋体" w:hAnsi="宋体" w:hint="eastAsia"/>
                <w:kern w:val="0"/>
                <w:szCs w:val="21"/>
                <w:lang w:eastAsia="zh-Hans"/>
              </w:rPr>
              <w:t>43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526C8" w14:textId="77777777" w:rsidR="002F1E5F" w:rsidRDefault="002F1E5F">
            <w:pPr>
              <w:jc w:val="center"/>
            </w:pPr>
            <w:r>
              <w:rPr>
                <w:rFonts w:ascii="宋体" w:hAnsi="宋体" w:hint="eastAsia"/>
                <w:kern w:val="0"/>
                <w:szCs w:val="21"/>
                <w:lang w:eastAsia="zh-Hans"/>
              </w:rPr>
              <w:t>113641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D8179" w14:textId="77777777" w:rsidR="002F1E5F" w:rsidRDefault="002F1E5F">
            <w:pPr>
              <w:jc w:val="center"/>
            </w:pPr>
            <w:r>
              <w:rPr>
                <w:rFonts w:ascii="宋体" w:hAnsi="宋体" w:hint="eastAsia"/>
                <w:kern w:val="0"/>
                <w:szCs w:val="21"/>
                <w:lang w:eastAsia="zh-Hans"/>
              </w:rPr>
              <w:t>华友转债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CEF5A" w14:textId="77777777" w:rsidR="002F1E5F" w:rsidRDefault="002F1E5F">
            <w:pPr>
              <w:jc w:val="right"/>
            </w:pPr>
            <w:r>
              <w:rPr>
                <w:rFonts w:ascii="宋体" w:hAnsi="宋体" w:hint="eastAsia"/>
                <w:kern w:val="0"/>
                <w:szCs w:val="21"/>
                <w:lang w:eastAsia="zh-Hans"/>
              </w:rPr>
              <w:t>1,259,075.34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72BDB" w14:textId="77777777" w:rsidR="002F1E5F" w:rsidRDefault="002F1E5F">
            <w:pPr>
              <w:jc w:val="right"/>
            </w:pPr>
            <w:r>
              <w:rPr>
                <w:rFonts w:ascii="宋体" w:hAnsi="宋体" w:hint="eastAsia"/>
                <w:kern w:val="0"/>
                <w:szCs w:val="21"/>
                <w:lang w:eastAsia="zh-Hans"/>
              </w:rPr>
              <w:t>0.37</w:t>
            </w:r>
          </w:p>
        </w:tc>
      </w:tr>
      <w:tr w:rsidR="005155EC" w14:paraId="7DCDCD42"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2C210D" w14:textId="77777777" w:rsidR="002F1E5F" w:rsidRDefault="002F1E5F">
            <w:pPr>
              <w:jc w:val="center"/>
            </w:pPr>
            <w:r>
              <w:rPr>
                <w:rFonts w:ascii="宋体" w:hAnsi="宋体" w:hint="eastAsia"/>
                <w:kern w:val="0"/>
                <w:szCs w:val="21"/>
                <w:lang w:eastAsia="zh-Hans"/>
              </w:rPr>
              <w:t>44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CC98F" w14:textId="77777777" w:rsidR="002F1E5F" w:rsidRDefault="002F1E5F">
            <w:pPr>
              <w:jc w:val="center"/>
            </w:pPr>
            <w:r>
              <w:rPr>
                <w:rFonts w:ascii="宋体" w:hAnsi="宋体" w:hint="eastAsia"/>
                <w:kern w:val="0"/>
                <w:szCs w:val="21"/>
                <w:lang w:eastAsia="zh-Hans"/>
              </w:rPr>
              <w:t>123250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D6AFC" w14:textId="77777777" w:rsidR="002F1E5F" w:rsidRDefault="002F1E5F">
            <w:pPr>
              <w:jc w:val="center"/>
            </w:pPr>
            <w:r>
              <w:rPr>
                <w:rFonts w:ascii="宋体" w:hAnsi="宋体" w:hint="eastAsia"/>
                <w:kern w:val="0"/>
                <w:szCs w:val="21"/>
                <w:lang w:eastAsia="zh-Hans"/>
              </w:rPr>
              <w:t>嘉益转债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E1EF0" w14:textId="77777777" w:rsidR="002F1E5F" w:rsidRDefault="002F1E5F">
            <w:pPr>
              <w:jc w:val="right"/>
            </w:pPr>
            <w:r>
              <w:rPr>
                <w:rFonts w:ascii="宋体" w:hAnsi="宋体" w:hint="eastAsia"/>
                <w:kern w:val="0"/>
                <w:szCs w:val="21"/>
                <w:lang w:eastAsia="zh-Hans"/>
              </w:rPr>
              <w:t>1,212,634.52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5AB6A" w14:textId="77777777" w:rsidR="002F1E5F" w:rsidRDefault="002F1E5F">
            <w:pPr>
              <w:jc w:val="right"/>
            </w:pPr>
            <w:r>
              <w:rPr>
                <w:rFonts w:ascii="宋体" w:hAnsi="宋体" w:hint="eastAsia"/>
                <w:kern w:val="0"/>
                <w:szCs w:val="21"/>
                <w:lang w:eastAsia="zh-Hans"/>
              </w:rPr>
              <w:t>0.36</w:t>
            </w:r>
          </w:p>
        </w:tc>
      </w:tr>
      <w:tr w:rsidR="005155EC" w14:paraId="44727E1A"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84F51" w14:textId="77777777" w:rsidR="002F1E5F" w:rsidRDefault="002F1E5F">
            <w:pPr>
              <w:jc w:val="center"/>
            </w:pPr>
            <w:r>
              <w:rPr>
                <w:rFonts w:ascii="宋体" w:hAnsi="宋体" w:hint="eastAsia"/>
                <w:kern w:val="0"/>
                <w:szCs w:val="21"/>
                <w:lang w:eastAsia="zh-Hans"/>
              </w:rPr>
              <w:t>45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7B776" w14:textId="77777777" w:rsidR="002F1E5F" w:rsidRDefault="002F1E5F">
            <w:pPr>
              <w:jc w:val="center"/>
            </w:pPr>
            <w:r>
              <w:rPr>
                <w:rFonts w:ascii="宋体" w:hAnsi="宋体" w:hint="eastAsia"/>
                <w:kern w:val="0"/>
                <w:szCs w:val="21"/>
                <w:lang w:eastAsia="zh-Hans"/>
              </w:rPr>
              <w:t>127084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5E5F6" w14:textId="77777777" w:rsidR="002F1E5F" w:rsidRDefault="002F1E5F">
            <w:pPr>
              <w:jc w:val="center"/>
            </w:pPr>
            <w:r>
              <w:rPr>
                <w:rFonts w:ascii="宋体" w:hAnsi="宋体" w:hint="eastAsia"/>
                <w:kern w:val="0"/>
                <w:szCs w:val="21"/>
                <w:lang w:eastAsia="zh-Hans"/>
              </w:rPr>
              <w:t>柳工转2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3DBC6" w14:textId="77777777" w:rsidR="002F1E5F" w:rsidRDefault="002F1E5F">
            <w:pPr>
              <w:jc w:val="right"/>
            </w:pPr>
            <w:r>
              <w:rPr>
                <w:rFonts w:ascii="宋体" w:hAnsi="宋体" w:hint="eastAsia"/>
                <w:kern w:val="0"/>
                <w:szCs w:val="21"/>
                <w:lang w:eastAsia="zh-Hans"/>
              </w:rPr>
              <w:t>1,183,203.29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2EE09" w14:textId="77777777" w:rsidR="002F1E5F" w:rsidRDefault="002F1E5F">
            <w:pPr>
              <w:jc w:val="right"/>
            </w:pPr>
            <w:r>
              <w:rPr>
                <w:rFonts w:ascii="宋体" w:hAnsi="宋体" w:hint="eastAsia"/>
                <w:kern w:val="0"/>
                <w:szCs w:val="21"/>
                <w:lang w:eastAsia="zh-Hans"/>
              </w:rPr>
              <w:t>0.35</w:t>
            </w:r>
          </w:p>
        </w:tc>
      </w:tr>
      <w:tr w:rsidR="005155EC" w14:paraId="3ABDC386"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C7313" w14:textId="77777777" w:rsidR="002F1E5F" w:rsidRDefault="002F1E5F">
            <w:pPr>
              <w:jc w:val="center"/>
            </w:pPr>
            <w:r>
              <w:rPr>
                <w:rFonts w:ascii="宋体" w:hAnsi="宋体" w:hint="eastAsia"/>
                <w:kern w:val="0"/>
                <w:szCs w:val="21"/>
                <w:lang w:eastAsia="zh-Hans"/>
              </w:rPr>
              <w:t>46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7929E" w14:textId="77777777" w:rsidR="002F1E5F" w:rsidRDefault="002F1E5F">
            <w:pPr>
              <w:jc w:val="center"/>
            </w:pPr>
            <w:r>
              <w:rPr>
                <w:rFonts w:ascii="宋体" w:hAnsi="宋体" w:hint="eastAsia"/>
                <w:kern w:val="0"/>
                <w:szCs w:val="21"/>
                <w:lang w:eastAsia="zh-Hans"/>
              </w:rPr>
              <w:t>123221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094D6" w14:textId="77777777" w:rsidR="002F1E5F" w:rsidRDefault="002F1E5F">
            <w:pPr>
              <w:jc w:val="center"/>
            </w:pPr>
            <w:r>
              <w:rPr>
                <w:rFonts w:ascii="宋体" w:hAnsi="宋体" w:hint="eastAsia"/>
                <w:kern w:val="0"/>
                <w:szCs w:val="21"/>
                <w:lang w:eastAsia="zh-Hans"/>
              </w:rPr>
              <w:t>力诺转债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A9CA1" w14:textId="77777777" w:rsidR="002F1E5F" w:rsidRDefault="002F1E5F">
            <w:pPr>
              <w:jc w:val="right"/>
            </w:pPr>
            <w:r>
              <w:rPr>
                <w:rFonts w:ascii="宋体" w:hAnsi="宋体" w:hint="eastAsia"/>
                <w:kern w:val="0"/>
                <w:szCs w:val="21"/>
                <w:lang w:eastAsia="zh-Hans"/>
              </w:rPr>
              <w:t>1,169,702.38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77986" w14:textId="77777777" w:rsidR="002F1E5F" w:rsidRDefault="002F1E5F">
            <w:pPr>
              <w:jc w:val="right"/>
            </w:pPr>
            <w:r>
              <w:rPr>
                <w:rFonts w:ascii="宋体" w:hAnsi="宋体" w:hint="eastAsia"/>
                <w:kern w:val="0"/>
                <w:szCs w:val="21"/>
                <w:lang w:eastAsia="zh-Hans"/>
              </w:rPr>
              <w:t>0.34</w:t>
            </w:r>
          </w:p>
        </w:tc>
      </w:tr>
      <w:tr w:rsidR="005155EC" w14:paraId="15B6CE49"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2CE36" w14:textId="77777777" w:rsidR="002F1E5F" w:rsidRDefault="002F1E5F">
            <w:pPr>
              <w:jc w:val="center"/>
            </w:pPr>
            <w:r>
              <w:rPr>
                <w:rFonts w:ascii="宋体" w:hAnsi="宋体" w:hint="eastAsia"/>
                <w:kern w:val="0"/>
                <w:szCs w:val="21"/>
                <w:lang w:eastAsia="zh-Hans"/>
              </w:rPr>
              <w:t>47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DC1FD" w14:textId="77777777" w:rsidR="002F1E5F" w:rsidRDefault="002F1E5F">
            <w:pPr>
              <w:jc w:val="center"/>
            </w:pPr>
            <w:r>
              <w:rPr>
                <w:rFonts w:ascii="宋体" w:hAnsi="宋体" w:hint="eastAsia"/>
                <w:kern w:val="0"/>
                <w:szCs w:val="21"/>
                <w:lang w:eastAsia="zh-Hans"/>
              </w:rPr>
              <w:t>123174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7CE9F" w14:textId="77777777" w:rsidR="002F1E5F" w:rsidRDefault="002F1E5F">
            <w:pPr>
              <w:jc w:val="center"/>
            </w:pPr>
            <w:r>
              <w:rPr>
                <w:rFonts w:ascii="宋体" w:hAnsi="宋体" w:hint="eastAsia"/>
                <w:kern w:val="0"/>
                <w:szCs w:val="21"/>
                <w:lang w:eastAsia="zh-Hans"/>
              </w:rPr>
              <w:t>精锻转债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E56B9" w14:textId="77777777" w:rsidR="002F1E5F" w:rsidRDefault="002F1E5F">
            <w:pPr>
              <w:jc w:val="right"/>
            </w:pPr>
            <w:r>
              <w:rPr>
                <w:rFonts w:ascii="宋体" w:hAnsi="宋体" w:hint="eastAsia"/>
                <w:kern w:val="0"/>
                <w:szCs w:val="21"/>
                <w:lang w:eastAsia="zh-Hans"/>
              </w:rPr>
              <w:t>1,065,456.58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1AA15" w14:textId="77777777" w:rsidR="002F1E5F" w:rsidRDefault="002F1E5F">
            <w:pPr>
              <w:jc w:val="right"/>
            </w:pPr>
            <w:r>
              <w:rPr>
                <w:rFonts w:ascii="宋体" w:hAnsi="宋体" w:hint="eastAsia"/>
                <w:kern w:val="0"/>
                <w:szCs w:val="21"/>
                <w:lang w:eastAsia="zh-Hans"/>
              </w:rPr>
              <w:t>0.31</w:t>
            </w:r>
          </w:p>
        </w:tc>
      </w:tr>
      <w:tr w:rsidR="005155EC" w14:paraId="2211C774"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47427" w14:textId="77777777" w:rsidR="002F1E5F" w:rsidRDefault="002F1E5F">
            <w:pPr>
              <w:jc w:val="center"/>
            </w:pPr>
            <w:r>
              <w:rPr>
                <w:rFonts w:ascii="宋体" w:hAnsi="宋体" w:hint="eastAsia"/>
                <w:kern w:val="0"/>
                <w:szCs w:val="21"/>
                <w:lang w:eastAsia="zh-Hans"/>
              </w:rPr>
              <w:t>48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8C766" w14:textId="77777777" w:rsidR="002F1E5F" w:rsidRDefault="002F1E5F">
            <w:pPr>
              <w:jc w:val="center"/>
            </w:pPr>
            <w:r>
              <w:rPr>
                <w:rFonts w:ascii="宋体" w:hAnsi="宋体" w:hint="eastAsia"/>
                <w:kern w:val="0"/>
                <w:szCs w:val="21"/>
                <w:lang w:eastAsia="zh-Hans"/>
              </w:rPr>
              <w:t>113066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C6559E" w14:textId="77777777" w:rsidR="002F1E5F" w:rsidRDefault="002F1E5F">
            <w:pPr>
              <w:jc w:val="center"/>
            </w:pPr>
            <w:r>
              <w:rPr>
                <w:rFonts w:ascii="宋体" w:hAnsi="宋体" w:hint="eastAsia"/>
                <w:kern w:val="0"/>
                <w:szCs w:val="21"/>
                <w:lang w:eastAsia="zh-Hans"/>
              </w:rPr>
              <w:t>平煤转债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F65C3" w14:textId="77777777" w:rsidR="002F1E5F" w:rsidRDefault="002F1E5F">
            <w:pPr>
              <w:jc w:val="right"/>
            </w:pPr>
            <w:r>
              <w:rPr>
                <w:rFonts w:ascii="宋体" w:hAnsi="宋体" w:hint="eastAsia"/>
                <w:kern w:val="0"/>
                <w:szCs w:val="21"/>
                <w:lang w:eastAsia="zh-Hans"/>
              </w:rPr>
              <w:t>1,023,740.93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FE21B" w14:textId="77777777" w:rsidR="002F1E5F" w:rsidRDefault="002F1E5F">
            <w:pPr>
              <w:jc w:val="right"/>
            </w:pPr>
            <w:r>
              <w:rPr>
                <w:rFonts w:ascii="宋体" w:hAnsi="宋体" w:hint="eastAsia"/>
                <w:kern w:val="0"/>
                <w:szCs w:val="21"/>
                <w:lang w:eastAsia="zh-Hans"/>
              </w:rPr>
              <w:t>0.30</w:t>
            </w:r>
          </w:p>
        </w:tc>
      </w:tr>
      <w:tr w:rsidR="005155EC" w14:paraId="640CD9CF"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D75F9" w14:textId="77777777" w:rsidR="002F1E5F" w:rsidRDefault="002F1E5F">
            <w:pPr>
              <w:jc w:val="center"/>
            </w:pPr>
            <w:r>
              <w:rPr>
                <w:rFonts w:ascii="宋体" w:hAnsi="宋体" w:hint="eastAsia"/>
                <w:kern w:val="0"/>
                <w:szCs w:val="21"/>
                <w:lang w:eastAsia="zh-Hans"/>
              </w:rPr>
              <w:t>49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3A5B7" w14:textId="77777777" w:rsidR="002F1E5F" w:rsidRDefault="002F1E5F">
            <w:pPr>
              <w:jc w:val="center"/>
            </w:pPr>
            <w:r>
              <w:rPr>
                <w:rFonts w:ascii="宋体" w:hAnsi="宋体" w:hint="eastAsia"/>
                <w:kern w:val="0"/>
                <w:szCs w:val="21"/>
                <w:lang w:eastAsia="zh-Hans"/>
              </w:rPr>
              <w:t>118051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92DEA" w14:textId="77777777" w:rsidR="002F1E5F" w:rsidRDefault="002F1E5F">
            <w:pPr>
              <w:jc w:val="center"/>
            </w:pPr>
            <w:r>
              <w:rPr>
                <w:rFonts w:ascii="宋体" w:hAnsi="宋体" w:hint="eastAsia"/>
                <w:kern w:val="0"/>
                <w:szCs w:val="21"/>
                <w:lang w:eastAsia="zh-Hans"/>
              </w:rPr>
              <w:t>皓元转债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356A8" w14:textId="77777777" w:rsidR="002F1E5F" w:rsidRDefault="002F1E5F">
            <w:pPr>
              <w:jc w:val="right"/>
            </w:pPr>
            <w:r>
              <w:rPr>
                <w:rFonts w:ascii="宋体" w:hAnsi="宋体" w:hint="eastAsia"/>
                <w:kern w:val="0"/>
                <w:szCs w:val="21"/>
                <w:lang w:eastAsia="zh-Hans"/>
              </w:rPr>
              <w:t>827,605.48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02D0B" w14:textId="77777777" w:rsidR="002F1E5F" w:rsidRDefault="002F1E5F">
            <w:pPr>
              <w:jc w:val="right"/>
            </w:pPr>
            <w:r>
              <w:rPr>
                <w:rFonts w:ascii="宋体" w:hAnsi="宋体" w:hint="eastAsia"/>
                <w:kern w:val="0"/>
                <w:szCs w:val="21"/>
                <w:lang w:eastAsia="zh-Hans"/>
              </w:rPr>
              <w:t>0.24</w:t>
            </w:r>
          </w:p>
        </w:tc>
      </w:tr>
      <w:tr w:rsidR="005155EC" w14:paraId="3EC4410B"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CB9BB" w14:textId="77777777" w:rsidR="002F1E5F" w:rsidRDefault="002F1E5F">
            <w:pPr>
              <w:jc w:val="center"/>
            </w:pPr>
            <w:r>
              <w:rPr>
                <w:rFonts w:ascii="宋体" w:hAnsi="宋体" w:hint="eastAsia"/>
                <w:kern w:val="0"/>
                <w:szCs w:val="21"/>
                <w:lang w:eastAsia="zh-Hans"/>
              </w:rPr>
              <w:t>50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E2B79" w14:textId="77777777" w:rsidR="002F1E5F" w:rsidRDefault="002F1E5F">
            <w:pPr>
              <w:jc w:val="center"/>
            </w:pPr>
            <w:r>
              <w:rPr>
                <w:rFonts w:ascii="宋体" w:hAnsi="宋体" w:hint="eastAsia"/>
                <w:kern w:val="0"/>
                <w:szCs w:val="21"/>
                <w:lang w:eastAsia="zh-Hans"/>
              </w:rPr>
              <w:t>123188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6BA6B" w14:textId="77777777" w:rsidR="002F1E5F" w:rsidRDefault="002F1E5F">
            <w:pPr>
              <w:jc w:val="center"/>
            </w:pPr>
            <w:r>
              <w:rPr>
                <w:rFonts w:ascii="宋体" w:hAnsi="宋体" w:hint="eastAsia"/>
                <w:kern w:val="0"/>
                <w:szCs w:val="21"/>
                <w:lang w:eastAsia="zh-Hans"/>
              </w:rPr>
              <w:t>水羊转债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A5F47" w14:textId="77777777" w:rsidR="002F1E5F" w:rsidRDefault="002F1E5F">
            <w:pPr>
              <w:jc w:val="right"/>
            </w:pPr>
            <w:r>
              <w:rPr>
                <w:rFonts w:ascii="宋体" w:hAnsi="宋体" w:hint="eastAsia"/>
                <w:kern w:val="0"/>
                <w:szCs w:val="21"/>
                <w:lang w:eastAsia="zh-Hans"/>
              </w:rPr>
              <w:t>824,348.71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620C7" w14:textId="77777777" w:rsidR="002F1E5F" w:rsidRDefault="002F1E5F">
            <w:pPr>
              <w:jc w:val="right"/>
            </w:pPr>
            <w:r>
              <w:rPr>
                <w:rFonts w:ascii="宋体" w:hAnsi="宋体" w:hint="eastAsia"/>
                <w:kern w:val="0"/>
                <w:szCs w:val="21"/>
                <w:lang w:eastAsia="zh-Hans"/>
              </w:rPr>
              <w:t>0.24</w:t>
            </w:r>
          </w:p>
        </w:tc>
      </w:tr>
      <w:tr w:rsidR="005155EC" w14:paraId="488500B5"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0192B" w14:textId="77777777" w:rsidR="002F1E5F" w:rsidRDefault="002F1E5F">
            <w:pPr>
              <w:jc w:val="center"/>
            </w:pPr>
            <w:r>
              <w:rPr>
                <w:rFonts w:ascii="宋体" w:hAnsi="宋体" w:hint="eastAsia"/>
                <w:kern w:val="0"/>
                <w:szCs w:val="21"/>
                <w:lang w:eastAsia="zh-Hans"/>
              </w:rPr>
              <w:t>51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235C0" w14:textId="77777777" w:rsidR="002F1E5F" w:rsidRDefault="002F1E5F">
            <w:pPr>
              <w:jc w:val="center"/>
            </w:pPr>
            <w:r>
              <w:rPr>
                <w:rFonts w:ascii="宋体" w:hAnsi="宋体" w:hint="eastAsia"/>
                <w:kern w:val="0"/>
                <w:szCs w:val="21"/>
                <w:lang w:eastAsia="zh-Hans"/>
              </w:rPr>
              <w:t>123145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4EA41" w14:textId="77777777" w:rsidR="002F1E5F" w:rsidRDefault="002F1E5F">
            <w:pPr>
              <w:jc w:val="center"/>
            </w:pPr>
            <w:r>
              <w:rPr>
                <w:rFonts w:ascii="宋体" w:hAnsi="宋体" w:hint="eastAsia"/>
                <w:kern w:val="0"/>
                <w:szCs w:val="21"/>
                <w:lang w:eastAsia="zh-Hans"/>
              </w:rPr>
              <w:t>药石转债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BA1D8" w14:textId="77777777" w:rsidR="002F1E5F" w:rsidRDefault="002F1E5F">
            <w:pPr>
              <w:jc w:val="right"/>
            </w:pPr>
            <w:r>
              <w:rPr>
                <w:rFonts w:ascii="宋体" w:hAnsi="宋体" w:hint="eastAsia"/>
                <w:kern w:val="0"/>
                <w:szCs w:val="21"/>
                <w:lang w:eastAsia="zh-Hans"/>
              </w:rPr>
              <w:t>797,980.27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CBA54" w14:textId="77777777" w:rsidR="002F1E5F" w:rsidRDefault="002F1E5F">
            <w:pPr>
              <w:jc w:val="right"/>
            </w:pPr>
            <w:r>
              <w:rPr>
                <w:rFonts w:ascii="宋体" w:hAnsi="宋体" w:hint="eastAsia"/>
                <w:kern w:val="0"/>
                <w:szCs w:val="21"/>
                <w:lang w:eastAsia="zh-Hans"/>
              </w:rPr>
              <w:t>0.23</w:t>
            </w:r>
          </w:p>
        </w:tc>
      </w:tr>
      <w:tr w:rsidR="005155EC" w14:paraId="7C38AFBB"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8F194" w14:textId="77777777" w:rsidR="002F1E5F" w:rsidRDefault="002F1E5F">
            <w:pPr>
              <w:jc w:val="center"/>
            </w:pPr>
            <w:r>
              <w:rPr>
                <w:rFonts w:ascii="宋体" w:hAnsi="宋体" w:hint="eastAsia"/>
                <w:kern w:val="0"/>
                <w:szCs w:val="21"/>
                <w:lang w:eastAsia="zh-Hans"/>
              </w:rPr>
              <w:t>52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87BBB" w14:textId="77777777" w:rsidR="002F1E5F" w:rsidRDefault="002F1E5F">
            <w:pPr>
              <w:jc w:val="center"/>
            </w:pPr>
            <w:r>
              <w:rPr>
                <w:rFonts w:ascii="宋体" w:hAnsi="宋体" w:hint="eastAsia"/>
                <w:kern w:val="0"/>
                <w:szCs w:val="21"/>
                <w:lang w:eastAsia="zh-Hans"/>
              </w:rPr>
              <w:t>123176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F7AEB" w14:textId="77777777" w:rsidR="002F1E5F" w:rsidRDefault="002F1E5F">
            <w:pPr>
              <w:jc w:val="center"/>
            </w:pPr>
            <w:r>
              <w:rPr>
                <w:rFonts w:ascii="宋体" w:hAnsi="宋体" w:hint="eastAsia"/>
                <w:kern w:val="0"/>
                <w:szCs w:val="21"/>
                <w:lang w:eastAsia="zh-Hans"/>
              </w:rPr>
              <w:t>精测转2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B55DF" w14:textId="77777777" w:rsidR="002F1E5F" w:rsidRDefault="002F1E5F">
            <w:pPr>
              <w:jc w:val="right"/>
            </w:pPr>
            <w:r>
              <w:rPr>
                <w:rFonts w:ascii="宋体" w:hAnsi="宋体" w:hint="eastAsia"/>
                <w:kern w:val="0"/>
                <w:szCs w:val="21"/>
                <w:lang w:eastAsia="zh-Hans"/>
              </w:rPr>
              <w:t>768,654.74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A3750" w14:textId="77777777" w:rsidR="002F1E5F" w:rsidRDefault="002F1E5F">
            <w:pPr>
              <w:jc w:val="right"/>
            </w:pPr>
            <w:r>
              <w:rPr>
                <w:rFonts w:ascii="宋体" w:hAnsi="宋体" w:hint="eastAsia"/>
                <w:kern w:val="0"/>
                <w:szCs w:val="21"/>
                <w:lang w:eastAsia="zh-Hans"/>
              </w:rPr>
              <w:t>0.23</w:t>
            </w:r>
          </w:p>
        </w:tc>
      </w:tr>
      <w:tr w:rsidR="005155EC" w14:paraId="6CAC1867"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A9790" w14:textId="77777777" w:rsidR="002F1E5F" w:rsidRDefault="002F1E5F">
            <w:pPr>
              <w:jc w:val="center"/>
            </w:pPr>
            <w:r>
              <w:rPr>
                <w:rFonts w:ascii="宋体" w:hAnsi="宋体" w:hint="eastAsia"/>
                <w:kern w:val="0"/>
                <w:szCs w:val="21"/>
                <w:lang w:eastAsia="zh-Hans"/>
              </w:rPr>
              <w:t>53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54842" w14:textId="77777777" w:rsidR="002F1E5F" w:rsidRDefault="002F1E5F">
            <w:pPr>
              <w:jc w:val="center"/>
            </w:pPr>
            <w:r>
              <w:rPr>
                <w:rFonts w:ascii="宋体" w:hAnsi="宋体" w:hint="eastAsia"/>
                <w:kern w:val="0"/>
                <w:szCs w:val="21"/>
                <w:lang w:eastAsia="zh-Hans"/>
              </w:rPr>
              <w:t>118028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1B065" w14:textId="77777777" w:rsidR="002F1E5F" w:rsidRDefault="002F1E5F">
            <w:pPr>
              <w:jc w:val="center"/>
            </w:pPr>
            <w:r>
              <w:rPr>
                <w:rFonts w:ascii="宋体" w:hAnsi="宋体" w:hint="eastAsia"/>
                <w:kern w:val="0"/>
                <w:szCs w:val="21"/>
                <w:lang w:eastAsia="zh-Hans"/>
              </w:rPr>
              <w:t>会通转债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8D0CF" w14:textId="77777777" w:rsidR="002F1E5F" w:rsidRDefault="002F1E5F">
            <w:pPr>
              <w:jc w:val="right"/>
            </w:pPr>
            <w:r>
              <w:rPr>
                <w:rFonts w:ascii="宋体" w:hAnsi="宋体" w:hint="eastAsia"/>
                <w:kern w:val="0"/>
                <w:szCs w:val="21"/>
                <w:lang w:eastAsia="zh-Hans"/>
              </w:rPr>
              <w:t>757,425.34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F75EE" w14:textId="77777777" w:rsidR="002F1E5F" w:rsidRDefault="002F1E5F">
            <w:pPr>
              <w:jc w:val="right"/>
            </w:pPr>
            <w:r>
              <w:rPr>
                <w:rFonts w:ascii="宋体" w:hAnsi="宋体" w:hint="eastAsia"/>
                <w:kern w:val="0"/>
                <w:szCs w:val="21"/>
                <w:lang w:eastAsia="zh-Hans"/>
              </w:rPr>
              <w:t>0.22</w:t>
            </w:r>
          </w:p>
        </w:tc>
      </w:tr>
      <w:tr w:rsidR="005155EC" w14:paraId="379794FD"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12BD2" w14:textId="77777777" w:rsidR="002F1E5F" w:rsidRDefault="002F1E5F">
            <w:pPr>
              <w:jc w:val="center"/>
            </w:pPr>
            <w:r>
              <w:rPr>
                <w:rFonts w:ascii="宋体" w:hAnsi="宋体" w:hint="eastAsia"/>
                <w:kern w:val="0"/>
                <w:szCs w:val="21"/>
                <w:lang w:eastAsia="zh-Hans"/>
              </w:rPr>
              <w:t>54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AC943" w14:textId="77777777" w:rsidR="002F1E5F" w:rsidRDefault="002F1E5F">
            <w:pPr>
              <w:jc w:val="center"/>
            </w:pPr>
            <w:r>
              <w:rPr>
                <w:rFonts w:ascii="宋体" w:hAnsi="宋体" w:hint="eastAsia"/>
                <w:kern w:val="0"/>
                <w:szCs w:val="21"/>
                <w:lang w:eastAsia="zh-Hans"/>
              </w:rPr>
              <w:t>118030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81575" w14:textId="77777777" w:rsidR="002F1E5F" w:rsidRDefault="002F1E5F">
            <w:pPr>
              <w:jc w:val="center"/>
            </w:pPr>
            <w:r>
              <w:rPr>
                <w:rFonts w:ascii="宋体" w:hAnsi="宋体" w:hint="eastAsia"/>
                <w:kern w:val="0"/>
                <w:szCs w:val="21"/>
                <w:lang w:eastAsia="zh-Hans"/>
              </w:rPr>
              <w:t>睿创转债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C2F1A" w14:textId="77777777" w:rsidR="002F1E5F" w:rsidRDefault="002F1E5F">
            <w:pPr>
              <w:jc w:val="right"/>
            </w:pPr>
            <w:r>
              <w:rPr>
                <w:rFonts w:ascii="宋体" w:hAnsi="宋体" w:hint="eastAsia"/>
                <w:kern w:val="0"/>
                <w:szCs w:val="21"/>
                <w:lang w:eastAsia="zh-Hans"/>
              </w:rPr>
              <w:t>545,163.29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7CD31" w14:textId="77777777" w:rsidR="002F1E5F" w:rsidRDefault="002F1E5F">
            <w:pPr>
              <w:jc w:val="right"/>
            </w:pPr>
            <w:r>
              <w:rPr>
                <w:rFonts w:ascii="宋体" w:hAnsi="宋体" w:hint="eastAsia"/>
                <w:kern w:val="0"/>
                <w:szCs w:val="21"/>
                <w:lang w:eastAsia="zh-Hans"/>
              </w:rPr>
              <w:t>0.16</w:t>
            </w:r>
          </w:p>
        </w:tc>
      </w:tr>
      <w:tr w:rsidR="005155EC" w14:paraId="27556F84"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B6CA0" w14:textId="77777777" w:rsidR="002F1E5F" w:rsidRDefault="002F1E5F">
            <w:pPr>
              <w:jc w:val="center"/>
            </w:pPr>
            <w:r>
              <w:rPr>
                <w:rFonts w:ascii="宋体" w:hAnsi="宋体" w:hint="eastAsia"/>
                <w:kern w:val="0"/>
                <w:szCs w:val="21"/>
                <w:lang w:eastAsia="zh-Hans"/>
              </w:rPr>
              <w:t>55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3113C" w14:textId="77777777" w:rsidR="002F1E5F" w:rsidRDefault="002F1E5F">
            <w:pPr>
              <w:jc w:val="center"/>
            </w:pPr>
            <w:r>
              <w:rPr>
                <w:rFonts w:ascii="宋体" w:hAnsi="宋体" w:hint="eastAsia"/>
                <w:kern w:val="0"/>
                <w:szCs w:val="21"/>
                <w:lang w:eastAsia="zh-Hans"/>
              </w:rPr>
              <w:t>127047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92635" w14:textId="77777777" w:rsidR="002F1E5F" w:rsidRDefault="002F1E5F">
            <w:pPr>
              <w:jc w:val="center"/>
            </w:pPr>
            <w:r>
              <w:rPr>
                <w:rFonts w:ascii="宋体" w:hAnsi="宋体" w:hint="eastAsia"/>
                <w:kern w:val="0"/>
                <w:szCs w:val="21"/>
                <w:lang w:eastAsia="zh-Hans"/>
              </w:rPr>
              <w:t>帝欧转债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B7907" w14:textId="77777777" w:rsidR="002F1E5F" w:rsidRDefault="002F1E5F">
            <w:pPr>
              <w:jc w:val="right"/>
            </w:pPr>
            <w:r>
              <w:rPr>
                <w:rFonts w:ascii="宋体" w:hAnsi="宋体" w:hint="eastAsia"/>
                <w:kern w:val="0"/>
                <w:szCs w:val="21"/>
                <w:lang w:eastAsia="zh-Hans"/>
              </w:rPr>
              <w:t>390,009.62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EB6BF" w14:textId="77777777" w:rsidR="002F1E5F" w:rsidRDefault="002F1E5F">
            <w:pPr>
              <w:jc w:val="right"/>
            </w:pPr>
            <w:r>
              <w:rPr>
                <w:rFonts w:ascii="宋体" w:hAnsi="宋体" w:hint="eastAsia"/>
                <w:kern w:val="0"/>
                <w:szCs w:val="21"/>
                <w:lang w:eastAsia="zh-Hans"/>
              </w:rPr>
              <w:t>0.11</w:t>
            </w:r>
          </w:p>
        </w:tc>
      </w:tr>
      <w:tr w:rsidR="005155EC" w14:paraId="063A320E"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3E24A" w14:textId="77777777" w:rsidR="002F1E5F" w:rsidRDefault="002F1E5F">
            <w:pPr>
              <w:jc w:val="center"/>
            </w:pPr>
            <w:r>
              <w:rPr>
                <w:rFonts w:ascii="宋体" w:hAnsi="宋体" w:hint="eastAsia"/>
                <w:kern w:val="0"/>
                <w:szCs w:val="21"/>
                <w:lang w:eastAsia="zh-Hans"/>
              </w:rPr>
              <w:t>56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CE15D" w14:textId="77777777" w:rsidR="002F1E5F" w:rsidRDefault="002F1E5F">
            <w:pPr>
              <w:jc w:val="center"/>
            </w:pPr>
            <w:r>
              <w:rPr>
                <w:rFonts w:ascii="宋体" w:hAnsi="宋体" w:hint="eastAsia"/>
                <w:kern w:val="0"/>
                <w:szCs w:val="21"/>
                <w:lang w:eastAsia="zh-Hans"/>
              </w:rPr>
              <w:t>113618</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E7445" w14:textId="77777777" w:rsidR="002F1E5F" w:rsidRDefault="002F1E5F">
            <w:pPr>
              <w:jc w:val="center"/>
            </w:pPr>
            <w:r>
              <w:rPr>
                <w:rFonts w:ascii="宋体" w:hAnsi="宋体" w:hint="eastAsia"/>
                <w:kern w:val="0"/>
                <w:szCs w:val="21"/>
                <w:lang w:eastAsia="zh-Hans"/>
              </w:rPr>
              <w:t>美诺转债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F397B" w14:textId="77777777" w:rsidR="002F1E5F" w:rsidRDefault="002F1E5F">
            <w:pPr>
              <w:jc w:val="right"/>
            </w:pPr>
            <w:r>
              <w:rPr>
                <w:rFonts w:ascii="宋体" w:hAnsi="宋体" w:hint="eastAsia"/>
                <w:kern w:val="0"/>
                <w:szCs w:val="21"/>
                <w:lang w:eastAsia="zh-Hans"/>
              </w:rPr>
              <w:t>371,138.38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5D094A" w14:textId="77777777" w:rsidR="002F1E5F" w:rsidRDefault="002F1E5F">
            <w:pPr>
              <w:jc w:val="right"/>
            </w:pPr>
            <w:r>
              <w:rPr>
                <w:rFonts w:ascii="宋体" w:hAnsi="宋体" w:hint="eastAsia"/>
                <w:kern w:val="0"/>
                <w:szCs w:val="21"/>
                <w:lang w:eastAsia="zh-Hans"/>
              </w:rPr>
              <w:t>0.11</w:t>
            </w:r>
          </w:p>
        </w:tc>
      </w:tr>
      <w:tr w:rsidR="005155EC" w14:paraId="41621904"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9EF238" w14:textId="77777777" w:rsidR="002F1E5F" w:rsidRDefault="002F1E5F">
            <w:pPr>
              <w:jc w:val="center"/>
            </w:pPr>
            <w:r>
              <w:rPr>
                <w:rFonts w:ascii="宋体" w:hAnsi="宋体" w:hint="eastAsia"/>
                <w:kern w:val="0"/>
                <w:szCs w:val="21"/>
                <w:lang w:eastAsia="zh-Hans"/>
              </w:rPr>
              <w:t>57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F0B7C" w14:textId="77777777" w:rsidR="002F1E5F" w:rsidRDefault="002F1E5F">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87647" w14:textId="77777777" w:rsidR="002F1E5F" w:rsidRDefault="002F1E5F">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E6C1E" w14:textId="77777777" w:rsidR="002F1E5F" w:rsidRDefault="002F1E5F">
            <w:pPr>
              <w:jc w:val="right"/>
            </w:pPr>
            <w:r>
              <w:rPr>
                <w:rFonts w:ascii="宋体" w:hAnsi="宋体" w:hint="eastAsia"/>
                <w:kern w:val="0"/>
                <w:szCs w:val="21"/>
                <w:lang w:eastAsia="zh-Hans"/>
              </w:rPr>
              <w:t>315,255.29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68B13" w14:textId="77777777" w:rsidR="002F1E5F" w:rsidRDefault="002F1E5F">
            <w:pPr>
              <w:jc w:val="right"/>
            </w:pPr>
            <w:r>
              <w:rPr>
                <w:rFonts w:ascii="宋体" w:hAnsi="宋体" w:hint="eastAsia"/>
                <w:kern w:val="0"/>
                <w:szCs w:val="21"/>
                <w:lang w:eastAsia="zh-Hans"/>
              </w:rPr>
              <w:t>0.09</w:t>
            </w:r>
          </w:p>
        </w:tc>
      </w:tr>
      <w:tr w:rsidR="005155EC" w14:paraId="711CA0C5"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6825F" w14:textId="77777777" w:rsidR="002F1E5F" w:rsidRDefault="002F1E5F">
            <w:pPr>
              <w:jc w:val="center"/>
            </w:pPr>
            <w:r>
              <w:rPr>
                <w:rFonts w:ascii="宋体" w:hAnsi="宋体" w:hint="eastAsia"/>
                <w:kern w:val="0"/>
                <w:szCs w:val="21"/>
                <w:lang w:eastAsia="zh-Hans"/>
              </w:rPr>
              <w:t>58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46122" w14:textId="77777777" w:rsidR="002F1E5F" w:rsidRDefault="002F1E5F">
            <w:pPr>
              <w:jc w:val="center"/>
            </w:pPr>
            <w:r>
              <w:rPr>
                <w:rFonts w:ascii="宋体" w:hAnsi="宋体" w:hint="eastAsia"/>
                <w:kern w:val="0"/>
                <w:szCs w:val="21"/>
                <w:lang w:eastAsia="zh-Hans"/>
              </w:rPr>
              <w:t>118031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F4178" w14:textId="77777777" w:rsidR="002F1E5F" w:rsidRDefault="002F1E5F">
            <w:pPr>
              <w:jc w:val="center"/>
            </w:pPr>
            <w:r>
              <w:rPr>
                <w:rFonts w:ascii="宋体" w:hAnsi="宋体" w:hint="eastAsia"/>
                <w:kern w:val="0"/>
                <w:szCs w:val="21"/>
                <w:lang w:eastAsia="zh-Hans"/>
              </w:rPr>
              <w:t>天23转债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F9CEA" w14:textId="77777777" w:rsidR="002F1E5F" w:rsidRDefault="002F1E5F">
            <w:pPr>
              <w:jc w:val="right"/>
            </w:pPr>
            <w:r>
              <w:rPr>
                <w:rFonts w:ascii="宋体" w:hAnsi="宋体" w:hint="eastAsia"/>
                <w:kern w:val="0"/>
                <w:szCs w:val="21"/>
                <w:lang w:eastAsia="zh-Hans"/>
              </w:rPr>
              <w:t>315,007.40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3B4D2" w14:textId="77777777" w:rsidR="002F1E5F" w:rsidRDefault="002F1E5F">
            <w:pPr>
              <w:jc w:val="right"/>
            </w:pPr>
            <w:r>
              <w:rPr>
                <w:rFonts w:ascii="宋体" w:hAnsi="宋体" w:hint="eastAsia"/>
                <w:kern w:val="0"/>
                <w:szCs w:val="21"/>
                <w:lang w:eastAsia="zh-Hans"/>
              </w:rPr>
              <w:t>0.09</w:t>
            </w:r>
          </w:p>
        </w:tc>
      </w:tr>
      <w:tr w:rsidR="005155EC" w14:paraId="7A93DD17" w14:textId="77777777">
        <w:trPr>
          <w:divId w:val="19628078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0A684" w14:textId="77777777" w:rsidR="002F1E5F" w:rsidRDefault="002F1E5F">
            <w:pPr>
              <w:jc w:val="center"/>
            </w:pPr>
            <w:r>
              <w:rPr>
                <w:rFonts w:ascii="宋体" w:hAnsi="宋体" w:hint="eastAsia"/>
                <w:kern w:val="0"/>
                <w:szCs w:val="21"/>
                <w:lang w:eastAsia="zh-Hans"/>
              </w:rPr>
              <w:t>59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10706" w14:textId="77777777" w:rsidR="002F1E5F" w:rsidRDefault="002F1E5F">
            <w:pPr>
              <w:jc w:val="center"/>
            </w:pPr>
            <w:r>
              <w:rPr>
                <w:rFonts w:ascii="宋体" w:hAnsi="宋体" w:hint="eastAsia"/>
                <w:kern w:val="0"/>
                <w:szCs w:val="21"/>
                <w:lang w:eastAsia="zh-Hans"/>
              </w:rPr>
              <w:t>118004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72866" w14:textId="77777777" w:rsidR="002F1E5F" w:rsidRDefault="002F1E5F">
            <w:pPr>
              <w:jc w:val="center"/>
            </w:pPr>
            <w:r>
              <w:rPr>
                <w:rFonts w:ascii="宋体" w:hAnsi="宋体" w:hint="eastAsia"/>
                <w:kern w:val="0"/>
                <w:szCs w:val="21"/>
                <w:lang w:eastAsia="zh-Hans"/>
              </w:rPr>
              <w:t>博瑞转债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5CC3C" w14:textId="77777777" w:rsidR="002F1E5F" w:rsidRDefault="002F1E5F">
            <w:pPr>
              <w:jc w:val="right"/>
            </w:pPr>
            <w:r>
              <w:rPr>
                <w:rFonts w:ascii="宋体" w:hAnsi="宋体" w:hint="eastAsia"/>
                <w:kern w:val="0"/>
                <w:szCs w:val="21"/>
                <w:lang w:eastAsia="zh-Hans"/>
              </w:rPr>
              <w:t>260,040.33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90B51" w14:textId="77777777" w:rsidR="002F1E5F" w:rsidRDefault="002F1E5F">
            <w:pPr>
              <w:jc w:val="right"/>
            </w:pPr>
            <w:r>
              <w:rPr>
                <w:rFonts w:ascii="宋体" w:hAnsi="宋体" w:hint="eastAsia"/>
                <w:kern w:val="0"/>
                <w:szCs w:val="21"/>
                <w:lang w:eastAsia="zh-Hans"/>
              </w:rPr>
              <w:t>0.08</w:t>
            </w:r>
          </w:p>
        </w:tc>
      </w:tr>
    </w:tbl>
    <w:p w14:paraId="1595C42D" w14:textId="77777777" w:rsidR="002F1E5F" w:rsidRDefault="002F1E5F">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2D93BFE6" w14:textId="77777777" w:rsidR="002F1E5F" w:rsidRDefault="002F1E5F">
      <w:pPr>
        <w:spacing w:line="360" w:lineRule="auto"/>
        <w:ind w:firstLineChars="200" w:firstLine="420"/>
        <w:jc w:val="left"/>
        <w:divId w:val="1662344592"/>
        <w:rPr>
          <w:rFonts w:ascii="宋体" w:hAnsi="宋体" w:hint="eastAsia"/>
        </w:rPr>
      </w:pPr>
      <w:r>
        <w:rPr>
          <w:rFonts w:ascii="宋体" w:hAnsi="宋体" w:hint="eastAsia"/>
        </w:rPr>
        <w:t>本基金本报告期末前十名股票中不存在流通受限情况。</w:t>
      </w:r>
      <w:bookmarkEnd w:id="18"/>
      <w:bookmarkEnd w:id="19"/>
      <w:bookmarkEnd w:id="20"/>
      <w:bookmarkEnd w:id="21"/>
      <w:bookmarkEnd w:id="17"/>
    </w:p>
    <w:p w14:paraId="49900AB4" w14:textId="77777777" w:rsidR="00875E8E" w:rsidRDefault="00875E8E" w:rsidP="00875E8E">
      <w:pPr>
        <w:pStyle w:val="XBRLTitle3"/>
        <w:spacing w:before="156"/>
        <w:ind w:left="0"/>
        <w:divId w:val="1662344592"/>
      </w:pPr>
      <w:bookmarkStart w:id="287" w:name="_Toc17898219"/>
      <w:bookmarkStart w:id="288" w:name="_Toc512519520"/>
      <w:bookmarkStart w:id="289" w:name="_Toc481075088"/>
      <w:bookmarkStart w:id="290" w:name="_Toc490050041"/>
      <w:bookmarkStart w:id="291" w:name="_Toc513295932"/>
      <w:bookmarkStart w:id="292" w:name="m510_05_1678"/>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7CCFC5B5" w14:textId="35F76858" w:rsidR="00875E8E" w:rsidRDefault="00875E8E" w:rsidP="00875E8E">
      <w:pPr>
        <w:spacing w:line="360" w:lineRule="auto"/>
        <w:ind w:firstLineChars="200" w:firstLine="420"/>
        <w:jc w:val="left"/>
        <w:divId w:val="1662344592"/>
      </w:pPr>
      <w:r>
        <w:rPr>
          <w:rFonts w:ascii="宋体" w:hAnsi="宋体" w:hint="eastAsia"/>
        </w:rPr>
        <w:t>因四舍五入原因，投资组合报告中分项之和与合计可能存在尾差。</w:t>
      </w:r>
      <w:bookmarkEnd w:id="292"/>
    </w:p>
    <w:p w14:paraId="1835B452" w14:textId="77777777" w:rsidR="002F1E5F" w:rsidRDefault="002F1E5F">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286"/>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5F53787E" w14:textId="77777777" w:rsidR="002F1E5F" w:rsidRDefault="002F1E5F">
      <w:pPr>
        <w:wordWrap w:val="0"/>
        <w:spacing w:line="360" w:lineRule="auto"/>
        <w:jc w:val="right"/>
        <w:divId w:val="2045255233"/>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740"/>
        <w:gridCol w:w="1644"/>
        <w:gridCol w:w="1837"/>
      </w:tblGrid>
      <w:tr w:rsidR="005155EC" w14:paraId="6507F5F4" w14:textId="77777777">
        <w:trPr>
          <w:divId w:val="2045255233"/>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0425749"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1B595F" w14:textId="77777777" w:rsidR="002F1E5F" w:rsidRDefault="002F1E5F">
            <w:pPr>
              <w:ind w:right="3"/>
              <w:jc w:val="center"/>
            </w:pPr>
            <w:r>
              <w:rPr>
                <w:rFonts w:ascii="宋体" w:hAnsi="宋体" w:hint="eastAsia"/>
                <w:lang w:eastAsia="zh-Hans"/>
              </w:rPr>
              <w:t>摩根双债增利债券A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060CA" w14:textId="77777777" w:rsidR="002F1E5F" w:rsidRDefault="002F1E5F">
            <w:pPr>
              <w:ind w:right="3"/>
              <w:jc w:val="center"/>
            </w:pPr>
            <w:r>
              <w:rPr>
                <w:rFonts w:ascii="宋体" w:hAnsi="宋体" w:hint="eastAsia"/>
                <w:lang w:eastAsia="zh-Hans"/>
              </w:rPr>
              <w:t>摩根双债增利债券C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DDF9A" w14:textId="77777777" w:rsidR="002F1E5F" w:rsidRDefault="002F1E5F">
            <w:pPr>
              <w:ind w:right="3"/>
              <w:jc w:val="center"/>
            </w:pPr>
            <w:r>
              <w:rPr>
                <w:rFonts w:ascii="宋体" w:hAnsi="宋体" w:hint="eastAsia"/>
                <w:lang w:eastAsia="zh-Hans"/>
              </w:rPr>
              <w:t>摩根双债增利债券D</w:t>
            </w:r>
            <w:r>
              <w:rPr>
                <w:rFonts w:ascii="宋体" w:hAnsi="宋体" w:hint="eastAsia"/>
                <w:kern w:val="0"/>
                <w:szCs w:val="24"/>
                <w:lang w:eastAsia="zh-Hans"/>
              </w:rPr>
              <w:t xml:space="preserve"> </w:t>
            </w:r>
          </w:p>
        </w:tc>
      </w:tr>
      <w:tr w:rsidR="005155EC" w14:paraId="4C445769" w14:textId="77777777">
        <w:trPr>
          <w:divId w:val="204525523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7377C4"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C68A25" w14:textId="77777777" w:rsidR="002F1E5F" w:rsidRDefault="002F1E5F">
            <w:pPr>
              <w:jc w:val="right"/>
            </w:pPr>
            <w:r>
              <w:rPr>
                <w:rFonts w:ascii="宋体" w:hAnsi="宋体" w:hint="eastAsia"/>
              </w:rPr>
              <w:t>16,510,186.98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AE95AB" w14:textId="77777777" w:rsidR="002F1E5F" w:rsidRDefault="002F1E5F">
            <w:pPr>
              <w:jc w:val="right"/>
            </w:pPr>
            <w:r>
              <w:rPr>
                <w:rFonts w:ascii="宋体" w:hAnsi="宋体" w:hint="eastAsia"/>
              </w:rPr>
              <w:t>4,971,676.30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B08DFF" w14:textId="77777777" w:rsidR="002F1E5F" w:rsidRDefault="002F1E5F">
            <w:pPr>
              <w:jc w:val="right"/>
            </w:pPr>
            <w:r>
              <w:rPr>
                <w:rFonts w:ascii="宋体" w:hAnsi="宋体" w:hint="eastAsia"/>
              </w:rPr>
              <w:t>70,440,291.00</w:t>
            </w:r>
          </w:p>
        </w:tc>
      </w:tr>
      <w:tr w:rsidR="005155EC" w14:paraId="2A65E6CA" w14:textId="77777777">
        <w:trPr>
          <w:divId w:val="204525523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DA4702"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E31F32" w14:textId="77777777" w:rsidR="002F1E5F" w:rsidRDefault="002F1E5F">
            <w:pPr>
              <w:jc w:val="right"/>
            </w:pPr>
            <w:r>
              <w:rPr>
                <w:rFonts w:ascii="宋体" w:hAnsi="宋体" w:hint="eastAsia"/>
              </w:rPr>
              <w:t>73,760,351.60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30AA97" w14:textId="77777777" w:rsidR="002F1E5F" w:rsidRDefault="002F1E5F">
            <w:pPr>
              <w:jc w:val="right"/>
            </w:pPr>
            <w:r>
              <w:rPr>
                <w:rFonts w:ascii="宋体" w:hAnsi="宋体" w:hint="eastAsia"/>
              </w:rPr>
              <w:t>5,324,930.00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0D2C37" w14:textId="77777777" w:rsidR="002F1E5F" w:rsidRDefault="002F1E5F">
            <w:pPr>
              <w:jc w:val="right"/>
            </w:pPr>
            <w:r>
              <w:rPr>
                <w:rFonts w:ascii="宋体" w:hAnsi="宋体" w:hint="eastAsia"/>
              </w:rPr>
              <w:t>164,890,577.75</w:t>
            </w:r>
          </w:p>
        </w:tc>
      </w:tr>
      <w:tr w:rsidR="005155EC" w14:paraId="67165384" w14:textId="77777777">
        <w:trPr>
          <w:divId w:val="204525523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539EB0"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FB8E77" w14:textId="77777777" w:rsidR="002F1E5F" w:rsidRDefault="002F1E5F">
            <w:pPr>
              <w:jc w:val="right"/>
            </w:pPr>
            <w:r>
              <w:rPr>
                <w:rFonts w:ascii="宋体" w:hAnsi="宋体" w:hint="eastAsia"/>
              </w:rPr>
              <w:t>721,768.76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564D6" w14:textId="77777777" w:rsidR="002F1E5F" w:rsidRDefault="002F1E5F">
            <w:pPr>
              <w:jc w:val="right"/>
            </w:pPr>
            <w:r>
              <w:rPr>
                <w:rFonts w:ascii="宋体" w:hAnsi="宋体" w:hint="eastAsia"/>
              </w:rPr>
              <w:t>1,242,548.34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4A5E73" w14:textId="77777777" w:rsidR="002F1E5F" w:rsidRDefault="002F1E5F">
            <w:pPr>
              <w:jc w:val="right"/>
            </w:pPr>
            <w:r>
              <w:rPr>
                <w:rFonts w:ascii="宋体" w:hAnsi="宋体" w:hint="eastAsia"/>
              </w:rPr>
              <w:t>34,891,230.30</w:t>
            </w:r>
          </w:p>
        </w:tc>
      </w:tr>
      <w:tr w:rsidR="005155EC" w14:paraId="7B8A8D6E" w14:textId="77777777">
        <w:trPr>
          <w:divId w:val="204525523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8EE4D0"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ECF50D" w14:textId="77777777" w:rsidR="002F1E5F" w:rsidRDefault="002F1E5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81C65E" w14:textId="77777777" w:rsidR="002F1E5F" w:rsidRDefault="002F1E5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A3EB67" w14:textId="77777777" w:rsidR="002F1E5F" w:rsidRDefault="002F1E5F">
            <w:pPr>
              <w:jc w:val="right"/>
            </w:pPr>
            <w:r>
              <w:rPr>
                <w:rFonts w:ascii="宋体" w:hAnsi="宋体" w:hint="eastAsia"/>
              </w:rPr>
              <w:t>-</w:t>
            </w:r>
          </w:p>
        </w:tc>
      </w:tr>
      <w:tr w:rsidR="005155EC" w14:paraId="7024A199" w14:textId="77777777">
        <w:trPr>
          <w:divId w:val="204525523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60ABF3" w14:textId="77777777" w:rsidR="002F1E5F" w:rsidRDefault="002F1E5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14DD6" w14:textId="77777777" w:rsidR="002F1E5F" w:rsidRDefault="002F1E5F">
            <w:pPr>
              <w:jc w:val="right"/>
            </w:pPr>
            <w:r>
              <w:rPr>
                <w:rFonts w:ascii="宋体" w:hAnsi="宋体" w:hint="eastAsia"/>
              </w:rPr>
              <w:t>89,548,769.82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03EC4D" w14:textId="77777777" w:rsidR="002F1E5F" w:rsidRDefault="002F1E5F">
            <w:pPr>
              <w:jc w:val="right"/>
            </w:pPr>
            <w:r>
              <w:rPr>
                <w:rFonts w:ascii="宋体" w:hAnsi="宋体" w:hint="eastAsia"/>
              </w:rPr>
              <w:t>9,054,057.96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8D0C7B" w14:textId="77777777" w:rsidR="002F1E5F" w:rsidRDefault="002F1E5F">
            <w:pPr>
              <w:jc w:val="right"/>
            </w:pPr>
            <w:r>
              <w:rPr>
                <w:rFonts w:ascii="宋体" w:hAnsi="宋体" w:hint="eastAsia"/>
              </w:rPr>
              <w:t>200,439,638.45</w:t>
            </w:r>
          </w:p>
        </w:tc>
      </w:tr>
    </w:tbl>
    <w:p w14:paraId="48585F65" w14:textId="77777777" w:rsidR="002F1E5F" w:rsidRDefault="002F1E5F">
      <w:pPr>
        <w:spacing w:line="360" w:lineRule="auto"/>
        <w:jc w:val="left"/>
        <w:divId w:val="2045255233"/>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0150866E" w14:textId="77777777" w:rsidR="002F1E5F" w:rsidRDefault="002F1E5F">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lastRenderedPageBreak/>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0941CA2F" w14:textId="77777777" w:rsidR="002F1E5F" w:rsidRDefault="002F1E5F">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3BF62499" w14:textId="77777777" w:rsidR="002F1E5F" w:rsidRDefault="002F1E5F">
      <w:pPr>
        <w:wordWrap w:val="0"/>
        <w:spacing w:line="360" w:lineRule="auto"/>
        <w:jc w:val="right"/>
        <w:divId w:val="524753673"/>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5155EC" w14:paraId="66E26F2D" w14:textId="77777777">
        <w:trPr>
          <w:divId w:val="52475367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E6D769" w14:textId="77777777" w:rsidR="002F1E5F" w:rsidRDefault="002F1E5F">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E2C6C9" w14:textId="77777777" w:rsidR="002F1E5F" w:rsidRDefault="002F1E5F">
            <w:pPr>
              <w:jc w:val="center"/>
            </w:pPr>
            <w:r>
              <w:rPr>
                <w:rFonts w:ascii="宋体" w:hAnsi="宋体" w:hint="eastAsia"/>
                <w:lang w:eastAsia="zh-Hans"/>
              </w:rPr>
              <w:t>摩根双债增利债券A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F0FFBD" w14:textId="77777777" w:rsidR="002F1E5F" w:rsidRDefault="002F1E5F">
            <w:pPr>
              <w:jc w:val="center"/>
            </w:pPr>
            <w:r>
              <w:rPr>
                <w:rFonts w:ascii="宋体" w:hAnsi="宋体" w:hint="eastAsia"/>
                <w:lang w:eastAsia="zh-Hans"/>
              </w:rPr>
              <w:t>摩根双债增利债券C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8FACBC" w14:textId="77777777" w:rsidR="002F1E5F" w:rsidRDefault="002F1E5F">
            <w:pPr>
              <w:jc w:val="center"/>
            </w:pPr>
            <w:r>
              <w:rPr>
                <w:rFonts w:ascii="宋体" w:hAnsi="宋体" w:hint="eastAsia"/>
                <w:lang w:eastAsia="zh-Hans"/>
              </w:rPr>
              <w:t>摩根双债增利债券D</w:t>
            </w:r>
            <w:r>
              <w:rPr>
                <w:rFonts w:ascii="宋体" w:hAnsi="宋体" w:hint="eastAsia"/>
                <w:color w:val="000000"/>
              </w:rPr>
              <w:t xml:space="preserve"> </w:t>
            </w:r>
          </w:p>
        </w:tc>
      </w:tr>
      <w:tr w:rsidR="005155EC" w14:paraId="3E5A043A" w14:textId="77777777">
        <w:trPr>
          <w:divId w:val="5247536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00B1C" w14:textId="77777777" w:rsidR="002F1E5F" w:rsidRDefault="002F1E5F">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6EB05" w14:textId="77777777" w:rsidR="002F1E5F" w:rsidRDefault="002F1E5F">
            <w:pPr>
              <w:jc w:val="right"/>
            </w:pPr>
            <w:r>
              <w:rPr>
                <w:rFonts w:ascii="宋体" w:hAnsi="宋体" w:hint="eastAsia"/>
                <w:kern w:val="0"/>
                <w:szCs w:val="24"/>
                <w:lang w:eastAsia="zh-Hans"/>
              </w:rPr>
              <w:t>281,317.60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2DAFB" w14:textId="77777777" w:rsidR="002F1E5F" w:rsidRDefault="002F1E5F">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7C9EA" w14:textId="77777777" w:rsidR="002F1E5F" w:rsidRDefault="002F1E5F">
            <w:pPr>
              <w:jc w:val="right"/>
            </w:pPr>
            <w:r>
              <w:rPr>
                <w:rFonts w:ascii="宋体" w:hAnsi="宋体" w:hint="eastAsia"/>
                <w:kern w:val="0"/>
                <w:szCs w:val="24"/>
                <w:lang w:eastAsia="zh-Hans"/>
              </w:rPr>
              <w:t>-</w:t>
            </w:r>
          </w:p>
        </w:tc>
      </w:tr>
      <w:tr w:rsidR="005155EC" w14:paraId="2DE77374" w14:textId="77777777">
        <w:trPr>
          <w:divId w:val="5247536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10654" w14:textId="77777777" w:rsidR="002F1E5F" w:rsidRDefault="002F1E5F">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3C9584" w14:textId="77777777" w:rsidR="002F1E5F" w:rsidRDefault="002F1E5F">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0A9FE" w14:textId="77777777" w:rsidR="002F1E5F" w:rsidRDefault="002F1E5F">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6423B" w14:textId="77777777" w:rsidR="002F1E5F" w:rsidRDefault="002F1E5F">
            <w:pPr>
              <w:jc w:val="right"/>
            </w:pPr>
            <w:r>
              <w:rPr>
                <w:rFonts w:ascii="宋体" w:hAnsi="宋体" w:hint="eastAsia"/>
                <w:szCs w:val="24"/>
                <w:lang w:eastAsia="zh-Hans"/>
              </w:rPr>
              <w:t>-</w:t>
            </w:r>
          </w:p>
        </w:tc>
      </w:tr>
      <w:tr w:rsidR="005155EC" w14:paraId="711C65C2" w14:textId="77777777">
        <w:trPr>
          <w:divId w:val="5247536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4EE74" w14:textId="77777777" w:rsidR="002F1E5F" w:rsidRDefault="002F1E5F">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CA34C" w14:textId="77777777" w:rsidR="002F1E5F" w:rsidRDefault="002F1E5F">
            <w:pPr>
              <w:jc w:val="right"/>
            </w:pPr>
            <w:r>
              <w:rPr>
                <w:rFonts w:ascii="宋体" w:hAnsi="宋体" w:hint="eastAsia"/>
                <w:lang w:eastAsia="zh-Hans"/>
              </w:rPr>
              <w:t>7,359.91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15535" w14:textId="77777777" w:rsidR="002F1E5F" w:rsidRDefault="002F1E5F">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E8760" w14:textId="77777777" w:rsidR="002F1E5F" w:rsidRDefault="002F1E5F">
            <w:pPr>
              <w:jc w:val="right"/>
            </w:pPr>
            <w:r>
              <w:rPr>
                <w:rFonts w:ascii="宋体" w:hAnsi="宋体" w:hint="eastAsia"/>
                <w:lang w:eastAsia="zh-Hans"/>
              </w:rPr>
              <w:t>-</w:t>
            </w:r>
          </w:p>
        </w:tc>
      </w:tr>
      <w:tr w:rsidR="005155EC" w14:paraId="7A11DB2E" w14:textId="77777777">
        <w:trPr>
          <w:divId w:val="5247536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8B54A" w14:textId="77777777" w:rsidR="002F1E5F" w:rsidRDefault="002F1E5F">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FD4CA" w14:textId="77777777" w:rsidR="002F1E5F" w:rsidRDefault="002F1E5F">
            <w:pPr>
              <w:jc w:val="right"/>
            </w:pPr>
            <w:r>
              <w:rPr>
                <w:rFonts w:ascii="宋体" w:hAnsi="宋体" w:hint="eastAsia"/>
                <w:lang w:eastAsia="zh-Hans"/>
              </w:rPr>
              <w:t>273,957.69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31B5A" w14:textId="77777777" w:rsidR="002F1E5F" w:rsidRDefault="002F1E5F">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D40F6" w14:textId="77777777" w:rsidR="002F1E5F" w:rsidRDefault="002F1E5F">
            <w:pPr>
              <w:jc w:val="right"/>
            </w:pPr>
            <w:r>
              <w:rPr>
                <w:rFonts w:ascii="宋体" w:hAnsi="宋体" w:hint="eastAsia"/>
                <w:lang w:eastAsia="zh-Hans"/>
              </w:rPr>
              <w:t>-</w:t>
            </w:r>
          </w:p>
        </w:tc>
      </w:tr>
      <w:tr w:rsidR="005155EC" w14:paraId="4728FE10" w14:textId="77777777">
        <w:trPr>
          <w:divId w:val="5247536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26E4C" w14:textId="77777777" w:rsidR="002F1E5F" w:rsidRDefault="002F1E5F">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E1361" w14:textId="77777777" w:rsidR="002F1E5F" w:rsidRDefault="002F1E5F">
            <w:pPr>
              <w:jc w:val="right"/>
            </w:pPr>
            <w:r>
              <w:rPr>
                <w:rFonts w:ascii="宋体" w:hAnsi="宋体" w:hint="eastAsia"/>
                <w:lang w:eastAsia="zh-Hans"/>
              </w:rPr>
              <w:t>0.09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A4BCD" w14:textId="77777777" w:rsidR="002F1E5F" w:rsidRDefault="002F1E5F">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ACFF6" w14:textId="77777777" w:rsidR="002F1E5F" w:rsidRDefault="002F1E5F">
            <w:pPr>
              <w:jc w:val="right"/>
            </w:pPr>
            <w:r>
              <w:rPr>
                <w:rFonts w:ascii="宋体" w:hAnsi="宋体" w:hint="eastAsia"/>
                <w:lang w:eastAsia="zh-Hans"/>
              </w:rPr>
              <w:t>-</w:t>
            </w:r>
          </w:p>
        </w:tc>
      </w:tr>
    </w:tbl>
    <w:p w14:paraId="0AA782A8" w14:textId="77777777" w:rsidR="002F1E5F" w:rsidRDefault="002F1E5F">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5155EC" w14:paraId="43F9A82E" w14:textId="77777777">
        <w:trPr>
          <w:divId w:val="181386896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4C2E83" w14:textId="77777777" w:rsidR="002F1E5F" w:rsidRDefault="002F1E5F">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A13C5F" w14:textId="77777777" w:rsidR="002F1E5F" w:rsidRDefault="002F1E5F">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95C7C0" w14:textId="77777777" w:rsidR="002F1E5F" w:rsidRDefault="002F1E5F">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1CF647" w14:textId="77777777" w:rsidR="002F1E5F" w:rsidRDefault="002F1E5F">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20E05B" w14:textId="77777777" w:rsidR="002F1E5F" w:rsidRDefault="002F1E5F">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4BBF61" w14:textId="77777777" w:rsidR="002F1E5F" w:rsidRDefault="002F1E5F">
            <w:pPr>
              <w:spacing w:line="360" w:lineRule="auto"/>
              <w:jc w:val="center"/>
            </w:pPr>
            <w:r>
              <w:rPr>
                <w:rFonts w:ascii="宋体" w:hAnsi="宋体" w:hint="eastAsia"/>
              </w:rPr>
              <w:t xml:space="preserve">适用费率(%) </w:t>
            </w:r>
          </w:p>
        </w:tc>
      </w:tr>
      <w:tr w:rsidR="005155EC" w14:paraId="4221F499" w14:textId="77777777">
        <w:trPr>
          <w:divId w:val="18138689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5D28A" w14:textId="77777777" w:rsidR="002F1E5F" w:rsidRDefault="002F1E5F">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ACC33" w14:textId="77777777" w:rsidR="002F1E5F" w:rsidRDefault="002F1E5F">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8B916" w14:textId="77777777" w:rsidR="002F1E5F" w:rsidRDefault="002F1E5F">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164CB" w14:textId="77777777" w:rsidR="002F1E5F" w:rsidRDefault="002F1E5F">
            <w:pPr>
              <w:spacing w:line="360" w:lineRule="auto"/>
              <w:jc w:val="right"/>
            </w:pPr>
            <w:r>
              <w:rPr>
                <w:rFonts w:ascii="宋体" w:hAnsi="宋体" w:hint="eastAsia"/>
              </w:rPr>
              <w:t>7,359.91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4BDDA" w14:textId="77777777" w:rsidR="002F1E5F" w:rsidRDefault="002F1E5F">
            <w:pPr>
              <w:spacing w:line="360" w:lineRule="auto"/>
              <w:jc w:val="right"/>
            </w:pPr>
            <w:r>
              <w:rPr>
                <w:rFonts w:ascii="宋体" w:hAnsi="宋体" w:hint="eastAsia"/>
              </w:rPr>
              <w:t>-8,179.07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422A5" w14:textId="77777777" w:rsidR="002F1E5F" w:rsidRDefault="002F1E5F">
            <w:pPr>
              <w:spacing w:line="360" w:lineRule="auto"/>
              <w:jc w:val="right"/>
            </w:pPr>
            <w:r>
              <w:rPr>
                <w:rFonts w:ascii="宋体" w:hAnsi="宋体" w:hint="eastAsia"/>
              </w:rPr>
              <w:t>-</w:t>
            </w:r>
            <w:r>
              <w:t xml:space="preserve"> </w:t>
            </w:r>
          </w:p>
        </w:tc>
      </w:tr>
      <w:tr w:rsidR="005155EC" w14:paraId="59AEBEAF" w14:textId="77777777">
        <w:trPr>
          <w:divId w:val="18138689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17790" w14:textId="77777777" w:rsidR="002F1E5F" w:rsidRDefault="002F1E5F">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48AF4" w14:textId="77777777" w:rsidR="002F1E5F" w:rsidRDefault="002F1E5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3A2F6" w14:textId="77777777" w:rsidR="002F1E5F" w:rsidRDefault="002F1E5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DF758E" w14:textId="77777777" w:rsidR="002F1E5F" w:rsidRDefault="002F1E5F">
            <w:pPr>
              <w:spacing w:line="360" w:lineRule="auto"/>
              <w:jc w:val="right"/>
            </w:pPr>
            <w:r>
              <w:rPr>
                <w:rFonts w:ascii="宋体" w:hAnsi="宋体" w:hint="eastAsia"/>
              </w:rPr>
              <w:t>7,359.91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DBFA6" w14:textId="77777777" w:rsidR="002F1E5F" w:rsidRDefault="002F1E5F">
            <w:pPr>
              <w:spacing w:line="360" w:lineRule="auto"/>
              <w:jc w:val="right"/>
            </w:pPr>
            <w:r>
              <w:rPr>
                <w:rFonts w:ascii="宋体" w:hAnsi="宋体" w:hint="eastAsia"/>
              </w:rPr>
              <w:t>-8,179.07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E0EE8" w14:textId="77777777" w:rsidR="002F1E5F" w:rsidRDefault="002F1E5F"/>
        </w:tc>
      </w:tr>
    </w:tbl>
    <w:p w14:paraId="1FD628B3" w14:textId="77777777" w:rsidR="002F1E5F" w:rsidRDefault="002F1E5F">
      <w:pPr>
        <w:spacing w:line="360" w:lineRule="auto"/>
        <w:jc w:val="left"/>
        <w:divId w:val="1636720782"/>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75E42ECB" w14:textId="77777777" w:rsidR="002F1E5F" w:rsidRDefault="002F1E5F">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4DE424CC" w14:textId="77777777" w:rsidR="002F1E5F" w:rsidRDefault="002F1E5F">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4464741C" w14:textId="77777777" w:rsidR="002F1E5F" w:rsidRDefault="002F1E5F">
      <w:pPr>
        <w:spacing w:line="360" w:lineRule="auto"/>
        <w:ind w:firstLineChars="200" w:firstLine="420"/>
        <w:divId w:val="1497258107"/>
        <w:rPr>
          <w:rFonts w:ascii="宋体" w:hAnsi="宋体" w:hint="eastAsia"/>
          <w:szCs w:val="21"/>
          <w:lang w:eastAsia="zh-Hans"/>
        </w:rPr>
      </w:pPr>
      <w:r>
        <w:rPr>
          <w:rFonts w:ascii="宋体" w:hAnsi="宋体" w:hint="eastAsia"/>
          <w:szCs w:val="21"/>
          <w:lang w:eastAsia="zh-Hans"/>
        </w:rPr>
        <w:t>无。</w:t>
      </w:r>
    </w:p>
    <w:p w14:paraId="5CC73362" w14:textId="77777777" w:rsidR="002F1E5F" w:rsidRDefault="002F1E5F">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备查文件目录</w:t>
      </w:r>
      <w:bookmarkEnd w:id="346"/>
      <w:bookmarkEnd w:id="347"/>
      <w:bookmarkEnd w:id="348"/>
      <w:bookmarkEnd w:id="349"/>
      <w:bookmarkEnd w:id="350"/>
      <w:bookmarkEnd w:id="351"/>
      <w:bookmarkEnd w:id="352"/>
      <w:bookmarkEnd w:id="353"/>
      <w:r>
        <w:rPr>
          <w:rFonts w:hAnsi="宋体" w:hint="eastAsia"/>
        </w:rPr>
        <w:t xml:space="preserve"> </w:t>
      </w:r>
    </w:p>
    <w:p w14:paraId="610B0EF1" w14:textId="77777777" w:rsidR="002F1E5F" w:rsidRDefault="002F1E5F">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备查文件目录</w:t>
      </w:r>
      <w:bookmarkEnd w:id="354"/>
      <w:bookmarkEnd w:id="355"/>
      <w:bookmarkEnd w:id="356"/>
      <w:bookmarkEnd w:id="357"/>
      <w:bookmarkEnd w:id="358"/>
      <w:bookmarkEnd w:id="359"/>
      <w:bookmarkEnd w:id="360"/>
      <w:bookmarkEnd w:id="361"/>
      <w:r>
        <w:rPr>
          <w:rFonts w:hAnsi="宋体" w:hint="eastAsia"/>
        </w:rPr>
        <w:t xml:space="preserve"> </w:t>
      </w:r>
    </w:p>
    <w:p w14:paraId="00491350" w14:textId="77777777" w:rsidR="002F1E5F" w:rsidRDefault="002F1E5F">
      <w:pPr>
        <w:spacing w:line="360" w:lineRule="auto"/>
        <w:ind w:firstLineChars="200" w:firstLine="420"/>
        <w:jc w:val="left"/>
      </w:pPr>
      <w:r>
        <w:rPr>
          <w:rFonts w:ascii="宋体" w:hAnsi="宋体" w:cs="宋体" w:hint="eastAsia"/>
          <w:color w:val="000000"/>
          <w:kern w:val="0"/>
        </w:rPr>
        <w:t>1.　中国证监会准予本基金募集注册的文件</w:t>
      </w:r>
      <w:r>
        <w:rPr>
          <w:rFonts w:ascii="宋体" w:hAnsi="宋体" w:cs="宋体" w:hint="eastAsia"/>
          <w:color w:val="000000"/>
          <w:kern w:val="0"/>
        </w:rPr>
        <w:br/>
        <w:t xml:space="preserve">　　2.　摩根双债增利债券型证券投资基金基金合同</w:t>
      </w:r>
      <w:r>
        <w:rPr>
          <w:rFonts w:ascii="宋体" w:hAnsi="宋体" w:cs="宋体" w:hint="eastAsia"/>
          <w:color w:val="000000"/>
          <w:kern w:val="0"/>
        </w:rPr>
        <w:br/>
        <w:t xml:space="preserve">　　3.　摩根双债增利债券型证券投资基金托管协议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中国证监会要求的其他文件</w:t>
      </w:r>
    </w:p>
    <w:p w14:paraId="0E769CC9" w14:textId="77777777" w:rsidR="002F1E5F" w:rsidRDefault="002F1E5F">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lastRenderedPageBreak/>
        <w:t>存放地点</w:t>
      </w:r>
      <w:bookmarkEnd w:id="363"/>
      <w:bookmarkEnd w:id="364"/>
      <w:bookmarkEnd w:id="365"/>
      <w:bookmarkEnd w:id="366"/>
      <w:bookmarkEnd w:id="367"/>
      <w:bookmarkEnd w:id="368"/>
      <w:bookmarkEnd w:id="369"/>
      <w:bookmarkEnd w:id="370"/>
      <w:r>
        <w:rPr>
          <w:rFonts w:hAnsi="宋体" w:hint="eastAsia"/>
        </w:rPr>
        <w:t xml:space="preserve"> </w:t>
      </w:r>
    </w:p>
    <w:p w14:paraId="776991C0" w14:textId="77777777" w:rsidR="002F1E5F" w:rsidRDefault="002F1E5F">
      <w:pPr>
        <w:spacing w:line="360" w:lineRule="auto"/>
        <w:ind w:firstLineChars="200" w:firstLine="420"/>
        <w:jc w:val="left"/>
      </w:pPr>
      <w:r>
        <w:rPr>
          <w:rFonts w:ascii="宋体" w:hAnsi="宋体" w:cs="宋体" w:hint="eastAsia"/>
          <w:color w:val="000000"/>
          <w:kern w:val="0"/>
        </w:rPr>
        <w:t>基金管理人或基金托管人住所。</w:t>
      </w:r>
    </w:p>
    <w:p w14:paraId="28096CF1" w14:textId="77777777" w:rsidR="002F1E5F" w:rsidRDefault="002F1E5F">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查阅方式</w:t>
      </w:r>
      <w:bookmarkEnd w:id="372"/>
      <w:bookmarkEnd w:id="373"/>
      <w:bookmarkEnd w:id="374"/>
      <w:bookmarkEnd w:id="375"/>
      <w:bookmarkEnd w:id="376"/>
      <w:bookmarkEnd w:id="377"/>
      <w:bookmarkEnd w:id="378"/>
      <w:bookmarkEnd w:id="379"/>
      <w:r>
        <w:rPr>
          <w:rFonts w:hAnsi="宋体" w:hint="eastAsia"/>
        </w:rPr>
        <w:t xml:space="preserve"> </w:t>
      </w:r>
    </w:p>
    <w:p w14:paraId="0CA51EB7" w14:textId="77777777" w:rsidR="002F1E5F" w:rsidRDefault="002F1E5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3597F8B2" w14:textId="77777777" w:rsidR="002F1E5F" w:rsidRDefault="002F1E5F">
      <w:pPr>
        <w:spacing w:line="360" w:lineRule="auto"/>
        <w:ind w:firstLineChars="600" w:firstLine="1687"/>
        <w:jc w:val="left"/>
      </w:pPr>
      <w:r>
        <w:rPr>
          <w:rFonts w:ascii="宋体" w:hAnsi="宋体" w:hint="eastAsia"/>
          <w:b/>
          <w:bCs/>
          <w:sz w:val="28"/>
          <w:szCs w:val="30"/>
        </w:rPr>
        <w:t xml:space="preserve">　 </w:t>
      </w:r>
    </w:p>
    <w:p w14:paraId="222C9092" w14:textId="77777777" w:rsidR="002F1E5F" w:rsidRDefault="002F1E5F">
      <w:pPr>
        <w:spacing w:line="360" w:lineRule="auto"/>
        <w:ind w:firstLineChars="600" w:firstLine="1687"/>
        <w:jc w:val="left"/>
      </w:pPr>
      <w:r>
        <w:rPr>
          <w:rFonts w:ascii="宋体" w:hAnsi="宋体" w:hint="eastAsia"/>
          <w:b/>
          <w:bCs/>
          <w:sz w:val="28"/>
          <w:szCs w:val="30"/>
        </w:rPr>
        <w:t xml:space="preserve">　 </w:t>
      </w:r>
    </w:p>
    <w:p w14:paraId="22B2E498" w14:textId="77777777" w:rsidR="002F1E5F" w:rsidRDefault="002F1E5F">
      <w:pPr>
        <w:spacing w:line="360" w:lineRule="auto"/>
        <w:ind w:firstLineChars="600" w:firstLine="1446"/>
        <w:jc w:val="right"/>
      </w:pPr>
      <w:r>
        <w:rPr>
          <w:rFonts w:ascii="宋体" w:hAnsi="宋体" w:hint="eastAsia"/>
          <w:b/>
          <w:bCs/>
          <w:sz w:val="24"/>
          <w:szCs w:val="24"/>
        </w:rPr>
        <w:t>摩根基金管理（中国）有限公司</w:t>
      </w:r>
    </w:p>
    <w:p w14:paraId="43F84D7F" w14:textId="77777777" w:rsidR="002F1E5F" w:rsidRDefault="002F1E5F">
      <w:pPr>
        <w:spacing w:line="360" w:lineRule="auto"/>
        <w:ind w:firstLineChars="600" w:firstLine="1446"/>
        <w:jc w:val="right"/>
      </w:pPr>
      <w:r>
        <w:rPr>
          <w:rFonts w:ascii="宋体" w:hAnsi="宋体" w:hint="eastAsia"/>
          <w:b/>
          <w:bCs/>
          <w:sz w:val="24"/>
          <w:szCs w:val="24"/>
        </w:rPr>
        <w:t>2025年7月21日</w:t>
      </w:r>
      <w:bookmarkEnd w:id="23"/>
    </w:p>
    <w:sectPr w:rsidR="002F1E5F">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9398" w14:textId="77777777" w:rsidR="002F1E5F" w:rsidRDefault="002F1E5F">
      <w:pPr>
        <w:rPr>
          <w:szCs w:val="21"/>
        </w:rPr>
      </w:pPr>
      <w:r>
        <w:rPr>
          <w:szCs w:val="21"/>
        </w:rPr>
        <w:separator/>
      </w:r>
      <w:r>
        <w:rPr>
          <w:szCs w:val="21"/>
        </w:rPr>
        <w:t xml:space="preserve"> </w:t>
      </w:r>
    </w:p>
  </w:endnote>
  <w:endnote w:type="continuationSeparator" w:id="0">
    <w:p w14:paraId="1B4D5754" w14:textId="77777777" w:rsidR="002F1E5F" w:rsidRDefault="002F1E5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C466" w14:textId="77777777" w:rsidR="002F1E5F" w:rsidRDefault="002F1E5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4A64" w14:textId="77777777" w:rsidR="002F1E5F" w:rsidRDefault="002F1E5F">
      <w:pPr>
        <w:rPr>
          <w:szCs w:val="21"/>
        </w:rPr>
      </w:pPr>
      <w:r>
        <w:rPr>
          <w:szCs w:val="21"/>
        </w:rPr>
        <w:separator/>
      </w:r>
      <w:r>
        <w:rPr>
          <w:szCs w:val="21"/>
        </w:rPr>
        <w:t xml:space="preserve"> </w:t>
      </w:r>
    </w:p>
  </w:footnote>
  <w:footnote w:type="continuationSeparator" w:id="0">
    <w:p w14:paraId="2201B9D1" w14:textId="77777777" w:rsidR="002F1E5F" w:rsidRDefault="002F1E5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6A5D" w14:textId="77777777" w:rsidR="002F1E5F" w:rsidRDefault="002F1E5F">
    <w:pPr>
      <w:pStyle w:val="a8"/>
      <w:jc w:val="right"/>
    </w:pPr>
    <w:r>
      <w:rPr>
        <w:rFonts w:ascii="宋体" w:hAnsi="宋体" w:hint="eastAsia"/>
      </w:rPr>
      <w:t>摩根双债增利债券型证券投资基金2025年第2季度报告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78369076">
    <w:abstractNumId w:val="0"/>
  </w:num>
  <w:num w:numId="2" w16cid:durableId="1775708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17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F"/>
    <w:rsid w:val="001016D6"/>
    <w:rsid w:val="002F1E5F"/>
    <w:rsid w:val="003B1E12"/>
    <w:rsid w:val="004513E1"/>
    <w:rsid w:val="004E1922"/>
    <w:rsid w:val="005155EC"/>
    <w:rsid w:val="005A08FF"/>
    <w:rsid w:val="006F4F22"/>
    <w:rsid w:val="00804FB6"/>
    <w:rsid w:val="00875E8E"/>
    <w:rsid w:val="008E013F"/>
    <w:rsid w:val="00AA2E09"/>
    <w:rsid w:val="00B5747F"/>
    <w:rsid w:val="00CB0ADD"/>
    <w:rsid w:val="00ED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32D342C"/>
  <w15:chartTrackingRefBased/>
  <w15:docId w15:val="{9790CA9C-9382-43EA-958E-8050987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804F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3504">
      <w:marLeft w:val="0"/>
      <w:marRight w:val="0"/>
      <w:marTop w:val="0"/>
      <w:marBottom w:val="0"/>
      <w:divBdr>
        <w:top w:val="none" w:sz="0" w:space="0" w:color="auto"/>
        <w:left w:val="none" w:sz="0" w:space="0" w:color="auto"/>
        <w:bottom w:val="none" w:sz="0" w:space="0" w:color="auto"/>
        <w:right w:val="none" w:sz="0" w:space="0" w:color="auto"/>
      </w:divBdr>
      <w:divsChild>
        <w:div w:id="312760626">
          <w:marLeft w:val="0"/>
          <w:marRight w:val="0"/>
          <w:marTop w:val="0"/>
          <w:marBottom w:val="0"/>
          <w:divBdr>
            <w:top w:val="none" w:sz="0" w:space="0" w:color="auto"/>
            <w:left w:val="none" w:sz="0" w:space="0" w:color="auto"/>
            <w:bottom w:val="none" w:sz="0" w:space="0" w:color="auto"/>
            <w:right w:val="none" w:sz="0" w:space="0" w:color="auto"/>
          </w:divBdr>
        </w:div>
      </w:divsChild>
    </w:div>
    <w:div w:id="124006486">
      <w:marLeft w:val="0"/>
      <w:marRight w:val="0"/>
      <w:marTop w:val="0"/>
      <w:marBottom w:val="0"/>
      <w:divBdr>
        <w:top w:val="none" w:sz="0" w:space="0" w:color="auto"/>
        <w:left w:val="none" w:sz="0" w:space="0" w:color="auto"/>
        <w:bottom w:val="none" w:sz="0" w:space="0" w:color="auto"/>
        <w:right w:val="none" w:sz="0" w:space="0" w:color="auto"/>
      </w:divBdr>
    </w:div>
    <w:div w:id="286132801">
      <w:marLeft w:val="0"/>
      <w:marRight w:val="0"/>
      <w:marTop w:val="0"/>
      <w:marBottom w:val="0"/>
      <w:divBdr>
        <w:top w:val="none" w:sz="0" w:space="0" w:color="auto"/>
        <w:left w:val="none" w:sz="0" w:space="0" w:color="auto"/>
        <w:bottom w:val="none" w:sz="0" w:space="0" w:color="auto"/>
        <w:right w:val="none" w:sz="0" w:space="0" w:color="auto"/>
      </w:divBdr>
    </w:div>
    <w:div w:id="395738483">
      <w:marLeft w:val="0"/>
      <w:marRight w:val="0"/>
      <w:marTop w:val="0"/>
      <w:marBottom w:val="0"/>
      <w:divBdr>
        <w:top w:val="none" w:sz="0" w:space="0" w:color="auto"/>
        <w:left w:val="none" w:sz="0" w:space="0" w:color="auto"/>
        <w:bottom w:val="none" w:sz="0" w:space="0" w:color="auto"/>
        <w:right w:val="none" w:sz="0" w:space="0" w:color="auto"/>
      </w:divBdr>
    </w:div>
    <w:div w:id="580681335">
      <w:marLeft w:val="0"/>
      <w:marRight w:val="0"/>
      <w:marTop w:val="0"/>
      <w:marBottom w:val="0"/>
      <w:divBdr>
        <w:top w:val="none" w:sz="0" w:space="0" w:color="auto"/>
        <w:left w:val="none" w:sz="0" w:space="0" w:color="auto"/>
        <w:bottom w:val="none" w:sz="0" w:space="0" w:color="auto"/>
        <w:right w:val="none" w:sz="0" w:space="0" w:color="auto"/>
      </w:divBdr>
    </w:div>
    <w:div w:id="725035063">
      <w:marLeft w:val="0"/>
      <w:marRight w:val="0"/>
      <w:marTop w:val="0"/>
      <w:marBottom w:val="0"/>
      <w:divBdr>
        <w:top w:val="none" w:sz="0" w:space="0" w:color="auto"/>
        <w:left w:val="none" w:sz="0" w:space="0" w:color="auto"/>
        <w:bottom w:val="none" w:sz="0" w:space="0" w:color="auto"/>
        <w:right w:val="none" w:sz="0" w:space="0" w:color="auto"/>
      </w:divBdr>
    </w:div>
    <w:div w:id="787284805">
      <w:marLeft w:val="0"/>
      <w:marRight w:val="0"/>
      <w:marTop w:val="0"/>
      <w:marBottom w:val="0"/>
      <w:divBdr>
        <w:top w:val="none" w:sz="0" w:space="0" w:color="auto"/>
        <w:left w:val="none" w:sz="0" w:space="0" w:color="auto"/>
        <w:bottom w:val="none" w:sz="0" w:space="0" w:color="auto"/>
        <w:right w:val="none" w:sz="0" w:space="0" w:color="auto"/>
      </w:divBdr>
    </w:div>
    <w:div w:id="964044527">
      <w:marLeft w:val="0"/>
      <w:marRight w:val="0"/>
      <w:marTop w:val="0"/>
      <w:marBottom w:val="0"/>
      <w:divBdr>
        <w:top w:val="none" w:sz="0" w:space="0" w:color="auto"/>
        <w:left w:val="none" w:sz="0" w:space="0" w:color="auto"/>
        <w:bottom w:val="none" w:sz="0" w:space="0" w:color="auto"/>
        <w:right w:val="none" w:sz="0" w:space="0" w:color="auto"/>
      </w:divBdr>
      <w:divsChild>
        <w:div w:id="779297886">
          <w:marLeft w:val="0"/>
          <w:marRight w:val="0"/>
          <w:marTop w:val="0"/>
          <w:marBottom w:val="0"/>
          <w:divBdr>
            <w:top w:val="none" w:sz="0" w:space="0" w:color="auto"/>
            <w:left w:val="none" w:sz="0" w:space="0" w:color="auto"/>
            <w:bottom w:val="none" w:sz="0" w:space="0" w:color="auto"/>
            <w:right w:val="none" w:sz="0" w:space="0" w:color="auto"/>
          </w:divBdr>
        </w:div>
      </w:divsChild>
    </w:div>
    <w:div w:id="1023240028">
      <w:marLeft w:val="0"/>
      <w:marRight w:val="0"/>
      <w:marTop w:val="0"/>
      <w:marBottom w:val="0"/>
      <w:divBdr>
        <w:top w:val="none" w:sz="0" w:space="0" w:color="auto"/>
        <w:left w:val="none" w:sz="0" w:space="0" w:color="auto"/>
        <w:bottom w:val="none" w:sz="0" w:space="0" w:color="auto"/>
        <w:right w:val="none" w:sz="0" w:space="0" w:color="auto"/>
      </w:divBdr>
    </w:div>
    <w:div w:id="1204638826">
      <w:marLeft w:val="0"/>
      <w:marRight w:val="0"/>
      <w:marTop w:val="0"/>
      <w:marBottom w:val="0"/>
      <w:divBdr>
        <w:top w:val="none" w:sz="0" w:space="0" w:color="auto"/>
        <w:left w:val="none" w:sz="0" w:space="0" w:color="auto"/>
        <w:bottom w:val="none" w:sz="0" w:space="0" w:color="auto"/>
        <w:right w:val="none" w:sz="0" w:space="0" w:color="auto"/>
      </w:divBdr>
      <w:divsChild>
        <w:div w:id="524753673">
          <w:marLeft w:val="0"/>
          <w:marRight w:val="0"/>
          <w:marTop w:val="0"/>
          <w:marBottom w:val="0"/>
          <w:divBdr>
            <w:top w:val="none" w:sz="0" w:space="0" w:color="auto"/>
            <w:left w:val="none" w:sz="0" w:space="0" w:color="auto"/>
            <w:bottom w:val="none" w:sz="0" w:space="0" w:color="auto"/>
            <w:right w:val="none" w:sz="0" w:space="0" w:color="auto"/>
          </w:divBdr>
        </w:div>
      </w:divsChild>
    </w:div>
    <w:div w:id="1399087869">
      <w:marLeft w:val="0"/>
      <w:marRight w:val="0"/>
      <w:marTop w:val="0"/>
      <w:marBottom w:val="0"/>
      <w:divBdr>
        <w:top w:val="none" w:sz="0" w:space="0" w:color="auto"/>
        <w:left w:val="none" w:sz="0" w:space="0" w:color="auto"/>
        <w:bottom w:val="none" w:sz="0" w:space="0" w:color="auto"/>
        <w:right w:val="none" w:sz="0" w:space="0" w:color="auto"/>
      </w:divBdr>
    </w:div>
    <w:div w:id="1401251552">
      <w:marLeft w:val="0"/>
      <w:marRight w:val="0"/>
      <w:marTop w:val="0"/>
      <w:marBottom w:val="0"/>
      <w:divBdr>
        <w:top w:val="none" w:sz="0" w:space="0" w:color="auto"/>
        <w:left w:val="none" w:sz="0" w:space="0" w:color="auto"/>
        <w:bottom w:val="none" w:sz="0" w:space="0" w:color="auto"/>
        <w:right w:val="none" w:sz="0" w:space="0" w:color="auto"/>
      </w:divBdr>
      <w:divsChild>
        <w:div w:id="1930695320">
          <w:marLeft w:val="0"/>
          <w:marRight w:val="0"/>
          <w:marTop w:val="0"/>
          <w:marBottom w:val="0"/>
          <w:divBdr>
            <w:top w:val="none" w:sz="0" w:space="0" w:color="auto"/>
            <w:left w:val="none" w:sz="0" w:space="0" w:color="auto"/>
            <w:bottom w:val="none" w:sz="0" w:space="0" w:color="auto"/>
            <w:right w:val="none" w:sz="0" w:space="0" w:color="auto"/>
          </w:divBdr>
        </w:div>
      </w:divsChild>
    </w:div>
    <w:div w:id="1432436019">
      <w:marLeft w:val="0"/>
      <w:marRight w:val="0"/>
      <w:marTop w:val="0"/>
      <w:marBottom w:val="0"/>
      <w:divBdr>
        <w:top w:val="none" w:sz="0" w:space="0" w:color="auto"/>
        <w:left w:val="none" w:sz="0" w:space="0" w:color="auto"/>
        <w:bottom w:val="none" w:sz="0" w:space="0" w:color="auto"/>
        <w:right w:val="none" w:sz="0" w:space="0" w:color="auto"/>
      </w:divBdr>
    </w:div>
    <w:div w:id="1497258107">
      <w:marLeft w:val="0"/>
      <w:marRight w:val="0"/>
      <w:marTop w:val="0"/>
      <w:marBottom w:val="0"/>
      <w:divBdr>
        <w:top w:val="none" w:sz="0" w:space="0" w:color="auto"/>
        <w:left w:val="none" w:sz="0" w:space="0" w:color="auto"/>
        <w:bottom w:val="none" w:sz="0" w:space="0" w:color="auto"/>
        <w:right w:val="none" w:sz="0" w:space="0" w:color="auto"/>
      </w:divBdr>
    </w:div>
    <w:div w:id="1515998768">
      <w:marLeft w:val="0"/>
      <w:marRight w:val="0"/>
      <w:marTop w:val="0"/>
      <w:marBottom w:val="0"/>
      <w:divBdr>
        <w:top w:val="none" w:sz="0" w:space="0" w:color="auto"/>
        <w:left w:val="none" w:sz="0" w:space="0" w:color="auto"/>
        <w:bottom w:val="none" w:sz="0" w:space="0" w:color="auto"/>
        <w:right w:val="none" w:sz="0" w:space="0" w:color="auto"/>
      </w:divBdr>
      <w:divsChild>
        <w:div w:id="841892350">
          <w:marLeft w:val="0"/>
          <w:marRight w:val="0"/>
          <w:marTop w:val="0"/>
          <w:marBottom w:val="0"/>
          <w:divBdr>
            <w:top w:val="none" w:sz="0" w:space="0" w:color="auto"/>
            <w:left w:val="none" w:sz="0" w:space="0" w:color="auto"/>
            <w:bottom w:val="none" w:sz="0" w:space="0" w:color="auto"/>
            <w:right w:val="none" w:sz="0" w:space="0" w:color="auto"/>
          </w:divBdr>
        </w:div>
      </w:divsChild>
    </w:div>
    <w:div w:id="1556308316">
      <w:marLeft w:val="0"/>
      <w:marRight w:val="0"/>
      <w:marTop w:val="0"/>
      <w:marBottom w:val="0"/>
      <w:divBdr>
        <w:top w:val="none" w:sz="0" w:space="0" w:color="auto"/>
        <w:left w:val="none" w:sz="0" w:space="0" w:color="auto"/>
        <w:bottom w:val="none" w:sz="0" w:space="0" w:color="auto"/>
        <w:right w:val="none" w:sz="0" w:space="0" w:color="auto"/>
      </w:divBdr>
    </w:div>
    <w:div w:id="1636720782">
      <w:marLeft w:val="0"/>
      <w:marRight w:val="0"/>
      <w:marTop w:val="0"/>
      <w:marBottom w:val="0"/>
      <w:divBdr>
        <w:top w:val="none" w:sz="0" w:space="0" w:color="auto"/>
        <w:left w:val="none" w:sz="0" w:space="0" w:color="auto"/>
        <w:bottom w:val="none" w:sz="0" w:space="0" w:color="auto"/>
        <w:right w:val="none" w:sz="0" w:space="0" w:color="auto"/>
      </w:divBdr>
      <w:divsChild>
        <w:div w:id="1813868968">
          <w:marLeft w:val="0"/>
          <w:marRight w:val="0"/>
          <w:marTop w:val="0"/>
          <w:marBottom w:val="0"/>
          <w:divBdr>
            <w:top w:val="none" w:sz="0" w:space="0" w:color="auto"/>
            <w:left w:val="none" w:sz="0" w:space="0" w:color="auto"/>
            <w:bottom w:val="none" w:sz="0" w:space="0" w:color="auto"/>
            <w:right w:val="none" w:sz="0" w:space="0" w:color="auto"/>
          </w:divBdr>
        </w:div>
      </w:divsChild>
    </w:div>
    <w:div w:id="1662344592">
      <w:marLeft w:val="0"/>
      <w:marRight w:val="0"/>
      <w:marTop w:val="0"/>
      <w:marBottom w:val="0"/>
      <w:divBdr>
        <w:top w:val="none" w:sz="0" w:space="0" w:color="auto"/>
        <w:left w:val="none" w:sz="0" w:space="0" w:color="auto"/>
        <w:bottom w:val="none" w:sz="0" w:space="0" w:color="auto"/>
        <w:right w:val="none" w:sz="0" w:space="0" w:color="auto"/>
      </w:divBdr>
    </w:div>
    <w:div w:id="1691183959">
      <w:marLeft w:val="0"/>
      <w:marRight w:val="0"/>
      <w:marTop w:val="0"/>
      <w:marBottom w:val="0"/>
      <w:divBdr>
        <w:top w:val="none" w:sz="0" w:space="0" w:color="auto"/>
        <w:left w:val="none" w:sz="0" w:space="0" w:color="auto"/>
        <w:bottom w:val="none" w:sz="0" w:space="0" w:color="auto"/>
        <w:right w:val="none" w:sz="0" w:space="0" w:color="auto"/>
      </w:divBdr>
    </w:div>
    <w:div w:id="1721635108">
      <w:marLeft w:val="0"/>
      <w:marRight w:val="0"/>
      <w:marTop w:val="0"/>
      <w:marBottom w:val="0"/>
      <w:divBdr>
        <w:top w:val="none" w:sz="0" w:space="0" w:color="auto"/>
        <w:left w:val="none" w:sz="0" w:space="0" w:color="auto"/>
        <w:bottom w:val="none" w:sz="0" w:space="0" w:color="auto"/>
        <w:right w:val="none" w:sz="0" w:space="0" w:color="auto"/>
      </w:divBdr>
    </w:div>
    <w:div w:id="1819955185">
      <w:marLeft w:val="0"/>
      <w:marRight w:val="0"/>
      <w:marTop w:val="0"/>
      <w:marBottom w:val="0"/>
      <w:divBdr>
        <w:top w:val="none" w:sz="0" w:space="0" w:color="auto"/>
        <w:left w:val="none" w:sz="0" w:space="0" w:color="auto"/>
        <w:bottom w:val="none" w:sz="0" w:space="0" w:color="auto"/>
        <w:right w:val="none" w:sz="0" w:space="0" w:color="auto"/>
      </w:divBdr>
      <w:divsChild>
        <w:div w:id="873880759">
          <w:marLeft w:val="0"/>
          <w:marRight w:val="0"/>
          <w:marTop w:val="0"/>
          <w:marBottom w:val="0"/>
          <w:divBdr>
            <w:top w:val="none" w:sz="0" w:space="0" w:color="auto"/>
            <w:left w:val="none" w:sz="0" w:space="0" w:color="auto"/>
            <w:bottom w:val="none" w:sz="0" w:space="0" w:color="auto"/>
            <w:right w:val="none" w:sz="0" w:space="0" w:color="auto"/>
          </w:divBdr>
        </w:div>
        <w:div w:id="296031255">
          <w:marLeft w:val="0"/>
          <w:marRight w:val="0"/>
          <w:marTop w:val="0"/>
          <w:marBottom w:val="0"/>
          <w:divBdr>
            <w:top w:val="none" w:sz="0" w:space="0" w:color="auto"/>
            <w:left w:val="none" w:sz="0" w:space="0" w:color="auto"/>
            <w:bottom w:val="none" w:sz="0" w:space="0" w:color="auto"/>
            <w:right w:val="none" w:sz="0" w:space="0" w:color="auto"/>
          </w:divBdr>
        </w:div>
        <w:div w:id="2143302325">
          <w:marLeft w:val="0"/>
          <w:marRight w:val="0"/>
          <w:marTop w:val="0"/>
          <w:marBottom w:val="0"/>
          <w:divBdr>
            <w:top w:val="none" w:sz="0" w:space="0" w:color="auto"/>
            <w:left w:val="none" w:sz="0" w:space="0" w:color="auto"/>
            <w:bottom w:val="none" w:sz="0" w:space="0" w:color="auto"/>
            <w:right w:val="none" w:sz="0" w:space="0" w:color="auto"/>
          </w:divBdr>
        </w:div>
      </w:divsChild>
    </w:div>
    <w:div w:id="1962807837">
      <w:marLeft w:val="0"/>
      <w:marRight w:val="0"/>
      <w:marTop w:val="0"/>
      <w:marBottom w:val="0"/>
      <w:divBdr>
        <w:top w:val="none" w:sz="0" w:space="0" w:color="auto"/>
        <w:left w:val="none" w:sz="0" w:space="0" w:color="auto"/>
        <w:bottom w:val="none" w:sz="0" w:space="0" w:color="auto"/>
        <w:right w:val="none" w:sz="0" w:space="0" w:color="auto"/>
      </w:divBdr>
    </w:div>
    <w:div w:id="2045255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6170</Words>
  <Characters>3760</Characters>
  <Application>Microsoft Office Word</Application>
  <DocSecurity>0</DocSecurity>
  <Lines>470</Lines>
  <Paragraphs>902</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10</cp:revision>
  <dcterms:created xsi:type="dcterms:W3CDTF">2025-07-14T11:47:00Z</dcterms:created>
  <dcterms:modified xsi:type="dcterms:W3CDTF">2025-07-18T09:00:00Z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