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摩根双债增利债券型证券投资基金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基金托管人：中国农业银行股份有限公司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基金托管人中国农业银行股份有限公司根据本基金合同规定，于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摩根双债增利债券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000377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2013</w:t>
            </w:r>
            <w:r w:rsidRPr="00B27A29">
              <w:rPr>
                <w:rFonts w:eastAsiaTheme="minorEastAsia"/>
                <w:color w:val="000000" w:themeColor="text1"/>
                <w:kern w:val="0"/>
                <w:szCs w:val="21"/>
              </w:rPr>
              <w:t>年</w:t>
            </w:r>
            <w:r w:rsidRPr="00B27A29">
              <w:rPr>
                <w:rFonts w:eastAsiaTheme="minorEastAsia"/>
                <w:color w:val="000000" w:themeColor="text1"/>
                <w:kern w:val="0"/>
                <w:szCs w:val="21"/>
              </w:rPr>
              <w:t>12</w:t>
            </w:r>
            <w:r w:rsidRPr="00B27A29">
              <w:rPr>
                <w:rFonts w:eastAsiaTheme="minorEastAsia"/>
                <w:color w:val="000000" w:themeColor="text1"/>
                <w:kern w:val="0"/>
                <w:szCs w:val="21"/>
              </w:rPr>
              <w:t>月</w:t>
            </w:r>
            <w:r w:rsidRPr="00B27A29">
              <w:rPr>
                <w:rFonts w:eastAsiaTheme="minorEastAsia"/>
                <w:color w:val="000000" w:themeColor="text1"/>
                <w:kern w:val="0"/>
                <w:szCs w:val="21"/>
              </w:rPr>
              <w:t>11</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316,049,814.58</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本基金以信用债和可转债为主要投资对象，在有效控制风险的基础上，力争获取超越业绩比较基准的投资收益。</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497A28" w:rsidRDefault="00097E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、大类资产配置策略</w:t>
            </w:r>
          </w:p>
          <w:p w:rsidR="00497A28" w:rsidRDefault="00097E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判断宏观经济周期所处阶段，并依据经济周期理论，结合对证券市场的系统性风险以及未来一段时期内各大类资产风险和预期收益率的评估，制定本基金在股票、债券、现金等大类资产之间的配置比例、调整原则。</w:t>
            </w:r>
          </w:p>
          <w:p w:rsidR="00497A28" w:rsidRDefault="00097E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、债券投资策略</w:t>
            </w:r>
          </w:p>
          <w:p w:rsidR="00497A28" w:rsidRDefault="00097E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本基金将对不同类型固定收益品种的信用风险、税赋水</w:t>
            </w:r>
            <w:r>
              <w:rPr>
                <w:rFonts w:eastAsiaTheme="minorEastAsia"/>
                <w:color w:val="000000" w:themeColor="text1"/>
                <w:kern w:val="0"/>
                <w:szCs w:val="21"/>
              </w:rPr>
              <w:lastRenderedPageBreak/>
              <w:t>平、市场流动性、市场风险等因素进行分析，研究同期限的国债、金融债、企业债、交易所和银行间市场投资品种的利差和变化趋势，评估不同债券板块之间的相对投资价值，确定债券类属配置策略，并根据市场变化及时进行调整。</w:t>
            </w:r>
          </w:p>
          <w:p w:rsidR="00497A28" w:rsidRDefault="00097E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其他债券投资策略包括久期管理策略、收益率曲线策略、信用策略、可转债投资策略、回购策略、中小企业私募债券投资策略、资产支持证券投资策略。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、其他投资策略：包括股票投资策略、存托凭证投资策略。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中证综合债券指数</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497A28" w:rsidRDefault="00097E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本基金为债券型基金，属于证券投资基金中的较低风险品种，预期风险和预期收益高于货币市场基金，低于混合型基金和股票型基金。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中国农业银行股份有限公司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000377</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000378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255,592,919.33</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60,456,895.25</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2,889,286.55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378,297.82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5,048,097.44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113,620.05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0.0202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0.0034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275,192,786.44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64,828,919.29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1.0767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1.0723</w:t>
            </w:r>
          </w:p>
        </w:tc>
      </w:tr>
    </w:tbl>
    <w:p w:rsidR="00497A28" w:rsidRDefault="00097E3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摩根双债增利债券</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497A28">
        <w:tc>
          <w:tcPr>
            <w:tcW w:w="1290" w:type="dxa"/>
            <w:vAlign w:val="center"/>
          </w:tcPr>
          <w:p w:rsidR="00497A28" w:rsidRDefault="00097E3C">
            <w:pPr>
              <w:jc w:val="left"/>
            </w:pPr>
            <w:r>
              <w:rPr>
                <w:rFonts w:eastAsiaTheme="minorEastAsia"/>
                <w:color w:val="000000" w:themeColor="text1"/>
                <w:szCs w:val="21"/>
              </w:rPr>
              <w:t>过去三个月</w:t>
            </w:r>
          </w:p>
        </w:tc>
        <w:tc>
          <w:tcPr>
            <w:tcW w:w="1291" w:type="dxa"/>
            <w:vAlign w:val="center"/>
          </w:tcPr>
          <w:p w:rsidR="00497A28" w:rsidRDefault="00097E3C">
            <w:pPr>
              <w:jc w:val="right"/>
            </w:pPr>
            <w:r>
              <w:rPr>
                <w:rFonts w:eastAsiaTheme="minorEastAsia"/>
                <w:color w:val="000000" w:themeColor="text1"/>
                <w:szCs w:val="21"/>
              </w:rPr>
              <w:t>1.99%</w:t>
            </w:r>
          </w:p>
        </w:tc>
        <w:tc>
          <w:tcPr>
            <w:tcW w:w="1291" w:type="dxa"/>
            <w:vAlign w:val="center"/>
          </w:tcPr>
          <w:p w:rsidR="00497A28" w:rsidRDefault="00097E3C">
            <w:pPr>
              <w:jc w:val="right"/>
            </w:pPr>
            <w:r>
              <w:rPr>
                <w:rFonts w:eastAsiaTheme="minorEastAsia"/>
                <w:color w:val="000000" w:themeColor="text1"/>
                <w:szCs w:val="21"/>
              </w:rPr>
              <w:t>0.32%</w:t>
            </w:r>
          </w:p>
        </w:tc>
        <w:tc>
          <w:tcPr>
            <w:tcW w:w="1291" w:type="dxa"/>
            <w:vAlign w:val="center"/>
          </w:tcPr>
          <w:p w:rsidR="00497A28" w:rsidRDefault="00097E3C">
            <w:pPr>
              <w:jc w:val="right"/>
            </w:pPr>
            <w:r>
              <w:rPr>
                <w:rFonts w:eastAsiaTheme="minorEastAsia"/>
                <w:color w:val="000000" w:themeColor="text1"/>
                <w:szCs w:val="21"/>
              </w:rPr>
              <w:t>0.93%</w:t>
            </w:r>
          </w:p>
        </w:tc>
        <w:tc>
          <w:tcPr>
            <w:tcW w:w="1291" w:type="dxa"/>
            <w:vAlign w:val="center"/>
          </w:tcPr>
          <w:p w:rsidR="00497A28" w:rsidRDefault="00097E3C">
            <w:pPr>
              <w:jc w:val="right"/>
            </w:pPr>
            <w:r>
              <w:rPr>
                <w:rFonts w:eastAsiaTheme="minorEastAsia"/>
                <w:color w:val="000000" w:themeColor="text1"/>
                <w:szCs w:val="21"/>
              </w:rPr>
              <w:t>0.03%</w:t>
            </w:r>
          </w:p>
        </w:tc>
        <w:tc>
          <w:tcPr>
            <w:tcW w:w="1291" w:type="dxa"/>
            <w:vAlign w:val="center"/>
          </w:tcPr>
          <w:p w:rsidR="00497A28" w:rsidRDefault="00097E3C">
            <w:pPr>
              <w:jc w:val="right"/>
            </w:pPr>
            <w:r>
              <w:rPr>
                <w:rFonts w:eastAsiaTheme="minorEastAsia"/>
                <w:color w:val="000000" w:themeColor="text1"/>
                <w:szCs w:val="21"/>
              </w:rPr>
              <w:t>1.06%</w:t>
            </w:r>
          </w:p>
        </w:tc>
        <w:tc>
          <w:tcPr>
            <w:tcW w:w="1291" w:type="dxa"/>
            <w:vAlign w:val="center"/>
          </w:tcPr>
          <w:p w:rsidR="00497A28" w:rsidRDefault="00097E3C">
            <w:pPr>
              <w:jc w:val="right"/>
            </w:pPr>
            <w:r>
              <w:rPr>
                <w:rFonts w:eastAsiaTheme="minorEastAsia"/>
                <w:color w:val="000000" w:themeColor="text1"/>
                <w:szCs w:val="21"/>
              </w:rPr>
              <w:t>0.29%</w:t>
            </w:r>
          </w:p>
        </w:tc>
      </w:tr>
      <w:tr w:rsidR="00497A28">
        <w:tc>
          <w:tcPr>
            <w:tcW w:w="1290" w:type="dxa"/>
            <w:vAlign w:val="center"/>
          </w:tcPr>
          <w:p w:rsidR="00497A28" w:rsidRDefault="00097E3C">
            <w:pPr>
              <w:jc w:val="left"/>
            </w:pPr>
            <w:r>
              <w:rPr>
                <w:rFonts w:eastAsiaTheme="minorEastAsia"/>
                <w:color w:val="000000" w:themeColor="text1"/>
                <w:szCs w:val="21"/>
              </w:rPr>
              <w:t>过去六个月</w:t>
            </w:r>
          </w:p>
        </w:tc>
        <w:tc>
          <w:tcPr>
            <w:tcW w:w="1291" w:type="dxa"/>
            <w:vAlign w:val="center"/>
          </w:tcPr>
          <w:p w:rsidR="00497A28" w:rsidRDefault="00097E3C">
            <w:pPr>
              <w:jc w:val="right"/>
            </w:pPr>
            <w:r>
              <w:rPr>
                <w:rFonts w:eastAsiaTheme="minorEastAsia"/>
                <w:color w:val="000000" w:themeColor="text1"/>
                <w:szCs w:val="21"/>
              </w:rPr>
              <w:t>1.47%</w:t>
            </w:r>
          </w:p>
        </w:tc>
        <w:tc>
          <w:tcPr>
            <w:tcW w:w="1291" w:type="dxa"/>
            <w:vAlign w:val="center"/>
          </w:tcPr>
          <w:p w:rsidR="00497A28" w:rsidRDefault="00097E3C">
            <w:pPr>
              <w:jc w:val="right"/>
            </w:pPr>
            <w:r>
              <w:rPr>
                <w:rFonts w:eastAsiaTheme="minorEastAsia"/>
                <w:color w:val="000000" w:themeColor="text1"/>
                <w:szCs w:val="21"/>
              </w:rPr>
              <w:t>0.35%</w:t>
            </w:r>
          </w:p>
        </w:tc>
        <w:tc>
          <w:tcPr>
            <w:tcW w:w="1291" w:type="dxa"/>
            <w:vAlign w:val="center"/>
          </w:tcPr>
          <w:p w:rsidR="00497A28" w:rsidRDefault="00097E3C">
            <w:pPr>
              <w:jc w:val="right"/>
            </w:pPr>
            <w:r>
              <w:rPr>
                <w:rFonts w:eastAsiaTheme="minorEastAsia"/>
                <w:color w:val="000000" w:themeColor="text1"/>
                <w:szCs w:val="21"/>
              </w:rPr>
              <w:t>0.89%</w:t>
            </w:r>
          </w:p>
        </w:tc>
        <w:tc>
          <w:tcPr>
            <w:tcW w:w="1291" w:type="dxa"/>
            <w:vAlign w:val="center"/>
          </w:tcPr>
          <w:p w:rsidR="00497A28" w:rsidRDefault="00097E3C">
            <w:pPr>
              <w:jc w:val="right"/>
            </w:pPr>
            <w:r>
              <w:rPr>
                <w:rFonts w:eastAsiaTheme="minorEastAsia"/>
                <w:color w:val="000000" w:themeColor="text1"/>
                <w:szCs w:val="21"/>
              </w:rPr>
              <w:t>0.06%</w:t>
            </w:r>
          </w:p>
        </w:tc>
        <w:tc>
          <w:tcPr>
            <w:tcW w:w="1291" w:type="dxa"/>
            <w:vAlign w:val="center"/>
          </w:tcPr>
          <w:p w:rsidR="00497A28" w:rsidRDefault="00097E3C">
            <w:pPr>
              <w:jc w:val="right"/>
            </w:pPr>
            <w:r>
              <w:rPr>
                <w:rFonts w:eastAsiaTheme="minorEastAsia"/>
                <w:color w:val="000000" w:themeColor="text1"/>
                <w:szCs w:val="21"/>
              </w:rPr>
              <w:t>0.58%</w:t>
            </w:r>
          </w:p>
        </w:tc>
        <w:tc>
          <w:tcPr>
            <w:tcW w:w="1291" w:type="dxa"/>
            <w:vAlign w:val="center"/>
          </w:tcPr>
          <w:p w:rsidR="00497A28" w:rsidRDefault="00097E3C">
            <w:pPr>
              <w:jc w:val="right"/>
            </w:pPr>
            <w:r>
              <w:rPr>
                <w:rFonts w:eastAsiaTheme="minorEastAsia"/>
                <w:color w:val="000000" w:themeColor="text1"/>
                <w:szCs w:val="21"/>
              </w:rPr>
              <w:t>0.29%</w:t>
            </w:r>
          </w:p>
        </w:tc>
      </w:tr>
      <w:tr w:rsidR="00497A28">
        <w:tc>
          <w:tcPr>
            <w:tcW w:w="1290" w:type="dxa"/>
            <w:vAlign w:val="center"/>
          </w:tcPr>
          <w:p w:rsidR="00497A28" w:rsidRDefault="00097E3C">
            <w:pPr>
              <w:jc w:val="left"/>
            </w:pPr>
            <w:r>
              <w:rPr>
                <w:rFonts w:eastAsiaTheme="minorEastAsia"/>
                <w:color w:val="000000" w:themeColor="text1"/>
                <w:szCs w:val="21"/>
              </w:rPr>
              <w:t>过去一年</w:t>
            </w:r>
          </w:p>
        </w:tc>
        <w:tc>
          <w:tcPr>
            <w:tcW w:w="1291" w:type="dxa"/>
            <w:vAlign w:val="center"/>
          </w:tcPr>
          <w:p w:rsidR="00497A28" w:rsidRDefault="00097E3C">
            <w:pPr>
              <w:jc w:val="right"/>
            </w:pPr>
            <w:r>
              <w:rPr>
                <w:rFonts w:eastAsiaTheme="minorEastAsia"/>
                <w:color w:val="000000" w:themeColor="text1"/>
                <w:szCs w:val="21"/>
              </w:rPr>
              <w:t>3.75%</w:t>
            </w:r>
          </w:p>
        </w:tc>
        <w:tc>
          <w:tcPr>
            <w:tcW w:w="1291" w:type="dxa"/>
            <w:vAlign w:val="center"/>
          </w:tcPr>
          <w:p w:rsidR="00497A28" w:rsidRDefault="00097E3C">
            <w:pPr>
              <w:jc w:val="right"/>
            </w:pPr>
            <w:r>
              <w:rPr>
                <w:rFonts w:eastAsiaTheme="minorEastAsia"/>
                <w:color w:val="000000" w:themeColor="text1"/>
                <w:szCs w:val="21"/>
              </w:rPr>
              <w:t>0.41%</w:t>
            </w:r>
          </w:p>
        </w:tc>
        <w:tc>
          <w:tcPr>
            <w:tcW w:w="1291" w:type="dxa"/>
            <w:vAlign w:val="center"/>
          </w:tcPr>
          <w:p w:rsidR="00497A28" w:rsidRDefault="00097E3C">
            <w:pPr>
              <w:jc w:val="right"/>
            </w:pPr>
            <w:r>
              <w:rPr>
                <w:rFonts w:eastAsiaTheme="minorEastAsia"/>
                <w:color w:val="000000" w:themeColor="text1"/>
                <w:szCs w:val="21"/>
              </w:rPr>
              <w:t>3.49%</w:t>
            </w:r>
          </w:p>
        </w:tc>
        <w:tc>
          <w:tcPr>
            <w:tcW w:w="1291" w:type="dxa"/>
            <w:vAlign w:val="center"/>
          </w:tcPr>
          <w:p w:rsidR="00497A28" w:rsidRDefault="00097E3C">
            <w:pPr>
              <w:jc w:val="right"/>
            </w:pPr>
            <w:r>
              <w:rPr>
                <w:rFonts w:eastAsiaTheme="minorEastAsia"/>
                <w:color w:val="000000" w:themeColor="text1"/>
                <w:szCs w:val="21"/>
              </w:rPr>
              <w:t>0.05%</w:t>
            </w:r>
          </w:p>
        </w:tc>
        <w:tc>
          <w:tcPr>
            <w:tcW w:w="1291" w:type="dxa"/>
            <w:vAlign w:val="center"/>
          </w:tcPr>
          <w:p w:rsidR="00497A28" w:rsidRDefault="00097E3C">
            <w:pPr>
              <w:jc w:val="right"/>
            </w:pPr>
            <w:r>
              <w:rPr>
                <w:rFonts w:eastAsiaTheme="minorEastAsia"/>
                <w:color w:val="000000" w:themeColor="text1"/>
                <w:szCs w:val="21"/>
              </w:rPr>
              <w:t>0.26%</w:t>
            </w:r>
          </w:p>
        </w:tc>
        <w:tc>
          <w:tcPr>
            <w:tcW w:w="1291" w:type="dxa"/>
            <w:vAlign w:val="center"/>
          </w:tcPr>
          <w:p w:rsidR="00497A28" w:rsidRDefault="00097E3C">
            <w:pPr>
              <w:jc w:val="right"/>
            </w:pPr>
            <w:r>
              <w:rPr>
                <w:rFonts w:eastAsiaTheme="minorEastAsia"/>
                <w:color w:val="000000" w:themeColor="text1"/>
                <w:szCs w:val="21"/>
              </w:rPr>
              <w:t>0.36%</w:t>
            </w:r>
          </w:p>
        </w:tc>
      </w:tr>
      <w:tr w:rsidR="00497A28">
        <w:tc>
          <w:tcPr>
            <w:tcW w:w="1290" w:type="dxa"/>
            <w:vAlign w:val="center"/>
          </w:tcPr>
          <w:p w:rsidR="00497A28" w:rsidRDefault="00097E3C">
            <w:pPr>
              <w:jc w:val="left"/>
            </w:pPr>
            <w:r>
              <w:rPr>
                <w:rFonts w:eastAsiaTheme="minorEastAsia"/>
                <w:color w:val="000000" w:themeColor="text1"/>
                <w:szCs w:val="21"/>
              </w:rPr>
              <w:t>过去三年</w:t>
            </w:r>
          </w:p>
        </w:tc>
        <w:tc>
          <w:tcPr>
            <w:tcW w:w="1291" w:type="dxa"/>
            <w:vAlign w:val="center"/>
          </w:tcPr>
          <w:p w:rsidR="00497A28" w:rsidRDefault="00097E3C">
            <w:pPr>
              <w:jc w:val="right"/>
            </w:pPr>
            <w:r>
              <w:rPr>
                <w:rFonts w:eastAsiaTheme="minorEastAsia"/>
                <w:color w:val="000000" w:themeColor="text1"/>
                <w:szCs w:val="21"/>
              </w:rPr>
              <w:t>3.44%</w:t>
            </w:r>
          </w:p>
        </w:tc>
        <w:tc>
          <w:tcPr>
            <w:tcW w:w="1291" w:type="dxa"/>
            <w:vAlign w:val="center"/>
          </w:tcPr>
          <w:p w:rsidR="00497A28" w:rsidRDefault="00097E3C">
            <w:pPr>
              <w:jc w:val="right"/>
            </w:pPr>
            <w:r>
              <w:rPr>
                <w:rFonts w:eastAsiaTheme="minorEastAsia"/>
                <w:color w:val="000000" w:themeColor="text1"/>
                <w:szCs w:val="21"/>
              </w:rPr>
              <w:t>0.38%</w:t>
            </w:r>
          </w:p>
        </w:tc>
        <w:tc>
          <w:tcPr>
            <w:tcW w:w="1291" w:type="dxa"/>
            <w:vAlign w:val="center"/>
          </w:tcPr>
          <w:p w:rsidR="00497A28" w:rsidRDefault="00097E3C">
            <w:pPr>
              <w:jc w:val="right"/>
            </w:pPr>
            <w:r>
              <w:rPr>
                <w:rFonts w:eastAsiaTheme="minorEastAsia"/>
                <w:color w:val="000000" w:themeColor="text1"/>
                <w:szCs w:val="21"/>
              </w:rPr>
              <w:t>10.14%</w:t>
            </w:r>
          </w:p>
        </w:tc>
        <w:tc>
          <w:tcPr>
            <w:tcW w:w="1291" w:type="dxa"/>
            <w:vAlign w:val="center"/>
          </w:tcPr>
          <w:p w:rsidR="00497A28" w:rsidRDefault="00097E3C">
            <w:pPr>
              <w:jc w:val="right"/>
            </w:pPr>
            <w:r>
              <w:rPr>
                <w:rFonts w:eastAsiaTheme="minorEastAsia"/>
                <w:color w:val="000000" w:themeColor="text1"/>
                <w:szCs w:val="21"/>
              </w:rPr>
              <w:t>0.06%</w:t>
            </w:r>
          </w:p>
        </w:tc>
        <w:tc>
          <w:tcPr>
            <w:tcW w:w="1291" w:type="dxa"/>
            <w:vAlign w:val="center"/>
          </w:tcPr>
          <w:p w:rsidR="00497A28" w:rsidRDefault="00097E3C">
            <w:pPr>
              <w:jc w:val="right"/>
            </w:pPr>
            <w:r>
              <w:rPr>
                <w:rFonts w:eastAsiaTheme="minorEastAsia"/>
                <w:color w:val="000000" w:themeColor="text1"/>
                <w:szCs w:val="21"/>
              </w:rPr>
              <w:t>-6.70%</w:t>
            </w:r>
          </w:p>
        </w:tc>
        <w:tc>
          <w:tcPr>
            <w:tcW w:w="1291" w:type="dxa"/>
            <w:vAlign w:val="center"/>
          </w:tcPr>
          <w:p w:rsidR="00497A28" w:rsidRDefault="00097E3C">
            <w:pPr>
              <w:jc w:val="right"/>
            </w:pPr>
            <w:r>
              <w:rPr>
                <w:rFonts w:eastAsiaTheme="minorEastAsia"/>
                <w:color w:val="000000" w:themeColor="text1"/>
                <w:szCs w:val="21"/>
              </w:rPr>
              <w:t>0.32%</w:t>
            </w:r>
          </w:p>
        </w:tc>
      </w:tr>
      <w:tr w:rsidR="00497A28">
        <w:tc>
          <w:tcPr>
            <w:tcW w:w="1290" w:type="dxa"/>
            <w:vAlign w:val="center"/>
          </w:tcPr>
          <w:p w:rsidR="00497A28" w:rsidRDefault="00097E3C">
            <w:pPr>
              <w:jc w:val="left"/>
            </w:pPr>
            <w:r>
              <w:rPr>
                <w:rFonts w:eastAsiaTheme="minorEastAsia"/>
                <w:color w:val="000000" w:themeColor="text1"/>
                <w:szCs w:val="21"/>
              </w:rPr>
              <w:t>过去五年</w:t>
            </w:r>
          </w:p>
        </w:tc>
        <w:tc>
          <w:tcPr>
            <w:tcW w:w="1291" w:type="dxa"/>
            <w:vAlign w:val="center"/>
          </w:tcPr>
          <w:p w:rsidR="00497A28" w:rsidRDefault="00097E3C">
            <w:pPr>
              <w:jc w:val="right"/>
            </w:pPr>
            <w:r>
              <w:rPr>
                <w:rFonts w:eastAsiaTheme="minorEastAsia"/>
                <w:color w:val="000000" w:themeColor="text1"/>
                <w:szCs w:val="21"/>
              </w:rPr>
              <w:t>11.79%</w:t>
            </w:r>
          </w:p>
        </w:tc>
        <w:tc>
          <w:tcPr>
            <w:tcW w:w="1291" w:type="dxa"/>
            <w:vAlign w:val="center"/>
          </w:tcPr>
          <w:p w:rsidR="00497A28" w:rsidRDefault="00097E3C">
            <w:pPr>
              <w:jc w:val="right"/>
            </w:pPr>
            <w:r>
              <w:rPr>
                <w:rFonts w:eastAsiaTheme="minorEastAsia"/>
                <w:color w:val="000000" w:themeColor="text1"/>
                <w:szCs w:val="21"/>
              </w:rPr>
              <w:t>0.32%</w:t>
            </w:r>
          </w:p>
        </w:tc>
        <w:tc>
          <w:tcPr>
            <w:tcW w:w="1291" w:type="dxa"/>
            <w:vAlign w:val="center"/>
          </w:tcPr>
          <w:p w:rsidR="00497A28" w:rsidRDefault="00097E3C">
            <w:pPr>
              <w:jc w:val="right"/>
            </w:pPr>
            <w:r>
              <w:rPr>
                <w:rFonts w:eastAsiaTheme="minorEastAsia"/>
                <w:color w:val="000000" w:themeColor="text1"/>
                <w:szCs w:val="21"/>
              </w:rPr>
              <w:t>25.32%</w:t>
            </w:r>
          </w:p>
        </w:tc>
        <w:tc>
          <w:tcPr>
            <w:tcW w:w="1291" w:type="dxa"/>
            <w:vAlign w:val="center"/>
          </w:tcPr>
          <w:p w:rsidR="00497A28" w:rsidRDefault="00097E3C">
            <w:pPr>
              <w:jc w:val="right"/>
            </w:pPr>
            <w:r>
              <w:rPr>
                <w:rFonts w:eastAsiaTheme="minorEastAsia"/>
                <w:color w:val="000000" w:themeColor="text1"/>
                <w:szCs w:val="21"/>
              </w:rPr>
              <w:t>0.06%</w:t>
            </w:r>
          </w:p>
        </w:tc>
        <w:tc>
          <w:tcPr>
            <w:tcW w:w="1291" w:type="dxa"/>
            <w:vAlign w:val="center"/>
          </w:tcPr>
          <w:p w:rsidR="00497A28" w:rsidRDefault="00097E3C">
            <w:pPr>
              <w:jc w:val="right"/>
            </w:pPr>
            <w:r>
              <w:rPr>
                <w:rFonts w:eastAsiaTheme="minorEastAsia"/>
                <w:color w:val="000000" w:themeColor="text1"/>
                <w:szCs w:val="21"/>
              </w:rPr>
              <w:t>-13.53%</w:t>
            </w:r>
          </w:p>
        </w:tc>
        <w:tc>
          <w:tcPr>
            <w:tcW w:w="1291" w:type="dxa"/>
            <w:vAlign w:val="center"/>
          </w:tcPr>
          <w:p w:rsidR="00497A28" w:rsidRDefault="00097E3C">
            <w:pPr>
              <w:jc w:val="right"/>
            </w:pPr>
            <w:r>
              <w:rPr>
                <w:rFonts w:eastAsiaTheme="minorEastAsia"/>
                <w:color w:val="000000" w:themeColor="text1"/>
                <w:szCs w:val="21"/>
              </w:rPr>
              <w:t>0.26%</w:t>
            </w:r>
          </w:p>
        </w:tc>
      </w:tr>
      <w:tr w:rsidR="00497A28">
        <w:tc>
          <w:tcPr>
            <w:tcW w:w="1290" w:type="dxa"/>
            <w:vAlign w:val="center"/>
          </w:tcPr>
          <w:p w:rsidR="00497A28" w:rsidRDefault="00097E3C">
            <w:pPr>
              <w:jc w:val="left"/>
            </w:pPr>
            <w:r>
              <w:rPr>
                <w:rFonts w:eastAsiaTheme="minorEastAsia"/>
                <w:color w:val="000000" w:themeColor="text1"/>
                <w:szCs w:val="21"/>
              </w:rPr>
              <w:t>自基金合同生效起至今</w:t>
            </w:r>
          </w:p>
        </w:tc>
        <w:tc>
          <w:tcPr>
            <w:tcW w:w="1291" w:type="dxa"/>
            <w:vAlign w:val="center"/>
          </w:tcPr>
          <w:p w:rsidR="00497A28" w:rsidRDefault="00097E3C">
            <w:pPr>
              <w:jc w:val="right"/>
            </w:pPr>
            <w:r>
              <w:rPr>
                <w:rFonts w:eastAsiaTheme="minorEastAsia"/>
                <w:color w:val="000000" w:themeColor="text1"/>
                <w:szCs w:val="21"/>
              </w:rPr>
              <w:t>64.09%</w:t>
            </w:r>
          </w:p>
        </w:tc>
        <w:tc>
          <w:tcPr>
            <w:tcW w:w="1291" w:type="dxa"/>
            <w:vAlign w:val="center"/>
          </w:tcPr>
          <w:p w:rsidR="00497A28" w:rsidRDefault="00097E3C">
            <w:pPr>
              <w:jc w:val="right"/>
            </w:pPr>
            <w:r>
              <w:rPr>
                <w:rFonts w:eastAsiaTheme="minorEastAsia"/>
                <w:color w:val="000000" w:themeColor="text1"/>
                <w:szCs w:val="21"/>
              </w:rPr>
              <w:t>0.40%</w:t>
            </w:r>
          </w:p>
        </w:tc>
        <w:tc>
          <w:tcPr>
            <w:tcW w:w="1291" w:type="dxa"/>
            <w:vAlign w:val="center"/>
          </w:tcPr>
          <w:p w:rsidR="00497A28" w:rsidRDefault="00097E3C">
            <w:pPr>
              <w:jc w:val="right"/>
            </w:pPr>
            <w:r>
              <w:rPr>
                <w:rFonts w:eastAsiaTheme="minorEastAsia"/>
                <w:color w:val="000000" w:themeColor="text1"/>
                <w:szCs w:val="21"/>
              </w:rPr>
              <w:t>51.68%</w:t>
            </w:r>
          </w:p>
        </w:tc>
        <w:tc>
          <w:tcPr>
            <w:tcW w:w="1291" w:type="dxa"/>
            <w:vAlign w:val="center"/>
          </w:tcPr>
          <w:p w:rsidR="00497A28" w:rsidRDefault="00097E3C">
            <w:pPr>
              <w:jc w:val="right"/>
            </w:pPr>
            <w:r>
              <w:rPr>
                <w:rFonts w:eastAsiaTheme="minorEastAsia"/>
                <w:color w:val="000000" w:themeColor="text1"/>
                <w:szCs w:val="21"/>
              </w:rPr>
              <w:t>0.08%</w:t>
            </w:r>
          </w:p>
        </w:tc>
        <w:tc>
          <w:tcPr>
            <w:tcW w:w="1291" w:type="dxa"/>
            <w:vAlign w:val="center"/>
          </w:tcPr>
          <w:p w:rsidR="00497A28" w:rsidRDefault="00097E3C">
            <w:pPr>
              <w:jc w:val="right"/>
            </w:pPr>
            <w:r>
              <w:rPr>
                <w:rFonts w:eastAsiaTheme="minorEastAsia"/>
                <w:color w:val="000000" w:themeColor="text1"/>
                <w:szCs w:val="21"/>
              </w:rPr>
              <w:t>12.41%</w:t>
            </w:r>
          </w:p>
        </w:tc>
        <w:tc>
          <w:tcPr>
            <w:tcW w:w="1291" w:type="dxa"/>
            <w:vAlign w:val="center"/>
          </w:tcPr>
          <w:p w:rsidR="00497A28" w:rsidRDefault="00097E3C">
            <w:pPr>
              <w:jc w:val="right"/>
            </w:pPr>
            <w:r>
              <w:rPr>
                <w:rFonts w:eastAsiaTheme="minorEastAsia"/>
                <w:color w:val="000000" w:themeColor="text1"/>
                <w:szCs w:val="21"/>
              </w:rPr>
              <w:t>0.32%</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摩根双债增利债券</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lastRenderedPageBreak/>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lastRenderedPageBreak/>
              <w:t>净值增长率</w:t>
            </w:r>
            <w:r w:rsidRPr="00B27A29">
              <w:rPr>
                <w:rFonts w:eastAsiaTheme="minorEastAsia"/>
                <w:color w:val="000000" w:themeColor="text1"/>
                <w:szCs w:val="21"/>
              </w:rPr>
              <w:lastRenderedPageBreak/>
              <w:t>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lastRenderedPageBreak/>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497A28">
        <w:tc>
          <w:tcPr>
            <w:tcW w:w="1290" w:type="dxa"/>
            <w:vAlign w:val="center"/>
          </w:tcPr>
          <w:p w:rsidR="00497A28" w:rsidRDefault="00097E3C">
            <w:pPr>
              <w:jc w:val="left"/>
            </w:pPr>
            <w:r>
              <w:rPr>
                <w:rFonts w:eastAsiaTheme="minorEastAsia"/>
                <w:color w:val="000000" w:themeColor="text1"/>
                <w:szCs w:val="21"/>
              </w:rPr>
              <w:t>过去三个月</w:t>
            </w:r>
          </w:p>
        </w:tc>
        <w:tc>
          <w:tcPr>
            <w:tcW w:w="1291" w:type="dxa"/>
            <w:vAlign w:val="center"/>
          </w:tcPr>
          <w:p w:rsidR="00497A28" w:rsidRDefault="00097E3C">
            <w:pPr>
              <w:jc w:val="right"/>
            </w:pPr>
            <w:r>
              <w:rPr>
                <w:rFonts w:eastAsiaTheme="minorEastAsia"/>
                <w:color w:val="000000" w:themeColor="text1"/>
                <w:szCs w:val="21"/>
              </w:rPr>
              <w:t>1.88%</w:t>
            </w:r>
          </w:p>
        </w:tc>
        <w:tc>
          <w:tcPr>
            <w:tcW w:w="1291" w:type="dxa"/>
            <w:vAlign w:val="center"/>
          </w:tcPr>
          <w:p w:rsidR="00497A28" w:rsidRDefault="00097E3C">
            <w:pPr>
              <w:jc w:val="right"/>
            </w:pPr>
            <w:r>
              <w:rPr>
                <w:rFonts w:eastAsiaTheme="minorEastAsia"/>
                <w:color w:val="000000" w:themeColor="text1"/>
                <w:szCs w:val="21"/>
              </w:rPr>
              <w:t>0.32%</w:t>
            </w:r>
          </w:p>
        </w:tc>
        <w:tc>
          <w:tcPr>
            <w:tcW w:w="1291" w:type="dxa"/>
            <w:vAlign w:val="center"/>
          </w:tcPr>
          <w:p w:rsidR="00497A28" w:rsidRDefault="00097E3C">
            <w:pPr>
              <w:jc w:val="right"/>
            </w:pPr>
            <w:r>
              <w:rPr>
                <w:rFonts w:eastAsiaTheme="minorEastAsia"/>
                <w:color w:val="000000" w:themeColor="text1"/>
                <w:szCs w:val="21"/>
              </w:rPr>
              <w:t>0.93%</w:t>
            </w:r>
          </w:p>
        </w:tc>
        <w:tc>
          <w:tcPr>
            <w:tcW w:w="1291" w:type="dxa"/>
            <w:vAlign w:val="center"/>
          </w:tcPr>
          <w:p w:rsidR="00497A28" w:rsidRDefault="00097E3C">
            <w:pPr>
              <w:jc w:val="right"/>
            </w:pPr>
            <w:r>
              <w:rPr>
                <w:rFonts w:eastAsiaTheme="minorEastAsia"/>
                <w:color w:val="000000" w:themeColor="text1"/>
                <w:szCs w:val="21"/>
              </w:rPr>
              <w:t>0.03%</w:t>
            </w:r>
          </w:p>
        </w:tc>
        <w:tc>
          <w:tcPr>
            <w:tcW w:w="1291" w:type="dxa"/>
            <w:vAlign w:val="center"/>
          </w:tcPr>
          <w:p w:rsidR="00497A28" w:rsidRDefault="00097E3C">
            <w:pPr>
              <w:jc w:val="right"/>
            </w:pPr>
            <w:r>
              <w:rPr>
                <w:rFonts w:eastAsiaTheme="minorEastAsia"/>
                <w:color w:val="000000" w:themeColor="text1"/>
                <w:szCs w:val="21"/>
              </w:rPr>
              <w:t>0.95%</w:t>
            </w:r>
          </w:p>
        </w:tc>
        <w:tc>
          <w:tcPr>
            <w:tcW w:w="1291" w:type="dxa"/>
            <w:vAlign w:val="center"/>
          </w:tcPr>
          <w:p w:rsidR="00497A28" w:rsidRDefault="00097E3C">
            <w:pPr>
              <w:jc w:val="right"/>
            </w:pPr>
            <w:r>
              <w:rPr>
                <w:rFonts w:eastAsiaTheme="minorEastAsia"/>
                <w:color w:val="000000" w:themeColor="text1"/>
                <w:szCs w:val="21"/>
              </w:rPr>
              <w:t>0.29%</w:t>
            </w:r>
          </w:p>
        </w:tc>
      </w:tr>
      <w:tr w:rsidR="00497A28">
        <w:tc>
          <w:tcPr>
            <w:tcW w:w="1290" w:type="dxa"/>
            <w:vAlign w:val="center"/>
          </w:tcPr>
          <w:p w:rsidR="00497A28" w:rsidRDefault="00097E3C">
            <w:pPr>
              <w:jc w:val="left"/>
            </w:pPr>
            <w:r>
              <w:rPr>
                <w:rFonts w:eastAsiaTheme="minorEastAsia"/>
                <w:color w:val="000000" w:themeColor="text1"/>
                <w:szCs w:val="21"/>
              </w:rPr>
              <w:t>过去六个月</w:t>
            </w:r>
          </w:p>
        </w:tc>
        <w:tc>
          <w:tcPr>
            <w:tcW w:w="1291" w:type="dxa"/>
            <w:vAlign w:val="center"/>
          </w:tcPr>
          <w:p w:rsidR="00497A28" w:rsidRDefault="00097E3C">
            <w:pPr>
              <w:jc w:val="right"/>
            </w:pPr>
            <w:r>
              <w:rPr>
                <w:rFonts w:eastAsiaTheme="minorEastAsia"/>
                <w:color w:val="000000" w:themeColor="text1"/>
                <w:szCs w:val="21"/>
              </w:rPr>
              <w:t>1.27%</w:t>
            </w:r>
          </w:p>
        </w:tc>
        <w:tc>
          <w:tcPr>
            <w:tcW w:w="1291" w:type="dxa"/>
            <w:vAlign w:val="center"/>
          </w:tcPr>
          <w:p w:rsidR="00497A28" w:rsidRDefault="00097E3C">
            <w:pPr>
              <w:jc w:val="right"/>
            </w:pPr>
            <w:r>
              <w:rPr>
                <w:rFonts w:eastAsiaTheme="minorEastAsia"/>
                <w:color w:val="000000" w:themeColor="text1"/>
                <w:szCs w:val="21"/>
              </w:rPr>
              <w:t>0.35%</w:t>
            </w:r>
          </w:p>
        </w:tc>
        <w:tc>
          <w:tcPr>
            <w:tcW w:w="1291" w:type="dxa"/>
            <w:vAlign w:val="center"/>
          </w:tcPr>
          <w:p w:rsidR="00497A28" w:rsidRDefault="00097E3C">
            <w:pPr>
              <w:jc w:val="right"/>
            </w:pPr>
            <w:r>
              <w:rPr>
                <w:rFonts w:eastAsiaTheme="minorEastAsia"/>
                <w:color w:val="000000" w:themeColor="text1"/>
                <w:szCs w:val="21"/>
              </w:rPr>
              <w:t>0.89%</w:t>
            </w:r>
          </w:p>
        </w:tc>
        <w:tc>
          <w:tcPr>
            <w:tcW w:w="1291" w:type="dxa"/>
            <w:vAlign w:val="center"/>
          </w:tcPr>
          <w:p w:rsidR="00497A28" w:rsidRDefault="00097E3C">
            <w:pPr>
              <w:jc w:val="right"/>
            </w:pPr>
            <w:r>
              <w:rPr>
                <w:rFonts w:eastAsiaTheme="minorEastAsia"/>
                <w:color w:val="000000" w:themeColor="text1"/>
                <w:szCs w:val="21"/>
              </w:rPr>
              <w:t>0.06%</w:t>
            </w:r>
          </w:p>
        </w:tc>
        <w:tc>
          <w:tcPr>
            <w:tcW w:w="1291" w:type="dxa"/>
            <w:vAlign w:val="center"/>
          </w:tcPr>
          <w:p w:rsidR="00497A28" w:rsidRDefault="00097E3C">
            <w:pPr>
              <w:jc w:val="right"/>
            </w:pPr>
            <w:r>
              <w:rPr>
                <w:rFonts w:eastAsiaTheme="minorEastAsia"/>
                <w:color w:val="000000" w:themeColor="text1"/>
                <w:szCs w:val="21"/>
              </w:rPr>
              <w:t>0.38%</w:t>
            </w:r>
          </w:p>
        </w:tc>
        <w:tc>
          <w:tcPr>
            <w:tcW w:w="1291" w:type="dxa"/>
            <w:vAlign w:val="center"/>
          </w:tcPr>
          <w:p w:rsidR="00497A28" w:rsidRDefault="00097E3C">
            <w:pPr>
              <w:jc w:val="right"/>
            </w:pPr>
            <w:r>
              <w:rPr>
                <w:rFonts w:eastAsiaTheme="minorEastAsia"/>
                <w:color w:val="000000" w:themeColor="text1"/>
                <w:szCs w:val="21"/>
              </w:rPr>
              <w:t>0.29%</w:t>
            </w:r>
          </w:p>
        </w:tc>
      </w:tr>
      <w:tr w:rsidR="00497A28">
        <w:tc>
          <w:tcPr>
            <w:tcW w:w="1290" w:type="dxa"/>
            <w:vAlign w:val="center"/>
          </w:tcPr>
          <w:p w:rsidR="00497A28" w:rsidRDefault="00097E3C">
            <w:pPr>
              <w:jc w:val="left"/>
            </w:pPr>
            <w:r>
              <w:rPr>
                <w:rFonts w:eastAsiaTheme="minorEastAsia"/>
                <w:color w:val="000000" w:themeColor="text1"/>
                <w:szCs w:val="21"/>
              </w:rPr>
              <w:t>过去一年</w:t>
            </w:r>
          </w:p>
        </w:tc>
        <w:tc>
          <w:tcPr>
            <w:tcW w:w="1291" w:type="dxa"/>
            <w:vAlign w:val="center"/>
          </w:tcPr>
          <w:p w:rsidR="00497A28" w:rsidRDefault="00097E3C">
            <w:pPr>
              <w:jc w:val="right"/>
            </w:pPr>
            <w:r>
              <w:rPr>
                <w:rFonts w:eastAsiaTheme="minorEastAsia"/>
                <w:color w:val="000000" w:themeColor="text1"/>
                <w:szCs w:val="21"/>
              </w:rPr>
              <w:t>3.34%</w:t>
            </w:r>
          </w:p>
        </w:tc>
        <w:tc>
          <w:tcPr>
            <w:tcW w:w="1291" w:type="dxa"/>
            <w:vAlign w:val="center"/>
          </w:tcPr>
          <w:p w:rsidR="00497A28" w:rsidRDefault="00097E3C">
            <w:pPr>
              <w:jc w:val="right"/>
            </w:pPr>
            <w:r>
              <w:rPr>
                <w:rFonts w:eastAsiaTheme="minorEastAsia"/>
                <w:color w:val="000000" w:themeColor="text1"/>
                <w:szCs w:val="21"/>
              </w:rPr>
              <w:t>0.41%</w:t>
            </w:r>
          </w:p>
        </w:tc>
        <w:tc>
          <w:tcPr>
            <w:tcW w:w="1291" w:type="dxa"/>
            <w:vAlign w:val="center"/>
          </w:tcPr>
          <w:p w:rsidR="00497A28" w:rsidRDefault="00097E3C">
            <w:pPr>
              <w:jc w:val="right"/>
            </w:pPr>
            <w:r>
              <w:rPr>
                <w:rFonts w:eastAsiaTheme="minorEastAsia"/>
                <w:color w:val="000000" w:themeColor="text1"/>
                <w:szCs w:val="21"/>
              </w:rPr>
              <w:t>3.49%</w:t>
            </w:r>
          </w:p>
        </w:tc>
        <w:tc>
          <w:tcPr>
            <w:tcW w:w="1291" w:type="dxa"/>
            <w:vAlign w:val="center"/>
          </w:tcPr>
          <w:p w:rsidR="00497A28" w:rsidRDefault="00097E3C">
            <w:pPr>
              <w:jc w:val="right"/>
            </w:pPr>
            <w:r>
              <w:rPr>
                <w:rFonts w:eastAsiaTheme="minorEastAsia"/>
                <w:color w:val="000000" w:themeColor="text1"/>
                <w:szCs w:val="21"/>
              </w:rPr>
              <w:t>0.05%</w:t>
            </w:r>
          </w:p>
        </w:tc>
        <w:tc>
          <w:tcPr>
            <w:tcW w:w="1291" w:type="dxa"/>
            <w:vAlign w:val="center"/>
          </w:tcPr>
          <w:p w:rsidR="00497A28" w:rsidRDefault="00097E3C">
            <w:pPr>
              <w:jc w:val="right"/>
            </w:pPr>
            <w:r>
              <w:rPr>
                <w:rFonts w:eastAsiaTheme="minorEastAsia"/>
                <w:color w:val="000000" w:themeColor="text1"/>
                <w:szCs w:val="21"/>
              </w:rPr>
              <w:t>-0.15%</w:t>
            </w:r>
          </w:p>
        </w:tc>
        <w:tc>
          <w:tcPr>
            <w:tcW w:w="1291" w:type="dxa"/>
            <w:vAlign w:val="center"/>
          </w:tcPr>
          <w:p w:rsidR="00497A28" w:rsidRDefault="00097E3C">
            <w:pPr>
              <w:jc w:val="right"/>
            </w:pPr>
            <w:r>
              <w:rPr>
                <w:rFonts w:eastAsiaTheme="minorEastAsia"/>
                <w:color w:val="000000" w:themeColor="text1"/>
                <w:szCs w:val="21"/>
              </w:rPr>
              <w:t>0.36%</w:t>
            </w:r>
          </w:p>
        </w:tc>
      </w:tr>
      <w:tr w:rsidR="00497A28">
        <w:tc>
          <w:tcPr>
            <w:tcW w:w="1290" w:type="dxa"/>
            <w:vAlign w:val="center"/>
          </w:tcPr>
          <w:p w:rsidR="00497A28" w:rsidRDefault="00097E3C">
            <w:pPr>
              <w:jc w:val="left"/>
            </w:pPr>
            <w:r>
              <w:rPr>
                <w:rFonts w:eastAsiaTheme="minorEastAsia"/>
                <w:color w:val="000000" w:themeColor="text1"/>
                <w:szCs w:val="21"/>
              </w:rPr>
              <w:t>过去三年</w:t>
            </w:r>
          </w:p>
        </w:tc>
        <w:tc>
          <w:tcPr>
            <w:tcW w:w="1291" w:type="dxa"/>
            <w:vAlign w:val="center"/>
          </w:tcPr>
          <w:p w:rsidR="00497A28" w:rsidRDefault="00097E3C">
            <w:pPr>
              <w:jc w:val="right"/>
            </w:pPr>
            <w:r>
              <w:rPr>
                <w:rFonts w:eastAsiaTheme="minorEastAsia"/>
                <w:color w:val="000000" w:themeColor="text1"/>
                <w:szCs w:val="21"/>
              </w:rPr>
              <w:t>2.18%</w:t>
            </w:r>
          </w:p>
        </w:tc>
        <w:tc>
          <w:tcPr>
            <w:tcW w:w="1291" w:type="dxa"/>
            <w:vAlign w:val="center"/>
          </w:tcPr>
          <w:p w:rsidR="00497A28" w:rsidRDefault="00097E3C">
            <w:pPr>
              <w:jc w:val="right"/>
            </w:pPr>
            <w:r>
              <w:rPr>
                <w:rFonts w:eastAsiaTheme="minorEastAsia"/>
                <w:color w:val="000000" w:themeColor="text1"/>
                <w:szCs w:val="21"/>
              </w:rPr>
              <w:t>0.38%</w:t>
            </w:r>
          </w:p>
        </w:tc>
        <w:tc>
          <w:tcPr>
            <w:tcW w:w="1291" w:type="dxa"/>
            <w:vAlign w:val="center"/>
          </w:tcPr>
          <w:p w:rsidR="00497A28" w:rsidRDefault="00097E3C">
            <w:pPr>
              <w:jc w:val="right"/>
            </w:pPr>
            <w:r>
              <w:rPr>
                <w:rFonts w:eastAsiaTheme="minorEastAsia"/>
                <w:color w:val="000000" w:themeColor="text1"/>
                <w:szCs w:val="21"/>
              </w:rPr>
              <w:t>10.14%</w:t>
            </w:r>
          </w:p>
        </w:tc>
        <w:tc>
          <w:tcPr>
            <w:tcW w:w="1291" w:type="dxa"/>
            <w:vAlign w:val="center"/>
          </w:tcPr>
          <w:p w:rsidR="00497A28" w:rsidRDefault="00097E3C">
            <w:pPr>
              <w:jc w:val="right"/>
            </w:pPr>
            <w:r>
              <w:rPr>
                <w:rFonts w:eastAsiaTheme="minorEastAsia"/>
                <w:color w:val="000000" w:themeColor="text1"/>
                <w:szCs w:val="21"/>
              </w:rPr>
              <w:t>0.06%</w:t>
            </w:r>
          </w:p>
        </w:tc>
        <w:tc>
          <w:tcPr>
            <w:tcW w:w="1291" w:type="dxa"/>
            <w:vAlign w:val="center"/>
          </w:tcPr>
          <w:p w:rsidR="00497A28" w:rsidRDefault="00097E3C">
            <w:pPr>
              <w:jc w:val="right"/>
            </w:pPr>
            <w:r>
              <w:rPr>
                <w:rFonts w:eastAsiaTheme="minorEastAsia"/>
                <w:color w:val="000000" w:themeColor="text1"/>
                <w:szCs w:val="21"/>
              </w:rPr>
              <w:t>-7.96%</w:t>
            </w:r>
          </w:p>
        </w:tc>
        <w:tc>
          <w:tcPr>
            <w:tcW w:w="1291" w:type="dxa"/>
            <w:vAlign w:val="center"/>
          </w:tcPr>
          <w:p w:rsidR="00497A28" w:rsidRDefault="00097E3C">
            <w:pPr>
              <w:jc w:val="right"/>
            </w:pPr>
            <w:r>
              <w:rPr>
                <w:rFonts w:eastAsiaTheme="minorEastAsia"/>
                <w:color w:val="000000" w:themeColor="text1"/>
                <w:szCs w:val="21"/>
              </w:rPr>
              <w:t>0.32%</w:t>
            </w:r>
          </w:p>
        </w:tc>
      </w:tr>
      <w:tr w:rsidR="00497A28">
        <w:tc>
          <w:tcPr>
            <w:tcW w:w="1290" w:type="dxa"/>
            <w:vAlign w:val="center"/>
          </w:tcPr>
          <w:p w:rsidR="00497A28" w:rsidRDefault="00097E3C">
            <w:pPr>
              <w:jc w:val="left"/>
            </w:pPr>
            <w:r>
              <w:rPr>
                <w:rFonts w:eastAsiaTheme="minorEastAsia"/>
                <w:color w:val="000000" w:themeColor="text1"/>
                <w:szCs w:val="21"/>
              </w:rPr>
              <w:t>过去五年</w:t>
            </w:r>
          </w:p>
        </w:tc>
        <w:tc>
          <w:tcPr>
            <w:tcW w:w="1291" w:type="dxa"/>
            <w:vAlign w:val="center"/>
          </w:tcPr>
          <w:p w:rsidR="00497A28" w:rsidRDefault="00097E3C">
            <w:pPr>
              <w:jc w:val="right"/>
            </w:pPr>
            <w:r>
              <w:rPr>
                <w:rFonts w:eastAsiaTheme="minorEastAsia"/>
                <w:color w:val="000000" w:themeColor="text1"/>
                <w:szCs w:val="21"/>
              </w:rPr>
              <w:t>9.48%</w:t>
            </w:r>
          </w:p>
        </w:tc>
        <w:tc>
          <w:tcPr>
            <w:tcW w:w="1291" w:type="dxa"/>
            <w:vAlign w:val="center"/>
          </w:tcPr>
          <w:p w:rsidR="00497A28" w:rsidRDefault="00097E3C">
            <w:pPr>
              <w:jc w:val="right"/>
            </w:pPr>
            <w:r>
              <w:rPr>
                <w:rFonts w:eastAsiaTheme="minorEastAsia"/>
                <w:color w:val="000000" w:themeColor="text1"/>
                <w:szCs w:val="21"/>
              </w:rPr>
              <w:t>0.32%</w:t>
            </w:r>
          </w:p>
        </w:tc>
        <w:tc>
          <w:tcPr>
            <w:tcW w:w="1291" w:type="dxa"/>
            <w:vAlign w:val="center"/>
          </w:tcPr>
          <w:p w:rsidR="00497A28" w:rsidRDefault="00097E3C">
            <w:pPr>
              <w:jc w:val="right"/>
            </w:pPr>
            <w:r>
              <w:rPr>
                <w:rFonts w:eastAsiaTheme="minorEastAsia"/>
                <w:color w:val="000000" w:themeColor="text1"/>
                <w:szCs w:val="21"/>
              </w:rPr>
              <w:t>25.32%</w:t>
            </w:r>
          </w:p>
        </w:tc>
        <w:tc>
          <w:tcPr>
            <w:tcW w:w="1291" w:type="dxa"/>
            <w:vAlign w:val="center"/>
          </w:tcPr>
          <w:p w:rsidR="00497A28" w:rsidRDefault="00097E3C">
            <w:pPr>
              <w:jc w:val="right"/>
            </w:pPr>
            <w:r>
              <w:rPr>
                <w:rFonts w:eastAsiaTheme="minorEastAsia"/>
                <w:color w:val="000000" w:themeColor="text1"/>
                <w:szCs w:val="21"/>
              </w:rPr>
              <w:t>0.06%</w:t>
            </w:r>
          </w:p>
        </w:tc>
        <w:tc>
          <w:tcPr>
            <w:tcW w:w="1291" w:type="dxa"/>
            <w:vAlign w:val="center"/>
          </w:tcPr>
          <w:p w:rsidR="00497A28" w:rsidRDefault="00097E3C">
            <w:pPr>
              <w:jc w:val="right"/>
            </w:pPr>
            <w:r>
              <w:rPr>
                <w:rFonts w:eastAsiaTheme="minorEastAsia"/>
                <w:color w:val="000000" w:themeColor="text1"/>
                <w:szCs w:val="21"/>
              </w:rPr>
              <w:t>-15.84%</w:t>
            </w:r>
          </w:p>
        </w:tc>
        <w:tc>
          <w:tcPr>
            <w:tcW w:w="1291" w:type="dxa"/>
            <w:vAlign w:val="center"/>
          </w:tcPr>
          <w:p w:rsidR="00497A28" w:rsidRDefault="00097E3C">
            <w:pPr>
              <w:jc w:val="right"/>
            </w:pPr>
            <w:r>
              <w:rPr>
                <w:rFonts w:eastAsiaTheme="minorEastAsia"/>
                <w:color w:val="000000" w:themeColor="text1"/>
                <w:szCs w:val="21"/>
              </w:rPr>
              <w:t>0.26%</w:t>
            </w:r>
          </w:p>
        </w:tc>
      </w:tr>
      <w:tr w:rsidR="00497A28">
        <w:tc>
          <w:tcPr>
            <w:tcW w:w="1290" w:type="dxa"/>
            <w:vAlign w:val="center"/>
          </w:tcPr>
          <w:p w:rsidR="00497A28" w:rsidRDefault="00097E3C">
            <w:pPr>
              <w:jc w:val="left"/>
            </w:pPr>
            <w:r>
              <w:rPr>
                <w:rFonts w:eastAsiaTheme="minorEastAsia"/>
                <w:color w:val="000000" w:themeColor="text1"/>
                <w:szCs w:val="21"/>
              </w:rPr>
              <w:t>自基金合同生效起至今</w:t>
            </w:r>
          </w:p>
        </w:tc>
        <w:tc>
          <w:tcPr>
            <w:tcW w:w="1291" w:type="dxa"/>
            <w:vAlign w:val="center"/>
          </w:tcPr>
          <w:p w:rsidR="00497A28" w:rsidRDefault="00097E3C">
            <w:pPr>
              <w:jc w:val="right"/>
            </w:pPr>
            <w:r>
              <w:rPr>
                <w:rFonts w:eastAsiaTheme="minorEastAsia"/>
                <w:color w:val="000000" w:themeColor="text1"/>
                <w:szCs w:val="21"/>
              </w:rPr>
              <w:t>58.58%</w:t>
            </w:r>
          </w:p>
        </w:tc>
        <w:tc>
          <w:tcPr>
            <w:tcW w:w="1291" w:type="dxa"/>
            <w:vAlign w:val="center"/>
          </w:tcPr>
          <w:p w:rsidR="00497A28" w:rsidRDefault="00097E3C">
            <w:pPr>
              <w:jc w:val="right"/>
            </w:pPr>
            <w:r>
              <w:rPr>
                <w:rFonts w:eastAsiaTheme="minorEastAsia"/>
                <w:color w:val="000000" w:themeColor="text1"/>
                <w:szCs w:val="21"/>
              </w:rPr>
              <w:t>0.40%</w:t>
            </w:r>
          </w:p>
        </w:tc>
        <w:tc>
          <w:tcPr>
            <w:tcW w:w="1291" w:type="dxa"/>
            <w:vAlign w:val="center"/>
          </w:tcPr>
          <w:p w:rsidR="00497A28" w:rsidRDefault="00097E3C">
            <w:pPr>
              <w:jc w:val="right"/>
            </w:pPr>
            <w:r>
              <w:rPr>
                <w:rFonts w:eastAsiaTheme="minorEastAsia"/>
                <w:color w:val="000000" w:themeColor="text1"/>
                <w:szCs w:val="21"/>
              </w:rPr>
              <w:t>51.68%</w:t>
            </w:r>
          </w:p>
        </w:tc>
        <w:tc>
          <w:tcPr>
            <w:tcW w:w="1291" w:type="dxa"/>
            <w:vAlign w:val="center"/>
          </w:tcPr>
          <w:p w:rsidR="00497A28" w:rsidRDefault="00097E3C">
            <w:pPr>
              <w:jc w:val="right"/>
            </w:pPr>
            <w:r>
              <w:rPr>
                <w:rFonts w:eastAsiaTheme="minorEastAsia"/>
                <w:color w:val="000000" w:themeColor="text1"/>
                <w:szCs w:val="21"/>
              </w:rPr>
              <w:t>0.08%</w:t>
            </w:r>
          </w:p>
        </w:tc>
        <w:tc>
          <w:tcPr>
            <w:tcW w:w="1291" w:type="dxa"/>
            <w:vAlign w:val="center"/>
          </w:tcPr>
          <w:p w:rsidR="00497A28" w:rsidRDefault="00097E3C">
            <w:pPr>
              <w:jc w:val="right"/>
            </w:pPr>
            <w:r>
              <w:rPr>
                <w:rFonts w:eastAsiaTheme="minorEastAsia"/>
                <w:color w:val="000000" w:themeColor="text1"/>
                <w:szCs w:val="21"/>
              </w:rPr>
              <w:t>6.90%</w:t>
            </w:r>
          </w:p>
        </w:tc>
        <w:tc>
          <w:tcPr>
            <w:tcW w:w="1291" w:type="dxa"/>
            <w:vAlign w:val="center"/>
          </w:tcPr>
          <w:p w:rsidR="00497A28" w:rsidRDefault="00097E3C">
            <w:pPr>
              <w:jc w:val="right"/>
            </w:pPr>
            <w:r>
              <w:rPr>
                <w:rFonts w:eastAsiaTheme="minorEastAsia"/>
                <w:color w:val="000000" w:themeColor="text1"/>
                <w:szCs w:val="21"/>
              </w:rPr>
              <w:t>0.32%</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摩根双债增利债券型证券投资基金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．摩根双债增利债券</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日，图示的时间段为合同生效日至本报告期末。</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 </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2015</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10</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中信标普全债指数</w:t>
      </w:r>
      <w:r w:rsidRPr="00B27A29">
        <w:rPr>
          <w:rFonts w:eastAsiaTheme="minorEastAsia"/>
          <w:color w:val="000000" w:themeColor="text1"/>
          <w:szCs w:val="21"/>
        </w:rPr>
        <w:t>”</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中证综合债券指数收益率</w:t>
      </w:r>
      <w:r w:rsidRPr="00B27A29">
        <w:rPr>
          <w:rFonts w:eastAsiaTheme="minorEastAsia"/>
          <w:color w:val="000000" w:themeColor="text1"/>
          <w:szCs w:val="21"/>
        </w:rPr>
        <w:t>”</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lastRenderedPageBreak/>
        <w:t>2</w:t>
      </w:r>
      <w:r w:rsidRPr="00B27A29">
        <w:rPr>
          <w:rFonts w:eastAsiaTheme="minorEastAsia"/>
          <w:color w:val="000000" w:themeColor="text1"/>
          <w:szCs w:val="21"/>
        </w:rPr>
        <w:t>．摩根双债增利债券</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日，图示的时间段为合同生效日至本报告期末。</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 </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2015</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10</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中信标普全债指数</w:t>
      </w:r>
      <w:r w:rsidRPr="00B27A29">
        <w:rPr>
          <w:rFonts w:eastAsiaTheme="minorEastAsia"/>
          <w:color w:val="000000" w:themeColor="text1"/>
          <w:szCs w:val="21"/>
        </w:rPr>
        <w:t>”</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中证综合债券指数收益率</w:t>
      </w:r>
      <w:r w:rsidRPr="00B27A29">
        <w:rPr>
          <w:rFonts w:eastAsiaTheme="minorEastAsia"/>
          <w:color w:val="000000" w:themeColor="text1"/>
          <w:szCs w:val="21"/>
        </w:rPr>
        <w:t>”</w:t>
      </w:r>
      <w:r w:rsidRPr="00B27A29">
        <w:rPr>
          <w:rFonts w:eastAsiaTheme="minorEastAsia"/>
          <w:color w:val="000000" w:themeColor="text1"/>
          <w:szCs w:val="21"/>
        </w:rPr>
        <w:t>。</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497A28">
        <w:tc>
          <w:tcPr>
            <w:tcW w:w="952" w:type="dxa"/>
            <w:vAlign w:val="center"/>
          </w:tcPr>
          <w:p w:rsidR="00497A28" w:rsidRDefault="00097E3C">
            <w:pPr>
              <w:jc w:val="center"/>
            </w:pPr>
            <w:r>
              <w:rPr>
                <w:rFonts w:eastAsiaTheme="minorEastAsia"/>
                <w:color w:val="000000" w:themeColor="text1"/>
                <w:szCs w:val="21"/>
              </w:rPr>
              <w:t>陈圆明</w:t>
            </w:r>
          </w:p>
        </w:tc>
        <w:tc>
          <w:tcPr>
            <w:tcW w:w="930" w:type="dxa"/>
            <w:vAlign w:val="center"/>
          </w:tcPr>
          <w:p w:rsidR="00497A28" w:rsidRDefault="00097E3C">
            <w:pPr>
              <w:jc w:val="center"/>
            </w:pPr>
            <w:r>
              <w:rPr>
                <w:rFonts w:eastAsiaTheme="minorEastAsia"/>
                <w:color w:val="000000" w:themeColor="text1"/>
                <w:szCs w:val="21"/>
              </w:rPr>
              <w:t>本基金基金经理、绝对收益投资部总监</w:t>
            </w:r>
          </w:p>
        </w:tc>
        <w:tc>
          <w:tcPr>
            <w:tcW w:w="1210" w:type="dxa"/>
            <w:vAlign w:val="center"/>
          </w:tcPr>
          <w:p w:rsidR="00497A28" w:rsidRDefault="00097E3C">
            <w:pPr>
              <w:jc w:val="center"/>
            </w:pPr>
            <w:r>
              <w:rPr>
                <w:rFonts w:eastAsiaTheme="minorEastAsia"/>
                <w:color w:val="000000" w:themeColor="text1"/>
                <w:szCs w:val="21"/>
              </w:rPr>
              <w:t>2021-09-24</w:t>
            </w:r>
          </w:p>
        </w:tc>
        <w:tc>
          <w:tcPr>
            <w:tcW w:w="1309" w:type="dxa"/>
            <w:vAlign w:val="center"/>
          </w:tcPr>
          <w:p w:rsidR="00497A28" w:rsidRDefault="00097E3C">
            <w:pPr>
              <w:jc w:val="center"/>
            </w:pPr>
            <w:r>
              <w:rPr>
                <w:rFonts w:eastAsiaTheme="minorEastAsia"/>
                <w:color w:val="000000" w:themeColor="text1"/>
                <w:szCs w:val="21"/>
              </w:rPr>
              <w:t>-</w:t>
            </w:r>
          </w:p>
        </w:tc>
        <w:tc>
          <w:tcPr>
            <w:tcW w:w="1254" w:type="dxa"/>
            <w:vAlign w:val="center"/>
          </w:tcPr>
          <w:p w:rsidR="00497A28" w:rsidRDefault="00097E3C">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497A28" w:rsidRDefault="00097E3C">
            <w:r>
              <w:rPr>
                <w:rFonts w:eastAsiaTheme="minorEastAsia"/>
                <w:color w:val="000000" w:themeColor="text1"/>
                <w:szCs w:val="21"/>
              </w:rPr>
              <w:t>陈圆明先生曾任东海证券有限责任公司研究员，国联安基金管理有限公司研究员，国投瑞银基金管理有限公司研究员、投资经理，鹏华基金管理有限公司投资经理、绝对收益副总监。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月起加入摩根基金管理（中国）有限公司（原上投摩根基金管理有限公司），现</w:t>
            </w:r>
            <w:r>
              <w:rPr>
                <w:rFonts w:eastAsiaTheme="minorEastAsia"/>
                <w:color w:val="000000" w:themeColor="text1"/>
                <w:szCs w:val="21"/>
              </w:rPr>
              <w:lastRenderedPageBreak/>
              <w:t>担任绝对收益投资部总监兼资深基金经理。</w:t>
            </w:r>
          </w:p>
        </w:tc>
      </w:tr>
      <w:tr w:rsidR="00497A28">
        <w:tc>
          <w:tcPr>
            <w:tcW w:w="952" w:type="dxa"/>
            <w:vAlign w:val="center"/>
          </w:tcPr>
          <w:p w:rsidR="00497A28" w:rsidRDefault="00097E3C">
            <w:pPr>
              <w:jc w:val="center"/>
            </w:pPr>
            <w:r>
              <w:rPr>
                <w:rFonts w:eastAsiaTheme="minorEastAsia"/>
                <w:color w:val="000000" w:themeColor="text1"/>
                <w:szCs w:val="21"/>
              </w:rPr>
              <w:lastRenderedPageBreak/>
              <w:t>王娟</w:t>
            </w:r>
          </w:p>
        </w:tc>
        <w:tc>
          <w:tcPr>
            <w:tcW w:w="930" w:type="dxa"/>
            <w:vAlign w:val="center"/>
          </w:tcPr>
          <w:p w:rsidR="00497A28" w:rsidRDefault="00097E3C">
            <w:pPr>
              <w:jc w:val="center"/>
            </w:pPr>
            <w:r>
              <w:rPr>
                <w:rFonts w:eastAsiaTheme="minorEastAsia"/>
                <w:color w:val="000000" w:themeColor="text1"/>
                <w:szCs w:val="21"/>
              </w:rPr>
              <w:t>本基金基金经理</w:t>
            </w:r>
          </w:p>
        </w:tc>
        <w:tc>
          <w:tcPr>
            <w:tcW w:w="1210" w:type="dxa"/>
            <w:vAlign w:val="center"/>
          </w:tcPr>
          <w:p w:rsidR="00497A28" w:rsidRDefault="00097E3C">
            <w:pPr>
              <w:jc w:val="center"/>
            </w:pPr>
            <w:r>
              <w:rPr>
                <w:rFonts w:eastAsiaTheme="minorEastAsia"/>
                <w:color w:val="000000" w:themeColor="text1"/>
                <w:szCs w:val="21"/>
              </w:rPr>
              <w:t>2022-11-25</w:t>
            </w:r>
          </w:p>
        </w:tc>
        <w:tc>
          <w:tcPr>
            <w:tcW w:w="1309" w:type="dxa"/>
            <w:vAlign w:val="center"/>
          </w:tcPr>
          <w:p w:rsidR="00497A28" w:rsidRDefault="00097E3C">
            <w:pPr>
              <w:jc w:val="center"/>
            </w:pPr>
            <w:r>
              <w:rPr>
                <w:rFonts w:eastAsiaTheme="minorEastAsia"/>
                <w:color w:val="000000" w:themeColor="text1"/>
                <w:szCs w:val="21"/>
              </w:rPr>
              <w:t>-</w:t>
            </w:r>
          </w:p>
        </w:tc>
        <w:tc>
          <w:tcPr>
            <w:tcW w:w="1254" w:type="dxa"/>
            <w:vAlign w:val="center"/>
          </w:tcPr>
          <w:p w:rsidR="00497A28" w:rsidRDefault="00097E3C">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497A28" w:rsidRDefault="00097E3C">
            <w:r>
              <w:rPr>
                <w:rFonts w:eastAsiaTheme="minorEastAsia"/>
                <w:color w:val="000000" w:themeColor="text1"/>
                <w:szCs w:val="21"/>
              </w:rPr>
              <w:t>王娟女士曾任海通期货有限公司研究所金融期货部经理，中国农业银行金融市场部投资经理，尚腾资本管理有限公司投资经理；自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月加入摩根基金管理（中国）有限公司（原上投摩根基金管理有限公司），历任绝对收益投资部基金经理助理，现任基金经理。</w:t>
            </w:r>
          </w:p>
        </w:tc>
      </w:tr>
    </w:tbl>
    <w:p w:rsidR="00497A28" w:rsidRDefault="00097E3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w:t>
      </w:r>
      <w:r w:rsidRPr="00B27A29">
        <w:rPr>
          <w:rFonts w:eastAsiaTheme="minorEastAsia"/>
          <w:color w:val="000000" w:themeColor="text1"/>
          <w:szCs w:val="21"/>
        </w:rPr>
        <w:lastRenderedPageBreak/>
        <w:t>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资金面，</w:t>
      </w:r>
      <w:r>
        <w:rPr>
          <w:rFonts w:eastAsiaTheme="minorEastAsia"/>
          <w:color w:val="000000" w:themeColor="text1"/>
          <w:szCs w:val="21"/>
        </w:rPr>
        <w:t xml:space="preserve"> 2021</w:t>
      </w:r>
      <w:r>
        <w:rPr>
          <w:rFonts w:eastAsiaTheme="minorEastAsia"/>
          <w:color w:val="000000" w:themeColor="text1"/>
          <w:szCs w:val="21"/>
        </w:rPr>
        <w:t>年和</w:t>
      </w:r>
      <w:r>
        <w:rPr>
          <w:rFonts w:eastAsiaTheme="minorEastAsia"/>
          <w:color w:val="000000" w:themeColor="text1"/>
          <w:szCs w:val="21"/>
        </w:rPr>
        <w:t>2022</w:t>
      </w:r>
      <w:r>
        <w:rPr>
          <w:rFonts w:eastAsiaTheme="minorEastAsia"/>
          <w:color w:val="000000" w:themeColor="text1"/>
          <w:szCs w:val="21"/>
        </w:rPr>
        <w:t>年部分中小微企业继续延缓缴纳部分税费，递延到今年的</w:t>
      </w:r>
      <w:r>
        <w:rPr>
          <w:rFonts w:eastAsiaTheme="minorEastAsia"/>
          <w:color w:val="000000" w:themeColor="text1"/>
          <w:szCs w:val="21"/>
        </w:rPr>
        <w:t>1-5</w:t>
      </w:r>
      <w:r>
        <w:rPr>
          <w:rFonts w:eastAsiaTheme="minorEastAsia"/>
          <w:color w:val="000000" w:themeColor="text1"/>
          <w:szCs w:val="21"/>
        </w:rPr>
        <w:t>月，补缴税对资金面的影响持续到</w:t>
      </w:r>
      <w:r>
        <w:rPr>
          <w:rFonts w:eastAsiaTheme="minorEastAsia"/>
          <w:color w:val="000000" w:themeColor="text1"/>
          <w:szCs w:val="21"/>
        </w:rPr>
        <w:t>5</w:t>
      </w:r>
      <w:r>
        <w:rPr>
          <w:rFonts w:eastAsiaTheme="minorEastAsia"/>
          <w:color w:val="000000" w:themeColor="text1"/>
          <w:szCs w:val="21"/>
        </w:rPr>
        <w:t>月份，压力最大的月份是</w:t>
      </w:r>
      <w:r>
        <w:rPr>
          <w:rFonts w:eastAsiaTheme="minorEastAsia"/>
          <w:color w:val="000000" w:themeColor="text1"/>
          <w:szCs w:val="21"/>
        </w:rPr>
        <w:t>2</w:t>
      </w:r>
      <w:r>
        <w:rPr>
          <w:rFonts w:eastAsiaTheme="minorEastAsia"/>
          <w:color w:val="000000" w:themeColor="text1"/>
          <w:szCs w:val="21"/>
        </w:rPr>
        <w:t>月份。理财产品</w:t>
      </w:r>
      <w:r>
        <w:rPr>
          <w:rFonts w:eastAsiaTheme="minorEastAsia"/>
          <w:color w:val="000000" w:themeColor="text1"/>
          <w:szCs w:val="21"/>
        </w:rPr>
        <w:t>3</w:t>
      </w:r>
      <w:r>
        <w:rPr>
          <w:rFonts w:eastAsiaTheme="minorEastAsia"/>
          <w:color w:val="000000" w:themeColor="text1"/>
          <w:szCs w:val="21"/>
        </w:rPr>
        <w:t>月以来在债券二级市场保持净买入债券资产。央行降准</w:t>
      </w:r>
      <w:r>
        <w:rPr>
          <w:rFonts w:eastAsiaTheme="minorEastAsia"/>
          <w:color w:val="000000" w:themeColor="text1"/>
          <w:szCs w:val="21"/>
        </w:rPr>
        <w:t>0.25</w:t>
      </w:r>
      <w:r>
        <w:rPr>
          <w:rFonts w:eastAsiaTheme="minorEastAsia"/>
          <w:color w:val="000000" w:themeColor="text1"/>
          <w:szCs w:val="21"/>
        </w:rPr>
        <w:t>个百分点，目的在于缓和银行间流动性压力，有助于对实体部门的信贷投放。</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基本面，今年以来，</w:t>
      </w:r>
      <w:r>
        <w:rPr>
          <w:rFonts w:eastAsiaTheme="minorEastAsia"/>
          <w:color w:val="000000" w:themeColor="text1"/>
          <w:szCs w:val="21"/>
        </w:rPr>
        <w:t>1</w:t>
      </w:r>
      <w:r>
        <w:rPr>
          <w:rFonts w:eastAsiaTheme="minorEastAsia"/>
          <w:color w:val="000000" w:themeColor="text1"/>
          <w:szCs w:val="21"/>
        </w:rPr>
        <w:t>个月国股票据利率走势强于去年同期，信贷靠前投放。前两个月人民币</w:t>
      </w:r>
      <w:r>
        <w:rPr>
          <w:rFonts w:eastAsiaTheme="minorEastAsia"/>
          <w:color w:val="000000" w:themeColor="text1"/>
          <w:szCs w:val="21"/>
        </w:rPr>
        <w:t>贷款同比多增</w:t>
      </w:r>
      <w:r>
        <w:rPr>
          <w:rFonts w:eastAsiaTheme="minorEastAsia"/>
          <w:color w:val="000000" w:themeColor="text1"/>
          <w:szCs w:val="21"/>
        </w:rPr>
        <w:t>1.5</w:t>
      </w:r>
      <w:r>
        <w:rPr>
          <w:rFonts w:eastAsiaTheme="minorEastAsia"/>
          <w:color w:val="000000" w:themeColor="text1"/>
          <w:szCs w:val="21"/>
        </w:rPr>
        <w:t>万亿，中长期贷款同比多增</w:t>
      </w:r>
      <w:r>
        <w:rPr>
          <w:rFonts w:eastAsiaTheme="minorEastAsia"/>
          <w:color w:val="000000" w:themeColor="text1"/>
          <w:szCs w:val="21"/>
        </w:rPr>
        <w:t>1.6</w:t>
      </w:r>
      <w:r>
        <w:rPr>
          <w:rFonts w:eastAsiaTheme="minorEastAsia"/>
          <w:color w:val="000000" w:themeColor="text1"/>
          <w:szCs w:val="21"/>
        </w:rPr>
        <w:t>万亿，企业中长期贷款同比多增</w:t>
      </w:r>
      <w:r>
        <w:rPr>
          <w:rFonts w:eastAsiaTheme="minorEastAsia"/>
          <w:color w:val="000000" w:themeColor="text1"/>
          <w:szCs w:val="21"/>
        </w:rPr>
        <w:t>2</w:t>
      </w:r>
      <w:r>
        <w:rPr>
          <w:rFonts w:eastAsiaTheme="minorEastAsia"/>
          <w:color w:val="000000" w:themeColor="text1"/>
          <w:szCs w:val="21"/>
        </w:rPr>
        <w:t>万亿。</w:t>
      </w:r>
      <w:r>
        <w:rPr>
          <w:rFonts w:eastAsiaTheme="minorEastAsia"/>
          <w:color w:val="000000" w:themeColor="text1"/>
          <w:szCs w:val="21"/>
        </w:rPr>
        <w:t>2</w:t>
      </w:r>
      <w:r>
        <w:rPr>
          <w:rFonts w:eastAsiaTheme="minorEastAsia"/>
          <w:color w:val="000000" w:themeColor="text1"/>
          <w:szCs w:val="21"/>
        </w:rPr>
        <w:t>月份，居民部门债务余额增速同比回升，企业部门自去年</w:t>
      </w:r>
      <w:r>
        <w:rPr>
          <w:rFonts w:eastAsiaTheme="minorEastAsia"/>
          <w:color w:val="000000" w:themeColor="text1"/>
          <w:szCs w:val="21"/>
        </w:rPr>
        <w:t>8</w:t>
      </w:r>
      <w:r>
        <w:rPr>
          <w:rFonts w:eastAsiaTheme="minorEastAsia"/>
          <w:color w:val="000000" w:themeColor="text1"/>
          <w:szCs w:val="21"/>
        </w:rPr>
        <w:t>月份以来持续加杠杆。</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季度，城镇居民可支配收入同比增速见底。后续重点关注居民部门是否重启加杠杆。信用债融资好转，信用债存量与城投债存量自今年</w:t>
      </w:r>
      <w:r>
        <w:rPr>
          <w:rFonts w:eastAsiaTheme="minorEastAsia"/>
          <w:color w:val="000000" w:themeColor="text1"/>
          <w:szCs w:val="21"/>
        </w:rPr>
        <w:t>1</w:t>
      </w:r>
      <w:r>
        <w:rPr>
          <w:rFonts w:eastAsiaTheme="minorEastAsia"/>
          <w:color w:val="000000" w:themeColor="text1"/>
          <w:szCs w:val="21"/>
        </w:rPr>
        <w:t>月见底回升。</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操作层面，债券方面，我们维持短久期策略，对</w:t>
      </w:r>
      <w:r>
        <w:rPr>
          <w:rFonts w:eastAsiaTheme="minorEastAsia"/>
          <w:color w:val="000000" w:themeColor="text1"/>
          <w:szCs w:val="21"/>
        </w:rPr>
        <w:t>1</w:t>
      </w:r>
      <w:r>
        <w:rPr>
          <w:rFonts w:eastAsiaTheme="minorEastAsia"/>
          <w:color w:val="000000" w:themeColor="text1"/>
          <w:szCs w:val="21"/>
        </w:rPr>
        <w:t>年以内券种按性价比进行了调整。权益方面，依然以政策发力方向主要配置方向，增持了</w:t>
      </w:r>
      <w:r>
        <w:rPr>
          <w:rFonts w:eastAsiaTheme="minorEastAsia"/>
          <w:color w:val="000000" w:themeColor="text1"/>
          <w:szCs w:val="21"/>
        </w:rPr>
        <w:t>TMT</w:t>
      </w:r>
      <w:r>
        <w:rPr>
          <w:rFonts w:eastAsiaTheme="minorEastAsia"/>
          <w:color w:val="000000" w:themeColor="text1"/>
          <w:szCs w:val="21"/>
        </w:rPr>
        <w:t>等相关的标的。</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经济修复的持续性可能是二季度股票和债市交易的关键因素。政策仍呈现前置发力的特征，在财政发力背景下，企业中长期贷款有望继续维持高增，并对信贷构成较强支撑。债券方面，保持短久期和适度的流动性，我们考虑继续维持短久期策略，对</w:t>
      </w:r>
      <w:r w:rsidRPr="00B27A29">
        <w:rPr>
          <w:rFonts w:eastAsiaTheme="minorEastAsia"/>
          <w:color w:val="000000" w:themeColor="text1"/>
          <w:szCs w:val="21"/>
        </w:rPr>
        <w:t>1</w:t>
      </w:r>
      <w:r w:rsidRPr="00B27A29">
        <w:rPr>
          <w:rFonts w:eastAsiaTheme="minorEastAsia"/>
          <w:color w:val="000000" w:themeColor="text1"/>
          <w:szCs w:val="21"/>
        </w:rPr>
        <w:t>年以内券种按性价比进行调整。股票方面，增加自下而上个股配置，寻找全年业绩增长确定估值便宜的公司。</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:1.99%</w:t>
      </w:r>
      <w:r>
        <w:rPr>
          <w:rFonts w:eastAsiaTheme="minorEastAsia"/>
          <w:color w:val="000000" w:themeColor="text1"/>
          <w:szCs w:val="21"/>
        </w:rPr>
        <w:t>，同期业绩比较基准收益率为</w:t>
      </w:r>
      <w:r>
        <w:rPr>
          <w:rFonts w:eastAsiaTheme="minorEastAsia"/>
          <w:color w:val="000000" w:themeColor="text1"/>
          <w:szCs w:val="21"/>
        </w:rPr>
        <w:t>:0.93%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:1.88%</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:0.93%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68,621,185.79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18.64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68,621,185.79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18.64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279,740,935.42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75.98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279,740,935.42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75.98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12,082,678.57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7,728,155.03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368,172,954.81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31,027,671.80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9.13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6,321,256.00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4,504,145.82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3,688,230.78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3,750,249.11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2,292,036.22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7,690,930.65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9,346,665.41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68,621,185.79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20.18</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497A28">
        <w:tc>
          <w:tcPr>
            <w:tcW w:w="817" w:type="dxa"/>
            <w:vAlign w:val="center"/>
          </w:tcPr>
          <w:p w:rsidR="00497A28" w:rsidRDefault="00097E3C">
            <w:pPr>
              <w:jc w:val="center"/>
            </w:pPr>
            <w:r>
              <w:rPr>
                <w:rFonts w:eastAsiaTheme="minorEastAsia"/>
                <w:kern w:val="0"/>
                <w:szCs w:val="21"/>
              </w:rPr>
              <w:t>1</w:t>
            </w:r>
          </w:p>
        </w:tc>
        <w:tc>
          <w:tcPr>
            <w:tcW w:w="1276" w:type="dxa"/>
            <w:vAlign w:val="center"/>
          </w:tcPr>
          <w:p w:rsidR="00497A28" w:rsidRDefault="00097E3C">
            <w:pPr>
              <w:jc w:val="center"/>
            </w:pPr>
            <w:r>
              <w:rPr>
                <w:rFonts w:eastAsiaTheme="minorEastAsia"/>
                <w:kern w:val="0"/>
                <w:szCs w:val="21"/>
              </w:rPr>
              <w:t>603588</w:t>
            </w:r>
          </w:p>
        </w:tc>
        <w:tc>
          <w:tcPr>
            <w:tcW w:w="1701" w:type="dxa"/>
            <w:vAlign w:val="center"/>
          </w:tcPr>
          <w:p w:rsidR="00497A28" w:rsidRDefault="00097E3C">
            <w:pPr>
              <w:jc w:val="center"/>
            </w:pPr>
            <w:r>
              <w:rPr>
                <w:rFonts w:eastAsiaTheme="minorEastAsia"/>
                <w:kern w:val="0"/>
                <w:szCs w:val="21"/>
              </w:rPr>
              <w:t>高能环境</w:t>
            </w:r>
          </w:p>
        </w:tc>
        <w:tc>
          <w:tcPr>
            <w:tcW w:w="1276" w:type="dxa"/>
            <w:vAlign w:val="center"/>
          </w:tcPr>
          <w:p w:rsidR="00497A28" w:rsidRDefault="00097E3C">
            <w:pPr>
              <w:jc w:val="right"/>
            </w:pPr>
            <w:r>
              <w:rPr>
                <w:rFonts w:eastAsiaTheme="minorEastAsia"/>
                <w:kern w:val="0"/>
                <w:szCs w:val="21"/>
              </w:rPr>
              <w:t>917,239</w:t>
            </w:r>
          </w:p>
        </w:tc>
        <w:tc>
          <w:tcPr>
            <w:tcW w:w="1842" w:type="dxa"/>
            <w:vAlign w:val="center"/>
          </w:tcPr>
          <w:p w:rsidR="00497A28" w:rsidRDefault="00097E3C">
            <w:pPr>
              <w:jc w:val="right"/>
            </w:pPr>
            <w:r>
              <w:rPr>
                <w:rFonts w:eastAsiaTheme="minorEastAsia"/>
                <w:kern w:val="0"/>
                <w:szCs w:val="21"/>
              </w:rPr>
              <w:t>9,346,665.41</w:t>
            </w:r>
          </w:p>
        </w:tc>
        <w:tc>
          <w:tcPr>
            <w:tcW w:w="1616" w:type="dxa"/>
            <w:vAlign w:val="center"/>
          </w:tcPr>
          <w:p w:rsidR="00497A28" w:rsidRDefault="00097E3C">
            <w:pPr>
              <w:jc w:val="right"/>
            </w:pPr>
            <w:r>
              <w:rPr>
                <w:rFonts w:eastAsiaTheme="minorEastAsia"/>
                <w:kern w:val="0"/>
                <w:szCs w:val="21"/>
              </w:rPr>
              <w:t>2.75</w:t>
            </w:r>
          </w:p>
        </w:tc>
      </w:tr>
      <w:tr w:rsidR="00497A28">
        <w:tc>
          <w:tcPr>
            <w:tcW w:w="817" w:type="dxa"/>
            <w:vAlign w:val="center"/>
          </w:tcPr>
          <w:p w:rsidR="00497A28" w:rsidRDefault="00097E3C">
            <w:pPr>
              <w:jc w:val="center"/>
            </w:pPr>
            <w:r>
              <w:rPr>
                <w:rFonts w:eastAsiaTheme="minorEastAsia"/>
                <w:kern w:val="0"/>
                <w:szCs w:val="21"/>
              </w:rPr>
              <w:t>2</w:t>
            </w:r>
          </w:p>
        </w:tc>
        <w:tc>
          <w:tcPr>
            <w:tcW w:w="1276" w:type="dxa"/>
            <w:vAlign w:val="center"/>
          </w:tcPr>
          <w:p w:rsidR="00497A28" w:rsidRDefault="00097E3C">
            <w:pPr>
              <w:jc w:val="center"/>
            </w:pPr>
            <w:r>
              <w:rPr>
                <w:rFonts w:eastAsiaTheme="minorEastAsia"/>
                <w:kern w:val="0"/>
                <w:szCs w:val="21"/>
              </w:rPr>
              <w:t>002027</w:t>
            </w:r>
          </w:p>
        </w:tc>
        <w:tc>
          <w:tcPr>
            <w:tcW w:w="1701" w:type="dxa"/>
            <w:vAlign w:val="center"/>
          </w:tcPr>
          <w:p w:rsidR="00497A28" w:rsidRDefault="00097E3C">
            <w:pPr>
              <w:jc w:val="center"/>
            </w:pPr>
            <w:r>
              <w:rPr>
                <w:rFonts w:eastAsiaTheme="minorEastAsia"/>
                <w:kern w:val="0"/>
                <w:szCs w:val="21"/>
              </w:rPr>
              <w:t>分众传媒</w:t>
            </w:r>
          </w:p>
        </w:tc>
        <w:tc>
          <w:tcPr>
            <w:tcW w:w="1276" w:type="dxa"/>
            <w:vAlign w:val="center"/>
          </w:tcPr>
          <w:p w:rsidR="00497A28" w:rsidRDefault="00097E3C">
            <w:pPr>
              <w:jc w:val="right"/>
            </w:pPr>
            <w:r>
              <w:rPr>
                <w:rFonts w:eastAsiaTheme="minorEastAsia"/>
                <w:kern w:val="0"/>
                <w:szCs w:val="21"/>
              </w:rPr>
              <w:t>1,119,495</w:t>
            </w:r>
          </w:p>
        </w:tc>
        <w:tc>
          <w:tcPr>
            <w:tcW w:w="1842" w:type="dxa"/>
            <w:vAlign w:val="center"/>
          </w:tcPr>
          <w:p w:rsidR="00497A28" w:rsidRDefault="00097E3C">
            <w:pPr>
              <w:jc w:val="right"/>
            </w:pPr>
            <w:r>
              <w:rPr>
                <w:rFonts w:eastAsiaTheme="minorEastAsia"/>
                <w:kern w:val="0"/>
                <w:szCs w:val="21"/>
              </w:rPr>
              <w:t>7,690,930.65</w:t>
            </w:r>
          </w:p>
        </w:tc>
        <w:tc>
          <w:tcPr>
            <w:tcW w:w="1616" w:type="dxa"/>
            <w:vAlign w:val="center"/>
          </w:tcPr>
          <w:p w:rsidR="00497A28" w:rsidRDefault="00097E3C">
            <w:pPr>
              <w:jc w:val="right"/>
            </w:pPr>
            <w:r>
              <w:rPr>
                <w:rFonts w:eastAsiaTheme="minorEastAsia"/>
                <w:kern w:val="0"/>
                <w:szCs w:val="21"/>
              </w:rPr>
              <w:t>2.26</w:t>
            </w:r>
          </w:p>
        </w:tc>
      </w:tr>
      <w:tr w:rsidR="00497A28">
        <w:tc>
          <w:tcPr>
            <w:tcW w:w="817" w:type="dxa"/>
            <w:vAlign w:val="center"/>
          </w:tcPr>
          <w:p w:rsidR="00497A28" w:rsidRDefault="00097E3C">
            <w:pPr>
              <w:jc w:val="center"/>
            </w:pPr>
            <w:r>
              <w:rPr>
                <w:rFonts w:eastAsiaTheme="minorEastAsia"/>
                <w:kern w:val="0"/>
                <w:szCs w:val="21"/>
              </w:rPr>
              <w:t>3</w:t>
            </w:r>
          </w:p>
        </w:tc>
        <w:tc>
          <w:tcPr>
            <w:tcW w:w="1276" w:type="dxa"/>
            <w:vAlign w:val="center"/>
          </w:tcPr>
          <w:p w:rsidR="00497A28" w:rsidRDefault="00097E3C">
            <w:pPr>
              <w:jc w:val="center"/>
            </w:pPr>
            <w:r>
              <w:rPr>
                <w:rFonts w:eastAsiaTheme="minorEastAsia"/>
                <w:kern w:val="0"/>
                <w:szCs w:val="21"/>
              </w:rPr>
              <w:t>300138</w:t>
            </w:r>
          </w:p>
        </w:tc>
        <w:tc>
          <w:tcPr>
            <w:tcW w:w="1701" w:type="dxa"/>
            <w:vAlign w:val="center"/>
          </w:tcPr>
          <w:p w:rsidR="00497A28" w:rsidRDefault="00097E3C">
            <w:pPr>
              <w:jc w:val="center"/>
            </w:pPr>
            <w:r>
              <w:rPr>
                <w:rFonts w:eastAsiaTheme="minorEastAsia"/>
                <w:kern w:val="0"/>
                <w:szCs w:val="21"/>
              </w:rPr>
              <w:t>晨光生物</w:t>
            </w:r>
          </w:p>
        </w:tc>
        <w:tc>
          <w:tcPr>
            <w:tcW w:w="1276" w:type="dxa"/>
            <w:vAlign w:val="center"/>
          </w:tcPr>
          <w:p w:rsidR="00497A28" w:rsidRDefault="00097E3C">
            <w:pPr>
              <w:jc w:val="right"/>
            </w:pPr>
            <w:r>
              <w:rPr>
                <w:rFonts w:eastAsiaTheme="minorEastAsia"/>
                <w:kern w:val="0"/>
                <w:szCs w:val="21"/>
              </w:rPr>
              <w:t>345,274</w:t>
            </w:r>
          </w:p>
        </w:tc>
        <w:tc>
          <w:tcPr>
            <w:tcW w:w="1842" w:type="dxa"/>
            <w:vAlign w:val="center"/>
          </w:tcPr>
          <w:p w:rsidR="00497A28" w:rsidRDefault="00097E3C">
            <w:pPr>
              <w:jc w:val="right"/>
            </w:pPr>
            <w:r>
              <w:rPr>
                <w:rFonts w:eastAsiaTheme="minorEastAsia"/>
                <w:kern w:val="0"/>
                <w:szCs w:val="21"/>
              </w:rPr>
              <w:t>6,370,305.30</w:t>
            </w:r>
          </w:p>
        </w:tc>
        <w:tc>
          <w:tcPr>
            <w:tcW w:w="1616" w:type="dxa"/>
            <w:vAlign w:val="center"/>
          </w:tcPr>
          <w:p w:rsidR="00497A28" w:rsidRDefault="00097E3C">
            <w:pPr>
              <w:jc w:val="right"/>
            </w:pPr>
            <w:r>
              <w:rPr>
                <w:rFonts w:eastAsiaTheme="minorEastAsia"/>
                <w:kern w:val="0"/>
                <w:szCs w:val="21"/>
              </w:rPr>
              <w:t>1.87</w:t>
            </w:r>
          </w:p>
        </w:tc>
      </w:tr>
      <w:tr w:rsidR="00497A28">
        <w:tc>
          <w:tcPr>
            <w:tcW w:w="817" w:type="dxa"/>
            <w:vAlign w:val="center"/>
          </w:tcPr>
          <w:p w:rsidR="00497A28" w:rsidRDefault="00097E3C">
            <w:pPr>
              <w:jc w:val="center"/>
            </w:pPr>
            <w:r>
              <w:rPr>
                <w:rFonts w:eastAsiaTheme="minorEastAsia"/>
                <w:kern w:val="0"/>
                <w:szCs w:val="21"/>
              </w:rPr>
              <w:t>4</w:t>
            </w:r>
          </w:p>
        </w:tc>
        <w:tc>
          <w:tcPr>
            <w:tcW w:w="1276" w:type="dxa"/>
            <w:vAlign w:val="center"/>
          </w:tcPr>
          <w:p w:rsidR="00497A28" w:rsidRDefault="00097E3C">
            <w:pPr>
              <w:jc w:val="center"/>
            </w:pPr>
            <w:r>
              <w:rPr>
                <w:rFonts w:eastAsiaTheme="minorEastAsia"/>
                <w:kern w:val="0"/>
                <w:szCs w:val="21"/>
              </w:rPr>
              <w:t>600483</w:t>
            </w:r>
          </w:p>
        </w:tc>
        <w:tc>
          <w:tcPr>
            <w:tcW w:w="1701" w:type="dxa"/>
            <w:vAlign w:val="center"/>
          </w:tcPr>
          <w:p w:rsidR="00497A28" w:rsidRDefault="00097E3C">
            <w:pPr>
              <w:jc w:val="center"/>
            </w:pPr>
            <w:r>
              <w:rPr>
                <w:rFonts w:eastAsiaTheme="minorEastAsia"/>
                <w:kern w:val="0"/>
                <w:szCs w:val="21"/>
              </w:rPr>
              <w:t>福能股份</w:t>
            </w:r>
          </w:p>
        </w:tc>
        <w:tc>
          <w:tcPr>
            <w:tcW w:w="1276" w:type="dxa"/>
            <w:vAlign w:val="center"/>
          </w:tcPr>
          <w:p w:rsidR="00497A28" w:rsidRDefault="00097E3C">
            <w:pPr>
              <w:jc w:val="right"/>
            </w:pPr>
            <w:r>
              <w:rPr>
                <w:rFonts w:eastAsiaTheme="minorEastAsia"/>
                <w:kern w:val="0"/>
                <w:szCs w:val="21"/>
              </w:rPr>
              <w:t>515,600</w:t>
            </w:r>
          </w:p>
        </w:tc>
        <w:tc>
          <w:tcPr>
            <w:tcW w:w="1842" w:type="dxa"/>
            <w:vAlign w:val="center"/>
          </w:tcPr>
          <w:p w:rsidR="00497A28" w:rsidRDefault="00097E3C">
            <w:pPr>
              <w:jc w:val="right"/>
            </w:pPr>
            <w:r>
              <w:rPr>
                <w:rFonts w:eastAsiaTheme="minorEastAsia"/>
                <w:kern w:val="0"/>
                <w:szCs w:val="21"/>
              </w:rPr>
              <w:t>6,321,256.00</w:t>
            </w:r>
          </w:p>
        </w:tc>
        <w:tc>
          <w:tcPr>
            <w:tcW w:w="1616" w:type="dxa"/>
            <w:vAlign w:val="center"/>
          </w:tcPr>
          <w:p w:rsidR="00497A28" w:rsidRDefault="00097E3C">
            <w:pPr>
              <w:jc w:val="right"/>
            </w:pPr>
            <w:r>
              <w:rPr>
                <w:rFonts w:eastAsiaTheme="minorEastAsia"/>
                <w:kern w:val="0"/>
                <w:szCs w:val="21"/>
              </w:rPr>
              <w:t>1.86</w:t>
            </w:r>
          </w:p>
        </w:tc>
      </w:tr>
      <w:tr w:rsidR="00497A28">
        <w:tc>
          <w:tcPr>
            <w:tcW w:w="817" w:type="dxa"/>
            <w:vAlign w:val="center"/>
          </w:tcPr>
          <w:p w:rsidR="00497A28" w:rsidRDefault="00097E3C">
            <w:pPr>
              <w:jc w:val="center"/>
            </w:pPr>
            <w:r>
              <w:rPr>
                <w:rFonts w:eastAsiaTheme="minorEastAsia"/>
                <w:kern w:val="0"/>
                <w:szCs w:val="21"/>
              </w:rPr>
              <w:t>5</w:t>
            </w:r>
          </w:p>
        </w:tc>
        <w:tc>
          <w:tcPr>
            <w:tcW w:w="1276" w:type="dxa"/>
            <w:vAlign w:val="center"/>
          </w:tcPr>
          <w:p w:rsidR="00497A28" w:rsidRDefault="00097E3C">
            <w:pPr>
              <w:jc w:val="center"/>
            </w:pPr>
            <w:r>
              <w:rPr>
                <w:rFonts w:eastAsiaTheme="minorEastAsia"/>
                <w:kern w:val="0"/>
                <w:szCs w:val="21"/>
              </w:rPr>
              <w:t>002597</w:t>
            </w:r>
          </w:p>
        </w:tc>
        <w:tc>
          <w:tcPr>
            <w:tcW w:w="1701" w:type="dxa"/>
            <w:vAlign w:val="center"/>
          </w:tcPr>
          <w:p w:rsidR="00497A28" w:rsidRDefault="00097E3C">
            <w:pPr>
              <w:jc w:val="center"/>
            </w:pPr>
            <w:r>
              <w:rPr>
                <w:rFonts w:eastAsiaTheme="minorEastAsia"/>
                <w:kern w:val="0"/>
                <w:szCs w:val="21"/>
              </w:rPr>
              <w:t>金禾实业</w:t>
            </w:r>
          </w:p>
        </w:tc>
        <w:tc>
          <w:tcPr>
            <w:tcW w:w="1276" w:type="dxa"/>
            <w:vAlign w:val="center"/>
          </w:tcPr>
          <w:p w:rsidR="00497A28" w:rsidRDefault="00097E3C">
            <w:pPr>
              <w:jc w:val="right"/>
            </w:pPr>
            <w:r>
              <w:rPr>
                <w:rFonts w:eastAsiaTheme="minorEastAsia"/>
                <w:kern w:val="0"/>
                <w:szCs w:val="21"/>
              </w:rPr>
              <w:t>129,071</w:t>
            </w:r>
          </w:p>
        </w:tc>
        <w:tc>
          <w:tcPr>
            <w:tcW w:w="1842" w:type="dxa"/>
            <w:vAlign w:val="center"/>
          </w:tcPr>
          <w:p w:rsidR="00497A28" w:rsidRDefault="00097E3C">
            <w:pPr>
              <w:jc w:val="right"/>
            </w:pPr>
            <w:r>
              <w:rPr>
                <w:rFonts w:eastAsiaTheme="minorEastAsia"/>
                <w:kern w:val="0"/>
                <w:szCs w:val="21"/>
              </w:rPr>
              <w:t>3,882,455.68</w:t>
            </w:r>
          </w:p>
        </w:tc>
        <w:tc>
          <w:tcPr>
            <w:tcW w:w="1616" w:type="dxa"/>
            <w:vAlign w:val="center"/>
          </w:tcPr>
          <w:p w:rsidR="00497A28" w:rsidRDefault="00097E3C">
            <w:pPr>
              <w:jc w:val="right"/>
            </w:pPr>
            <w:r>
              <w:rPr>
                <w:rFonts w:eastAsiaTheme="minorEastAsia"/>
                <w:kern w:val="0"/>
                <w:szCs w:val="21"/>
              </w:rPr>
              <w:t>1.14</w:t>
            </w:r>
          </w:p>
        </w:tc>
      </w:tr>
      <w:tr w:rsidR="00497A28">
        <w:tc>
          <w:tcPr>
            <w:tcW w:w="817" w:type="dxa"/>
            <w:vAlign w:val="center"/>
          </w:tcPr>
          <w:p w:rsidR="00497A28" w:rsidRDefault="00097E3C">
            <w:pPr>
              <w:jc w:val="center"/>
            </w:pPr>
            <w:r>
              <w:rPr>
                <w:rFonts w:eastAsiaTheme="minorEastAsia"/>
                <w:kern w:val="0"/>
                <w:szCs w:val="21"/>
              </w:rPr>
              <w:t>6</w:t>
            </w:r>
          </w:p>
        </w:tc>
        <w:tc>
          <w:tcPr>
            <w:tcW w:w="1276" w:type="dxa"/>
            <w:vAlign w:val="center"/>
          </w:tcPr>
          <w:p w:rsidR="00497A28" w:rsidRDefault="00097E3C">
            <w:pPr>
              <w:jc w:val="center"/>
            </w:pPr>
            <w:r>
              <w:rPr>
                <w:rFonts w:eastAsiaTheme="minorEastAsia"/>
                <w:kern w:val="0"/>
                <w:szCs w:val="21"/>
              </w:rPr>
              <w:t>300687</w:t>
            </w:r>
          </w:p>
        </w:tc>
        <w:tc>
          <w:tcPr>
            <w:tcW w:w="1701" w:type="dxa"/>
            <w:vAlign w:val="center"/>
          </w:tcPr>
          <w:p w:rsidR="00497A28" w:rsidRDefault="00097E3C">
            <w:pPr>
              <w:jc w:val="center"/>
            </w:pPr>
            <w:r>
              <w:rPr>
                <w:rFonts w:eastAsiaTheme="minorEastAsia"/>
                <w:kern w:val="0"/>
                <w:szCs w:val="21"/>
              </w:rPr>
              <w:t>赛意信息</w:t>
            </w:r>
          </w:p>
        </w:tc>
        <w:tc>
          <w:tcPr>
            <w:tcW w:w="1276" w:type="dxa"/>
            <w:vAlign w:val="center"/>
          </w:tcPr>
          <w:p w:rsidR="00497A28" w:rsidRDefault="00097E3C">
            <w:pPr>
              <w:jc w:val="right"/>
            </w:pPr>
            <w:r>
              <w:rPr>
                <w:rFonts w:eastAsiaTheme="minorEastAsia"/>
                <w:kern w:val="0"/>
                <w:szCs w:val="21"/>
              </w:rPr>
              <w:t>96,631</w:t>
            </w:r>
          </w:p>
        </w:tc>
        <w:tc>
          <w:tcPr>
            <w:tcW w:w="1842" w:type="dxa"/>
            <w:vAlign w:val="center"/>
          </w:tcPr>
          <w:p w:rsidR="00497A28" w:rsidRDefault="00097E3C">
            <w:pPr>
              <w:jc w:val="right"/>
            </w:pPr>
            <w:r>
              <w:rPr>
                <w:rFonts w:eastAsiaTheme="minorEastAsia"/>
                <w:kern w:val="0"/>
                <w:szCs w:val="21"/>
              </w:rPr>
              <w:t>3,750,249.11</w:t>
            </w:r>
          </w:p>
        </w:tc>
        <w:tc>
          <w:tcPr>
            <w:tcW w:w="1616" w:type="dxa"/>
            <w:vAlign w:val="center"/>
          </w:tcPr>
          <w:p w:rsidR="00497A28" w:rsidRDefault="00097E3C">
            <w:pPr>
              <w:jc w:val="right"/>
            </w:pPr>
            <w:r>
              <w:rPr>
                <w:rFonts w:eastAsiaTheme="minorEastAsia"/>
                <w:kern w:val="0"/>
                <w:szCs w:val="21"/>
              </w:rPr>
              <w:t>1.10</w:t>
            </w:r>
          </w:p>
        </w:tc>
      </w:tr>
      <w:tr w:rsidR="00497A28">
        <w:tc>
          <w:tcPr>
            <w:tcW w:w="817" w:type="dxa"/>
            <w:vAlign w:val="center"/>
          </w:tcPr>
          <w:p w:rsidR="00497A28" w:rsidRDefault="00097E3C">
            <w:pPr>
              <w:jc w:val="center"/>
            </w:pPr>
            <w:r>
              <w:rPr>
                <w:rFonts w:eastAsiaTheme="minorEastAsia"/>
                <w:kern w:val="0"/>
                <w:szCs w:val="21"/>
              </w:rPr>
              <w:t>7</w:t>
            </w:r>
          </w:p>
        </w:tc>
        <w:tc>
          <w:tcPr>
            <w:tcW w:w="1276" w:type="dxa"/>
            <w:vAlign w:val="center"/>
          </w:tcPr>
          <w:p w:rsidR="00497A28" w:rsidRDefault="00097E3C">
            <w:pPr>
              <w:jc w:val="center"/>
            </w:pPr>
            <w:r>
              <w:rPr>
                <w:rFonts w:eastAsiaTheme="minorEastAsia"/>
                <w:kern w:val="0"/>
                <w:szCs w:val="21"/>
              </w:rPr>
              <w:t>603713</w:t>
            </w:r>
          </w:p>
        </w:tc>
        <w:tc>
          <w:tcPr>
            <w:tcW w:w="1701" w:type="dxa"/>
            <w:vAlign w:val="center"/>
          </w:tcPr>
          <w:p w:rsidR="00497A28" w:rsidRDefault="00097E3C">
            <w:pPr>
              <w:jc w:val="center"/>
            </w:pPr>
            <w:r>
              <w:rPr>
                <w:rFonts w:eastAsiaTheme="minorEastAsia"/>
                <w:kern w:val="0"/>
                <w:szCs w:val="21"/>
              </w:rPr>
              <w:t>密尔克卫</w:t>
            </w:r>
          </w:p>
        </w:tc>
        <w:tc>
          <w:tcPr>
            <w:tcW w:w="1276" w:type="dxa"/>
            <w:vAlign w:val="center"/>
          </w:tcPr>
          <w:p w:rsidR="00497A28" w:rsidRDefault="00097E3C">
            <w:pPr>
              <w:jc w:val="right"/>
            </w:pPr>
            <w:r>
              <w:rPr>
                <w:rFonts w:eastAsiaTheme="minorEastAsia"/>
                <w:kern w:val="0"/>
                <w:szCs w:val="21"/>
              </w:rPr>
              <w:t>33,618</w:t>
            </w:r>
          </w:p>
        </w:tc>
        <w:tc>
          <w:tcPr>
            <w:tcW w:w="1842" w:type="dxa"/>
            <w:vAlign w:val="center"/>
          </w:tcPr>
          <w:p w:rsidR="00497A28" w:rsidRDefault="00097E3C">
            <w:pPr>
              <w:jc w:val="right"/>
            </w:pPr>
            <w:r>
              <w:rPr>
                <w:rFonts w:eastAsiaTheme="minorEastAsia"/>
                <w:kern w:val="0"/>
                <w:szCs w:val="21"/>
              </w:rPr>
              <w:t>3,688,230.78</w:t>
            </w:r>
          </w:p>
        </w:tc>
        <w:tc>
          <w:tcPr>
            <w:tcW w:w="1616" w:type="dxa"/>
            <w:vAlign w:val="center"/>
          </w:tcPr>
          <w:p w:rsidR="00497A28" w:rsidRDefault="00097E3C">
            <w:pPr>
              <w:jc w:val="right"/>
            </w:pPr>
            <w:r>
              <w:rPr>
                <w:rFonts w:eastAsiaTheme="minorEastAsia"/>
                <w:kern w:val="0"/>
                <w:szCs w:val="21"/>
              </w:rPr>
              <w:t>1.08</w:t>
            </w:r>
          </w:p>
        </w:tc>
      </w:tr>
      <w:tr w:rsidR="00497A28">
        <w:tc>
          <w:tcPr>
            <w:tcW w:w="817" w:type="dxa"/>
            <w:vAlign w:val="center"/>
          </w:tcPr>
          <w:p w:rsidR="00497A28" w:rsidRDefault="00097E3C">
            <w:pPr>
              <w:jc w:val="center"/>
            </w:pPr>
            <w:r>
              <w:rPr>
                <w:rFonts w:eastAsiaTheme="minorEastAsia"/>
                <w:kern w:val="0"/>
                <w:szCs w:val="21"/>
              </w:rPr>
              <w:t>8</w:t>
            </w:r>
          </w:p>
        </w:tc>
        <w:tc>
          <w:tcPr>
            <w:tcW w:w="1276" w:type="dxa"/>
            <w:vAlign w:val="center"/>
          </w:tcPr>
          <w:p w:rsidR="00497A28" w:rsidRDefault="00097E3C">
            <w:pPr>
              <w:jc w:val="center"/>
            </w:pPr>
            <w:r>
              <w:rPr>
                <w:rFonts w:eastAsiaTheme="minorEastAsia"/>
                <w:kern w:val="0"/>
                <w:szCs w:val="21"/>
              </w:rPr>
              <w:t>600426</w:t>
            </w:r>
          </w:p>
        </w:tc>
        <w:tc>
          <w:tcPr>
            <w:tcW w:w="1701" w:type="dxa"/>
            <w:vAlign w:val="center"/>
          </w:tcPr>
          <w:p w:rsidR="00497A28" w:rsidRDefault="00097E3C">
            <w:pPr>
              <w:jc w:val="center"/>
            </w:pPr>
            <w:r>
              <w:rPr>
                <w:rFonts w:eastAsiaTheme="minorEastAsia"/>
                <w:kern w:val="0"/>
                <w:szCs w:val="21"/>
              </w:rPr>
              <w:t>华鲁恒升</w:t>
            </w:r>
          </w:p>
        </w:tc>
        <w:tc>
          <w:tcPr>
            <w:tcW w:w="1276" w:type="dxa"/>
            <w:vAlign w:val="center"/>
          </w:tcPr>
          <w:p w:rsidR="00497A28" w:rsidRDefault="00097E3C">
            <w:pPr>
              <w:jc w:val="right"/>
            </w:pPr>
            <w:r>
              <w:rPr>
                <w:rFonts w:eastAsiaTheme="minorEastAsia"/>
                <w:kern w:val="0"/>
                <w:szCs w:val="21"/>
              </w:rPr>
              <w:t>104,586</w:t>
            </w:r>
          </w:p>
        </w:tc>
        <w:tc>
          <w:tcPr>
            <w:tcW w:w="1842" w:type="dxa"/>
            <w:vAlign w:val="center"/>
          </w:tcPr>
          <w:p w:rsidR="00497A28" w:rsidRDefault="00097E3C">
            <w:pPr>
              <w:jc w:val="right"/>
            </w:pPr>
            <w:r>
              <w:rPr>
                <w:rFonts w:eastAsiaTheme="minorEastAsia"/>
                <w:kern w:val="0"/>
                <w:szCs w:val="21"/>
              </w:rPr>
              <w:t>3,686,656.50</w:t>
            </w:r>
          </w:p>
        </w:tc>
        <w:tc>
          <w:tcPr>
            <w:tcW w:w="1616" w:type="dxa"/>
            <w:vAlign w:val="center"/>
          </w:tcPr>
          <w:p w:rsidR="00497A28" w:rsidRDefault="00097E3C">
            <w:pPr>
              <w:jc w:val="right"/>
            </w:pPr>
            <w:r>
              <w:rPr>
                <w:rFonts w:eastAsiaTheme="minorEastAsia"/>
                <w:kern w:val="0"/>
                <w:szCs w:val="21"/>
              </w:rPr>
              <w:t>1.08</w:t>
            </w:r>
          </w:p>
        </w:tc>
      </w:tr>
      <w:tr w:rsidR="00497A28">
        <w:tc>
          <w:tcPr>
            <w:tcW w:w="817" w:type="dxa"/>
            <w:vAlign w:val="center"/>
          </w:tcPr>
          <w:p w:rsidR="00497A28" w:rsidRDefault="00097E3C">
            <w:pPr>
              <w:jc w:val="center"/>
            </w:pPr>
            <w:r>
              <w:rPr>
                <w:rFonts w:eastAsiaTheme="minorEastAsia"/>
                <w:kern w:val="0"/>
                <w:szCs w:val="21"/>
              </w:rPr>
              <w:t>9</w:t>
            </w:r>
          </w:p>
        </w:tc>
        <w:tc>
          <w:tcPr>
            <w:tcW w:w="1276" w:type="dxa"/>
            <w:vAlign w:val="center"/>
          </w:tcPr>
          <w:p w:rsidR="00497A28" w:rsidRDefault="00097E3C">
            <w:pPr>
              <w:jc w:val="center"/>
            </w:pPr>
            <w:r>
              <w:rPr>
                <w:rFonts w:eastAsiaTheme="minorEastAsia"/>
                <w:kern w:val="0"/>
                <w:szCs w:val="21"/>
              </w:rPr>
              <w:t>002557</w:t>
            </w:r>
          </w:p>
        </w:tc>
        <w:tc>
          <w:tcPr>
            <w:tcW w:w="1701" w:type="dxa"/>
            <w:vAlign w:val="center"/>
          </w:tcPr>
          <w:p w:rsidR="00497A28" w:rsidRDefault="00097E3C">
            <w:pPr>
              <w:jc w:val="center"/>
            </w:pPr>
            <w:r>
              <w:rPr>
                <w:rFonts w:eastAsiaTheme="minorEastAsia"/>
                <w:kern w:val="0"/>
                <w:szCs w:val="21"/>
              </w:rPr>
              <w:t>洽洽食品</w:t>
            </w:r>
          </w:p>
        </w:tc>
        <w:tc>
          <w:tcPr>
            <w:tcW w:w="1276" w:type="dxa"/>
            <w:vAlign w:val="center"/>
          </w:tcPr>
          <w:p w:rsidR="00497A28" w:rsidRDefault="00097E3C">
            <w:pPr>
              <w:jc w:val="right"/>
            </w:pPr>
            <w:r>
              <w:rPr>
                <w:rFonts w:eastAsiaTheme="minorEastAsia"/>
                <w:kern w:val="0"/>
                <w:szCs w:val="21"/>
              </w:rPr>
              <w:t>81,857</w:t>
            </w:r>
          </w:p>
        </w:tc>
        <w:tc>
          <w:tcPr>
            <w:tcW w:w="1842" w:type="dxa"/>
            <w:vAlign w:val="center"/>
          </w:tcPr>
          <w:p w:rsidR="00497A28" w:rsidRDefault="00097E3C">
            <w:pPr>
              <w:jc w:val="right"/>
            </w:pPr>
            <w:r>
              <w:rPr>
                <w:rFonts w:eastAsiaTheme="minorEastAsia"/>
                <w:kern w:val="0"/>
                <w:szCs w:val="21"/>
              </w:rPr>
              <w:t>3,465,825.38</w:t>
            </w:r>
          </w:p>
        </w:tc>
        <w:tc>
          <w:tcPr>
            <w:tcW w:w="1616" w:type="dxa"/>
            <w:vAlign w:val="center"/>
          </w:tcPr>
          <w:p w:rsidR="00497A28" w:rsidRDefault="00097E3C">
            <w:pPr>
              <w:jc w:val="right"/>
            </w:pPr>
            <w:r>
              <w:rPr>
                <w:rFonts w:eastAsiaTheme="minorEastAsia"/>
                <w:kern w:val="0"/>
                <w:szCs w:val="21"/>
              </w:rPr>
              <w:t>1.02</w:t>
            </w:r>
          </w:p>
        </w:tc>
      </w:tr>
      <w:tr w:rsidR="00497A28">
        <w:tc>
          <w:tcPr>
            <w:tcW w:w="817" w:type="dxa"/>
            <w:vAlign w:val="center"/>
          </w:tcPr>
          <w:p w:rsidR="00497A28" w:rsidRDefault="00097E3C">
            <w:pPr>
              <w:jc w:val="center"/>
            </w:pPr>
            <w:r>
              <w:rPr>
                <w:rFonts w:eastAsiaTheme="minorEastAsia"/>
                <w:kern w:val="0"/>
                <w:szCs w:val="21"/>
              </w:rPr>
              <w:t>10</w:t>
            </w:r>
          </w:p>
        </w:tc>
        <w:tc>
          <w:tcPr>
            <w:tcW w:w="1276" w:type="dxa"/>
            <w:vAlign w:val="center"/>
          </w:tcPr>
          <w:p w:rsidR="00497A28" w:rsidRDefault="00097E3C">
            <w:pPr>
              <w:jc w:val="center"/>
            </w:pPr>
            <w:r>
              <w:rPr>
                <w:rFonts w:eastAsiaTheme="minorEastAsia"/>
                <w:kern w:val="0"/>
                <w:szCs w:val="21"/>
              </w:rPr>
              <w:t>601668</w:t>
            </w:r>
          </w:p>
        </w:tc>
        <w:tc>
          <w:tcPr>
            <w:tcW w:w="1701" w:type="dxa"/>
            <w:vAlign w:val="center"/>
          </w:tcPr>
          <w:p w:rsidR="00497A28" w:rsidRDefault="00097E3C">
            <w:pPr>
              <w:jc w:val="center"/>
            </w:pPr>
            <w:r>
              <w:rPr>
                <w:rFonts w:eastAsiaTheme="minorEastAsia"/>
                <w:kern w:val="0"/>
                <w:szCs w:val="21"/>
              </w:rPr>
              <w:t>中国建筑</w:t>
            </w:r>
          </w:p>
        </w:tc>
        <w:tc>
          <w:tcPr>
            <w:tcW w:w="1276" w:type="dxa"/>
            <w:vAlign w:val="center"/>
          </w:tcPr>
          <w:p w:rsidR="00497A28" w:rsidRDefault="00097E3C">
            <w:pPr>
              <w:jc w:val="right"/>
            </w:pPr>
            <w:r>
              <w:rPr>
                <w:rFonts w:eastAsiaTheme="minorEastAsia"/>
                <w:kern w:val="0"/>
                <w:szCs w:val="21"/>
              </w:rPr>
              <w:t>572,399</w:t>
            </w:r>
          </w:p>
        </w:tc>
        <w:tc>
          <w:tcPr>
            <w:tcW w:w="1842" w:type="dxa"/>
            <w:vAlign w:val="center"/>
          </w:tcPr>
          <w:p w:rsidR="00497A28" w:rsidRDefault="00097E3C">
            <w:pPr>
              <w:jc w:val="right"/>
            </w:pPr>
            <w:r>
              <w:rPr>
                <w:rFonts w:eastAsiaTheme="minorEastAsia"/>
                <w:kern w:val="0"/>
                <w:szCs w:val="21"/>
              </w:rPr>
              <w:t>3,319,914.20</w:t>
            </w:r>
          </w:p>
        </w:tc>
        <w:tc>
          <w:tcPr>
            <w:tcW w:w="1616" w:type="dxa"/>
            <w:vAlign w:val="center"/>
          </w:tcPr>
          <w:p w:rsidR="00497A28" w:rsidRDefault="00097E3C">
            <w:pPr>
              <w:jc w:val="right"/>
            </w:pPr>
            <w:r>
              <w:rPr>
                <w:rFonts w:eastAsiaTheme="minorEastAsia"/>
                <w:kern w:val="0"/>
                <w:szCs w:val="21"/>
              </w:rPr>
              <w:t>0.98</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11,699,104.49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3.44</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78,262,262.75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23.02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35,194,792.87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10.35</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36,796,572.06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117,788,203.25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34.64</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279,740,935.42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82.27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497A28">
        <w:tc>
          <w:tcPr>
            <w:tcW w:w="1504" w:type="dxa"/>
            <w:vAlign w:val="center"/>
          </w:tcPr>
          <w:p w:rsidR="00497A28" w:rsidRDefault="00097E3C">
            <w:pPr>
              <w:jc w:val="center"/>
            </w:pPr>
            <w:r>
              <w:rPr>
                <w:rFonts w:eastAsiaTheme="minorEastAsia"/>
                <w:color w:val="000000" w:themeColor="text1"/>
                <w:szCs w:val="21"/>
              </w:rPr>
              <w:t>1</w:t>
            </w:r>
          </w:p>
        </w:tc>
        <w:tc>
          <w:tcPr>
            <w:tcW w:w="1504" w:type="dxa"/>
            <w:vAlign w:val="center"/>
          </w:tcPr>
          <w:p w:rsidR="00497A28" w:rsidRDefault="00097E3C">
            <w:pPr>
              <w:jc w:val="center"/>
            </w:pPr>
            <w:r>
              <w:rPr>
                <w:rFonts w:eastAsiaTheme="minorEastAsia"/>
                <w:color w:val="000000" w:themeColor="text1"/>
                <w:szCs w:val="21"/>
              </w:rPr>
              <w:t>188773</w:t>
            </w:r>
          </w:p>
        </w:tc>
        <w:tc>
          <w:tcPr>
            <w:tcW w:w="1504" w:type="dxa"/>
            <w:vAlign w:val="center"/>
          </w:tcPr>
          <w:p w:rsidR="00497A28" w:rsidRDefault="00097E3C">
            <w:pPr>
              <w:jc w:val="center"/>
            </w:pPr>
            <w:r>
              <w:rPr>
                <w:rFonts w:eastAsiaTheme="minorEastAsia"/>
                <w:color w:val="000000" w:themeColor="text1"/>
                <w:szCs w:val="21"/>
              </w:rPr>
              <w:t>21</w:t>
            </w:r>
            <w:r>
              <w:rPr>
                <w:rFonts w:eastAsiaTheme="minorEastAsia"/>
                <w:color w:val="000000" w:themeColor="text1"/>
                <w:szCs w:val="21"/>
              </w:rPr>
              <w:t>华电</w:t>
            </w:r>
            <w:r>
              <w:rPr>
                <w:rFonts w:eastAsiaTheme="minorEastAsia"/>
                <w:color w:val="000000" w:themeColor="text1"/>
                <w:szCs w:val="21"/>
              </w:rPr>
              <w:t>05</w:t>
            </w:r>
          </w:p>
        </w:tc>
        <w:tc>
          <w:tcPr>
            <w:tcW w:w="1503" w:type="dxa"/>
            <w:vAlign w:val="center"/>
          </w:tcPr>
          <w:p w:rsidR="00497A28" w:rsidRDefault="00097E3C">
            <w:pPr>
              <w:jc w:val="right"/>
            </w:pPr>
            <w:r>
              <w:rPr>
                <w:rFonts w:eastAsiaTheme="minorEastAsia"/>
                <w:color w:val="000000" w:themeColor="text1"/>
                <w:szCs w:val="21"/>
              </w:rPr>
              <w:t>150,000</w:t>
            </w:r>
          </w:p>
        </w:tc>
        <w:tc>
          <w:tcPr>
            <w:tcW w:w="1503" w:type="dxa"/>
            <w:vAlign w:val="center"/>
          </w:tcPr>
          <w:p w:rsidR="00497A28" w:rsidRDefault="00097E3C">
            <w:pPr>
              <w:jc w:val="right"/>
            </w:pPr>
            <w:r>
              <w:rPr>
                <w:rFonts w:eastAsiaTheme="minorEastAsia"/>
                <w:color w:val="000000" w:themeColor="text1"/>
                <w:szCs w:val="21"/>
              </w:rPr>
              <w:t>15,201,925.48</w:t>
            </w:r>
          </w:p>
        </w:tc>
        <w:tc>
          <w:tcPr>
            <w:tcW w:w="1503" w:type="dxa"/>
            <w:vAlign w:val="center"/>
          </w:tcPr>
          <w:p w:rsidR="00497A28" w:rsidRDefault="00097E3C">
            <w:pPr>
              <w:jc w:val="right"/>
            </w:pPr>
            <w:r>
              <w:rPr>
                <w:rFonts w:eastAsiaTheme="minorEastAsia"/>
                <w:color w:val="000000" w:themeColor="text1"/>
                <w:szCs w:val="21"/>
              </w:rPr>
              <w:t>4.47</w:t>
            </w:r>
          </w:p>
        </w:tc>
      </w:tr>
      <w:tr w:rsidR="00497A28">
        <w:tc>
          <w:tcPr>
            <w:tcW w:w="1504" w:type="dxa"/>
            <w:vAlign w:val="center"/>
          </w:tcPr>
          <w:p w:rsidR="00497A28" w:rsidRDefault="00097E3C">
            <w:pPr>
              <w:jc w:val="center"/>
            </w:pPr>
            <w:r>
              <w:rPr>
                <w:rFonts w:eastAsiaTheme="minorEastAsia"/>
                <w:color w:val="000000" w:themeColor="text1"/>
                <w:szCs w:val="21"/>
              </w:rPr>
              <w:t>2</w:t>
            </w:r>
          </w:p>
        </w:tc>
        <w:tc>
          <w:tcPr>
            <w:tcW w:w="1504" w:type="dxa"/>
            <w:vAlign w:val="center"/>
          </w:tcPr>
          <w:p w:rsidR="00497A28" w:rsidRDefault="00097E3C">
            <w:pPr>
              <w:jc w:val="center"/>
            </w:pPr>
            <w:r>
              <w:rPr>
                <w:rFonts w:eastAsiaTheme="minorEastAsia"/>
                <w:color w:val="000000" w:themeColor="text1"/>
                <w:szCs w:val="21"/>
              </w:rPr>
              <w:t>175668</w:t>
            </w:r>
          </w:p>
        </w:tc>
        <w:tc>
          <w:tcPr>
            <w:tcW w:w="1504" w:type="dxa"/>
            <w:vAlign w:val="center"/>
          </w:tcPr>
          <w:p w:rsidR="00497A28" w:rsidRDefault="00097E3C">
            <w:pPr>
              <w:jc w:val="center"/>
            </w:pPr>
            <w:r>
              <w:rPr>
                <w:rFonts w:eastAsiaTheme="minorEastAsia"/>
                <w:color w:val="000000" w:themeColor="text1"/>
                <w:szCs w:val="21"/>
              </w:rPr>
              <w:t>21</w:t>
            </w:r>
            <w:r>
              <w:rPr>
                <w:rFonts w:eastAsiaTheme="minorEastAsia"/>
                <w:color w:val="000000" w:themeColor="text1"/>
                <w:szCs w:val="21"/>
              </w:rPr>
              <w:t>中证</w:t>
            </w:r>
            <w:r>
              <w:rPr>
                <w:rFonts w:eastAsiaTheme="minorEastAsia"/>
                <w:color w:val="000000" w:themeColor="text1"/>
                <w:szCs w:val="21"/>
              </w:rPr>
              <w:t>02</w:t>
            </w:r>
          </w:p>
        </w:tc>
        <w:tc>
          <w:tcPr>
            <w:tcW w:w="1503" w:type="dxa"/>
            <w:vAlign w:val="center"/>
          </w:tcPr>
          <w:p w:rsidR="00497A28" w:rsidRDefault="00097E3C">
            <w:pPr>
              <w:jc w:val="right"/>
            </w:pPr>
            <w:r>
              <w:rPr>
                <w:rFonts w:eastAsiaTheme="minorEastAsia"/>
                <w:color w:val="000000" w:themeColor="text1"/>
                <w:szCs w:val="21"/>
              </w:rPr>
              <w:t>130,000</w:t>
            </w:r>
          </w:p>
        </w:tc>
        <w:tc>
          <w:tcPr>
            <w:tcW w:w="1503" w:type="dxa"/>
            <w:vAlign w:val="center"/>
          </w:tcPr>
          <w:p w:rsidR="00497A28" w:rsidRDefault="00097E3C">
            <w:pPr>
              <w:jc w:val="right"/>
            </w:pPr>
            <w:r>
              <w:rPr>
                <w:rFonts w:eastAsiaTheme="minorEastAsia"/>
                <w:color w:val="000000" w:themeColor="text1"/>
                <w:szCs w:val="21"/>
              </w:rPr>
              <w:t>13,156,647.51</w:t>
            </w:r>
          </w:p>
        </w:tc>
        <w:tc>
          <w:tcPr>
            <w:tcW w:w="1503" w:type="dxa"/>
            <w:vAlign w:val="center"/>
          </w:tcPr>
          <w:p w:rsidR="00497A28" w:rsidRDefault="00097E3C">
            <w:pPr>
              <w:jc w:val="right"/>
            </w:pPr>
            <w:r>
              <w:rPr>
                <w:rFonts w:eastAsiaTheme="minorEastAsia"/>
                <w:color w:val="000000" w:themeColor="text1"/>
                <w:szCs w:val="21"/>
              </w:rPr>
              <w:t>3.87</w:t>
            </w:r>
          </w:p>
        </w:tc>
      </w:tr>
      <w:tr w:rsidR="00497A28">
        <w:tc>
          <w:tcPr>
            <w:tcW w:w="1504" w:type="dxa"/>
            <w:vAlign w:val="center"/>
          </w:tcPr>
          <w:p w:rsidR="00497A28" w:rsidRDefault="00097E3C">
            <w:pPr>
              <w:jc w:val="center"/>
            </w:pPr>
            <w:r>
              <w:rPr>
                <w:rFonts w:eastAsiaTheme="minorEastAsia"/>
                <w:color w:val="000000" w:themeColor="text1"/>
                <w:szCs w:val="21"/>
              </w:rPr>
              <w:t>3</w:t>
            </w:r>
          </w:p>
        </w:tc>
        <w:tc>
          <w:tcPr>
            <w:tcW w:w="1504" w:type="dxa"/>
            <w:vAlign w:val="center"/>
          </w:tcPr>
          <w:p w:rsidR="00497A28" w:rsidRDefault="00097E3C">
            <w:pPr>
              <w:jc w:val="center"/>
            </w:pPr>
            <w:r>
              <w:rPr>
                <w:rFonts w:eastAsiaTheme="minorEastAsia"/>
                <w:color w:val="000000" w:themeColor="text1"/>
                <w:szCs w:val="21"/>
              </w:rPr>
              <w:t>123107</w:t>
            </w:r>
          </w:p>
        </w:tc>
        <w:tc>
          <w:tcPr>
            <w:tcW w:w="1504" w:type="dxa"/>
            <w:vAlign w:val="center"/>
          </w:tcPr>
          <w:p w:rsidR="00497A28" w:rsidRDefault="00097E3C">
            <w:pPr>
              <w:jc w:val="center"/>
            </w:pPr>
            <w:r>
              <w:rPr>
                <w:rFonts w:eastAsiaTheme="minorEastAsia"/>
                <w:color w:val="000000" w:themeColor="text1"/>
                <w:szCs w:val="21"/>
              </w:rPr>
              <w:t>温氏转债</w:t>
            </w:r>
          </w:p>
        </w:tc>
        <w:tc>
          <w:tcPr>
            <w:tcW w:w="1503" w:type="dxa"/>
            <w:vAlign w:val="center"/>
          </w:tcPr>
          <w:p w:rsidR="00497A28" w:rsidRDefault="00097E3C">
            <w:pPr>
              <w:jc w:val="right"/>
            </w:pPr>
            <w:r>
              <w:rPr>
                <w:rFonts w:eastAsiaTheme="minorEastAsia"/>
                <w:color w:val="000000" w:themeColor="text1"/>
                <w:szCs w:val="21"/>
              </w:rPr>
              <w:t>89,561</w:t>
            </w:r>
          </w:p>
        </w:tc>
        <w:tc>
          <w:tcPr>
            <w:tcW w:w="1503" w:type="dxa"/>
            <w:vAlign w:val="center"/>
          </w:tcPr>
          <w:p w:rsidR="00497A28" w:rsidRDefault="00097E3C">
            <w:pPr>
              <w:jc w:val="right"/>
            </w:pPr>
            <w:r>
              <w:rPr>
                <w:rFonts w:eastAsiaTheme="minorEastAsia"/>
                <w:color w:val="000000" w:themeColor="text1"/>
                <w:szCs w:val="21"/>
              </w:rPr>
              <w:t>11,494,847.63</w:t>
            </w:r>
          </w:p>
        </w:tc>
        <w:tc>
          <w:tcPr>
            <w:tcW w:w="1503" w:type="dxa"/>
            <w:vAlign w:val="center"/>
          </w:tcPr>
          <w:p w:rsidR="00497A28" w:rsidRDefault="00097E3C">
            <w:pPr>
              <w:jc w:val="right"/>
            </w:pPr>
            <w:r>
              <w:rPr>
                <w:rFonts w:eastAsiaTheme="minorEastAsia"/>
                <w:color w:val="000000" w:themeColor="text1"/>
                <w:szCs w:val="21"/>
              </w:rPr>
              <w:t>3.38</w:t>
            </w:r>
          </w:p>
        </w:tc>
      </w:tr>
      <w:tr w:rsidR="00497A28">
        <w:tc>
          <w:tcPr>
            <w:tcW w:w="1504" w:type="dxa"/>
            <w:vAlign w:val="center"/>
          </w:tcPr>
          <w:p w:rsidR="00497A28" w:rsidRDefault="00097E3C">
            <w:pPr>
              <w:jc w:val="center"/>
            </w:pPr>
            <w:r>
              <w:rPr>
                <w:rFonts w:eastAsiaTheme="minorEastAsia"/>
                <w:color w:val="000000" w:themeColor="text1"/>
                <w:szCs w:val="21"/>
              </w:rPr>
              <w:t>4</w:t>
            </w:r>
          </w:p>
        </w:tc>
        <w:tc>
          <w:tcPr>
            <w:tcW w:w="1504" w:type="dxa"/>
            <w:vAlign w:val="center"/>
          </w:tcPr>
          <w:p w:rsidR="00497A28" w:rsidRDefault="00097E3C">
            <w:pPr>
              <w:jc w:val="center"/>
            </w:pPr>
            <w:r>
              <w:rPr>
                <w:rFonts w:eastAsiaTheme="minorEastAsia"/>
                <w:color w:val="000000" w:themeColor="text1"/>
                <w:szCs w:val="21"/>
              </w:rPr>
              <w:t>102001382</w:t>
            </w:r>
          </w:p>
        </w:tc>
        <w:tc>
          <w:tcPr>
            <w:tcW w:w="1504" w:type="dxa"/>
            <w:vAlign w:val="center"/>
          </w:tcPr>
          <w:p w:rsidR="00497A28" w:rsidRDefault="00097E3C">
            <w:pPr>
              <w:jc w:val="center"/>
            </w:pPr>
            <w:r>
              <w:rPr>
                <w:rFonts w:eastAsiaTheme="minorEastAsia"/>
                <w:color w:val="000000" w:themeColor="text1"/>
                <w:szCs w:val="21"/>
              </w:rPr>
              <w:t>20</w:t>
            </w:r>
            <w:r>
              <w:rPr>
                <w:rFonts w:eastAsiaTheme="minorEastAsia"/>
                <w:color w:val="000000" w:themeColor="text1"/>
                <w:szCs w:val="21"/>
              </w:rPr>
              <w:t>深圳地铁</w:t>
            </w:r>
            <w:r>
              <w:rPr>
                <w:rFonts w:eastAsiaTheme="minorEastAsia"/>
                <w:color w:val="000000" w:themeColor="text1"/>
                <w:szCs w:val="21"/>
              </w:rPr>
              <w:t>MTN002</w:t>
            </w:r>
          </w:p>
        </w:tc>
        <w:tc>
          <w:tcPr>
            <w:tcW w:w="1503" w:type="dxa"/>
            <w:vAlign w:val="center"/>
          </w:tcPr>
          <w:p w:rsidR="00497A28" w:rsidRDefault="00097E3C">
            <w:pPr>
              <w:jc w:val="right"/>
            </w:pPr>
            <w:r>
              <w:rPr>
                <w:rFonts w:eastAsiaTheme="minorEastAsia"/>
                <w:color w:val="000000" w:themeColor="text1"/>
                <w:szCs w:val="21"/>
              </w:rPr>
              <w:t>100,000</w:t>
            </w:r>
          </w:p>
        </w:tc>
        <w:tc>
          <w:tcPr>
            <w:tcW w:w="1503" w:type="dxa"/>
            <w:vAlign w:val="center"/>
          </w:tcPr>
          <w:p w:rsidR="00497A28" w:rsidRDefault="00097E3C">
            <w:pPr>
              <w:jc w:val="right"/>
            </w:pPr>
            <w:r>
              <w:rPr>
                <w:rFonts w:eastAsiaTheme="minorEastAsia"/>
                <w:color w:val="000000" w:themeColor="text1"/>
                <w:szCs w:val="21"/>
              </w:rPr>
              <w:t>10,280,205.48</w:t>
            </w:r>
          </w:p>
        </w:tc>
        <w:tc>
          <w:tcPr>
            <w:tcW w:w="1503" w:type="dxa"/>
            <w:vAlign w:val="center"/>
          </w:tcPr>
          <w:p w:rsidR="00497A28" w:rsidRDefault="00097E3C">
            <w:pPr>
              <w:jc w:val="right"/>
            </w:pPr>
            <w:r>
              <w:rPr>
                <w:rFonts w:eastAsiaTheme="minorEastAsia"/>
                <w:color w:val="000000" w:themeColor="text1"/>
                <w:szCs w:val="21"/>
              </w:rPr>
              <w:t>3.02</w:t>
            </w:r>
          </w:p>
        </w:tc>
      </w:tr>
      <w:tr w:rsidR="00497A28">
        <w:tc>
          <w:tcPr>
            <w:tcW w:w="1504" w:type="dxa"/>
            <w:vAlign w:val="center"/>
          </w:tcPr>
          <w:p w:rsidR="00497A28" w:rsidRDefault="00097E3C">
            <w:pPr>
              <w:jc w:val="center"/>
            </w:pPr>
            <w:r>
              <w:rPr>
                <w:rFonts w:eastAsiaTheme="minorEastAsia"/>
                <w:color w:val="000000" w:themeColor="text1"/>
                <w:szCs w:val="21"/>
              </w:rPr>
              <w:t>5</w:t>
            </w:r>
          </w:p>
        </w:tc>
        <w:tc>
          <w:tcPr>
            <w:tcW w:w="1504" w:type="dxa"/>
            <w:vAlign w:val="center"/>
          </w:tcPr>
          <w:p w:rsidR="00497A28" w:rsidRDefault="00097E3C">
            <w:pPr>
              <w:jc w:val="center"/>
            </w:pPr>
            <w:r>
              <w:rPr>
                <w:rFonts w:eastAsiaTheme="minorEastAsia"/>
                <w:color w:val="000000" w:themeColor="text1"/>
                <w:szCs w:val="21"/>
              </w:rPr>
              <w:t>102100967</w:t>
            </w:r>
          </w:p>
        </w:tc>
        <w:tc>
          <w:tcPr>
            <w:tcW w:w="1504" w:type="dxa"/>
            <w:vAlign w:val="center"/>
          </w:tcPr>
          <w:p w:rsidR="00497A28" w:rsidRDefault="00097E3C">
            <w:pPr>
              <w:jc w:val="center"/>
            </w:pPr>
            <w:r>
              <w:rPr>
                <w:rFonts w:eastAsiaTheme="minorEastAsia"/>
                <w:color w:val="000000" w:themeColor="text1"/>
                <w:szCs w:val="21"/>
              </w:rPr>
              <w:t>21</w:t>
            </w:r>
            <w:r>
              <w:rPr>
                <w:rFonts w:eastAsiaTheme="minorEastAsia"/>
                <w:color w:val="000000" w:themeColor="text1"/>
                <w:szCs w:val="21"/>
              </w:rPr>
              <w:t>电网</w:t>
            </w:r>
            <w:r>
              <w:rPr>
                <w:rFonts w:eastAsiaTheme="minorEastAsia"/>
                <w:color w:val="000000" w:themeColor="text1"/>
                <w:szCs w:val="21"/>
              </w:rPr>
              <w:t>MTN003</w:t>
            </w:r>
          </w:p>
        </w:tc>
        <w:tc>
          <w:tcPr>
            <w:tcW w:w="1503" w:type="dxa"/>
            <w:vAlign w:val="center"/>
          </w:tcPr>
          <w:p w:rsidR="00497A28" w:rsidRDefault="00097E3C">
            <w:pPr>
              <w:jc w:val="right"/>
            </w:pPr>
            <w:r>
              <w:rPr>
                <w:rFonts w:eastAsiaTheme="minorEastAsia"/>
                <w:color w:val="000000" w:themeColor="text1"/>
                <w:szCs w:val="21"/>
              </w:rPr>
              <w:t>100,000</w:t>
            </w:r>
          </w:p>
        </w:tc>
        <w:tc>
          <w:tcPr>
            <w:tcW w:w="1503" w:type="dxa"/>
            <w:vAlign w:val="center"/>
          </w:tcPr>
          <w:p w:rsidR="00497A28" w:rsidRDefault="00097E3C">
            <w:pPr>
              <w:jc w:val="right"/>
            </w:pPr>
            <w:r>
              <w:rPr>
                <w:rFonts w:eastAsiaTheme="minorEastAsia"/>
                <w:color w:val="000000" w:themeColor="text1"/>
                <w:szCs w:val="21"/>
              </w:rPr>
              <w:t>10,277,470.68</w:t>
            </w:r>
          </w:p>
        </w:tc>
        <w:tc>
          <w:tcPr>
            <w:tcW w:w="1503" w:type="dxa"/>
            <w:vAlign w:val="center"/>
          </w:tcPr>
          <w:p w:rsidR="00497A28" w:rsidRDefault="00097E3C">
            <w:pPr>
              <w:jc w:val="right"/>
            </w:pPr>
            <w:r>
              <w:rPr>
                <w:rFonts w:eastAsiaTheme="minorEastAsia"/>
                <w:color w:val="000000" w:themeColor="text1"/>
                <w:szCs w:val="21"/>
              </w:rPr>
              <w:t>3.02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lastRenderedPageBreak/>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报告期内本基金投资的前十名股票中没有在基金合同规定备选股票库之外的股票。本基金所述之非现金基金资产为基金净资产扣减活期存款（不含应计利息）后的余额。</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28,441.48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7,684,000.00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15,713.55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7,728,155.03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497A28">
        <w:tc>
          <w:tcPr>
            <w:tcW w:w="1181" w:type="dxa"/>
            <w:vAlign w:val="center"/>
          </w:tcPr>
          <w:p w:rsidR="00497A28" w:rsidRDefault="00097E3C">
            <w:pPr>
              <w:jc w:val="center"/>
            </w:pPr>
            <w:r>
              <w:rPr>
                <w:rFonts w:eastAsiaTheme="minorEastAsia"/>
                <w:color w:val="000000" w:themeColor="text1"/>
                <w:szCs w:val="21"/>
              </w:rPr>
              <w:t>1</w:t>
            </w:r>
          </w:p>
        </w:tc>
        <w:tc>
          <w:tcPr>
            <w:tcW w:w="2497" w:type="dxa"/>
            <w:vAlign w:val="center"/>
          </w:tcPr>
          <w:p w:rsidR="00497A28" w:rsidRDefault="00097E3C">
            <w:pPr>
              <w:jc w:val="center"/>
            </w:pPr>
            <w:r>
              <w:rPr>
                <w:rFonts w:eastAsiaTheme="minorEastAsia"/>
                <w:color w:val="000000" w:themeColor="text1"/>
                <w:szCs w:val="21"/>
              </w:rPr>
              <w:t>123107</w:t>
            </w:r>
          </w:p>
        </w:tc>
        <w:tc>
          <w:tcPr>
            <w:tcW w:w="1746" w:type="dxa"/>
            <w:vAlign w:val="center"/>
          </w:tcPr>
          <w:p w:rsidR="00497A28" w:rsidRDefault="00097E3C">
            <w:pPr>
              <w:jc w:val="center"/>
            </w:pPr>
            <w:r>
              <w:rPr>
                <w:rFonts w:eastAsiaTheme="minorEastAsia"/>
                <w:color w:val="000000" w:themeColor="text1"/>
                <w:szCs w:val="21"/>
              </w:rPr>
              <w:t>温氏转债</w:t>
            </w:r>
          </w:p>
        </w:tc>
        <w:tc>
          <w:tcPr>
            <w:tcW w:w="1825" w:type="dxa"/>
            <w:vAlign w:val="center"/>
          </w:tcPr>
          <w:p w:rsidR="00497A28" w:rsidRDefault="00097E3C">
            <w:pPr>
              <w:jc w:val="right"/>
            </w:pPr>
            <w:r>
              <w:rPr>
                <w:rFonts w:eastAsiaTheme="minorEastAsia"/>
                <w:color w:val="000000" w:themeColor="text1"/>
                <w:szCs w:val="21"/>
              </w:rPr>
              <w:t>11,494,847.63</w:t>
            </w:r>
          </w:p>
        </w:tc>
        <w:tc>
          <w:tcPr>
            <w:tcW w:w="1679" w:type="dxa"/>
            <w:vAlign w:val="center"/>
          </w:tcPr>
          <w:p w:rsidR="00497A28" w:rsidRDefault="00097E3C">
            <w:pPr>
              <w:jc w:val="right"/>
            </w:pPr>
            <w:r>
              <w:rPr>
                <w:rFonts w:eastAsiaTheme="minorEastAsia"/>
                <w:color w:val="000000" w:themeColor="text1"/>
                <w:szCs w:val="21"/>
              </w:rPr>
              <w:t>3.38</w:t>
            </w:r>
          </w:p>
        </w:tc>
      </w:tr>
      <w:tr w:rsidR="00497A28">
        <w:tc>
          <w:tcPr>
            <w:tcW w:w="1181" w:type="dxa"/>
            <w:vAlign w:val="center"/>
          </w:tcPr>
          <w:p w:rsidR="00497A28" w:rsidRDefault="00097E3C">
            <w:pPr>
              <w:jc w:val="center"/>
            </w:pPr>
            <w:r>
              <w:rPr>
                <w:rFonts w:eastAsiaTheme="minorEastAsia"/>
                <w:color w:val="000000" w:themeColor="text1"/>
                <w:szCs w:val="21"/>
              </w:rPr>
              <w:t>2</w:t>
            </w:r>
          </w:p>
        </w:tc>
        <w:tc>
          <w:tcPr>
            <w:tcW w:w="2497" w:type="dxa"/>
            <w:vAlign w:val="center"/>
          </w:tcPr>
          <w:p w:rsidR="00497A28" w:rsidRDefault="00097E3C">
            <w:pPr>
              <w:jc w:val="center"/>
            </w:pPr>
            <w:r>
              <w:rPr>
                <w:rFonts w:eastAsiaTheme="minorEastAsia"/>
                <w:color w:val="000000" w:themeColor="text1"/>
                <w:szCs w:val="21"/>
              </w:rPr>
              <w:t>110079</w:t>
            </w:r>
          </w:p>
        </w:tc>
        <w:tc>
          <w:tcPr>
            <w:tcW w:w="1746" w:type="dxa"/>
            <w:vAlign w:val="center"/>
          </w:tcPr>
          <w:p w:rsidR="00497A28" w:rsidRDefault="00097E3C">
            <w:pPr>
              <w:jc w:val="center"/>
            </w:pPr>
            <w:r>
              <w:rPr>
                <w:rFonts w:eastAsiaTheme="minorEastAsia"/>
                <w:color w:val="000000" w:themeColor="text1"/>
                <w:szCs w:val="21"/>
              </w:rPr>
              <w:t>杭银转债</w:t>
            </w:r>
          </w:p>
        </w:tc>
        <w:tc>
          <w:tcPr>
            <w:tcW w:w="1825" w:type="dxa"/>
            <w:vAlign w:val="center"/>
          </w:tcPr>
          <w:p w:rsidR="00497A28" w:rsidRDefault="00097E3C">
            <w:pPr>
              <w:jc w:val="right"/>
            </w:pPr>
            <w:r>
              <w:rPr>
                <w:rFonts w:eastAsiaTheme="minorEastAsia"/>
                <w:color w:val="000000" w:themeColor="text1"/>
                <w:szCs w:val="21"/>
              </w:rPr>
              <w:t>9,337,494.03</w:t>
            </w:r>
          </w:p>
        </w:tc>
        <w:tc>
          <w:tcPr>
            <w:tcW w:w="1679" w:type="dxa"/>
            <w:vAlign w:val="center"/>
          </w:tcPr>
          <w:p w:rsidR="00497A28" w:rsidRDefault="00097E3C">
            <w:pPr>
              <w:jc w:val="right"/>
            </w:pPr>
            <w:r>
              <w:rPr>
                <w:rFonts w:eastAsiaTheme="minorEastAsia"/>
                <w:color w:val="000000" w:themeColor="text1"/>
                <w:szCs w:val="21"/>
              </w:rPr>
              <w:t>2.75</w:t>
            </w:r>
          </w:p>
        </w:tc>
      </w:tr>
      <w:tr w:rsidR="00497A28">
        <w:tc>
          <w:tcPr>
            <w:tcW w:w="1181" w:type="dxa"/>
            <w:vAlign w:val="center"/>
          </w:tcPr>
          <w:p w:rsidR="00497A28" w:rsidRDefault="00097E3C">
            <w:pPr>
              <w:jc w:val="center"/>
            </w:pPr>
            <w:r>
              <w:rPr>
                <w:rFonts w:eastAsiaTheme="minorEastAsia"/>
                <w:color w:val="000000" w:themeColor="text1"/>
                <w:szCs w:val="21"/>
              </w:rPr>
              <w:t>3</w:t>
            </w:r>
          </w:p>
        </w:tc>
        <w:tc>
          <w:tcPr>
            <w:tcW w:w="2497" w:type="dxa"/>
            <w:vAlign w:val="center"/>
          </w:tcPr>
          <w:p w:rsidR="00497A28" w:rsidRDefault="00097E3C">
            <w:pPr>
              <w:jc w:val="center"/>
            </w:pPr>
            <w:r>
              <w:rPr>
                <w:rFonts w:eastAsiaTheme="minorEastAsia"/>
                <w:color w:val="000000" w:themeColor="text1"/>
                <w:szCs w:val="21"/>
              </w:rPr>
              <w:t>110064</w:t>
            </w:r>
          </w:p>
        </w:tc>
        <w:tc>
          <w:tcPr>
            <w:tcW w:w="1746" w:type="dxa"/>
            <w:vAlign w:val="center"/>
          </w:tcPr>
          <w:p w:rsidR="00497A28" w:rsidRDefault="00097E3C">
            <w:pPr>
              <w:jc w:val="center"/>
            </w:pPr>
            <w:r>
              <w:rPr>
                <w:rFonts w:eastAsiaTheme="minorEastAsia"/>
                <w:color w:val="000000" w:themeColor="text1"/>
                <w:szCs w:val="21"/>
              </w:rPr>
              <w:t>建工转债</w:t>
            </w:r>
          </w:p>
        </w:tc>
        <w:tc>
          <w:tcPr>
            <w:tcW w:w="1825" w:type="dxa"/>
            <w:vAlign w:val="center"/>
          </w:tcPr>
          <w:p w:rsidR="00497A28" w:rsidRDefault="00097E3C">
            <w:pPr>
              <w:jc w:val="right"/>
            </w:pPr>
            <w:r>
              <w:rPr>
                <w:rFonts w:eastAsiaTheme="minorEastAsia"/>
                <w:color w:val="000000" w:themeColor="text1"/>
                <w:szCs w:val="21"/>
              </w:rPr>
              <w:t>7,274,469.32</w:t>
            </w:r>
          </w:p>
        </w:tc>
        <w:tc>
          <w:tcPr>
            <w:tcW w:w="1679" w:type="dxa"/>
            <w:vAlign w:val="center"/>
          </w:tcPr>
          <w:p w:rsidR="00497A28" w:rsidRDefault="00097E3C">
            <w:pPr>
              <w:jc w:val="right"/>
            </w:pPr>
            <w:r>
              <w:rPr>
                <w:rFonts w:eastAsiaTheme="minorEastAsia"/>
                <w:color w:val="000000" w:themeColor="text1"/>
                <w:szCs w:val="21"/>
              </w:rPr>
              <w:t>2.14</w:t>
            </w:r>
          </w:p>
        </w:tc>
      </w:tr>
      <w:tr w:rsidR="00497A28">
        <w:tc>
          <w:tcPr>
            <w:tcW w:w="1181" w:type="dxa"/>
            <w:vAlign w:val="center"/>
          </w:tcPr>
          <w:p w:rsidR="00497A28" w:rsidRDefault="00097E3C">
            <w:pPr>
              <w:jc w:val="center"/>
            </w:pPr>
            <w:r>
              <w:rPr>
                <w:rFonts w:eastAsiaTheme="minorEastAsia"/>
                <w:color w:val="000000" w:themeColor="text1"/>
                <w:szCs w:val="21"/>
              </w:rPr>
              <w:t>4</w:t>
            </w:r>
          </w:p>
        </w:tc>
        <w:tc>
          <w:tcPr>
            <w:tcW w:w="2497" w:type="dxa"/>
            <w:vAlign w:val="center"/>
          </w:tcPr>
          <w:p w:rsidR="00497A28" w:rsidRDefault="00097E3C">
            <w:pPr>
              <w:jc w:val="center"/>
            </w:pPr>
            <w:r>
              <w:rPr>
                <w:rFonts w:eastAsiaTheme="minorEastAsia"/>
                <w:color w:val="000000" w:themeColor="text1"/>
                <w:szCs w:val="21"/>
              </w:rPr>
              <w:t>127020</w:t>
            </w:r>
          </w:p>
        </w:tc>
        <w:tc>
          <w:tcPr>
            <w:tcW w:w="1746" w:type="dxa"/>
            <w:vAlign w:val="center"/>
          </w:tcPr>
          <w:p w:rsidR="00497A28" w:rsidRDefault="00097E3C">
            <w:pPr>
              <w:jc w:val="center"/>
            </w:pPr>
            <w:r>
              <w:rPr>
                <w:rFonts w:eastAsiaTheme="minorEastAsia"/>
                <w:color w:val="000000" w:themeColor="text1"/>
                <w:szCs w:val="21"/>
              </w:rPr>
              <w:t>中金转债</w:t>
            </w:r>
          </w:p>
        </w:tc>
        <w:tc>
          <w:tcPr>
            <w:tcW w:w="1825" w:type="dxa"/>
            <w:vAlign w:val="center"/>
          </w:tcPr>
          <w:p w:rsidR="00497A28" w:rsidRDefault="00097E3C">
            <w:pPr>
              <w:jc w:val="right"/>
            </w:pPr>
            <w:r>
              <w:rPr>
                <w:rFonts w:eastAsiaTheme="minorEastAsia"/>
                <w:color w:val="000000" w:themeColor="text1"/>
                <w:szCs w:val="21"/>
              </w:rPr>
              <w:t>7,138,925.32</w:t>
            </w:r>
          </w:p>
        </w:tc>
        <w:tc>
          <w:tcPr>
            <w:tcW w:w="1679" w:type="dxa"/>
            <w:vAlign w:val="center"/>
          </w:tcPr>
          <w:p w:rsidR="00497A28" w:rsidRDefault="00097E3C">
            <w:pPr>
              <w:jc w:val="right"/>
            </w:pPr>
            <w:r>
              <w:rPr>
                <w:rFonts w:eastAsiaTheme="minorEastAsia"/>
                <w:color w:val="000000" w:themeColor="text1"/>
                <w:szCs w:val="21"/>
              </w:rPr>
              <w:t>2.10</w:t>
            </w:r>
          </w:p>
        </w:tc>
      </w:tr>
      <w:tr w:rsidR="00497A28">
        <w:tc>
          <w:tcPr>
            <w:tcW w:w="1181" w:type="dxa"/>
            <w:vAlign w:val="center"/>
          </w:tcPr>
          <w:p w:rsidR="00497A28" w:rsidRDefault="00097E3C">
            <w:pPr>
              <w:jc w:val="center"/>
            </w:pPr>
            <w:r>
              <w:rPr>
                <w:rFonts w:eastAsiaTheme="minorEastAsia"/>
                <w:color w:val="000000" w:themeColor="text1"/>
                <w:szCs w:val="21"/>
              </w:rPr>
              <w:t>5</w:t>
            </w:r>
          </w:p>
        </w:tc>
        <w:tc>
          <w:tcPr>
            <w:tcW w:w="2497" w:type="dxa"/>
            <w:vAlign w:val="center"/>
          </w:tcPr>
          <w:p w:rsidR="00497A28" w:rsidRDefault="00097E3C">
            <w:pPr>
              <w:jc w:val="center"/>
            </w:pPr>
            <w:r>
              <w:rPr>
                <w:rFonts w:eastAsiaTheme="minorEastAsia"/>
                <w:color w:val="000000" w:themeColor="text1"/>
                <w:szCs w:val="21"/>
              </w:rPr>
              <w:t>127045</w:t>
            </w:r>
          </w:p>
        </w:tc>
        <w:tc>
          <w:tcPr>
            <w:tcW w:w="1746" w:type="dxa"/>
            <w:vAlign w:val="center"/>
          </w:tcPr>
          <w:p w:rsidR="00497A28" w:rsidRDefault="00097E3C">
            <w:pPr>
              <w:jc w:val="center"/>
            </w:pPr>
            <w:r>
              <w:rPr>
                <w:rFonts w:eastAsiaTheme="minorEastAsia"/>
                <w:color w:val="000000" w:themeColor="text1"/>
                <w:szCs w:val="21"/>
              </w:rPr>
              <w:t>牧原转债</w:t>
            </w:r>
          </w:p>
        </w:tc>
        <w:tc>
          <w:tcPr>
            <w:tcW w:w="1825" w:type="dxa"/>
            <w:vAlign w:val="center"/>
          </w:tcPr>
          <w:p w:rsidR="00497A28" w:rsidRDefault="00097E3C">
            <w:pPr>
              <w:jc w:val="right"/>
            </w:pPr>
            <w:r>
              <w:rPr>
                <w:rFonts w:eastAsiaTheme="minorEastAsia"/>
                <w:color w:val="000000" w:themeColor="text1"/>
                <w:szCs w:val="21"/>
              </w:rPr>
              <w:t>6,071,637.66</w:t>
            </w:r>
          </w:p>
        </w:tc>
        <w:tc>
          <w:tcPr>
            <w:tcW w:w="1679" w:type="dxa"/>
            <w:vAlign w:val="center"/>
          </w:tcPr>
          <w:p w:rsidR="00497A28" w:rsidRDefault="00097E3C">
            <w:pPr>
              <w:jc w:val="right"/>
            </w:pPr>
            <w:r>
              <w:rPr>
                <w:rFonts w:eastAsiaTheme="minorEastAsia"/>
                <w:color w:val="000000" w:themeColor="text1"/>
                <w:szCs w:val="21"/>
              </w:rPr>
              <w:t>1.79</w:t>
            </w:r>
          </w:p>
        </w:tc>
      </w:tr>
      <w:tr w:rsidR="00497A28">
        <w:tc>
          <w:tcPr>
            <w:tcW w:w="1181" w:type="dxa"/>
            <w:vAlign w:val="center"/>
          </w:tcPr>
          <w:p w:rsidR="00497A28" w:rsidRDefault="00097E3C">
            <w:pPr>
              <w:jc w:val="center"/>
            </w:pPr>
            <w:r>
              <w:rPr>
                <w:rFonts w:eastAsiaTheme="minorEastAsia"/>
                <w:color w:val="000000" w:themeColor="text1"/>
                <w:szCs w:val="21"/>
              </w:rPr>
              <w:t>6</w:t>
            </w:r>
          </w:p>
        </w:tc>
        <w:tc>
          <w:tcPr>
            <w:tcW w:w="2497" w:type="dxa"/>
            <w:vAlign w:val="center"/>
          </w:tcPr>
          <w:p w:rsidR="00497A28" w:rsidRDefault="00097E3C">
            <w:pPr>
              <w:jc w:val="center"/>
            </w:pPr>
            <w:r>
              <w:rPr>
                <w:rFonts w:eastAsiaTheme="minorEastAsia"/>
                <w:color w:val="000000" w:themeColor="text1"/>
                <w:szCs w:val="21"/>
              </w:rPr>
              <w:t>113025</w:t>
            </w:r>
          </w:p>
        </w:tc>
        <w:tc>
          <w:tcPr>
            <w:tcW w:w="1746" w:type="dxa"/>
            <w:vAlign w:val="center"/>
          </w:tcPr>
          <w:p w:rsidR="00497A28" w:rsidRDefault="00097E3C">
            <w:pPr>
              <w:jc w:val="center"/>
            </w:pPr>
            <w:r>
              <w:rPr>
                <w:rFonts w:eastAsiaTheme="minorEastAsia"/>
                <w:color w:val="000000" w:themeColor="text1"/>
                <w:szCs w:val="21"/>
              </w:rPr>
              <w:t>明泰转债</w:t>
            </w:r>
          </w:p>
        </w:tc>
        <w:tc>
          <w:tcPr>
            <w:tcW w:w="1825" w:type="dxa"/>
            <w:vAlign w:val="center"/>
          </w:tcPr>
          <w:p w:rsidR="00497A28" w:rsidRDefault="00097E3C">
            <w:pPr>
              <w:jc w:val="right"/>
            </w:pPr>
            <w:r>
              <w:rPr>
                <w:rFonts w:eastAsiaTheme="minorEastAsia"/>
                <w:color w:val="000000" w:themeColor="text1"/>
                <w:szCs w:val="21"/>
              </w:rPr>
              <w:t>6,030,597.07</w:t>
            </w:r>
          </w:p>
        </w:tc>
        <w:tc>
          <w:tcPr>
            <w:tcW w:w="1679" w:type="dxa"/>
            <w:vAlign w:val="center"/>
          </w:tcPr>
          <w:p w:rsidR="00497A28" w:rsidRDefault="00097E3C">
            <w:pPr>
              <w:jc w:val="right"/>
            </w:pPr>
            <w:r>
              <w:rPr>
                <w:rFonts w:eastAsiaTheme="minorEastAsia"/>
                <w:color w:val="000000" w:themeColor="text1"/>
                <w:szCs w:val="21"/>
              </w:rPr>
              <w:t>1.77</w:t>
            </w:r>
          </w:p>
        </w:tc>
      </w:tr>
      <w:tr w:rsidR="00497A28">
        <w:tc>
          <w:tcPr>
            <w:tcW w:w="1181" w:type="dxa"/>
            <w:vAlign w:val="center"/>
          </w:tcPr>
          <w:p w:rsidR="00497A28" w:rsidRDefault="00097E3C">
            <w:pPr>
              <w:jc w:val="center"/>
            </w:pPr>
            <w:r>
              <w:rPr>
                <w:rFonts w:eastAsiaTheme="minorEastAsia"/>
                <w:color w:val="000000" w:themeColor="text1"/>
                <w:szCs w:val="21"/>
              </w:rPr>
              <w:t>7</w:t>
            </w:r>
          </w:p>
        </w:tc>
        <w:tc>
          <w:tcPr>
            <w:tcW w:w="2497" w:type="dxa"/>
            <w:vAlign w:val="center"/>
          </w:tcPr>
          <w:p w:rsidR="00497A28" w:rsidRDefault="00097E3C">
            <w:pPr>
              <w:jc w:val="center"/>
            </w:pPr>
            <w:r>
              <w:rPr>
                <w:rFonts w:eastAsiaTheme="minorEastAsia"/>
                <w:color w:val="000000" w:themeColor="text1"/>
                <w:szCs w:val="21"/>
              </w:rPr>
              <w:t>127016</w:t>
            </w:r>
          </w:p>
        </w:tc>
        <w:tc>
          <w:tcPr>
            <w:tcW w:w="1746" w:type="dxa"/>
            <w:vAlign w:val="center"/>
          </w:tcPr>
          <w:p w:rsidR="00497A28" w:rsidRDefault="00097E3C">
            <w:pPr>
              <w:jc w:val="center"/>
            </w:pPr>
            <w:r>
              <w:rPr>
                <w:rFonts w:eastAsiaTheme="minorEastAsia"/>
                <w:color w:val="000000" w:themeColor="text1"/>
                <w:szCs w:val="21"/>
              </w:rPr>
              <w:t>鲁泰转债</w:t>
            </w:r>
          </w:p>
        </w:tc>
        <w:tc>
          <w:tcPr>
            <w:tcW w:w="1825" w:type="dxa"/>
            <w:vAlign w:val="center"/>
          </w:tcPr>
          <w:p w:rsidR="00497A28" w:rsidRDefault="00097E3C">
            <w:pPr>
              <w:jc w:val="right"/>
            </w:pPr>
            <w:r>
              <w:rPr>
                <w:rFonts w:eastAsiaTheme="minorEastAsia"/>
                <w:color w:val="000000" w:themeColor="text1"/>
                <w:szCs w:val="21"/>
              </w:rPr>
              <w:t>5,851,898.70</w:t>
            </w:r>
          </w:p>
        </w:tc>
        <w:tc>
          <w:tcPr>
            <w:tcW w:w="1679" w:type="dxa"/>
            <w:vAlign w:val="center"/>
          </w:tcPr>
          <w:p w:rsidR="00497A28" w:rsidRDefault="00097E3C">
            <w:pPr>
              <w:jc w:val="right"/>
            </w:pPr>
            <w:r>
              <w:rPr>
                <w:rFonts w:eastAsiaTheme="minorEastAsia"/>
                <w:color w:val="000000" w:themeColor="text1"/>
                <w:szCs w:val="21"/>
              </w:rPr>
              <w:t>1.72</w:t>
            </w:r>
          </w:p>
        </w:tc>
      </w:tr>
      <w:tr w:rsidR="00497A28">
        <w:tc>
          <w:tcPr>
            <w:tcW w:w="1181" w:type="dxa"/>
            <w:vAlign w:val="center"/>
          </w:tcPr>
          <w:p w:rsidR="00497A28" w:rsidRDefault="00097E3C">
            <w:pPr>
              <w:jc w:val="center"/>
            </w:pPr>
            <w:r>
              <w:rPr>
                <w:rFonts w:eastAsiaTheme="minorEastAsia"/>
                <w:color w:val="000000" w:themeColor="text1"/>
                <w:szCs w:val="21"/>
              </w:rPr>
              <w:t>8</w:t>
            </w:r>
          </w:p>
        </w:tc>
        <w:tc>
          <w:tcPr>
            <w:tcW w:w="2497" w:type="dxa"/>
            <w:vAlign w:val="center"/>
          </w:tcPr>
          <w:p w:rsidR="00497A28" w:rsidRDefault="00097E3C">
            <w:pPr>
              <w:jc w:val="center"/>
            </w:pPr>
            <w:r>
              <w:rPr>
                <w:rFonts w:eastAsiaTheme="minorEastAsia"/>
                <w:color w:val="000000" w:themeColor="text1"/>
                <w:szCs w:val="21"/>
              </w:rPr>
              <w:t>113050</w:t>
            </w:r>
          </w:p>
        </w:tc>
        <w:tc>
          <w:tcPr>
            <w:tcW w:w="1746" w:type="dxa"/>
            <w:vAlign w:val="center"/>
          </w:tcPr>
          <w:p w:rsidR="00497A28" w:rsidRDefault="00097E3C">
            <w:pPr>
              <w:jc w:val="center"/>
            </w:pPr>
            <w:r>
              <w:rPr>
                <w:rFonts w:eastAsiaTheme="minorEastAsia"/>
                <w:color w:val="000000" w:themeColor="text1"/>
                <w:szCs w:val="21"/>
              </w:rPr>
              <w:t>南银转债</w:t>
            </w:r>
          </w:p>
        </w:tc>
        <w:tc>
          <w:tcPr>
            <w:tcW w:w="1825" w:type="dxa"/>
            <w:vAlign w:val="center"/>
          </w:tcPr>
          <w:p w:rsidR="00497A28" w:rsidRDefault="00097E3C">
            <w:pPr>
              <w:jc w:val="right"/>
            </w:pPr>
            <w:r>
              <w:rPr>
                <w:rFonts w:eastAsiaTheme="minorEastAsia"/>
                <w:color w:val="000000" w:themeColor="text1"/>
                <w:szCs w:val="21"/>
              </w:rPr>
              <w:t>4,865,554.16</w:t>
            </w:r>
          </w:p>
        </w:tc>
        <w:tc>
          <w:tcPr>
            <w:tcW w:w="1679" w:type="dxa"/>
            <w:vAlign w:val="center"/>
          </w:tcPr>
          <w:p w:rsidR="00497A28" w:rsidRDefault="00097E3C">
            <w:pPr>
              <w:jc w:val="right"/>
            </w:pPr>
            <w:r>
              <w:rPr>
                <w:rFonts w:eastAsiaTheme="minorEastAsia"/>
                <w:color w:val="000000" w:themeColor="text1"/>
                <w:szCs w:val="21"/>
              </w:rPr>
              <w:t>1.43</w:t>
            </w:r>
          </w:p>
        </w:tc>
      </w:tr>
      <w:tr w:rsidR="00497A28">
        <w:tc>
          <w:tcPr>
            <w:tcW w:w="1181" w:type="dxa"/>
            <w:vAlign w:val="center"/>
          </w:tcPr>
          <w:p w:rsidR="00497A28" w:rsidRDefault="00097E3C">
            <w:pPr>
              <w:jc w:val="center"/>
            </w:pPr>
            <w:r>
              <w:rPr>
                <w:rFonts w:eastAsiaTheme="minorEastAsia"/>
                <w:color w:val="000000" w:themeColor="text1"/>
                <w:szCs w:val="21"/>
              </w:rPr>
              <w:t>9</w:t>
            </w:r>
          </w:p>
        </w:tc>
        <w:tc>
          <w:tcPr>
            <w:tcW w:w="2497" w:type="dxa"/>
            <w:vAlign w:val="center"/>
          </w:tcPr>
          <w:p w:rsidR="00497A28" w:rsidRDefault="00097E3C">
            <w:pPr>
              <w:jc w:val="center"/>
            </w:pPr>
            <w:r>
              <w:rPr>
                <w:rFonts w:eastAsiaTheme="minorEastAsia"/>
                <w:color w:val="000000" w:themeColor="text1"/>
                <w:szCs w:val="21"/>
              </w:rPr>
              <w:t>128129</w:t>
            </w:r>
          </w:p>
        </w:tc>
        <w:tc>
          <w:tcPr>
            <w:tcW w:w="1746" w:type="dxa"/>
            <w:vAlign w:val="center"/>
          </w:tcPr>
          <w:p w:rsidR="00497A28" w:rsidRDefault="00097E3C">
            <w:pPr>
              <w:jc w:val="center"/>
            </w:pPr>
            <w:r>
              <w:rPr>
                <w:rFonts w:eastAsiaTheme="minorEastAsia"/>
                <w:color w:val="000000" w:themeColor="text1"/>
                <w:szCs w:val="21"/>
              </w:rPr>
              <w:t>青农转债</w:t>
            </w:r>
          </w:p>
        </w:tc>
        <w:tc>
          <w:tcPr>
            <w:tcW w:w="1825" w:type="dxa"/>
            <w:vAlign w:val="center"/>
          </w:tcPr>
          <w:p w:rsidR="00497A28" w:rsidRDefault="00097E3C">
            <w:pPr>
              <w:jc w:val="right"/>
            </w:pPr>
            <w:r>
              <w:rPr>
                <w:rFonts w:eastAsiaTheme="minorEastAsia"/>
                <w:color w:val="000000" w:themeColor="text1"/>
                <w:szCs w:val="21"/>
              </w:rPr>
              <w:t>4,374,672.72</w:t>
            </w:r>
          </w:p>
        </w:tc>
        <w:tc>
          <w:tcPr>
            <w:tcW w:w="1679" w:type="dxa"/>
            <w:vAlign w:val="center"/>
          </w:tcPr>
          <w:p w:rsidR="00497A28" w:rsidRDefault="00097E3C">
            <w:pPr>
              <w:jc w:val="right"/>
            </w:pPr>
            <w:r>
              <w:rPr>
                <w:rFonts w:eastAsiaTheme="minorEastAsia"/>
                <w:color w:val="000000" w:themeColor="text1"/>
                <w:szCs w:val="21"/>
              </w:rPr>
              <w:t>1.29</w:t>
            </w:r>
          </w:p>
        </w:tc>
      </w:tr>
      <w:tr w:rsidR="00497A28">
        <w:tc>
          <w:tcPr>
            <w:tcW w:w="1181" w:type="dxa"/>
            <w:vAlign w:val="center"/>
          </w:tcPr>
          <w:p w:rsidR="00497A28" w:rsidRDefault="00097E3C">
            <w:pPr>
              <w:jc w:val="center"/>
            </w:pPr>
            <w:r>
              <w:rPr>
                <w:rFonts w:eastAsiaTheme="minorEastAsia"/>
                <w:color w:val="000000" w:themeColor="text1"/>
                <w:szCs w:val="21"/>
              </w:rPr>
              <w:lastRenderedPageBreak/>
              <w:t>10</w:t>
            </w:r>
          </w:p>
        </w:tc>
        <w:tc>
          <w:tcPr>
            <w:tcW w:w="2497" w:type="dxa"/>
            <w:vAlign w:val="center"/>
          </w:tcPr>
          <w:p w:rsidR="00497A28" w:rsidRDefault="00097E3C">
            <w:pPr>
              <w:jc w:val="center"/>
            </w:pPr>
            <w:r>
              <w:rPr>
                <w:rFonts w:eastAsiaTheme="minorEastAsia"/>
                <w:color w:val="000000" w:themeColor="text1"/>
                <w:szCs w:val="21"/>
              </w:rPr>
              <w:t>110053</w:t>
            </w:r>
          </w:p>
        </w:tc>
        <w:tc>
          <w:tcPr>
            <w:tcW w:w="1746" w:type="dxa"/>
            <w:vAlign w:val="center"/>
          </w:tcPr>
          <w:p w:rsidR="00497A28" w:rsidRDefault="00097E3C">
            <w:pPr>
              <w:jc w:val="center"/>
            </w:pPr>
            <w:r>
              <w:rPr>
                <w:rFonts w:eastAsiaTheme="minorEastAsia"/>
                <w:color w:val="000000" w:themeColor="text1"/>
                <w:szCs w:val="21"/>
              </w:rPr>
              <w:t>苏银转债</w:t>
            </w:r>
          </w:p>
        </w:tc>
        <w:tc>
          <w:tcPr>
            <w:tcW w:w="1825" w:type="dxa"/>
            <w:vAlign w:val="center"/>
          </w:tcPr>
          <w:p w:rsidR="00497A28" w:rsidRDefault="00097E3C">
            <w:pPr>
              <w:jc w:val="right"/>
            </w:pPr>
            <w:r>
              <w:rPr>
                <w:rFonts w:eastAsiaTheme="minorEastAsia"/>
                <w:color w:val="000000" w:themeColor="text1"/>
                <w:szCs w:val="21"/>
              </w:rPr>
              <w:t>3,625,766.28</w:t>
            </w:r>
          </w:p>
        </w:tc>
        <w:tc>
          <w:tcPr>
            <w:tcW w:w="1679" w:type="dxa"/>
            <w:vAlign w:val="center"/>
          </w:tcPr>
          <w:p w:rsidR="00497A28" w:rsidRDefault="00097E3C">
            <w:pPr>
              <w:jc w:val="right"/>
            </w:pPr>
            <w:r>
              <w:rPr>
                <w:rFonts w:eastAsiaTheme="minorEastAsia"/>
                <w:color w:val="000000" w:themeColor="text1"/>
                <w:szCs w:val="21"/>
              </w:rPr>
              <w:t>1.07</w:t>
            </w:r>
          </w:p>
        </w:tc>
      </w:tr>
      <w:tr w:rsidR="00497A28">
        <w:tc>
          <w:tcPr>
            <w:tcW w:w="1181" w:type="dxa"/>
            <w:vAlign w:val="center"/>
          </w:tcPr>
          <w:p w:rsidR="00497A28" w:rsidRDefault="00097E3C">
            <w:pPr>
              <w:jc w:val="center"/>
            </w:pPr>
            <w:r>
              <w:rPr>
                <w:rFonts w:eastAsiaTheme="minorEastAsia"/>
                <w:color w:val="000000" w:themeColor="text1"/>
                <w:szCs w:val="21"/>
              </w:rPr>
              <w:t>11</w:t>
            </w:r>
          </w:p>
        </w:tc>
        <w:tc>
          <w:tcPr>
            <w:tcW w:w="2497" w:type="dxa"/>
            <w:vAlign w:val="center"/>
          </w:tcPr>
          <w:p w:rsidR="00497A28" w:rsidRDefault="00097E3C">
            <w:pPr>
              <w:jc w:val="center"/>
            </w:pPr>
            <w:r>
              <w:rPr>
                <w:rFonts w:eastAsiaTheme="minorEastAsia"/>
                <w:color w:val="000000" w:themeColor="text1"/>
                <w:szCs w:val="21"/>
              </w:rPr>
              <w:t>127049</w:t>
            </w:r>
          </w:p>
        </w:tc>
        <w:tc>
          <w:tcPr>
            <w:tcW w:w="1746" w:type="dxa"/>
            <w:vAlign w:val="center"/>
          </w:tcPr>
          <w:p w:rsidR="00497A28" w:rsidRDefault="00097E3C">
            <w:pPr>
              <w:jc w:val="center"/>
            </w:pPr>
            <w:r>
              <w:rPr>
                <w:rFonts w:eastAsiaTheme="minorEastAsia"/>
                <w:color w:val="000000" w:themeColor="text1"/>
                <w:szCs w:val="21"/>
              </w:rPr>
              <w:t>希望转</w:t>
            </w:r>
            <w:r>
              <w:rPr>
                <w:rFonts w:eastAsiaTheme="minorEastAsia"/>
                <w:color w:val="000000" w:themeColor="text1"/>
                <w:szCs w:val="21"/>
              </w:rPr>
              <w:t>2</w:t>
            </w:r>
          </w:p>
        </w:tc>
        <w:tc>
          <w:tcPr>
            <w:tcW w:w="1825" w:type="dxa"/>
            <w:vAlign w:val="center"/>
          </w:tcPr>
          <w:p w:rsidR="00497A28" w:rsidRDefault="00097E3C">
            <w:pPr>
              <w:jc w:val="right"/>
            </w:pPr>
            <w:r>
              <w:rPr>
                <w:rFonts w:eastAsiaTheme="minorEastAsia"/>
                <w:color w:val="000000" w:themeColor="text1"/>
                <w:szCs w:val="21"/>
              </w:rPr>
              <w:t>3,478,661.16</w:t>
            </w:r>
          </w:p>
        </w:tc>
        <w:tc>
          <w:tcPr>
            <w:tcW w:w="1679" w:type="dxa"/>
            <w:vAlign w:val="center"/>
          </w:tcPr>
          <w:p w:rsidR="00497A28" w:rsidRDefault="00097E3C">
            <w:pPr>
              <w:jc w:val="right"/>
            </w:pPr>
            <w:r>
              <w:rPr>
                <w:rFonts w:eastAsiaTheme="minorEastAsia"/>
                <w:color w:val="000000" w:themeColor="text1"/>
                <w:szCs w:val="21"/>
              </w:rPr>
              <w:t>1.02</w:t>
            </w:r>
          </w:p>
        </w:tc>
      </w:tr>
      <w:tr w:rsidR="00497A28">
        <w:tc>
          <w:tcPr>
            <w:tcW w:w="1181" w:type="dxa"/>
            <w:vAlign w:val="center"/>
          </w:tcPr>
          <w:p w:rsidR="00497A28" w:rsidRDefault="00097E3C">
            <w:pPr>
              <w:jc w:val="center"/>
            </w:pPr>
            <w:r>
              <w:rPr>
                <w:rFonts w:eastAsiaTheme="minorEastAsia"/>
                <w:color w:val="000000" w:themeColor="text1"/>
                <w:szCs w:val="21"/>
              </w:rPr>
              <w:t>12</w:t>
            </w:r>
          </w:p>
        </w:tc>
        <w:tc>
          <w:tcPr>
            <w:tcW w:w="2497" w:type="dxa"/>
            <w:vAlign w:val="center"/>
          </w:tcPr>
          <w:p w:rsidR="00497A28" w:rsidRDefault="00097E3C">
            <w:pPr>
              <w:jc w:val="center"/>
            </w:pPr>
            <w:r>
              <w:rPr>
                <w:rFonts w:eastAsiaTheme="minorEastAsia"/>
                <w:color w:val="000000" w:themeColor="text1"/>
                <w:szCs w:val="21"/>
              </w:rPr>
              <w:t>128141</w:t>
            </w:r>
          </w:p>
        </w:tc>
        <w:tc>
          <w:tcPr>
            <w:tcW w:w="1746" w:type="dxa"/>
            <w:vAlign w:val="center"/>
          </w:tcPr>
          <w:p w:rsidR="00497A28" w:rsidRDefault="00097E3C">
            <w:pPr>
              <w:jc w:val="center"/>
            </w:pPr>
            <w:r>
              <w:rPr>
                <w:rFonts w:eastAsiaTheme="minorEastAsia"/>
                <w:color w:val="000000" w:themeColor="text1"/>
                <w:szCs w:val="21"/>
              </w:rPr>
              <w:t>旺能转债</w:t>
            </w:r>
          </w:p>
        </w:tc>
        <w:tc>
          <w:tcPr>
            <w:tcW w:w="1825" w:type="dxa"/>
            <w:vAlign w:val="center"/>
          </w:tcPr>
          <w:p w:rsidR="00497A28" w:rsidRDefault="00097E3C">
            <w:pPr>
              <w:jc w:val="right"/>
            </w:pPr>
            <w:r>
              <w:rPr>
                <w:rFonts w:eastAsiaTheme="minorEastAsia"/>
                <w:color w:val="000000" w:themeColor="text1"/>
                <w:szCs w:val="21"/>
              </w:rPr>
              <w:t>2,777,260.48</w:t>
            </w:r>
          </w:p>
        </w:tc>
        <w:tc>
          <w:tcPr>
            <w:tcW w:w="1679" w:type="dxa"/>
            <w:vAlign w:val="center"/>
          </w:tcPr>
          <w:p w:rsidR="00497A28" w:rsidRDefault="00097E3C">
            <w:pPr>
              <w:jc w:val="right"/>
            </w:pPr>
            <w:r>
              <w:rPr>
                <w:rFonts w:eastAsiaTheme="minorEastAsia"/>
                <w:color w:val="000000" w:themeColor="text1"/>
                <w:szCs w:val="21"/>
              </w:rPr>
              <w:t>0.82</w:t>
            </w:r>
          </w:p>
        </w:tc>
      </w:tr>
      <w:tr w:rsidR="00497A28">
        <w:tc>
          <w:tcPr>
            <w:tcW w:w="1181" w:type="dxa"/>
            <w:vAlign w:val="center"/>
          </w:tcPr>
          <w:p w:rsidR="00497A28" w:rsidRDefault="00097E3C">
            <w:pPr>
              <w:jc w:val="center"/>
            </w:pPr>
            <w:r>
              <w:rPr>
                <w:rFonts w:eastAsiaTheme="minorEastAsia"/>
                <w:color w:val="000000" w:themeColor="text1"/>
                <w:szCs w:val="21"/>
              </w:rPr>
              <w:t>13</w:t>
            </w:r>
          </w:p>
        </w:tc>
        <w:tc>
          <w:tcPr>
            <w:tcW w:w="2497" w:type="dxa"/>
            <w:vAlign w:val="center"/>
          </w:tcPr>
          <w:p w:rsidR="00497A28" w:rsidRDefault="00097E3C">
            <w:pPr>
              <w:jc w:val="center"/>
            </w:pPr>
            <w:r>
              <w:rPr>
                <w:rFonts w:eastAsiaTheme="minorEastAsia"/>
                <w:color w:val="000000" w:themeColor="text1"/>
                <w:szCs w:val="21"/>
              </w:rPr>
              <w:t>113046</w:t>
            </w:r>
          </w:p>
        </w:tc>
        <w:tc>
          <w:tcPr>
            <w:tcW w:w="1746" w:type="dxa"/>
            <w:vAlign w:val="center"/>
          </w:tcPr>
          <w:p w:rsidR="00497A28" w:rsidRDefault="00097E3C">
            <w:pPr>
              <w:jc w:val="center"/>
            </w:pPr>
            <w:r>
              <w:rPr>
                <w:rFonts w:eastAsiaTheme="minorEastAsia"/>
                <w:color w:val="000000" w:themeColor="text1"/>
                <w:szCs w:val="21"/>
              </w:rPr>
              <w:t>金田转债</w:t>
            </w:r>
          </w:p>
        </w:tc>
        <w:tc>
          <w:tcPr>
            <w:tcW w:w="1825" w:type="dxa"/>
            <w:vAlign w:val="center"/>
          </w:tcPr>
          <w:p w:rsidR="00497A28" w:rsidRDefault="00097E3C">
            <w:pPr>
              <w:jc w:val="right"/>
            </w:pPr>
            <w:r>
              <w:rPr>
                <w:rFonts w:eastAsiaTheme="minorEastAsia"/>
                <w:color w:val="000000" w:themeColor="text1"/>
                <w:szCs w:val="21"/>
              </w:rPr>
              <w:t>2,708,389.25</w:t>
            </w:r>
          </w:p>
        </w:tc>
        <w:tc>
          <w:tcPr>
            <w:tcW w:w="1679" w:type="dxa"/>
            <w:vAlign w:val="center"/>
          </w:tcPr>
          <w:p w:rsidR="00497A28" w:rsidRDefault="00097E3C">
            <w:pPr>
              <w:jc w:val="right"/>
            </w:pPr>
            <w:r>
              <w:rPr>
                <w:rFonts w:eastAsiaTheme="minorEastAsia"/>
                <w:color w:val="000000" w:themeColor="text1"/>
                <w:szCs w:val="21"/>
              </w:rPr>
              <w:t>0.80</w:t>
            </w:r>
          </w:p>
        </w:tc>
      </w:tr>
      <w:tr w:rsidR="00497A28">
        <w:tc>
          <w:tcPr>
            <w:tcW w:w="1181" w:type="dxa"/>
            <w:vAlign w:val="center"/>
          </w:tcPr>
          <w:p w:rsidR="00497A28" w:rsidRDefault="00097E3C">
            <w:pPr>
              <w:jc w:val="center"/>
            </w:pPr>
            <w:r>
              <w:rPr>
                <w:rFonts w:eastAsiaTheme="minorEastAsia"/>
                <w:color w:val="000000" w:themeColor="text1"/>
                <w:szCs w:val="21"/>
              </w:rPr>
              <w:t>14</w:t>
            </w:r>
          </w:p>
        </w:tc>
        <w:tc>
          <w:tcPr>
            <w:tcW w:w="2497" w:type="dxa"/>
            <w:vAlign w:val="center"/>
          </w:tcPr>
          <w:p w:rsidR="00497A28" w:rsidRDefault="00097E3C">
            <w:pPr>
              <w:jc w:val="center"/>
            </w:pPr>
            <w:r>
              <w:rPr>
                <w:rFonts w:eastAsiaTheme="minorEastAsia"/>
                <w:color w:val="000000" w:themeColor="text1"/>
                <w:szCs w:val="21"/>
              </w:rPr>
              <w:t>127066</w:t>
            </w:r>
          </w:p>
        </w:tc>
        <w:tc>
          <w:tcPr>
            <w:tcW w:w="1746" w:type="dxa"/>
            <w:vAlign w:val="center"/>
          </w:tcPr>
          <w:p w:rsidR="00497A28" w:rsidRDefault="00097E3C">
            <w:pPr>
              <w:jc w:val="center"/>
            </w:pPr>
            <w:r>
              <w:rPr>
                <w:rFonts w:eastAsiaTheme="minorEastAsia"/>
                <w:color w:val="000000" w:themeColor="text1"/>
                <w:szCs w:val="21"/>
              </w:rPr>
              <w:t>科利转债</w:t>
            </w:r>
          </w:p>
        </w:tc>
        <w:tc>
          <w:tcPr>
            <w:tcW w:w="1825" w:type="dxa"/>
            <w:vAlign w:val="center"/>
          </w:tcPr>
          <w:p w:rsidR="00497A28" w:rsidRDefault="00097E3C">
            <w:pPr>
              <w:jc w:val="right"/>
            </w:pPr>
            <w:r>
              <w:rPr>
                <w:rFonts w:eastAsiaTheme="minorEastAsia"/>
                <w:color w:val="000000" w:themeColor="text1"/>
                <w:szCs w:val="21"/>
              </w:rPr>
              <w:t>2,333,520.40</w:t>
            </w:r>
          </w:p>
        </w:tc>
        <w:tc>
          <w:tcPr>
            <w:tcW w:w="1679" w:type="dxa"/>
            <w:vAlign w:val="center"/>
          </w:tcPr>
          <w:p w:rsidR="00497A28" w:rsidRDefault="00097E3C">
            <w:pPr>
              <w:jc w:val="right"/>
            </w:pPr>
            <w:r>
              <w:rPr>
                <w:rFonts w:eastAsiaTheme="minorEastAsia"/>
                <w:color w:val="000000" w:themeColor="text1"/>
                <w:szCs w:val="21"/>
              </w:rPr>
              <w:t>0.69</w:t>
            </w:r>
          </w:p>
        </w:tc>
      </w:tr>
      <w:tr w:rsidR="00497A28">
        <w:tc>
          <w:tcPr>
            <w:tcW w:w="1181" w:type="dxa"/>
            <w:vAlign w:val="center"/>
          </w:tcPr>
          <w:p w:rsidR="00497A28" w:rsidRDefault="00097E3C">
            <w:pPr>
              <w:jc w:val="center"/>
            </w:pPr>
            <w:r>
              <w:rPr>
                <w:rFonts w:eastAsiaTheme="minorEastAsia"/>
                <w:color w:val="000000" w:themeColor="text1"/>
                <w:szCs w:val="21"/>
              </w:rPr>
              <w:t>15</w:t>
            </w:r>
          </w:p>
        </w:tc>
        <w:tc>
          <w:tcPr>
            <w:tcW w:w="2497" w:type="dxa"/>
            <w:vAlign w:val="center"/>
          </w:tcPr>
          <w:p w:rsidR="00497A28" w:rsidRDefault="00097E3C">
            <w:pPr>
              <w:jc w:val="center"/>
            </w:pPr>
            <w:r>
              <w:rPr>
                <w:rFonts w:eastAsiaTheme="minorEastAsia"/>
                <w:color w:val="000000" w:themeColor="text1"/>
                <w:szCs w:val="21"/>
              </w:rPr>
              <w:t>113600</w:t>
            </w:r>
          </w:p>
        </w:tc>
        <w:tc>
          <w:tcPr>
            <w:tcW w:w="1746" w:type="dxa"/>
            <w:vAlign w:val="center"/>
          </w:tcPr>
          <w:p w:rsidR="00497A28" w:rsidRDefault="00097E3C">
            <w:pPr>
              <w:jc w:val="center"/>
            </w:pPr>
            <w:r>
              <w:rPr>
                <w:rFonts w:eastAsiaTheme="minorEastAsia"/>
                <w:color w:val="000000" w:themeColor="text1"/>
                <w:szCs w:val="21"/>
              </w:rPr>
              <w:t>新星转债</w:t>
            </w:r>
          </w:p>
        </w:tc>
        <w:tc>
          <w:tcPr>
            <w:tcW w:w="1825" w:type="dxa"/>
            <w:vAlign w:val="center"/>
          </w:tcPr>
          <w:p w:rsidR="00497A28" w:rsidRDefault="00097E3C">
            <w:pPr>
              <w:jc w:val="right"/>
            </w:pPr>
            <w:r>
              <w:rPr>
                <w:rFonts w:eastAsiaTheme="minorEastAsia"/>
                <w:color w:val="000000" w:themeColor="text1"/>
                <w:szCs w:val="21"/>
              </w:rPr>
              <w:t>2,328,122.25</w:t>
            </w:r>
          </w:p>
        </w:tc>
        <w:tc>
          <w:tcPr>
            <w:tcW w:w="1679" w:type="dxa"/>
            <w:vAlign w:val="center"/>
          </w:tcPr>
          <w:p w:rsidR="00497A28" w:rsidRDefault="00097E3C">
            <w:pPr>
              <w:jc w:val="right"/>
            </w:pPr>
            <w:r>
              <w:rPr>
                <w:rFonts w:eastAsiaTheme="minorEastAsia"/>
                <w:color w:val="000000" w:themeColor="text1"/>
                <w:szCs w:val="21"/>
              </w:rPr>
              <w:t>0.68</w:t>
            </w:r>
          </w:p>
        </w:tc>
      </w:tr>
      <w:tr w:rsidR="00497A28">
        <w:tc>
          <w:tcPr>
            <w:tcW w:w="1181" w:type="dxa"/>
            <w:vAlign w:val="center"/>
          </w:tcPr>
          <w:p w:rsidR="00497A28" w:rsidRDefault="00097E3C">
            <w:pPr>
              <w:jc w:val="center"/>
            </w:pPr>
            <w:r>
              <w:rPr>
                <w:rFonts w:eastAsiaTheme="minorEastAsia"/>
                <w:color w:val="000000" w:themeColor="text1"/>
                <w:szCs w:val="21"/>
              </w:rPr>
              <w:t>16</w:t>
            </w:r>
          </w:p>
        </w:tc>
        <w:tc>
          <w:tcPr>
            <w:tcW w:w="2497" w:type="dxa"/>
            <w:vAlign w:val="center"/>
          </w:tcPr>
          <w:p w:rsidR="00497A28" w:rsidRDefault="00097E3C">
            <w:pPr>
              <w:jc w:val="center"/>
            </w:pPr>
            <w:r>
              <w:rPr>
                <w:rFonts w:eastAsiaTheme="minorEastAsia"/>
                <w:color w:val="000000" w:themeColor="text1"/>
                <w:szCs w:val="21"/>
              </w:rPr>
              <w:t>110085</w:t>
            </w:r>
          </w:p>
        </w:tc>
        <w:tc>
          <w:tcPr>
            <w:tcW w:w="1746" w:type="dxa"/>
            <w:vAlign w:val="center"/>
          </w:tcPr>
          <w:p w:rsidR="00497A28" w:rsidRDefault="00097E3C">
            <w:pPr>
              <w:jc w:val="center"/>
            </w:pPr>
            <w:r>
              <w:rPr>
                <w:rFonts w:eastAsiaTheme="minorEastAsia"/>
                <w:color w:val="000000" w:themeColor="text1"/>
                <w:szCs w:val="21"/>
              </w:rPr>
              <w:t>通</w:t>
            </w:r>
            <w:r>
              <w:rPr>
                <w:rFonts w:eastAsiaTheme="minorEastAsia"/>
                <w:color w:val="000000" w:themeColor="text1"/>
                <w:szCs w:val="21"/>
              </w:rPr>
              <w:t>22</w:t>
            </w:r>
            <w:r>
              <w:rPr>
                <w:rFonts w:eastAsiaTheme="minorEastAsia"/>
                <w:color w:val="000000" w:themeColor="text1"/>
                <w:szCs w:val="21"/>
              </w:rPr>
              <w:t>转债</w:t>
            </w:r>
          </w:p>
        </w:tc>
        <w:tc>
          <w:tcPr>
            <w:tcW w:w="1825" w:type="dxa"/>
            <w:vAlign w:val="center"/>
          </w:tcPr>
          <w:p w:rsidR="00497A28" w:rsidRDefault="00097E3C">
            <w:pPr>
              <w:jc w:val="right"/>
            </w:pPr>
            <w:r>
              <w:rPr>
                <w:rFonts w:eastAsiaTheme="minorEastAsia"/>
                <w:color w:val="000000" w:themeColor="text1"/>
                <w:szCs w:val="21"/>
              </w:rPr>
              <w:t>2,255,117.85</w:t>
            </w:r>
          </w:p>
        </w:tc>
        <w:tc>
          <w:tcPr>
            <w:tcW w:w="1679" w:type="dxa"/>
            <w:vAlign w:val="center"/>
          </w:tcPr>
          <w:p w:rsidR="00497A28" w:rsidRDefault="00097E3C">
            <w:pPr>
              <w:jc w:val="right"/>
            </w:pPr>
            <w:r>
              <w:rPr>
                <w:rFonts w:eastAsiaTheme="minorEastAsia"/>
                <w:color w:val="000000" w:themeColor="text1"/>
                <w:szCs w:val="21"/>
              </w:rPr>
              <w:t>0.66</w:t>
            </w:r>
          </w:p>
        </w:tc>
      </w:tr>
      <w:tr w:rsidR="00497A28">
        <w:tc>
          <w:tcPr>
            <w:tcW w:w="1181" w:type="dxa"/>
            <w:vAlign w:val="center"/>
          </w:tcPr>
          <w:p w:rsidR="00497A28" w:rsidRDefault="00097E3C">
            <w:pPr>
              <w:jc w:val="center"/>
            </w:pPr>
            <w:r>
              <w:rPr>
                <w:rFonts w:eastAsiaTheme="minorEastAsia"/>
                <w:color w:val="000000" w:themeColor="text1"/>
                <w:szCs w:val="21"/>
              </w:rPr>
              <w:t>17</w:t>
            </w:r>
          </w:p>
        </w:tc>
        <w:tc>
          <w:tcPr>
            <w:tcW w:w="2497" w:type="dxa"/>
            <w:vAlign w:val="center"/>
          </w:tcPr>
          <w:p w:rsidR="00497A28" w:rsidRDefault="00097E3C">
            <w:pPr>
              <w:jc w:val="center"/>
            </w:pPr>
            <w:r>
              <w:rPr>
                <w:rFonts w:eastAsiaTheme="minorEastAsia"/>
                <w:color w:val="000000" w:themeColor="text1"/>
                <w:szCs w:val="21"/>
              </w:rPr>
              <w:t>113516</w:t>
            </w:r>
          </w:p>
        </w:tc>
        <w:tc>
          <w:tcPr>
            <w:tcW w:w="1746" w:type="dxa"/>
            <w:vAlign w:val="center"/>
          </w:tcPr>
          <w:p w:rsidR="00497A28" w:rsidRDefault="00097E3C">
            <w:pPr>
              <w:jc w:val="center"/>
            </w:pPr>
            <w:r>
              <w:rPr>
                <w:rFonts w:eastAsiaTheme="minorEastAsia"/>
                <w:color w:val="000000" w:themeColor="text1"/>
                <w:szCs w:val="21"/>
              </w:rPr>
              <w:t>苏农转债</w:t>
            </w:r>
          </w:p>
        </w:tc>
        <w:tc>
          <w:tcPr>
            <w:tcW w:w="1825" w:type="dxa"/>
            <w:vAlign w:val="center"/>
          </w:tcPr>
          <w:p w:rsidR="00497A28" w:rsidRDefault="00097E3C">
            <w:pPr>
              <w:jc w:val="right"/>
            </w:pPr>
            <w:r>
              <w:rPr>
                <w:rFonts w:eastAsiaTheme="minorEastAsia"/>
                <w:color w:val="000000" w:themeColor="text1"/>
                <w:szCs w:val="21"/>
              </w:rPr>
              <w:t>2,141,557.18</w:t>
            </w:r>
          </w:p>
        </w:tc>
        <w:tc>
          <w:tcPr>
            <w:tcW w:w="1679" w:type="dxa"/>
            <w:vAlign w:val="center"/>
          </w:tcPr>
          <w:p w:rsidR="00497A28" w:rsidRDefault="00097E3C">
            <w:pPr>
              <w:jc w:val="right"/>
            </w:pPr>
            <w:r>
              <w:rPr>
                <w:rFonts w:eastAsiaTheme="minorEastAsia"/>
                <w:color w:val="000000" w:themeColor="text1"/>
                <w:szCs w:val="21"/>
              </w:rPr>
              <w:t>0.63</w:t>
            </w:r>
          </w:p>
        </w:tc>
      </w:tr>
      <w:tr w:rsidR="00497A28">
        <w:tc>
          <w:tcPr>
            <w:tcW w:w="1181" w:type="dxa"/>
            <w:vAlign w:val="center"/>
          </w:tcPr>
          <w:p w:rsidR="00497A28" w:rsidRDefault="00097E3C">
            <w:pPr>
              <w:jc w:val="center"/>
            </w:pPr>
            <w:r>
              <w:rPr>
                <w:rFonts w:eastAsiaTheme="minorEastAsia"/>
                <w:color w:val="000000" w:themeColor="text1"/>
                <w:szCs w:val="21"/>
              </w:rPr>
              <w:t>18</w:t>
            </w:r>
          </w:p>
        </w:tc>
        <w:tc>
          <w:tcPr>
            <w:tcW w:w="2497" w:type="dxa"/>
            <w:vAlign w:val="center"/>
          </w:tcPr>
          <w:p w:rsidR="00497A28" w:rsidRDefault="00097E3C">
            <w:pPr>
              <w:jc w:val="center"/>
            </w:pPr>
            <w:r>
              <w:rPr>
                <w:rFonts w:eastAsiaTheme="minorEastAsia"/>
                <w:color w:val="000000" w:themeColor="text1"/>
                <w:szCs w:val="21"/>
              </w:rPr>
              <w:t>110074</w:t>
            </w:r>
          </w:p>
        </w:tc>
        <w:tc>
          <w:tcPr>
            <w:tcW w:w="1746" w:type="dxa"/>
            <w:vAlign w:val="center"/>
          </w:tcPr>
          <w:p w:rsidR="00497A28" w:rsidRDefault="00097E3C">
            <w:pPr>
              <w:jc w:val="center"/>
            </w:pPr>
            <w:r>
              <w:rPr>
                <w:rFonts w:eastAsiaTheme="minorEastAsia"/>
                <w:color w:val="000000" w:themeColor="text1"/>
                <w:szCs w:val="21"/>
              </w:rPr>
              <w:t>精达转债</w:t>
            </w:r>
          </w:p>
        </w:tc>
        <w:tc>
          <w:tcPr>
            <w:tcW w:w="1825" w:type="dxa"/>
            <w:vAlign w:val="center"/>
          </w:tcPr>
          <w:p w:rsidR="00497A28" w:rsidRDefault="00097E3C">
            <w:pPr>
              <w:jc w:val="right"/>
            </w:pPr>
            <w:r>
              <w:rPr>
                <w:rFonts w:eastAsiaTheme="minorEastAsia"/>
                <w:color w:val="000000" w:themeColor="text1"/>
                <w:szCs w:val="21"/>
              </w:rPr>
              <w:t>2,129,087.32</w:t>
            </w:r>
          </w:p>
        </w:tc>
        <w:tc>
          <w:tcPr>
            <w:tcW w:w="1679" w:type="dxa"/>
            <w:vAlign w:val="center"/>
          </w:tcPr>
          <w:p w:rsidR="00497A28" w:rsidRDefault="00097E3C">
            <w:pPr>
              <w:jc w:val="right"/>
            </w:pPr>
            <w:r>
              <w:rPr>
                <w:rFonts w:eastAsiaTheme="minorEastAsia"/>
                <w:color w:val="000000" w:themeColor="text1"/>
                <w:szCs w:val="21"/>
              </w:rPr>
              <w:t>0.63</w:t>
            </w:r>
          </w:p>
        </w:tc>
      </w:tr>
      <w:tr w:rsidR="00497A28">
        <w:tc>
          <w:tcPr>
            <w:tcW w:w="1181" w:type="dxa"/>
            <w:vAlign w:val="center"/>
          </w:tcPr>
          <w:p w:rsidR="00497A28" w:rsidRDefault="00097E3C">
            <w:pPr>
              <w:jc w:val="center"/>
            </w:pPr>
            <w:r>
              <w:rPr>
                <w:rFonts w:eastAsiaTheme="minorEastAsia"/>
                <w:color w:val="000000" w:themeColor="text1"/>
                <w:szCs w:val="21"/>
              </w:rPr>
              <w:t>19</w:t>
            </w:r>
          </w:p>
        </w:tc>
        <w:tc>
          <w:tcPr>
            <w:tcW w:w="2497" w:type="dxa"/>
            <w:vAlign w:val="center"/>
          </w:tcPr>
          <w:p w:rsidR="00497A28" w:rsidRDefault="00097E3C">
            <w:pPr>
              <w:jc w:val="center"/>
            </w:pPr>
            <w:r>
              <w:rPr>
                <w:rFonts w:eastAsiaTheme="minorEastAsia"/>
                <w:color w:val="000000" w:themeColor="text1"/>
                <w:szCs w:val="21"/>
              </w:rPr>
              <w:t>110072</w:t>
            </w:r>
          </w:p>
        </w:tc>
        <w:tc>
          <w:tcPr>
            <w:tcW w:w="1746" w:type="dxa"/>
            <w:vAlign w:val="center"/>
          </w:tcPr>
          <w:p w:rsidR="00497A28" w:rsidRDefault="00097E3C">
            <w:pPr>
              <w:jc w:val="center"/>
            </w:pPr>
            <w:r>
              <w:rPr>
                <w:rFonts w:eastAsiaTheme="minorEastAsia"/>
                <w:color w:val="000000" w:themeColor="text1"/>
                <w:szCs w:val="21"/>
              </w:rPr>
              <w:t>广汇转债</w:t>
            </w:r>
          </w:p>
        </w:tc>
        <w:tc>
          <w:tcPr>
            <w:tcW w:w="1825" w:type="dxa"/>
            <w:vAlign w:val="center"/>
          </w:tcPr>
          <w:p w:rsidR="00497A28" w:rsidRDefault="00097E3C">
            <w:pPr>
              <w:jc w:val="right"/>
            </w:pPr>
            <w:r>
              <w:rPr>
                <w:rFonts w:eastAsiaTheme="minorEastAsia"/>
                <w:color w:val="000000" w:themeColor="text1"/>
                <w:szCs w:val="21"/>
              </w:rPr>
              <w:t>2,072,896.10</w:t>
            </w:r>
          </w:p>
        </w:tc>
        <w:tc>
          <w:tcPr>
            <w:tcW w:w="1679" w:type="dxa"/>
            <w:vAlign w:val="center"/>
          </w:tcPr>
          <w:p w:rsidR="00497A28" w:rsidRDefault="00097E3C">
            <w:pPr>
              <w:jc w:val="right"/>
            </w:pPr>
            <w:r>
              <w:rPr>
                <w:rFonts w:eastAsiaTheme="minorEastAsia"/>
                <w:color w:val="000000" w:themeColor="text1"/>
                <w:szCs w:val="21"/>
              </w:rPr>
              <w:t>0.61</w:t>
            </w:r>
          </w:p>
        </w:tc>
      </w:tr>
      <w:tr w:rsidR="00497A28">
        <w:tc>
          <w:tcPr>
            <w:tcW w:w="1181" w:type="dxa"/>
            <w:vAlign w:val="center"/>
          </w:tcPr>
          <w:p w:rsidR="00497A28" w:rsidRDefault="00097E3C">
            <w:pPr>
              <w:jc w:val="center"/>
            </w:pPr>
            <w:r>
              <w:rPr>
                <w:rFonts w:eastAsiaTheme="minorEastAsia"/>
                <w:color w:val="000000" w:themeColor="text1"/>
                <w:szCs w:val="21"/>
              </w:rPr>
              <w:t>20</w:t>
            </w:r>
          </w:p>
        </w:tc>
        <w:tc>
          <w:tcPr>
            <w:tcW w:w="2497" w:type="dxa"/>
            <w:vAlign w:val="center"/>
          </w:tcPr>
          <w:p w:rsidR="00497A28" w:rsidRDefault="00097E3C">
            <w:pPr>
              <w:jc w:val="center"/>
            </w:pPr>
            <w:r>
              <w:rPr>
                <w:rFonts w:eastAsiaTheme="minorEastAsia"/>
                <w:color w:val="000000" w:themeColor="text1"/>
                <w:szCs w:val="21"/>
              </w:rPr>
              <w:t>118020</w:t>
            </w:r>
          </w:p>
        </w:tc>
        <w:tc>
          <w:tcPr>
            <w:tcW w:w="1746" w:type="dxa"/>
            <w:vAlign w:val="center"/>
          </w:tcPr>
          <w:p w:rsidR="00497A28" w:rsidRDefault="00097E3C">
            <w:pPr>
              <w:jc w:val="center"/>
            </w:pPr>
            <w:r>
              <w:rPr>
                <w:rFonts w:eastAsiaTheme="minorEastAsia"/>
                <w:color w:val="000000" w:themeColor="text1"/>
                <w:szCs w:val="21"/>
              </w:rPr>
              <w:t>芳源转债</w:t>
            </w:r>
          </w:p>
        </w:tc>
        <w:tc>
          <w:tcPr>
            <w:tcW w:w="1825" w:type="dxa"/>
            <w:vAlign w:val="center"/>
          </w:tcPr>
          <w:p w:rsidR="00497A28" w:rsidRDefault="00097E3C">
            <w:pPr>
              <w:jc w:val="right"/>
            </w:pPr>
            <w:r>
              <w:rPr>
                <w:rFonts w:eastAsiaTheme="minorEastAsia"/>
                <w:color w:val="000000" w:themeColor="text1"/>
                <w:szCs w:val="21"/>
              </w:rPr>
              <w:t>1,860,693.31</w:t>
            </w:r>
          </w:p>
        </w:tc>
        <w:tc>
          <w:tcPr>
            <w:tcW w:w="1679" w:type="dxa"/>
            <w:vAlign w:val="center"/>
          </w:tcPr>
          <w:p w:rsidR="00497A28" w:rsidRDefault="00097E3C">
            <w:pPr>
              <w:jc w:val="right"/>
            </w:pPr>
            <w:r>
              <w:rPr>
                <w:rFonts w:eastAsiaTheme="minorEastAsia"/>
                <w:color w:val="000000" w:themeColor="text1"/>
                <w:szCs w:val="21"/>
              </w:rPr>
              <w:t>0.55</w:t>
            </w:r>
          </w:p>
        </w:tc>
      </w:tr>
      <w:tr w:rsidR="00497A28">
        <w:tc>
          <w:tcPr>
            <w:tcW w:w="1181" w:type="dxa"/>
            <w:vAlign w:val="center"/>
          </w:tcPr>
          <w:p w:rsidR="00497A28" w:rsidRDefault="00097E3C">
            <w:pPr>
              <w:jc w:val="center"/>
            </w:pPr>
            <w:r>
              <w:rPr>
                <w:rFonts w:eastAsiaTheme="minorEastAsia"/>
                <w:color w:val="000000" w:themeColor="text1"/>
                <w:szCs w:val="21"/>
              </w:rPr>
              <w:t>21</w:t>
            </w:r>
          </w:p>
        </w:tc>
        <w:tc>
          <w:tcPr>
            <w:tcW w:w="2497" w:type="dxa"/>
            <w:vAlign w:val="center"/>
          </w:tcPr>
          <w:p w:rsidR="00497A28" w:rsidRDefault="00097E3C">
            <w:pPr>
              <w:jc w:val="center"/>
            </w:pPr>
            <w:r>
              <w:rPr>
                <w:rFonts w:eastAsiaTheme="minorEastAsia"/>
                <w:color w:val="000000" w:themeColor="text1"/>
                <w:szCs w:val="21"/>
              </w:rPr>
              <w:t>128081</w:t>
            </w:r>
          </w:p>
        </w:tc>
        <w:tc>
          <w:tcPr>
            <w:tcW w:w="1746" w:type="dxa"/>
            <w:vAlign w:val="center"/>
          </w:tcPr>
          <w:p w:rsidR="00497A28" w:rsidRDefault="00097E3C">
            <w:pPr>
              <w:jc w:val="center"/>
            </w:pPr>
            <w:r>
              <w:rPr>
                <w:rFonts w:eastAsiaTheme="minorEastAsia"/>
                <w:color w:val="000000" w:themeColor="text1"/>
                <w:szCs w:val="21"/>
              </w:rPr>
              <w:t>海亮转债</w:t>
            </w:r>
          </w:p>
        </w:tc>
        <w:tc>
          <w:tcPr>
            <w:tcW w:w="1825" w:type="dxa"/>
            <w:vAlign w:val="center"/>
          </w:tcPr>
          <w:p w:rsidR="00497A28" w:rsidRDefault="00097E3C">
            <w:pPr>
              <w:jc w:val="right"/>
            </w:pPr>
            <w:r>
              <w:rPr>
                <w:rFonts w:eastAsiaTheme="minorEastAsia"/>
                <w:color w:val="000000" w:themeColor="text1"/>
                <w:szCs w:val="21"/>
              </w:rPr>
              <w:t>1,860,166.05</w:t>
            </w:r>
          </w:p>
        </w:tc>
        <w:tc>
          <w:tcPr>
            <w:tcW w:w="1679" w:type="dxa"/>
            <w:vAlign w:val="center"/>
          </w:tcPr>
          <w:p w:rsidR="00497A28" w:rsidRDefault="00097E3C">
            <w:pPr>
              <w:jc w:val="right"/>
            </w:pPr>
            <w:r>
              <w:rPr>
                <w:rFonts w:eastAsiaTheme="minorEastAsia"/>
                <w:color w:val="000000" w:themeColor="text1"/>
                <w:szCs w:val="21"/>
              </w:rPr>
              <w:t>0.55</w:t>
            </w:r>
          </w:p>
        </w:tc>
      </w:tr>
      <w:tr w:rsidR="00497A28">
        <w:tc>
          <w:tcPr>
            <w:tcW w:w="1181" w:type="dxa"/>
            <w:vAlign w:val="center"/>
          </w:tcPr>
          <w:p w:rsidR="00497A28" w:rsidRDefault="00097E3C">
            <w:pPr>
              <w:jc w:val="center"/>
            </w:pPr>
            <w:r>
              <w:rPr>
                <w:rFonts w:eastAsiaTheme="minorEastAsia"/>
                <w:color w:val="000000" w:themeColor="text1"/>
                <w:szCs w:val="21"/>
              </w:rPr>
              <w:t>22</w:t>
            </w:r>
          </w:p>
        </w:tc>
        <w:tc>
          <w:tcPr>
            <w:tcW w:w="2497" w:type="dxa"/>
            <w:vAlign w:val="center"/>
          </w:tcPr>
          <w:p w:rsidR="00497A28" w:rsidRDefault="00097E3C">
            <w:pPr>
              <w:jc w:val="center"/>
            </w:pPr>
            <w:r>
              <w:rPr>
                <w:rFonts w:eastAsiaTheme="minorEastAsia"/>
                <w:color w:val="000000" w:themeColor="text1"/>
                <w:szCs w:val="21"/>
              </w:rPr>
              <w:t>118014</w:t>
            </w:r>
          </w:p>
        </w:tc>
        <w:tc>
          <w:tcPr>
            <w:tcW w:w="1746" w:type="dxa"/>
            <w:vAlign w:val="center"/>
          </w:tcPr>
          <w:p w:rsidR="00497A28" w:rsidRDefault="00097E3C">
            <w:pPr>
              <w:jc w:val="center"/>
            </w:pPr>
            <w:r>
              <w:rPr>
                <w:rFonts w:eastAsiaTheme="minorEastAsia"/>
                <w:color w:val="000000" w:themeColor="text1"/>
                <w:szCs w:val="21"/>
              </w:rPr>
              <w:t>高测转债</w:t>
            </w:r>
          </w:p>
        </w:tc>
        <w:tc>
          <w:tcPr>
            <w:tcW w:w="1825" w:type="dxa"/>
            <w:vAlign w:val="center"/>
          </w:tcPr>
          <w:p w:rsidR="00497A28" w:rsidRDefault="00097E3C">
            <w:pPr>
              <w:jc w:val="right"/>
            </w:pPr>
            <w:r>
              <w:rPr>
                <w:rFonts w:eastAsiaTheme="minorEastAsia"/>
                <w:color w:val="000000" w:themeColor="text1"/>
                <w:szCs w:val="21"/>
              </w:rPr>
              <w:t>1,826,790.80</w:t>
            </w:r>
          </w:p>
        </w:tc>
        <w:tc>
          <w:tcPr>
            <w:tcW w:w="1679" w:type="dxa"/>
            <w:vAlign w:val="center"/>
          </w:tcPr>
          <w:p w:rsidR="00497A28" w:rsidRDefault="00097E3C">
            <w:pPr>
              <w:jc w:val="right"/>
            </w:pPr>
            <w:r>
              <w:rPr>
                <w:rFonts w:eastAsiaTheme="minorEastAsia"/>
                <w:color w:val="000000" w:themeColor="text1"/>
                <w:szCs w:val="21"/>
              </w:rPr>
              <w:t>0.54</w:t>
            </w:r>
          </w:p>
        </w:tc>
      </w:tr>
      <w:tr w:rsidR="00497A28">
        <w:tc>
          <w:tcPr>
            <w:tcW w:w="1181" w:type="dxa"/>
            <w:vAlign w:val="center"/>
          </w:tcPr>
          <w:p w:rsidR="00497A28" w:rsidRDefault="00097E3C">
            <w:pPr>
              <w:jc w:val="center"/>
            </w:pPr>
            <w:r>
              <w:rPr>
                <w:rFonts w:eastAsiaTheme="minorEastAsia"/>
                <w:color w:val="000000" w:themeColor="text1"/>
                <w:szCs w:val="21"/>
              </w:rPr>
              <w:t>23</w:t>
            </w:r>
          </w:p>
        </w:tc>
        <w:tc>
          <w:tcPr>
            <w:tcW w:w="2497" w:type="dxa"/>
            <w:vAlign w:val="center"/>
          </w:tcPr>
          <w:p w:rsidR="00497A28" w:rsidRDefault="00097E3C">
            <w:pPr>
              <w:jc w:val="center"/>
            </w:pPr>
            <w:r>
              <w:rPr>
                <w:rFonts w:eastAsiaTheme="minorEastAsia"/>
                <w:color w:val="000000" w:themeColor="text1"/>
                <w:szCs w:val="21"/>
              </w:rPr>
              <w:t>113024</w:t>
            </w:r>
          </w:p>
        </w:tc>
        <w:tc>
          <w:tcPr>
            <w:tcW w:w="1746" w:type="dxa"/>
            <w:vAlign w:val="center"/>
          </w:tcPr>
          <w:p w:rsidR="00497A28" w:rsidRDefault="00097E3C">
            <w:pPr>
              <w:jc w:val="center"/>
            </w:pPr>
            <w:r>
              <w:rPr>
                <w:rFonts w:eastAsiaTheme="minorEastAsia"/>
                <w:color w:val="000000" w:themeColor="text1"/>
                <w:szCs w:val="21"/>
              </w:rPr>
              <w:t>XD</w:t>
            </w:r>
            <w:r>
              <w:rPr>
                <w:rFonts w:eastAsiaTheme="minorEastAsia"/>
                <w:color w:val="000000" w:themeColor="text1"/>
                <w:szCs w:val="21"/>
              </w:rPr>
              <w:t>核建转</w:t>
            </w:r>
          </w:p>
        </w:tc>
        <w:tc>
          <w:tcPr>
            <w:tcW w:w="1825" w:type="dxa"/>
            <w:vAlign w:val="center"/>
          </w:tcPr>
          <w:p w:rsidR="00497A28" w:rsidRDefault="00097E3C">
            <w:pPr>
              <w:jc w:val="right"/>
            </w:pPr>
            <w:r>
              <w:rPr>
                <w:rFonts w:eastAsiaTheme="minorEastAsia"/>
                <w:color w:val="000000" w:themeColor="text1"/>
                <w:szCs w:val="21"/>
              </w:rPr>
              <w:t>1,381,176.56</w:t>
            </w:r>
          </w:p>
        </w:tc>
        <w:tc>
          <w:tcPr>
            <w:tcW w:w="1679" w:type="dxa"/>
            <w:vAlign w:val="center"/>
          </w:tcPr>
          <w:p w:rsidR="00497A28" w:rsidRDefault="00097E3C">
            <w:pPr>
              <w:jc w:val="right"/>
            </w:pPr>
            <w:r>
              <w:rPr>
                <w:rFonts w:eastAsiaTheme="minorEastAsia"/>
                <w:color w:val="000000" w:themeColor="text1"/>
                <w:szCs w:val="21"/>
              </w:rPr>
              <w:t>0.41</w:t>
            </w:r>
          </w:p>
        </w:tc>
      </w:tr>
      <w:tr w:rsidR="00497A28">
        <w:tc>
          <w:tcPr>
            <w:tcW w:w="1181" w:type="dxa"/>
            <w:vAlign w:val="center"/>
          </w:tcPr>
          <w:p w:rsidR="00497A28" w:rsidRDefault="00097E3C">
            <w:pPr>
              <w:jc w:val="center"/>
            </w:pPr>
            <w:r>
              <w:rPr>
                <w:rFonts w:eastAsiaTheme="minorEastAsia"/>
                <w:color w:val="000000" w:themeColor="text1"/>
                <w:szCs w:val="21"/>
              </w:rPr>
              <w:t>24</w:t>
            </w:r>
          </w:p>
        </w:tc>
        <w:tc>
          <w:tcPr>
            <w:tcW w:w="2497" w:type="dxa"/>
            <w:vAlign w:val="center"/>
          </w:tcPr>
          <w:p w:rsidR="00497A28" w:rsidRDefault="00097E3C">
            <w:pPr>
              <w:jc w:val="center"/>
            </w:pPr>
            <w:r>
              <w:rPr>
                <w:rFonts w:eastAsiaTheme="minorEastAsia"/>
                <w:color w:val="000000" w:themeColor="text1"/>
                <w:szCs w:val="21"/>
              </w:rPr>
              <w:t>127032</w:t>
            </w:r>
          </w:p>
        </w:tc>
        <w:tc>
          <w:tcPr>
            <w:tcW w:w="1746" w:type="dxa"/>
            <w:vAlign w:val="center"/>
          </w:tcPr>
          <w:p w:rsidR="00497A28" w:rsidRDefault="00097E3C">
            <w:pPr>
              <w:jc w:val="center"/>
            </w:pPr>
            <w:r>
              <w:rPr>
                <w:rFonts w:eastAsiaTheme="minorEastAsia"/>
                <w:color w:val="000000" w:themeColor="text1"/>
                <w:szCs w:val="21"/>
              </w:rPr>
              <w:t>苏行转债</w:t>
            </w:r>
          </w:p>
        </w:tc>
        <w:tc>
          <w:tcPr>
            <w:tcW w:w="1825" w:type="dxa"/>
            <w:vAlign w:val="center"/>
          </w:tcPr>
          <w:p w:rsidR="00497A28" w:rsidRDefault="00097E3C">
            <w:pPr>
              <w:jc w:val="right"/>
            </w:pPr>
            <w:r>
              <w:rPr>
                <w:rFonts w:eastAsiaTheme="minorEastAsia"/>
                <w:color w:val="000000" w:themeColor="text1"/>
                <w:szCs w:val="21"/>
              </w:rPr>
              <w:t>1,376,281.68</w:t>
            </w:r>
          </w:p>
        </w:tc>
        <w:tc>
          <w:tcPr>
            <w:tcW w:w="1679" w:type="dxa"/>
            <w:vAlign w:val="center"/>
          </w:tcPr>
          <w:p w:rsidR="00497A28" w:rsidRDefault="00097E3C">
            <w:pPr>
              <w:jc w:val="right"/>
            </w:pPr>
            <w:r>
              <w:rPr>
                <w:rFonts w:eastAsiaTheme="minorEastAsia"/>
                <w:color w:val="000000" w:themeColor="text1"/>
                <w:szCs w:val="21"/>
              </w:rPr>
              <w:t>0.40</w:t>
            </w:r>
          </w:p>
        </w:tc>
      </w:tr>
      <w:tr w:rsidR="00497A28">
        <w:tc>
          <w:tcPr>
            <w:tcW w:w="1181" w:type="dxa"/>
            <w:vAlign w:val="center"/>
          </w:tcPr>
          <w:p w:rsidR="00497A28" w:rsidRDefault="00097E3C">
            <w:pPr>
              <w:jc w:val="center"/>
            </w:pPr>
            <w:r>
              <w:rPr>
                <w:rFonts w:eastAsiaTheme="minorEastAsia"/>
                <w:color w:val="000000" w:themeColor="text1"/>
                <w:szCs w:val="21"/>
              </w:rPr>
              <w:t>25</w:t>
            </w:r>
          </w:p>
        </w:tc>
        <w:tc>
          <w:tcPr>
            <w:tcW w:w="2497" w:type="dxa"/>
            <w:vAlign w:val="center"/>
          </w:tcPr>
          <w:p w:rsidR="00497A28" w:rsidRDefault="00097E3C">
            <w:pPr>
              <w:jc w:val="center"/>
            </w:pPr>
            <w:r>
              <w:rPr>
                <w:rFonts w:eastAsiaTheme="minorEastAsia"/>
                <w:color w:val="000000" w:themeColor="text1"/>
                <w:szCs w:val="21"/>
              </w:rPr>
              <w:t>127028</w:t>
            </w:r>
          </w:p>
        </w:tc>
        <w:tc>
          <w:tcPr>
            <w:tcW w:w="1746" w:type="dxa"/>
            <w:vAlign w:val="center"/>
          </w:tcPr>
          <w:p w:rsidR="00497A28" w:rsidRDefault="00097E3C">
            <w:pPr>
              <w:jc w:val="center"/>
            </w:pPr>
            <w:r>
              <w:rPr>
                <w:rFonts w:eastAsiaTheme="minorEastAsia"/>
                <w:color w:val="000000" w:themeColor="text1"/>
                <w:szCs w:val="21"/>
              </w:rPr>
              <w:t>英特转债</w:t>
            </w:r>
          </w:p>
        </w:tc>
        <w:tc>
          <w:tcPr>
            <w:tcW w:w="1825" w:type="dxa"/>
            <w:vAlign w:val="center"/>
          </w:tcPr>
          <w:p w:rsidR="00497A28" w:rsidRDefault="00097E3C">
            <w:pPr>
              <w:jc w:val="right"/>
            </w:pPr>
            <w:r>
              <w:rPr>
                <w:rFonts w:eastAsiaTheme="minorEastAsia"/>
                <w:color w:val="000000" w:themeColor="text1"/>
                <w:szCs w:val="21"/>
              </w:rPr>
              <w:t>1,173,985.59</w:t>
            </w:r>
          </w:p>
        </w:tc>
        <w:tc>
          <w:tcPr>
            <w:tcW w:w="1679" w:type="dxa"/>
            <w:vAlign w:val="center"/>
          </w:tcPr>
          <w:p w:rsidR="00497A28" w:rsidRDefault="00097E3C">
            <w:pPr>
              <w:jc w:val="right"/>
            </w:pPr>
            <w:r>
              <w:rPr>
                <w:rFonts w:eastAsiaTheme="minorEastAsia"/>
                <w:color w:val="000000" w:themeColor="text1"/>
                <w:szCs w:val="21"/>
              </w:rPr>
              <w:t>0.35</w:t>
            </w:r>
          </w:p>
        </w:tc>
      </w:tr>
      <w:tr w:rsidR="00497A28">
        <w:tc>
          <w:tcPr>
            <w:tcW w:w="1181" w:type="dxa"/>
            <w:vAlign w:val="center"/>
          </w:tcPr>
          <w:p w:rsidR="00497A28" w:rsidRDefault="00097E3C">
            <w:pPr>
              <w:jc w:val="center"/>
            </w:pPr>
            <w:r>
              <w:rPr>
                <w:rFonts w:eastAsiaTheme="minorEastAsia"/>
                <w:color w:val="000000" w:themeColor="text1"/>
                <w:szCs w:val="21"/>
              </w:rPr>
              <w:t>26</w:t>
            </w:r>
          </w:p>
        </w:tc>
        <w:tc>
          <w:tcPr>
            <w:tcW w:w="2497" w:type="dxa"/>
            <w:vAlign w:val="center"/>
          </w:tcPr>
          <w:p w:rsidR="00497A28" w:rsidRDefault="00097E3C">
            <w:pPr>
              <w:jc w:val="center"/>
            </w:pPr>
            <w:r>
              <w:rPr>
                <w:rFonts w:eastAsiaTheme="minorEastAsia"/>
                <w:color w:val="000000" w:themeColor="text1"/>
                <w:szCs w:val="21"/>
              </w:rPr>
              <w:t>113647</w:t>
            </w:r>
          </w:p>
        </w:tc>
        <w:tc>
          <w:tcPr>
            <w:tcW w:w="1746" w:type="dxa"/>
            <w:vAlign w:val="center"/>
          </w:tcPr>
          <w:p w:rsidR="00497A28" w:rsidRDefault="00097E3C">
            <w:pPr>
              <w:jc w:val="center"/>
            </w:pPr>
            <w:r>
              <w:rPr>
                <w:rFonts w:eastAsiaTheme="minorEastAsia"/>
                <w:color w:val="000000" w:themeColor="text1"/>
                <w:szCs w:val="21"/>
              </w:rPr>
              <w:t>禾丰转债</w:t>
            </w:r>
          </w:p>
        </w:tc>
        <w:tc>
          <w:tcPr>
            <w:tcW w:w="1825" w:type="dxa"/>
            <w:vAlign w:val="center"/>
          </w:tcPr>
          <w:p w:rsidR="00497A28" w:rsidRDefault="00097E3C">
            <w:pPr>
              <w:jc w:val="right"/>
            </w:pPr>
            <w:r>
              <w:rPr>
                <w:rFonts w:eastAsiaTheme="minorEastAsia"/>
                <w:color w:val="000000" w:themeColor="text1"/>
                <w:szCs w:val="21"/>
              </w:rPr>
              <w:t>1,144,539.30</w:t>
            </w:r>
          </w:p>
        </w:tc>
        <w:tc>
          <w:tcPr>
            <w:tcW w:w="1679" w:type="dxa"/>
            <w:vAlign w:val="center"/>
          </w:tcPr>
          <w:p w:rsidR="00497A28" w:rsidRDefault="00097E3C">
            <w:pPr>
              <w:jc w:val="right"/>
            </w:pPr>
            <w:r>
              <w:rPr>
                <w:rFonts w:eastAsiaTheme="minorEastAsia"/>
                <w:color w:val="000000" w:themeColor="text1"/>
                <w:szCs w:val="21"/>
              </w:rPr>
              <w:t>0.34</w:t>
            </w:r>
          </w:p>
        </w:tc>
      </w:tr>
      <w:tr w:rsidR="00497A28">
        <w:tc>
          <w:tcPr>
            <w:tcW w:w="1181" w:type="dxa"/>
            <w:vAlign w:val="center"/>
          </w:tcPr>
          <w:p w:rsidR="00497A28" w:rsidRDefault="00097E3C">
            <w:pPr>
              <w:jc w:val="center"/>
            </w:pPr>
            <w:r>
              <w:rPr>
                <w:rFonts w:eastAsiaTheme="minorEastAsia"/>
                <w:color w:val="000000" w:themeColor="text1"/>
                <w:szCs w:val="21"/>
              </w:rPr>
              <w:t>27</w:t>
            </w:r>
          </w:p>
        </w:tc>
        <w:tc>
          <w:tcPr>
            <w:tcW w:w="2497" w:type="dxa"/>
            <w:vAlign w:val="center"/>
          </w:tcPr>
          <w:p w:rsidR="00497A28" w:rsidRDefault="00097E3C">
            <w:pPr>
              <w:jc w:val="center"/>
            </w:pPr>
            <w:r>
              <w:rPr>
                <w:rFonts w:eastAsiaTheme="minorEastAsia"/>
                <w:color w:val="000000" w:themeColor="text1"/>
                <w:szCs w:val="21"/>
              </w:rPr>
              <w:t>127027</w:t>
            </w:r>
          </w:p>
        </w:tc>
        <w:tc>
          <w:tcPr>
            <w:tcW w:w="1746" w:type="dxa"/>
            <w:vAlign w:val="center"/>
          </w:tcPr>
          <w:p w:rsidR="00497A28" w:rsidRDefault="00097E3C">
            <w:pPr>
              <w:jc w:val="center"/>
            </w:pPr>
            <w:r>
              <w:rPr>
                <w:rFonts w:eastAsiaTheme="minorEastAsia"/>
                <w:color w:val="000000" w:themeColor="text1"/>
                <w:szCs w:val="21"/>
              </w:rPr>
              <w:t>靖远转债</w:t>
            </w:r>
          </w:p>
        </w:tc>
        <w:tc>
          <w:tcPr>
            <w:tcW w:w="1825" w:type="dxa"/>
            <w:vAlign w:val="center"/>
          </w:tcPr>
          <w:p w:rsidR="00497A28" w:rsidRDefault="00097E3C">
            <w:pPr>
              <w:jc w:val="right"/>
            </w:pPr>
            <w:r>
              <w:rPr>
                <w:rFonts w:eastAsiaTheme="minorEastAsia"/>
                <w:color w:val="000000" w:themeColor="text1"/>
                <w:szCs w:val="21"/>
              </w:rPr>
              <w:t>1,143,272.46</w:t>
            </w:r>
          </w:p>
        </w:tc>
        <w:tc>
          <w:tcPr>
            <w:tcW w:w="1679" w:type="dxa"/>
            <w:vAlign w:val="center"/>
          </w:tcPr>
          <w:p w:rsidR="00497A28" w:rsidRDefault="00097E3C">
            <w:pPr>
              <w:jc w:val="right"/>
            </w:pPr>
            <w:r>
              <w:rPr>
                <w:rFonts w:eastAsiaTheme="minorEastAsia"/>
                <w:color w:val="000000" w:themeColor="text1"/>
                <w:szCs w:val="21"/>
              </w:rPr>
              <w:t>0.34</w:t>
            </w:r>
          </w:p>
        </w:tc>
      </w:tr>
      <w:tr w:rsidR="00497A28">
        <w:tc>
          <w:tcPr>
            <w:tcW w:w="1181" w:type="dxa"/>
            <w:vAlign w:val="center"/>
          </w:tcPr>
          <w:p w:rsidR="00497A28" w:rsidRDefault="00097E3C">
            <w:pPr>
              <w:jc w:val="center"/>
            </w:pPr>
            <w:r>
              <w:rPr>
                <w:rFonts w:eastAsiaTheme="minorEastAsia"/>
                <w:color w:val="000000" w:themeColor="text1"/>
                <w:szCs w:val="21"/>
              </w:rPr>
              <w:t>28</w:t>
            </w:r>
          </w:p>
        </w:tc>
        <w:tc>
          <w:tcPr>
            <w:tcW w:w="2497" w:type="dxa"/>
            <w:vAlign w:val="center"/>
          </w:tcPr>
          <w:p w:rsidR="00497A28" w:rsidRDefault="00097E3C">
            <w:pPr>
              <w:jc w:val="center"/>
            </w:pPr>
            <w:r>
              <w:rPr>
                <w:rFonts w:eastAsiaTheme="minorEastAsia"/>
                <w:color w:val="000000" w:themeColor="text1"/>
                <w:szCs w:val="21"/>
              </w:rPr>
              <w:t>110084</w:t>
            </w:r>
          </w:p>
        </w:tc>
        <w:tc>
          <w:tcPr>
            <w:tcW w:w="1746" w:type="dxa"/>
            <w:vAlign w:val="center"/>
          </w:tcPr>
          <w:p w:rsidR="00497A28" w:rsidRDefault="00097E3C">
            <w:pPr>
              <w:jc w:val="center"/>
            </w:pPr>
            <w:r>
              <w:rPr>
                <w:rFonts w:eastAsiaTheme="minorEastAsia"/>
                <w:color w:val="000000" w:themeColor="text1"/>
                <w:szCs w:val="21"/>
              </w:rPr>
              <w:t>贵燃转债</w:t>
            </w:r>
          </w:p>
        </w:tc>
        <w:tc>
          <w:tcPr>
            <w:tcW w:w="1825" w:type="dxa"/>
            <w:vAlign w:val="center"/>
          </w:tcPr>
          <w:p w:rsidR="00497A28" w:rsidRDefault="00097E3C">
            <w:pPr>
              <w:jc w:val="right"/>
            </w:pPr>
            <w:r>
              <w:rPr>
                <w:rFonts w:eastAsiaTheme="minorEastAsia"/>
                <w:color w:val="000000" w:themeColor="text1"/>
                <w:szCs w:val="21"/>
              </w:rPr>
              <w:t>1,136,154.53</w:t>
            </w:r>
          </w:p>
        </w:tc>
        <w:tc>
          <w:tcPr>
            <w:tcW w:w="1679" w:type="dxa"/>
            <w:vAlign w:val="center"/>
          </w:tcPr>
          <w:p w:rsidR="00497A28" w:rsidRDefault="00097E3C">
            <w:pPr>
              <w:jc w:val="right"/>
            </w:pPr>
            <w:r>
              <w:rPr>
                <w:rFonts w:eastAsiaTheme="minorEastAsia"/>
                <w:color w:val="000000" w:themeColor="text1"/>
                <w:szCs w:val="21"/>
              </w:rPr>
              <w:t>0.33</w:t>
            </w:r>
          </w:p>
        </w:tc>
      </w:tr>
      <w:tr w:rsidR="00497A28">
        <w:tc>
          <w:tcPr>
            <w:tcW w:w="1181" w:type="dxa"/>
            <w:vAlign w:val="center"/>
          </w:tcPr>
          <w:p w:rsidR="00497A28" w:rsidRDefault="00097E3C">
            <w:pPr>
              <w:jc w:val="center"/>
            </w:pPr>
            <w:r>
              <w:rPr>
                <w:rFonts w:eastAsiaTheme="minorEastAsia"/>
                <w:color w:val="000000" w:themeColor="text1"/>
                <w:szCs w:val="21"/>
              </w:rPr>
              <w:t>29</w:t>
            </w:r>
          </w:p>
        </w:tc>
        <w:tc>
          <w:tcPr>
            <w:tcW w:w="2497" w:type="dxa"/>
            <w:vAlign w:val="center"/>
          </w:tcPr>
          <w:p w:rsidR="00497A28" w:rsidRDefault="00097E3C">
            <w:pPr>
              <w:jc w:val="center"/>
            </w:pPr>
            <w:r>
              <w:rPr>
                <w:rFonts w:eastAsiaTheme="minorEastAsia"/>
                <w:color w:val="000000" w:themeColor="text1"/>
                <w:szCs w:val="21"/>
              </w:rPr>
              <w:t>128128</w:t>
            </w:r>
          </w:p>
        </w:tc>
        <w:tc>
          <w:tcPr>
            <w:tcW w:w="1746" w:type="dxa"/>
            <w:vAlign w:val="center"/>
          </w:tcPr>
          <w:p w:rsidR="00497A28" w:rsidRDefault="00097E3C">
            <w:pPr>
              <w:jc w:val="center"/>
            </w:pPr>
            <w:r>
              <w:rPr>
                <w:rFonts w:eastAsiaTheme="minorEastAsia"/>
                <w:color w:val="000000" w:themeColor="text1"/>
                <w:szCs w:val="21"/>
              </w:rPr>
              <w:t>齐翔转</w:t>
            </w:r>
            <w:r>
              <w:rPr>
                <w:rFonts w:eastAsiaTheme="minorEastAsia"/>
                <w:color w:val="000000" w:themeColor="text1"/>
                <w:szCs w:val="21"/>
              </w:rPr>
              <w:t>2</w:t>
            </w:r>
          </w:p>
        </w:tc>
        <w:tc>
          <w:tcPr>
            <w:tcW w:w="1825" w:type="dxa"/>
            <w:vAlign w:val="center"/>
          </w:tcPr>
          <w:p w:rsidR="00497A28" w:rsidRDefault="00097E3C">
            <w:pPr>
              <w:jc w:val="right"/>
            </w:pPr>
            <w:r>
              <w:rPr>
                <w:rFonts w:eastAsiaTheme="minorEastAsia"/>
                <w:color w:val="000000" w:themeColor="text1"/>
                <w:szCs w:val="21"/>
              </w:rPr>
              <w:t>1,133,043.14</w:t>
            </w:r>
          </w:p>
        </w:tc>
        <w:tc>
          <w:tcPr>
            <w:tcW w:w="1679" w:type="dxa"/>
            <w:vAlign w:val="center"/>
          </w:tcPr>
          <w:p w:rsidR="00497A28" w:rsidRDefault="00097E3C">
            <w:pPr>
              <w:jc w:val="right"/>
            </w:pPr>
            <w:r>
              <w:rPr>
                <w:rFonts w:eastAsiaTheme="minorEastAsia"/>
                <w:color w:val="000000" w:themeColor="text1"/>
                <w:szCs w:val="21"/>
              </w:rPr>
              <w:t>0.33</w:t>
            </w:r>
          </w:p>
        </w:tc>
      </w:tr>
      <w:tr w:rsidR="00497A28">
        <w:tc>
          <w:tcPr>
            <w:tcW w:w="1181" w:type="dxa"/>
            <w:vAlign w:val="center"/>
          </w:tcPr>
          <w:p w:rsidR="00497A28" w:rsidRDefault="00097E3C">
            <w:pPr>
              <w:jc w:val="center"/>
            </w:pPr>
            <w:r>
              <w:rPr>
                <w:rFonts w:eastAsiaTheme="minorEastAsia"/>
                <w:color w:val="000000" w:themeColor="text1"/>
                <w:szCs w:val="21"/>
              </w:rPr>
              <w:t>30</w:t>
            </w:r>
          </w:p>
        </w:tc>
        <w:tc>
          <w:tcPr>
            <w:tcW w:w="2497" w:type="dxa"/>
            <w:vAlign w:val="center"/>
          </w:tcPr>
          <w:p w:rsidR="00497A28" w:rsidRDefault="00097E3C">
            <w:pPr>
              <w:jc w:val="center"/>
            </w:pPr>
            <w:r>
              <w:rPr>
                <w:rFonts w:eastAsiaTheme="minorEastAsia"/>
                <w:color w:val="000000" w:themeColor="text1"/>
                <w:szCs w:val="21"/>
              </w:rPr>
              <w:t>113638</w:t>
            </w:r>
          </w:p>
        </w:tc>
        <w:tc>
          <w:tcPr>
            <w:tcW w:w="1746" w:type="dxa"/>
            <w:vAlign w:val="center"/>
          </w:tcPr>
          <w:p w:rsidR="00497A28" w:rsidRDefault="00097E3C">
            <w:pPr>
              <w:jc w:val="center"/>
            </w:pPr>
            <w:r>
              <w:rPr>
                <w:rFonts w:eastAsiaTheme="minorEastAsia"/>
                <w:color w:val="000000" w:themeColor="text1"/>
                <w:szCs w:val="21"/>
              </w:rPr>
              <w:t>台</w:t>
            </w:r>
            <w:r>
              <w:rPr>
                <w:rFonts w:eastAsiaTheme="minorEastAsia"/>
                <w:color w:val="000000" w:themeColor="text1"/>
                <w:szCs w:val="21"/>
              </w:rPr>
              <w:t>21</w:t>
            </w:r>
            <w:r>
              <w:rPr>
                <w:rFonts w:eastAsiaTheme="minorEastAsia"/>
                <w:color w:val="000000" w:themeColor="text1"/>
                <w:szCs w:val="21"/>
              </w:rPr>
              <w:t>转债</w:t>
            </w:r>
          </w:p>
        </w:tc>
        <w:tc>
          <w:tcPr>
            <w:tcW w:w="1825" w:type="dxa"/>
            <w:vAlign w:val="center"/>
          </w:tcPr>
          <w:p w:rsidR="00497A28" w:rsidRDefault="00097E3C">
            <w:pPr>
              <w:jc w:val="right"/>
            </w:pPr>
            <w:r>
              <w:rPr>
                <w:rFonts w:eastAsiaTheme="minorEastAsia"/>
                <w:color w:val="000000" w:themeColor="text1"/>
                <w:szCs w:val="21"/>
              </w:rPr>
              <w:t>1,022,576.88</w:t>
            </w:r>
          </w:p>
        </w:tc>
        <w:tc>
          <w:tcPr>
            <w:tcW w:w="1679" w:type="dxa"/>
            <w:vAlign w:val="center"/>
          </w:tcPr>
          <w:p w:rsidR="00497A28" w:rsidRDefault="00097E3C">
            <w:pPr>
              <w:jc w:val="right"/>
            </w:pPr>
            <w:r>
              <w:rPr>
                <w:rFonts w:eastAsiaTheme="minorEastAsia"/>
                <w:color w:val="000000" w:themeColor="text1"/>
                <w:szCs w:val="21"/>
              </w:rPr>
              <w:t>0.30</w:t>
            </w:r>
          </w:p>
        </w:tc>
      </w:tr>
      <w:tr w:rsidR="00497A28">
        <w:tc>
          <w:tcPr>
            <w:tcW w:w="1181" w:type="dxa"/>
            <w:vAlign w:val="center"/>
          </w:tcPr>
          <w:p w:rsidR="00497A28" w:rsidRDefault="00097E3C">
            <w:pPr>
              <w:jc w:val="center"/>
            </w:pPr>
            <w:r>
              <w:rPr>
                <w:rFonts w:eastAsiaTheme="minorEastAsia"/>
                <w:color w:val="000000" w:themeColor="text1"/>
                <w:szCs w:val="21"/>
              </w:rPr>
              <w:t>31</w:t>
            </w:r>
          </w:p>
        </w:tc>
        <w:tc>
          <w:tcPr>
            <w:tcW w:w="2497" w:type="dxa"/>
            <w:vAlign w:val="center"/>
          </w:tcPr>
          <w:p w:rsidR="00497A28" w:rsidRDefault="00097E3C">
            <w:pPr>
              <w:jc w:val="center"/>
            </w:pPr>
            <w:r>
              <w:rPr>
                <w:rFonts w:eastAsiaTheme="minorEastAsia"/>
                <w:color w:val="000000" w:themeColor="text1"/>
                <w:szCs w:val="21"/>
              </w:rPr>
              <w:t>128048</w:t>
            </w:r>
          </w:p>
        </w:tc>
        <w:tc>
          <w:tcPr>
            <w:tcW w:w="1746" w:type="dxa"/>
            <w:vAlign w:val="center"/>
          </w:tcPr>
          <w:p w:rsidR="00497A28" w:rsidRDefault="00097E3C">
            <w:pPr>
              <w:jc w:val="center"/>
            </w:pPr>
            <w:r>
              <w:rPr>
                <w:rFonts w:eastAsiaTheme="minorEastAsia"/>
                <w:color w:val="000000" w:themeColor="text1"/>
                <w:szCs w:val="21"/>
              </w:rPr>
              <w:t>张行转债</w:t>
            </w:r>
          </w:p>
        </w:tc>
        <w:tc>
          <w:tcPr>
            <w:tcW w:w="1825" w:type="dxa"/>
            <w:vAlign w:val="center"/>
          </w:tcPr>
          <w:p w:rsidR="00497A28" w:rsidRDefault="00097E3C">
            <w:pPr>
              <w:jc w:val="right"/>
            </w:pPr>
            <w:r>
              <w:rPr>
                <w:rFonts w:eastAsiaTheme="minorEastAsia"/>
                <w:color w:val="000000" w:themeColor="text1"/>
                <w:szCs w:val="21"/>
              </w:rPr>
              <w:t>1,010,788.49</w:t>
            </w:r>
          </w:p>
        </w:tc>
        <w:tc>
          <w:tcPr>
            <w:tcW w:w="1679" w:type="dxa"/>
            <w:vAlign w:val="center"/>
          </w:tcPr>
          <w:p w:rsidR="00497A28" w:rsidRDefault="00097E3C">
            <w:pPr>
              <w:jc w:val="right"/>
            </w:pPr>
            <w:r>
              <w:rPr>
                <w:rFonts w:eastAsiaTheme="minorEastAsia"/>
                <w:color w:val="000000" w:themeColor="text1"/>
                <w:szCs w:val="21"/>
              </w:rPr>
              <w:t>0.30</w:t>
            </w:r>
          </w:p>
        </w:tc>
      </w:tr>
      <w:tr w:rsidR="00497A28">
        <w:tc>
          <w:tcPr>
            <w:tcW w:w="1181" w:type="dxa"/>
            <w:vAlign w:val="center"/>
          </w:tcPr>
          <w:p w:rsidR="00497A28" w:rsidRDefault="00097E3C">
            <w:pPr>
              <w:jc w:val="center"/>
            </w:pPr>
            <w:r>
              <w:rPr>
                <w:rFonts w:eastAsiaTheme="minorEastAsia"/>
                <w:color w:val="000000" w:themeColor="text1"/>
                <w:szCs w:val="21"/>
              </w:rPr>
              <w:t>32</w:t>
            </w:r>
          </w:p>
        </w:tc>
        <w:tc>
          <w:tcPr>
            <w:tcW w:w="2497" w:type="dxa"/>
            <w:vAlign w:val="center"/>
          </w:tcPr>
          <w:p w:rsidR="00497A28" w:rsidRDefault="00097E3C">
            <w:pPr>
              <w:jc w:val="center"/>
            </w:pPr>
            <w:r>
              <w:rPr>
                <w:rFonts w:eastAsiaTheme="minorEastAsia"/>
                <w:color w:val="000000" w:themeColor="text1"/>
                <w:szCs w:val="21"/>
              </w:rPr>
              <w:t>128083</w:t>
            </w:r>
          </w:p>
        </w:tc>
        <w:tc>
          <w:tcPr>
            <w:tcW w:w="1746" w:type="dxa"/>
            <w:vAlign w:val="center"/>
          </w:tcPr>
          <w:p w:rsidR="00497A28" w:rsidRDefault="00097E3C">
            <w:pPr>
              <w:jc w:val="center"/>
            </w:pPr>
            <w:r>
              <w:rPr>
                <w:rFonts w:eastAsiaTheme="minorEastAsia"/>
                <w:color w:val="000000" w:themeColor="text1"/>
                <w:szCs w:val="21"/>
              </w:rPr>
              <w:t>新北转债</w:t>
            </w:r>
          </w:p>
        </w:tc>
        <w:tc>
          <w:tcPr>
            <w:tcW w:w="1825" w:type="dxa"/>
            <w:vAlign w:val="center"/>
          </w:tcPr>
          <w:p w:rsidR="00497A28" w:rsidRDefault="00097E3C">
            <w:pPr>
              <w:jc w:val="right"/>
            </w:pPr>
            <w:r>
              <w:rPr>
                <w:rFonts w:eastAsiaTheme="minorEastAsia"/>
                <w:color w:val="000000" w:themeColor="text1"/>
                <w:szCs w:val="21"/>
              </w:rPr>
              <w:t>997,089.16</w:t>
            </w:r>
          </w:p>
        </w:tc>
        <w:tc>
          <w:tcPr>
            <w:tcW w:w="1679" w:type="dxa"/>
            <w:vAlign w:val="center"/>
          </w:tcPr>
          <w:p w:rsidR="00497A28" w:rsidRDefault="00097E3C">
            <w:pPr>
              <w:jc w:val="right"/>
            </w:pPr>
            <w:r>
              <w:rPr>
                <w:rFonts w:eastAsiaTheme="minorEastAsia"/>
                <w:color w:val="000000" w:themeColor="text1"/>
                <w:szCs w:val="21"/>
              </w:rPr>
              <w:t>0.29</w:t>
            </w:r>
          </w:p>
        </w:tc>
      </w:tr>
      <w:tr w:rsidR="00497A28">
        <w:tc>
          <w:tcPr>
            <w:tcW w:w="1181" w:type="dxa"/>
            <w:vAlign w:val="center"/>
          </w:tcPr>
          <w:p w:rsidR="00497A28" w:rsidRDefault="00097E3C">
            <w:pPr>
              <w:jc w:val="center"/>
            </w:pPr>
            <w:r>
              <w:rPr>
                <w:rFonts w:eastAsiaTheme="minorEastAsia"/>
                <w:color w:val="000000" w:themeColor="text1"/>
                <w:szCs w:val="21"/>
              </w:rPr>
              <w:t>33</w:t>
            </w:r>
          </w:p>
        </w:tc>
        <w:tc>
          <w:tcPr>
            <w:tcW w:w="2497" w:type="dxa"/>
            <w:vAlign w:val="center"/>
          </w:tcPr>
          <w:p w:rsidR="00497A28" w:rsidRDefault="00097E3C">
            <w:pPr>
              <w:jc w:val="center"/>
            </w:pPr>
            <w:r>
              <w:rPr>
                <w:rFonts w:eastAsiaTheme="minorEastAsia"/>
                <w:color w:val="000000" w:themeColor="text1"/>
                <w:szCs w:val="21"/>
              </w:rPr>
              <w:t>123147</w:t>
            </w:r>
          </w:p>
        </w:tc>
        <w:tc>
          <w:tcPr>
            <w:tcW w:w="1746" w:type="dxa"/>
            <w:vAlign w:val="center"/>
          </w:tcPr>
          <w:p w:rsidR="00497A28" w:rsidRDefault="00097E3C">
            <w:pPr>
              <w:jc w:val="center"/>
            </w:pPr>
            <w:r>
              <w:rPr>
                <w:rFonts w:eastAsiaTheme="minorEastAsia"/>
                <w:color w:val="000000" w:themeColor="text1"/>
                <w:szCs w:val="21"/>
              </w:rPr>
              <w:t>中辰转债</w:t>
            </w:r>
          </w:p>
        </w:tc>
        <w:tc>
          <w:tcPr>
            <w:tcW w:w="1825" w:type="dxa"/>
            <w:vAlign w:val="center"/>
          </w:tcPr>
          <w:p w:rsidR="00497A28" w:rsidRDefault="00097E3C">
            <w:pPr>
              <w:jc w:val="right"/>
            </w:pPr>
            <w:r>
              <w:rPr>
                <w:rFonts w:eastAsiaTheme="minorEastAsia"/>
                <w:color w:val="000000" w:themeColor="text1"/>
                <w:szCs w:val="21"/>
              </w:rPr>
              <w:t>935,146.06</w:t>
            </w:r>
          </w:p>
        </w:tc>
        <w:tc>
          <w:tcPr>
            <w:tcW w:w="1679" w:type="dxa"/>
            <w:vAlign w:val="center"/>
          </w:tcPr>
          <w:p w:rsidR="00497A28" w:rsidRDefault="00097E3C">
            <w:pPr>
              <w:jc w:val="right"/>
            </w:pPr>
            <w:r>
              <w:rPr>
                <w:rFonts w:eastAsiaTheme="minorEastAsia"/>
                <w:color w:val="000000" w:themeColor="text1"/>
                <w:szCs w:val="21"/>
              </w:rPr>
              <w:t>0.28</w:t>
            </w:r>
          </w:p>
        </w:tc>
      </w:tr>
      <w:tr w:rsidR="00497A28">
        <w:tc>
          <w:tcPr>
            <w:tcW w:w="1181" w:type="dxa"/>
            <w:vAlign w:val="center"/>
          </w:tcPr>
          <w:p w:rsidR="00497A28" w:rsidRDefault="00097E3C">
            <w:pPr>
              <w:jc w:val="center"/>
            </w:pPr>
            <w:r>
              <w:rPr>
                <w:rFonts w:eastAsiaTheme="minorEastAsia"/>
                <w:color w:val="000000" w:themeColor="text1"/>
                <w:szCs w:val="21"/>
              </w:rPr>
              <w:t>34</w:t>
            </w:r>
          </w:p>
        </w:tc>
        <w:tc>
          <w:tcPr>
            <w:tcW w:w="2497" w:type="dxa"/>
            <w:vAlign w:val="center"/>
          </w:tcPr>
          <w:p w:rsidR="00497A28" w:rsidRDefault="00097E3C">
            <w:pPr>
              <w:jc w:val="center"/>
            </w:pPr>
            <w:r>
              <w:rPr>
                <w:rFonts w:eastAsiaTheme="minorEastAsia"/>
                <w:color w:val="000000" w:themeColor="text1"/>
                <w:szCs w:val="21"/>
              </w:rPr>
              <w:t>110082</w:t>
            </w:r>
          </w:p>
        </w:tc>
        <w:tc>
          <w:tcPr>
            <w:tcW w:w="1746" w:type="dxa"/>
            <w:vAlign w:val="center"/>
          </w:tcPr>
          <w:p w:rsidR="00497A28" w:rsidRDefault="00097E3C">
            <w:pPr>
              <w:jc w:val="center"/>
            </w:pPr>
            <w:r>
              <w:rPr>
                <w:rFonts w:eastAsiaTheme="minorEastAsia"/>
                <w:color w:val="000000" w:themeColor="text1"/>
                <w:szCs w:val="21"/>
              </w:rPr>
              <w:t>宏发转债</w:t>
            </w:r>
          </w:p>
        </w:tc>
        <w:tc>
          <w:tcPr>
            <w:tcW w:w="1825" w:type="dxa"/>
            <w:vAlign w:val="center"/>
          </w:tcPr>
          <w:p w:rsidR="00497A28" w:rsidRDefault="00097E3C">
            <w:pPr>
              <w:jc w:val="right"/>
            </w:pPr>
            <w:r>
              <w:rPr>
                <w:rFonts w:eastAsiaTheme="minorEastAsia"/>
                <w:color w:val="000000" w:themeColor="text1"/>
                <w:szCs w:val="21"/>
              </w:rPr>
              <w:t>916,430.88</w:t>
            </w:r>
          </w:p>
        </w:tc>
        <w:tc>
          <w:tcPr>
            <w:tcW w:w="1679" w:type="dxa"/>
            <w:vAlign w:val="center"/>
          </w:tcPr>
          <w:p w:rsidR="00497A28" w:rsidRDefault="00097E3C">
            <w:pPr>
              <w:jc w:val="right"/>
            </w:pPr>
            <w:r>
              <w:rPr>
                <w:rFonts w:eastAsiaTheme="minorEastAsia"/>
                <w:color w:val="000000" w:themeColor="text1"/>
                <w:szCs w:val="21"/>
              </w:rPr>
              <w:t>0.27</w:t>
            </w:r>
          </w:p>
        </w:tc>
      </w:tr>
      <w:tr w:rsidR="00497A28">
        <w:tc>
          <w:tcPr>
            <w:tcW w:w="1181" w:type="dxa"/>
            <w:vAlign w:val="center"/>
          </w:tcPr>
          <w:p w:rsidR="00497A28" w:rsidRDefault="00097E3C">
            <w:pPr>
              <w:jc w:val="center"/>
            </w:pPr>
            <w:r>
              <w:rPr>
                <w:rFonts w:eastAsiaTheme="minorEastAsia"/>
                <w:color w:val="000000" w:themeColor="text1"/>
                <w:szCs w:val="21"/>
              </w:rPr>
              <w:t>35</w:t>
            </w:r>
          </w:p>
        </w:tc>
        <w:tc>
          <w:tcPr>
            <w:tcW w:w="2497" w:type="dxa"/>
            <w:vAlign w:val="center"/>
          </w:tcPr>
          <w:p w:rsidR="00497A28" w:rsidRDefault="00097E3C">
            <w:pPr>
              <w:jc w:val="center"/>
            </w:pPr>
            <w:r>
              <w:rPr>
                <w:rFonts w:eastAsiaTheme="minorEastAsia"/>
                <w:color w:val="000000" w:themeColor="text1"/>
                <w:szCs w:val="21"/>
              </w:rPr>
              <w:t>113055</w:t>
            </w:r>
          </w:p>
        </w:tc>
        <w:tc>
          <w:tcPr>
            <w:tcW w:w="1746" w:type="dxa"/>
            <w:vAlign w:val="center"/>
          </w:tcPr>
          <w:p w:rsidR="00497A28" w:rsidRDefault="00097E3C">
            <w:pPr>
              <w:jc w:val="center"/>
            </w:pPr>
            <w:r>
              <w:rPr>
                <w:rFonts w:eastAsiaTheme="minorEastAsia"/>
                <w:color w:val="000000" w:themeColor="text1"/>
                <w:szCs w:val="21"/>
              </w:rPr>
              <w:t>成银转债</w:t>
            </w:r>
          </w:p>
        </w:tc>
        <w:tc>
          <w:tcPr>
            <w:tcW w:w="1825" w:type="dxa"/>
            <w:vAlign w:val="center"/>
          </w:tcPr>
          <w:p w:rsidR="00497A28" w:rsidRDefault="00097E3C">
            <w:pPr>
              <w:jc w:val="right"/>
            </w:pPr>
            <w:r>
              <w:rPr>
                <w:rFonts w:eastAsiaTheme="minorEastAsia"/>
                <w:color w:val="000000" w:themeColor="text1"/>
                <w:szCs w:val="21"/>
              </w:rPr>
              <w:t>864,970.91</w:t>
            </w:r>
          </w:p>
        </w:tc>
        <w:tc>
          <w:tcPr>
            <w:tcW w:w="1679" w:type="dxa"/>
            <w:vAlign w:val="center"/>
          </w:tcPr>
          <w:p w:rsidR="00497A28" w:rsidRDefault="00097E3C">
            <w:pPr>
              <w:jc w:val="right"/>
            </w:pPr>
            <w:r>
              <w:rPr>
                <w:rFonts w:eastAsiaTheme="minorEastAsia"/>
                <w:color w:val="000000" w:themeColor="text1"/>
                <w:szCs w:val="21"/>
              </w:rPr>
              <w:t>0.25</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248,400,347.65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14,155,083.32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55,341,804.93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46,415,517.66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48,149,233.25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113,705.73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255,592,919.33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60,456,895.25</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中国证监会准予本基金募集注册的文件</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摩根双债增利债券型证券投资基金基金合同</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摩根双债增利债券型证券投资基金托管协议</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法律意见书</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497A28" w:rsidRDefault="00097E3C">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7. </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97E3C">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97E3C">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97E3C">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摩根双债增利债券型证券投资基金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97E3C"/>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97A28"/>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54749B-9262-44CE-94D8-3B534B70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14</Pages>
  <Words>1385</Words>
  <Characters>7898</Characters>
  <Application>Microsoft Office Word</Application>
  <DocSecurity>0</DocSecurity>
  <Lines>65</Lines>
  <Paragraphs>18</Paragraphs>
  <ScaleCrop>false</ScaleCrop>
  <Company>TRT. Ltd. Co.</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219</cp:revision>
  <cp:lastPrinted>2007-07-19T00:46:00Z</cp:lastPrinted>
  <dcterms:created xsi:type="dcterms:W3CDTF">2013-06-21T06:56:00Z</dcterms:created>
  <dcterms:modified xsi:type="dcterms:W3CDTF">2023-04-20T06:27:00Z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