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95,967,441.02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70C1F" w:rsidRDefault="00DD63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rsidR="00F70C1F" w:rsidRDefault="00DD63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70C1F" w:rsidRDefault="00DD63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95,839,829.41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127,611.61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-421,891.84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-9,008.18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15,637,036.73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42,860.38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0.2939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210,898,585.51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278,613.34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2.1833</w:t>
            </w:r>
          </w:p>
        </w:tc>
      </w:tr>
    </w:tbl>
    <w:p w:rsidR="00F70C1F" w:rsidRDefault="00DD63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70C1F">
        <w:tc>
          <w:tcPr>
            <w:tcW w:w="1290" w:type="dxa"/>
            <w:vAlign w:val="center"/>
          </w:tcPr>
          <w:p w:rsidR="00F70C1F" w:rsidRDefault="00DD6362">
            <w:pPr>
              <w:jc w:val="left"/>
            </w:pPr>
            <w:r>
              <w:rPr>
                <w:rFonts w:eastAsiaTheme="minorEastAsia"/>
                <w:color w:val="000000" w:themeColor="text1"/>
                <w:szCs w:val="21"/>
              </w:rPr>
              <w:t>过去三个月</w:t>
            </w:r>
          </w:p>
        </w:tc>
        <w:tc>
          <w:tcPr>
            <w:tcW w:w="1291" w:type="dxa"/>
            <w:vAlign w:val="center"/>
          </w:tcPr>
          <w:p w:rsidR="00F70C1F" w:rsidRDefault="00DD6362">
            <w:pPr>
              <w:jc w:val="right"/>
            </w:pPr>
            <w:r>
              <w:rPr>
                <w:rFonts w:eastAsiaTheme="minorEastAsia"/>
                <w:color w:val="000000" w:themeColor="text1"/>
                <w:szCs w:val="21"/>
              </w:rPr>
              <w:t>6.32%</w:t>
            </w:r>
          </w:p>
        </w:tc>
        <w:tc>
          <w:tcPr>
            <w:tcW w:w="1291" w:type="dxa"/>
            <w:vAlign w:val="center"/>
          </w:tcPr>
          <w:p w:rsidR="00F70C1F" w:rsidRDefault="00DD6362">
            <w:pPr>
              <w:jc w:val="right"/>
            </w:pPr>
            <w:r>
              <w:rPr>
                <w:rFonts w:eastAsiaTheme="minorEastAsia"/>
                <w:color w:val="000000" w:themeColor="text1"/>
                <w:szCs w:val="21"/>
              </w:rPr>
              <w:t>1.91%</w:t>
            </w:r>
          </w:p>
        </w:tc>
        <w:tc>
          <w:tcPr>
            <w:tcW w:w="1291" w:type="dxa"/>
            <w:vAlign w:val="center"/>
          </w:tcPr>
          <w:p w:rsidR="00F70C1F" w:rsidRDefault="00DD6362">
            <w:pPr>
              <w:jc w:val="right"/>
            </w:pPr>
            <w:r>
              <w:rPr>
                <w:rFonts w:eastAsiaTheme="minorEastAsia"/>
                <w:color w:val="000000" w:themeColor="text1"/>
                <w:szCs w:val="21"/>
              </w:rPr>
              <w:t>-3.91%</w:t>
            </w:r>
          </w:p>
        </w:tc>
        <w:tc>
          <w:tcPr>
            <w:tcW w:w="1291" w:type="dxa"/>
            <w:vAlign w:val="center"/>
          </w:tcPr>
          <w:p w:rsidR="00F70C1F" w:rsidRDefault="00DD6362">
            <w:pPr>
              <w:jc w:val="right"/>
            </w:pPr>
            <w:r>
              <w:rPr>
                <w:rFonts w:eastAsiaTheme="minorEastAsia"/>
                <w:color w:val="000000" w:themeColor="text1"/>
                <w:szCs w:val="21"/>
              </w:rPr>
              <w:t>0.66%</w:t>
            </w:r>
          </w:p>
        </w:tc>
        <w:tc>
          <w:tcPr>
            <w:tcW w:w="1291" w:type="dxa"/>
            <w:vAlign w:val="center"/>
          </w:tcPr>
          <w:p w:rsidR="00F70C1F" w:rsidRDefault="00DD6362">
            <w:pPr>
              <w:jc w:val="right"/>
            </w:pPr>
            <w:r>
              <w:rPr>
                <w:rFonts w:eastAsiaTheme="minorEastAsia"/>
                <w:color w:val="000000" w:themeColor="text1"/>
                <w:szCs w:val="21"/>
              </w:rPr>
              <w:t>10.23%</w:t>
            </w:r>
          </w:p>
        </w:tc>
        <w:tc>
          <w:tcPr>
            <w:tcW w:w="1291" w:type="dxa"/>
            <w:vAlign w:val="center"/>
          </w:tcPr>
          <w:p w:rsidR="00F70C1F" w:rsidRDefault="00DD6362">
            <w:pPr>
              <w:jc w:val="right"/>
            </w:pPr>
            <w:r>
              <w:rPr>
                <w:rFonts w:eastAsiaTheme="minorEastAsia"/>
                <w:color w:val="000000" w:themeColor="text1"/>
                <w:szCs w:val="21"/>
              </w:rPr>
              <w:t>1.25%</w:t>
            </w:r>
          </w:p>
        </w:tc>
      </w:tr>
      <w:tr w:rsidR="00F70C1F">
        <w:tc>
          <w:tcPr>
            <w:tcW w:w="1290" w:type="dxa"/>
            <w:vAlign w:val="center"/>
          </w:tcPr>
          <w:p w:rsidR="00F70C1F" w:rsidRDefault="00DD6362">
            <w:pPr>
              <w:jc w:val="left"/>
            </w:pPr>
            <w:r>
              <w:rPr>
                <w:rFonts w:eastAsiaTheme="minorEastAsia"/>
                <w:color w:val="000000" w:themeColor="text1"/>
                <w:szCs w:val="21"/>
              </w:rPr>
              <w:t>过去六个月</w:t>
            </w:r>
          </w:p>
        </w:tc>
        <w:tc>
          <w:tcPr>
            <w:tcW w:w="1291" w:type="dxa"/>
            <w:vAlign w:val="center"/>
          </w:tcPr>
          <w:p w:rsidR="00F70C1F" w:rsidRDefault="00DD6362">
            <w:pPr>
              <w:jc w:val="right"/>
            </w:pPr>
            <w:r>
              <w:rPr>
                <w:rFonts w:eastAsiaTheme="minorEastAsia"/>
                <w:color w:val="000000" w:themeColor="text1"/>
                <w:szCs w:val="21"/>
              </w:rPr>
              <w:t>4.77%</w:t>
            </w:r>
          </w:p>
        </w:tc>
        <w:tc>
          <w:tcPr>
            <w:tcW w:w="1291" w:type="dxa"/>
            <w:vAlign w:val="center"/>
          </w:tcPr>
          <w:p w:rsidR="00F70C1F" w:rsidRDefault="00DD6362">
            <w:pPr>
              <w:jc w:val="right"/>
            </w:pPr>
            <w:r>
              <w:rPr>
                <w:rFonts w:eastAsiaTheme="minorEastAsia"/>
                <w:color w:val="000000" w:themeColor="text1"/>
                <w:szCs w:val="21"/>
              </w:rPr>
              <w:t>1.52%</w:t>
            </w:r>
          </w:p>
        </w:tc>
        <w:tc>
          <w:tcPr>
            <w:tcW w:w="1291" w:type="dxa"/>
            <w:vAlign w:val="center"/>
          </w:tcPr>
          <w:p w:rsidR="00F70C1F" w:rsidRDefault="00DD6362">
            <w:pPr>
              <w:jc w:val="right"/>
            </w:pPr>
            <w:r>
              <w:rPr>
                <w:rFonts w:eastAsiaTheme="minorEastAsia"/>
                <w:color w:val="000000" w:themeColor="text1"/>
                <w:szCs w:val="21"/>
              </w:rPr>
              <w:t>-0.43%</w:t>
            </w:r>
          </w:p>
        </w:tc>
        <w:tc>
          <w:tcPr>
            <w:tcW w:w="1291" w:type="dxa"/>
            <w:vAlign w:val="center"/>
          </w:tcPr>
          <w:p w:rsidR="00F70C1F" w:rsidRDefault="00DD6362">
            <w:pPr>
              <w:jc w:val="right"/>
            </w:pPr>
            <w:r>
              <w:rPr>
                <w:rFonts w:eastAsiaTheme="minorEastAsia"/>
                <w:color w:val="000000" w:themeColor="text1"/>
                <w:szCs w:val="21"/>
              </w:rPr>
              <w:t>0.67%</w:t>
            </w:r>
          </w:p>
        </w:tc>
        <w:tc>
          <w:tcPr>
            <w:tcW w:w="1291" w:type="dxa"/>
            <w:vAlign w:val="center"/>
          </w:tcPr>
          <w:p w:rsidR="00F70C1F" w:rsidRDefault="00DD6362">
            <w:pPr>
              <w:jc w:val="right"/>
            </w:pPr>
            <w:r>
              <w:rPr>
                <w:rFonts w:eastAsiaTheme="minorEastAsia"/>
                <w:color w:val="000000" w:themeColor="text1"/>
                <w:szCs w:val="21"/>
              </w:rPr>
              <w:t>5.20%</w:t>
            </w:r>
          </w:p>
        </w:tc>
        <w:tc>
          <w:tcPr>
            <w:tcW w:w="1291" w:type="dxa"/>
            <w:vAlign w:val="center"/>
          </w:tcPr>
          <w:p w:rsidR="00F70C1F" w:rsidRDefault="00DD6362">
            <w:pPr>
              <w:jc w:val="right"/>
            </w:pPr>
            <w:r>
              <w:rPr>
                <w:rFonts w:eastAsiaTheme="minorEastAsia"/>
                <w:color w:val="000000" w:themeColor="text1"/>
                <w:szCs w:val="21"/>
              </w:rPr>
              <w:t>0.85%</w:t>
            </w:r>
          </w:p>
        </w:tc>
      </w:tr>
      <w:tr w:rsidR="00F70C1F">
        <w:tc>
          <w:tcPr>
            <w:tcW w:w="1290" w:type="dxa"/>
            <w:vAlign w:val="center"/>
          </w:tcPr>
          <w:p w:rsidR="00F70C1F" w:rsidRDefault="00DD6362">
            <w:pPr>
              <w:jc w:val="left"/>
            </w:pPr>
            <w:r>
              <w:rPr>
                <w:rFonts w:eastAsiaTheme="minorEastAsia"/>
                <w:color w:val="000000" w:themeColor="text1"/>
                <w:szCs w:val="21"/>
              </w:rPr>
              <w:t>过去一年</w:t>
            </w:r>
          </w:p>
        </w:tc>
        <w:tc>
          <w:tcPr>
            <w:tcW w:w="1291" w:type="dxa"/>
            <w:vAlign w:val="center"/>
          </w:tcPr>
          <w:p w:rsidR="00F70C1F" w:rsidRDefault="00DD6362">
            <w:pPr>
              <w:jc w:val="right"/>
            </w:pPr>
            <w:r>
              <w:rPr>
                <w:rFonts w:eastAsiaTheme="minorEastAsia"/>
                <w:color w:val="000000" w:themeColor="text1"/>
                <w:szCs w:val="21"/>
              </w:rPr>
              <w:t>-23.54%</w:t>
            </w:r>
          </w:p>
        </w:tc>
        <w:tc>
          <w:tcPr>
            <w:tcW w:w="1291" w:type="dxa"/>
            <w:vAlign w:val="center"/>
          </w:tcPr>
          <w:p w:rsidR="00F70C1F" w:rsidRDefault="00DD6362">
            <w:pPr>
              <w:jc w:val="right"/>
            </w:pPr>
            <w:r>
              <w:rPr>
                <w:rFonts w:eastAsiaTheme="minorEastAsia"/>
                <w:color w:val="000000" w:themeColor="text1"/>
                <w:szCs w:val="21"/>
              </w:rPr>
              <w:t>1.59%</w:t>
            </w:r>
          </w:p>
        </w:tc>
        <w:tc>
          <w:tcPr>
            <w:tcW w:w="1291" w:type="dxa"/>
            <w:vAlign w:val="center"/>
          </w:tcPr>
          <w:p w:rsidR="00F70C1F" w:rsidRDefault="00DD6362">
            <w:pPr>
              <w:jc w:val="right"/>
            </w:pPr>
            <w:r>
              <w:rPr>
                <w:rFonts w:eastAsiaTheme="minorEastAsia"/>
                <w:color w:val="000000" w:themeColor="text1"/>
                <w:szCs w:val="21"/>
              </w:rPr>
              <w:t>-11.19%</w:t>
            </w:r>
          </w:p>
        </w:tc>
        <w:tc>
          <w:tcPr>
            <w:tcW w:w="1291" w:type="dxa"/>
            <w:vAlign w:val="center"/>
          </w:tcPr>
          <w:p w:rsidR="00F70C1F" w:rsidRDefault="00DD6362">
            <w:pPr>
              <w:jc w:val="right"/>
            </w:pPr>
            <w:r>
              <w:rPr>
                <w:rFonts w:eastAsiaTheme="minorEastAsia"/>
                <w:color w:val="000000" w:themeColor="text1"/>
                <w:szCs w:val="21"/>
              </w:rPr>
              <w:t>0.79%</w:t>
            </w:r>
          </w:p>
        </w:tc>
        <w:tc>
          <w:tcPr>
            <w:tcW w:w="1291" w:type="dxa"/>
            <w:vAlign w:val="center"/>
          </w:tcPr>
          <w:p w:rsidR="00F70C1F" w:rsidRDefault="00DD6362">
            <w:pPr>
              <w:jc w:val="right"/>
            </w:pPr>
            <w:r>
              <w:rPr>
                <w:rFonts w:eastAsiaTheme="minorEastAsia"/>
                <w:color w:val="000000" w:themeColor="text1"/>
                <w:szCs w:val="21"/>
              </w:rPr>
              <w:t>-12.35%</w:t>
            </w:r>
          </w:p>
        </w:tc>
        <w:tc>
          <w:tcPr>
            <w:tcW w:w="1291" w:type="dxa"/>
            <w:vAlign w:val="center"/>
          </w:tcPr>
          <w:p w:rsidR="00F70C1F" w:rsidRDefault="00DD6362">
            <w:pPr>
              <w:jc w:val="right"/>
            </w:pPr>
            <w:r>
              <w:rPr>
                <w:rFonts w:eastAsiaTheme="minorEastAsia"/>
                <w:color w:val="000000" w:themeColor="text1"/>
                <w:szCs w:val="21"/>
              </w:rPr>
              <w:t>0.80%</w:t>
            </w:r>
          </w:p>
        </w:tc>
      </w:tr>
      <w:tr w:rsidR="00F70C1F">
        <w:tc>
          <w:tcPr>
            <w:tcW w:w="1290" w:type="dxa"/>
            <w:vAlign w:val="center"/>
          </w:tcPr>
          <w:p w:rsidR="00F70C1F" w:rsidRDefault="00DD6362">
            <w:pPr>
              <w:jc w:val="left"/>
            </w:pPr>
            <w:r>
              <w:rPr>
                <w:rFonts w:eastAsiaTheme="minorEastAsia"/>
                <w:color w:val="000000" w:themeColor="text1"/>
                <w:szCs w:val="21"/>
              </w:rPr>
              <w:t>过去三年</w:t>
            </w:r>
          </w:p>
        </w:tc>
        <w:tc>
          <w:tcPr>
            <w:tcW w:w="1291" w:type="dxa"/>
            <w:vAlign w:val="center"/>
          </w:tcPr>
          <w:p w:rsidR="00F70C1F" w:rsidRDefault="00DD6362">
            <w:pPr>
              <w:jc w:val="right"/>
            </w:pPr>
            <w:r>
              <w:rPr>
                <w:rFonts w:eastAsiaTheme="minorEastAsia"/>
                <w:color w:val="000000" w:themeColor="text1"/>
                <w:szCs w:val="21"/>
              </w:rPr>
              <w:t>-4.99%</w:t>
            </w:r>
          </w:p>
        </w:tc>
        <w:tc>
          <w:tcPr>
            <w:tcW w:w="1291" w:type="dxa"/>
            <w:vAlign w:val="center"/>
          </w:tcPr>
          <w:p w:rsidR="00F70C1F" w:rsidRDefault="00DD6362">
            <w:pPr>
              <w:jc w:val="right"/>
            </w:pPr>
            <w:r>
              <w:rPr>
                <w:rFonts w:eastAsiaTheme="minorEastAsia"/>
                <w:color w:val="000000" w:themeColor="text1"/>
                <w:szCs w:val="21"/>
              </w:rPr>
              <w:t>1.74%</w:t>
            </w:r>
          </w:p>
        </w:tc>
        <w:tc>
          <w:tcPr>
            <w:tcW w:w="1291" w:type="dxa"/>
            <w:vAlign w:val="center"/>
          </w:tcPr>
          <w:p w:rsidR="00F70C1F" w:rsidRDefault="00DD6362">
            <w:pPr>
              <w:jc w:val="right"/>
            </w:pPr>
            <w:r>
              <w:rPr>
                <w:rFonts w:eastAsiaTheme="minorEastAsia"/>
                <w:color w:val="000000" w:themeColor="text1"/>
                <w:szCs w:val="21"/>
              </w:rPr>
              <w:t>-5.71%</w:t>
            </w:r>
          </w:p>
        </w:tc>
        <w:tc>
          <w:tcPr>
            <w:tcW w:w="1291" w:type="dxa"/>
            <w:vAlign w:val="center"/>
          </w:tcPr>
          <w:p w:rsidR="00F70C1F" w:rsidRDefault="00DD6362">
            <w:pPr>
              <w:jc w:val="right"/>
            </w:pPr>
            <w:r>
              <w:rPr>
                <w:rFonts w:eastAsiaTheme="minorEastAsia"/>
                <w:color w:val="000000" w:themeColor="text1"/>
                <w:szCs w:val="21"/>
              </w:rPr>
              <w:t>0.96%</w:t>
            </w:r>
          </w:p>
        </w:tc>
        <w:tc>
          <w:tcPr>
            <w:tcW w:w="1291" w:type="dxa"/>
            <w:vAlign w:val="center"/>
          </w:tcPr>
          <w:p w:rsidR="00F70C1F" w:rsidRDefault="00DD6362">
            <w:pPr>
              <w:jc w:val="right"/>
            </w:pPr>
            <w:r>
              <w:rPr>
                <w:rFonts w:eastAsiaTheme="minorEastAsia"/>
                <w:color w:val="000000" w:themeColor="text1"/>
                <w:szCs w:val="21"/>
              </w:rPr>
              <w:t>0.72%</w:t>
            </w:r>
          </w:p>
        </w:tc>
        <w:tc>
          <w:tcPr>
            <w:tcW w:w="1291" w:type="dxa"/>
            <w:vAlign w:val="center"/>
          </w:tcPr>
          <w:p w:rsidR="00F70C1F" w:rsidRDefault="00DD6362">
            <w:pPr>
              <w:jc w:val="right"/>
            </w:pPr>
            <w:r>
              <w:rPr>
                <w:rFonts w:eastAsiaTheme="minorEastAsia"/>
                <w:color w:val="000000" w:themeColor="text1"/>
                <w:szCs w:val="21"/>
              </w:rPr>
              <w:t>0.78%</w:t>
            </w:r>
          </w:p>
        </w:tc>
      </w:tr>
      <w:tr w:rsidR="00F70C1F">
        <w:tc>
          <w:tcPr>
            <w:tcW w:w="1290" w:type="dxa"/>
            <w:vAlign w:val="center"/>
          </w:tcPr>
          <w:p w:rsidR="00F70C1F" w:rsidRDefault="00DD6362">
            <w:pPr>
              <w:jc w:val="left"/>
            </w:pPr>
            <w:r>
              <w:rPr>
                <w:rFonts w:eastAsiaTheme="minorEastAsia"/>
                <w:color w:val="000000" w:themeColor="text1"/>
                <w:szCs w:val="21"/>
              </w:rPr>
              <w:t>过去五年</w:t>
            </w:r>
          </w:p>
        </w:tc>
        <w:tc>
          <w:tcPr>
            <w:tcW w:w="1291" w:type="dxa"/>
            <w:vAlign w:val="center"/>
          </w:tcPr>
          <w:p w:rsidR="00F70C1F" w:rsidRDefault="00DD6362">
            <w:pPr>
              <w:jc w:val="right"/>
            </w:pPr>
            <w:r>
              <w:rPr>
                <w:rFonts w:eastAsiaTheme="minorEastAsia"/>
                <w:color w:val="000000" w:themeColor="text1"/>
                <w:szCs w:val="21"/>
              </w:rPr>
              <w:t>52.81%</w:t>
            </w:r>
          </w:p>
        </w:tc>
        <w:tc>
          <w:tcPr>
            <w:tcW w:w="1291" w:type="dxa"/>
            <w:vAlign w:val="center"/>
          </w:tcPr>
          <w:p w:rsidR="00F70C1F" w:rsidRDefault="00DD6362">
            <w:pPr>
              <w:jc w:val="right"/>
            </w:pPr>
            <w:r>
              <w:rPr>
                <w:rFonts w:eastAsiaTheme="minorEastAsia"/>
                <w:color w:val="000000" w:themeColor="text1"/>
                <w:szCs w:val="21"/>
              </w:rPr>
              <w:t>1.66%</w:t>
            </w:r>
          </w:p>
        </w:tc>
        <w:tc>
          <w:tcPr>
            <w:tcW w:w="1291" w:type="dxa"/>
            <w:vAlign w:val="center"/>
          </w:tcPr>
          <w:p w:rsidR="00F70C1F" w:rsidRDefault="00DD6362">
            <w:pPr>
              <w:jc w:val="right"/>
            </w:pPr>
            <w:r>
              <w:rPr>
                <w:rFonts w:eastAsiaTheme="minorEastAsia"/>
                <w:color w:val="000000" w:themeColor="text1"/>
                <w:szCs w:val="21"/>
              </w:rPr>
              <w:t>9.06%</w:t>
            </w:r>
          </w:p>
        </w:tc>
        <w:tc>
          <w:tcPr>
            <w:tcW w:w="1291" w:type="dxa"/>
            <w:vAlign w:val="center"/>
          </w:tcPr>
          <w:p w:rsidR="00F70C1F" w:rsidRDefault="00DD6362">
            <w:pPr>
              <w:jc w:val="right"/>
            </w:pPr>
            <w:r>
              <w:rPr>
                <w:rFonts w:eastAsiaTheme="minorEastAsia"/>
                <w:color w:val="000000" w:themeColor="text1"/>
                <w:szCs w:val="21"/>
              </w:rPr>
              <w:t>1.02%</w:t>
            </w:r>
          </w:p>
        </w:tc>
        <w:tc>
          <w:tcPr>
            <w:tcW w:w="1291" w:type="dxa"/>
            <w:vAlign w:val="center"/>
          </w:tcPr>
          <w:p w:rsidR="00F70C1F" w:rsidRDefault="00DD6362">
            <w:pPr>
              <w:jc w:val="right"/>
            </w:pPr>
            <w:r>
              <w:rPr>
                <w:rFonts w:eastAsiaTheme="minorEastAsia"/>
                <w:color w:val="000000" w:themeColor="text1"/>
                <w:szCs w:val="21"/>
              </w:rPr>
              <w:t>43.75%</w:t>
            </w:r>
          </w:p>
        </w:tc>
        <w:tc>
          <w:tcPr>
            <w:tcW w:w="1291" w:type="dxa"/>
            <w:vAlign w:val="center"/>
          </w:tcPr>
          <w:p w:rsidR="00F70C1F" w:rsidRDefault="00DD6362">
            <w:pPr>
              <w:jc w:val="right"/>
            </w:pPr>
            <w:r>
              <w:rPr>
                <w:rFonts w:eastAsiaTheme="minorEastAsia"/>
                <w:color w:val="000000" w:themeColor="text1"/>
                <w:szCs w:val="21"/>
              </w:rPr>
              <w:t>0.64%</w:t>
            </w:r>
          </w:p>
        </w:tc>
      </w:tr>
      <w:tr w:rsidR="00F70C1F">
        <w:tc>
          <w:tcPr>
            <w:tcW w:w="1290" w:type="dxa"/>
            <w:vAlign w:val="center"/>
          </w:tcPr>
          <w:p w:rsidR="00F70C1F" w:rsidRDefault="00DD6362">
            <w:pPr>
              <w:jc w:val="left"/>
            </w:pPr>
            <w:r>
              <w:rPr>
                <w:rFonts w:eastAsiaTheme="minorEastAsia"/>
                <w:color w:val="000000" w:themeColor="text1"/>
                <w:szCs w:val="21"/>
              </w:rPr>
              <w:t>自基金合同生效起至今</w:t>
            </w:r>
          </w:p>
        </w:tc>
        <w:tc>
          <w:tcPr>
            <w:tcW w:w="1291" w:type="dxa"/>
            <w:vAlign w:val="center"/>
          </w:tcPr>
          <w:p w:rsidR="00F70C1F" w:rsidRDefault="00DD6362">
            <w:pPr>
              <w:jc w:val="right"/>
            </w:pPr>
            <w:r>
              <w:rPr>
                <w:rFonts w:eastAsiaTheme="minorEastAsia"/>
                <w:color w:val="000000" w:themeColor="text1"/>
                <w:szCs w:val="21"/>
              </w:rPr>
              <w:t>120.05%</w:t>
            </w:r>
          </w:p>
        </w:tc>
        <w:tc>
          <w:tcPr>
            <w:tcW w:w="1291" w:type="dxa"/>
            <w:vAlign w:val="center"/>
          </w:tcPr>
          <w:p w:rsidR="00F70C1F" w:rsidRDefault="00DD6362">
            <w:pPr>
              <w:jc w:val="right"/>
            </w:pPr>
            <w:r>
              <w:rPr>
                <w:rFonts w:eastAsiaTheme="minorEastAsia"/>
                <w:color w:val="000000" w:themeColor="text1"/>
                <w:szCs w:val="21"/>
              </w:rPr>
              <w:t>1.76%</w:t>
            </w:r>
          </w:p>
        </w:tc>
        <w:tc>
          <w:tcPr>
            <w:tcW w:w="1291" w:type="dxa"/>
            <w:vAlign w:val="center"/>
          </w:tcPr>
          <w:p w:rsidR="00F70C1F" w:rsidRDefault="00DD6362">
            <w:pPr>
              <w:jc w:val="right"/>
            </w:pPr>
            <w:r>
              <w:rPr>
                <w:rFonts w:eastAsiaTheme="minorEastAsia"/>
                <w:color w:val="000000" w:themeColor="text1"/>
                <w:szCs w:val="21"/>
              </w:rPr>
              <w:t>51.55%</w:t>
            </w:r>
          </w:p>
        </w:tc>
        <w:tc>
          <w:tcPr>
            <w:tcW w:w="1291" w:type="dxa"/>
            <w:vAlign w:val="center"/>
          </w:tcPr>
          <w:p w:rsidR="00F70C1F" w:rsidRDefault="00DD6362">
            <w:pPr>
              <w:jc w:val="right"/>
            </w:pPr>
            <w:r>
              <w:rPr>
                <w:rFonts w:eastAsiaTheme="minorEastAsia"/>
                <w:color w:val="000000" w:themeColor="text1"/>
                <w:szCs w:val="21"/>
              </w:rPr>
              <w:t>1.12%</w:t>
            </w:r>
          </w:p>
        </w:tc>
        <w:tc>
          <w:tcPr>
            <w:tcW w:w="1291" w:type="dxa"/>
            <w:vAlign w:val="center"/>
          </w:tcPr>
          <w:p w:rsidR="00F70C1F" w:rsidRDefault="00DD6362">
            <w:pPr>
              <w:jc w:val="right"/>
            </w:pPr>
            <w:r>
              <w:rPr>
                <w:rFonts w:eastAsiaTheme="minorEastAsia"/>
                <w:color w:val="000000" w:themeColor="text1"/>
                <w:szCs w:val="21"/>
              </w:rPr>
              <w:t>68.50%</w:t>
            </w:r>
          </w:p>
        </w:tc>
        <w:tc>
          <w:tcPr>
            <w:tcW w:w="1291" w:type="dxa"/>
            <w:vAlign w:val="center"/>
          </w:tcPr>
          <w:p w:rsidR="00F70C1F" w:rsidRDefault="00DD6362">
            <w:pPr>
              <w:jc w:val="right"/>
            </w:pPr>
            <w:r>
              <w:rPr>
                <w:rFonts w:eastAsiaTheme="minorEastAsia"/>
                <w:color w:val="000000" w:themeColor="text1"/>
                <w:szCs w:val="21"/>
              </w:rPr>
              <w:t>0.64%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70C1F">
        <w:tc>
          <w:tcPr>
            <w:tcW w:w="1290" w:type="dxa"/>
            <w:vAlign w:val="center"/>
          </w:tcPr>
          <w:p w:rsidR="00F70C1F" w:rsidRDefault="00DD6362">
            <w:pPr>
              <w:jc w:val="left"/>
            </w:pPr>
            <w:r>
              <w:rPr>
                <w:rFonts w:eastAsiaTheme="minorEastAsia"/>
                <w:color w:val="000000" w:themeColor="text1"/>
                <w:szCs w:val="21"/>
              </w:rPr>
              <w:t>过去三个月</w:t>
            </w:r>
          </w:p>
        </w:tc>
        <w:tc>
          <w:tcPr>
            <w:tcW w:w="1291" w:type="dxa"/>
            <w:vAlign w:val="center"/>
          </w:tcPr>
          <w:p w:rsidR="00F70C1F" w:rsidRDefault="00DD6362">
            <w:pPr>
              <w:jc w:val="right"/>
            </w:pPr>
            <w:r>
              <w:rPr>
                <w:rFonts w:eastAsiaTheme="minorEastAsia"/>
                <w:color w:val="000000" w:themeColor="text1"/>
                <w:szCs w:val="21"/>
              </w:rPr>
              <w:t>6.17%</w:t>
            </w:r>
          </w:p>
        </w:tc>
        <w:tc>
          <w:tcPr>
            <w:tcW w:w="1291" w:type="dxa"/>
            <w:vAlign w:val="center"/>
          </w:tcPr>
          <w:p w:rsidR="00F70C1F" w:rsidRDefault="00DD6362">
            <w:pPr>
              <w:jc w:val="right"/>
            </w:pPr>
            <w:r>
              <w:rPr>
                <w:rFonts w:eastAsiaTheme="minorEastAsia"/>
                <w:color w:val="000000" w:themeColor="text1"/>
                <w:szCs w:val="21"/>
              </w:rPr>
              <w:t>1.91%</w:t>
            </w:r>
          </w:p>
        </w:tc>
        <w:tc>
          <w:tcPr>
            <w:tcW w:w="1291" w:type="dxa"/>
            <w:vAlign w:val="center"/>
          </w:tcPr>
          <w:p w:rsidR="00F70C1F" w:rsidRDefault="00DD6362">
            <w:pPr>
              <w:jc w:val="right"/>
            </w:pPr>
            <w:r>
              <w:rPr>
                <w:rFonts w:eastAsiaTheme="minorEastAsia"/>
                <w:color w:val="000000" w:themeColor="text1"/>
                <w:szCs w:val="21"/>
              </w:rPr>
              <w:t>-3.91%</w:t>
            </w:r>
          </w:p>
        </w:tc>
        <w:tc>
          <w:tcPr>
            <w:tcW w:w="1291" w:type="dxa"/>
            <w:vAlign w:val="center"/>
          </w:tcPr>
          <w:p w:rsidR="00F70C1F" w:rsidRDefault="00DD6362">
            <w:pPr>
              <w:jc w:val="right"/>
            </w:pPr>
            <w:r>
              <w:rPr>
                <w:rFonts w:eastAsiaTheme="minorEastAsia"/>
                <w:color w:val="000000" w:themeColor="text1"/>
                <w:szCs w:val="21"/>
              </w:rPr>
              <w:t>0.66%</w:t>
            </w:r>
          </w:p>
        </w:tc>
        <w:tc>
          <w:tcPr>
            <w:tcW w:w="1291" w:type="dxa"/>
            <w:vAlign w:val="center"/>
          </w:tcPr>
          <w:p w:rsidR="00F70C1F" w:rsidRDefault="00DD6362">
            <w:pPr>
              <w:jc w:val="right"/>
            </w:pPr>
            <w:r>
              <w:rPr>
                <w:rFonts w:eastAsiaTheme="minorEastAsia"/>
                <w:color w:val="000000" w:themeColor="text1"/>
                <w:szCs w:val="21"/>
              </w:rPr>
              <w:t>10.08%</w:t>
            </w:r>
          </w:p>
        </w:tc>
        <w:tc>
          <w:tcPr>
            <w:tcW w:w="1291" w:type="dxa"/>
            <w:vAlign w:val="center"/>
          </w:tcPr>
          <w:p w:rsidR="00F70C1F" w:rsidRDefault="00DD6362">
            <w:pPr>
              <w:jc w:val="right"/>
            </w:pPr>
            <w:r>
              <w:rPr>
                <w:rFonts w:eastAsiaTheme="minorEastAsia"/>
                <w:color w:val="000000" w:themeColor="text1"/>
                <w:szCs w:val="21"/>
              </w:rPr>
              <w:t>1.25%</w:t>
            </w:r>
          </w:p>
        </w:tc>
      </w:tr>
      <w:tr w:rsidR="00F70C1F">
        <w:tc>
          <w:tcPr>
            <w:tcW w:w="1290" w:type="dxa"/>
            <w:vAlign w:val="center"/>
          </w:tcPr>
          <w:p w:rsidR="00F70C1F" w:rsidRDefault="00DD6362">
            <w:pPr>
              <w:jc w:val="left"/>
            </w:pPr>
            <w:r>
              <w:rPr>
                <w:rFonts w:eastAsiaTheme="minorEastAsia"/>
                <w:color w:val="000000" w:themeColor="text1"/>
                <w:szCs w:val="21"/>
              </w:rPr>
              <w:t>过去六个月</w:t>
            </w:r>
          </w:p>
        </w:tc>
        <w:tc>
          <w:tcPr>
            <w:tcW w:w="1291" w:type="dxa"/>
            <w:vAlign w:val="center"/>
          </w:tcPr>
          <w:p w:rsidR="00F70C1F" w:rsidRDefault="00DD6362">
            <w:pPr>
              <w:jc w:val="right"/>
            </w:pPr>
            <w:r>
              <w:rPr>
                <w:rFonts w:eastAsiaTheme="minorEastAsia"/>
                <w:color w:val="000000" w:themeColor="text1"/>
                <w:szCs w:val="21"/>
              </w:rPr>
              <w:t>4.46%</w:t>
            </w:r>
          </w:p>
        </w:tc>
        <w:tc>
          <w:tcPr>
            <w:tcW w:w="1291" w:type="dxa"/>
            <w:vAlign w:val="center"/>
          </w:tcPr>
          <w:p w:rsidR="00F70C1F" w:rsidRDefault="00DD6362">
            <w:pPr>
              <w:jc w:val="right"/>
            </w:pPr>
            <w:r>
              <w:rPr>
                <w:rFonts w:eastAsiaTheme="minorEastAsia"/>
                <w:color w:val="000000" w:themeColor="text1"/>
                <w:szCs w:val="21"/>
              </w:rPr>
              <w:t>1.52%</w:t>
            </w:r>
          </w:p>
        </w:tc>
        <w:tc>
          <w:tcPr>
            <w:tcW w:w="1291" w:type="dxa"/>
            <w:vAlign w:val="center"/>
          </w:tcPr>
          <w:p w:rsidR="00F70C1F" w:rsidRDefault="00DD6362">
            <w:pPr>
              <w:jc w:val="right"/>
            </w:pPr>
            <w:r>
              <w:rPr>
                <w:rFonts w:eastAsiaTheme="minorEastAsia"/>
                <w:color w:val="000000" w:themeColor="text1"/>
                <w:szCs w:val="21"/>
              </w:rPr>
              <w:t>-0.43%</w:t>
            </w:r>
          </w:p>
        </w:tc>
        <w:tc>
          <w:tcPr>
            <w:tcW w:w="1291" w:type="dxa"/>
            <w:vAlign w:val="center"/>
          </w:tcPr>
          <w:p w:rsidR="00F70C1F" w:rsidRDefault="00DD6362">
            <w:pPr>
              <w:jc w:val="right"/>
            </w:pPr>
            <w:r>
              <w:rPr>
                <w:rFonts w:eastAsiaTheme="minorEastAsia"/>
                <w:color w:val="000000" w:themeColor="text1"/>
                <w:szCs w:val="21"/>
              </w:rPr>
              <w:t>0.67%</w:t>
            </w:r>
          </w:p>
        </w:tc>
        <w:tc>
          <w:tcPr>
            <w:tcW w:w="1291" w:type="dxa"/>
            <w:vAlign w:val="center"/>
          </w:tcPr>
          <w:p w:rsidR="00F70C1F" w:rsidRDefault="00DD6362">
            <w:pPr>
              <w:jc w:val="right"/>
            </w:pPr>
            <w:r>
              <w:rPr>
                <w:rFonts w:eastAsiaTheme="minorEastAsia"/>
                <w:color w:val="000000" w:themeColor="text1"/>
                <w:szCs w:val="21"/>
              </w:rPr>
              <w:t>4.89%</w:t>
            </w:r>
          </w:p>
        </w:tc>
        <w:tc>
          <w:tcPr>
            <w:tcW w:w="1291" w:type="dxa"/>
            <w:vAlign w:val="center"/>
          </w:tcPr>
          <w:p w:rsidR="00F70C1F" w:rsidRDefault="00DD6362">
            <w:pPr>
              <w:jc w:val="right"/>
            </w:pPr>
            <w:r>
              <w:rPr>
                <w:rFonts w:eastAsiaTheme="minorEastAsia"/>
                <w:color w:val="000000" w:themeColor="text1"/>
                <w:szCs w:val="21"/>
              </w:rPr>
              <w:t>0.85%</w:t>
            </w:r>
          </w:p>
        </w:tc>
      </w:tr>
      <w:tr w:rsidR="00F70C1F">
        <w:tc>
          <w:tcPr>
            <w:tcW w:w="1290" w:type="dxa"/>
            <w:vAlign w:val="center"/>
          </w:tcPr>
          <w:p w:rsidR="00F70C1F" w:rsidRDefault="00DD6362">
            <w:pPr>
              <w:jc w:val="left"/>
            </w:pPr>
            <w:r>
              <w:rPr>
                <w:rFonts w:eastAsiaTheme="minorEastAsia"/>
                <w:color w:val="000000" w:themeColor="text1"/>
                <w:szCs w:val="21"/>
              </w:rPr>
              <w:lastRenderedPageBreak/>
              <w:t>过去一年</w:t>
            </w:r>
          </w:p>
        </w:tc>
        <w:tc>
          <w:tcPr>
            <w:tcW w:w="1291" w:type="dxa"/>
            <w:vAlign w:val="center"/>
          </w:tcPr>
          <w:p w:rsidR="00F70C1F" w:rsidRDefault="00DD6362">
            <w:pPr>
              <w:jc w:val="right"/>
            </w:pPr>
            <w:r>
              <w:rPr>
                <w:rFonts w:eastAsiaTheme="minorEastAsia"/>
                <w:color w:val="000000" w:themeColor="text1"/>
                <w:szCs w:val="21"/>
              </w:rPr>
              <w:t>-23.99%</w:t>
            </w:r>
          </w:p>
        </w:tc>
        <w:tc>
          <w:tcPr>
            <w:tcW w:w="1291" w:type="dxa"/>
            <w:vAlign w:val="center"/>
          </w:tcPr>
          <w:p w:rsidR="00F70C1F" w:rsidRDefault="00DD6362">
            <w:pPr>
              <w:jc w:val="right"/>
            </w:pPr>
            <w:r>
              <w:rPr>
                <w:rFonts w:eastAsiaTheme="minorEastAsia"/>
                <w:color w:val="000000" w:themeColor="text1"/>
                <w:szCs w:val="21"/>
              </w:rPr>
              <w:t>1.59%</w:t>
            </w:r>
          </w:p>
        </w:tc>
        <w:tc>
          <w:tcPr>
            <w:tcW w:w="1291" w:type="dxa"/>
            <w:vAlign w:val="center"/>
          </w:tcPr>
          <w:p w:rsidR="00F70C1F" w:rsidRDefault="00DD6362">
            <w:pPr>
              <w:jc w:val="right"/>
            </w:pPr>
            <w:r>
              <w:rPr>
                <w:rFonts w:eastAsiaTheme="minorEastAsia"/>
                <w:color w:val="000000" w:themeColor="text1"/>
                <w:szCs w:val="21"/>
              </w:rPr>
              <w:t>-11.19%</w:t>
            </w:r>
          </w:p>
        </w:tc>
        <w:tc>
          <w:tcPr>
            <w:tcW w:w="1291" w:type="dxa"/>
            <w:vAlign w:val="center"/>
          </w:tcPr>
          <w:p w:rsidR="00F70C1F" w:rsidRDefault="00DD6362">
            <w:pPr>
              <w:jc w:val="right"/>
            </w:pPr>
            <w:r>
              <w:rPr>
                <w:rFonts w:eastAsiaTheme="minorEastAsia"/>
                <w:color w:val="000000" w:themeColor="text1"/>
                <w:szCs w:val="21"/>
              </w:rPr>
              <w:t>0.79%</w:t>
            </w:r>
          </w:p>
        </w:tc>
        <w:tc>
          <w:tcPr>
            <w:tcW w:w="1291" w:type="dxa"/>
            <w:vAlign w:val="center"/>
          </w:tcPr>
          <w:p w:rsidR="00F70C1F" w:rsidRDefault="00DD6362">
            <w:pPr>
              <w:jc w:val="right"/>
            </w:pPr>
            <w:r>
              <w:rPr>
                <w:rFonts w:eastAsiaTheme="minorEastAsia"/>
                <w:color w:val="000000" w:themeColor="text1"/>
                <w:szCs w:val="21"/>
              </w:rPr>
              <w:t>-12.80%</w:t>
            </w:r>
          </w:p>
        </w:tc>
        <w:tc>
          <w:tcPr>
            <w:tcW w:w="1291" w:type="dxa"/>
            <w:vAlign w:val="center"/>
          </w:tcPr>
          <w:p w:rsidR="00F70C1F" w:rsidRDefault="00DD6362">
            <w:pPr>
              <w:jc w:val="right"/>
            </w:pPr>
            <w:r>
              <w:rPr>
                <w:rFonts w:eastAsiaTheme="minorEastAsia"/>
                <w:color w:val="000000" w:themeColor="text1"/>
                <w:szCs w:val="21"/>
              </w:rPr>
              <w:t>0.80%</w:t>
            </w:r>
          </w:p>
        </w:tc>
      </w:tr>
      <w:tr w:rsidR="00F70C1F">
        <w:tc>
          <w:tcPr>
            <w:tcW w:w="1290" w:type="dxa"/>
            <w:vAlign w:val="center"/>
          </w:tcPr>
          <w:p w:rsidR="00F70C1F" w:rsidRDefault="00DD6362">
            <w:pPr>
              <w:jc w:val="left"/>
            </w:pPr>
            <w:r>
              <w:rPr>
                <w:rFonts w:eastAsiaTheme="minorEastAsia"/>
                <w:color w:val="000000" w:themeColor="text1"/>
                <w:szCs w:val="21"/>
              </w:rPr>
              <w:t>过去三年</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r>
      <w:tr w:rsidR="00F70C1F">
        <w:tc>
          <w:tcPr>
            <w:tcW w:w="1290" w:type="dxa"/>
            <w:vAlign w:val="center"/>
          </w:tcPr>
          <w:p w:rsidR="00F70C1F" w:rsidRDefault="00DD6362">
            <w:pPr>
              <w:jc w:val="left"/>
            </w:pPr>
            <w:r>
              <w:rPr>
                <w:rFonts w:eastAsiaTheme="minorEastAsia"/>
                <w:color w:val="000000" w:themeColor="text1"/>
                <w:szCs w:val="21"/>
              </w:rPr>
              <w:t>过去五年</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c>
          <w:tcPr>
            <w:tcW w:w="1291" w:type="dxa"/>
            <w:vAlign w:val="center"/>
          </w:tcPr>
          <w:p w:rsidR="00F70C1F" w:rsidRDefault="00DD6362">
            <w:pPr>
              <w:jc w:val="right"/>
            </w:pPr>
            <w:r>
              <w:rPr>
                <w:rFonts w:eastAsiaTheme="minorEastAsia"/>
                <w:color w:val="000000" w:themeColor="text1"/>
                <w:szCs w:val="21"/>
              </w:rPr>
              <w:t>-</w:t>
            </w:r>
          </w:p>
        </w:tc>
      </w:tr>
      <w:tr w:rsidR="00F70C1F">
        <w:tc>
          <w:tcPr>
            <w:tcW w:w="1290" w:type="dxa"/>
            <w:vAlign w:val="center"/>
          </w:tcPr>
          <w:p w:rsidR="00F70C1F" w:rsidRDefault="00DD6362">
            <w:pPr>
              <w:jc w:val="left"/>
            </w:pPr>
            <w:r>
              <w:rPr>
                <w:rFonts w:eastAsiaTheme="minorEastAsia"/>
                <w:color w:val="000000" w:themeColor="text1"/>
                <w:szCs w:val="21"/>
              </w:rPr>
              <w:t>自基金合同生效起至今</w:t>
            </w:r>
          </w:p>
        </w:tc>
        <w:tc>
          <w:tcPr>
            <w:tcW w:w="1291" w:type="dxa"/>
            <w:vAlign w:val="center"/>
          </w:tcPr>
          <w:p w:rsidR="00F70C1F" w:rsidRDefault="00DD6362">
            <w:pPr>
              <w:jc w:val="right"/>
            </w:pPr>
            <w:r>
              <w:rPr>
                <w:rFonts w:eastAsiaTheme="minorEastAsia"/>
                <w:color w:val="000000" w:themeColor="text1"/>
                <w:szCs w:val="21"/>
              </w:rPr>
              <w:t>-25.95%</w:t>
            </w:r>
          </w:p>
        </w:tc>
        <w:tc>
          <w:tcPr>
            <w:tcW w:w="1291" w:type="dxa"/>
            <w:vAlign w:val="center"/>
          </w:tcPr>
          <w:p w:rsidR="00F70C1F" w:rsidRDefault="00DD6362">
            <w:pPr>
              <w:jc w:val="right"/>
            </w:pPr>
            <w:r>
              <w:rPr>
                <w:rFonts w:eastAsiaTheme="minorEastAsia"/>
                <w:color w:val="000000" w:themeColor="text1"/>
                <w:szCs w:val="21"/>
              </w:rPr>
              <w:t>1.63%</w:t>
            </w:r>
          </w:p>
        </w:tc>
        <w:tc>
          <w:tcPr>
            <w:tcW w:w="1291" w:type="dxa"/>
            <w:vAlign w:val="center"/>
          </w:tcPr>
          <w:p w:rsidR="00F70C1F" w:rsidRDefault="00DD6362">
            <w:pPr>
              <w:jc w:val="right"/>
            </w:pPr>
            <w:r>
              <w:rPr>
                <w:rFonts w:eastAsiaTheme="minorEastAsia"/>
                <w:color w:val="000000" w:themeColor="text1"/>
                <w:szCs w:val="21"/>
              </w:rPr>
              <w:t>-12.99%</w:t>
            </w:r>
          </w:p>
        </w:tc>
        <w:tc>
          <w:tcPr>
            <w:tcW w:w="1291" w:type="dxa"/>
            <w:vAlign w:val="center"/>
          </w:tcPr>
          <w:p w:rsidR="00F70C1F" w:rsidRDefault="00DD6362">
            <w:pPr>
              <w:jc w:val="right"/>
            </w:pPr>
            <w:r>
              <w:rPr>
                <w:rFonts w:eastAsiaTheme="minorEastAsia"/>
                <w:color w:val="000000" w:themeColor="text1"/>
                <w:szCs w:val="21"/>
              </w:rPr>
              <w:t>0.93%</w:t>
            </w:r>
          </w:p>
        </w:tc>
        <w:tc>
          <w:tcPr>
            <w:tcW w:w="1291" w:type="dxa"/>
            <w:vAlign w:val="center"/>
          </w:tcPr>
          <w:p w:rsidR="00F70C1F" w:rsidRDefault="00DD6362">
            <w:pPr>
              <w:jc w:val="right"/>
            </w:pPr>
            <w:r>
              <w:rPr>
                <w:rFonts w:eastAsiaTheme="minorEastAsia"/>
                <w:color w:val="000000" w:themeColor="text1"/>
                <w:szCs w:val="21"/>
              </w:rPr>
              <w:t>-12.96%</w:t>
            </w:r>
          </w:p>
        </w:tc>
        <w:tc>
          <w:tcPr>
            <w:tcW w:w="1291" w:type="dxa"/>
            <w:vAlign w:val="center"/>
          </w:tcPr>
          <w:p w:rsidR="00F70C1F" w:rsidRDefault="00DD6362">
            <w:pPr>
              <w:jc w:val="right"/>
            </w:pPr>
            <w:r>
              <w:rPr>
                <w:rFonts w:eastAsiaTheme="minorEastAsia"/>
                <w:color w:val="000000" w:themeColor="text1"/>
                <w:szCs w:val="21"/>
              </w:rPr>
              <w:t>0.70%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70C1F">
        <w:tc>
          <w:tcPr>
            <w:tcW w:w="952" w:type="dxa"/>
            <w:vAlign w:val="center"/>
          </w:tcPr>
          <w:p w:rsidR="00F70C1F" w:rsidRDefault="00DD6362">
            <w:pPr>
              <w:jc w:val="center"/>
            </w:pPr>
            <w:r>
              <w:rPr>
                <w:rFonts w:eastAsiaTheme="minorEastAsia"/>
                <w:color w:val="000000" w:themeColor="text1"/>
                <w:szCs w:val="21"/>
              </w:rPr>
              <w:t>杨景喻</w:t>
            </w:r>
          </w:p>
        </w:tc>
        <w:tc>
          <w:tcPr>
            <w:tcW w:w="930" w:type="dxa"/>
            <w:vAlign w:val="center"/>
          </w:tcPr>
          <w:p w:rsidR="00F70C1F" w:rsidRDefault="00DD6362">
            <w:pPr>
              <w:jc w:val="center"/>
            </w:pPr>
            <w:r>
              <w:rPr>
                <w:rFonts w:eastAsiaTheme="minorEastAsia"/>
                <w:color w:val="000000" w:themeColor="text1"/>
                <w:szCs w:val="21"/>
              </w:rPr>
              <w:t>本基金基金经理</w:t>
            </w:r>
          </w:p>
        </w:tc>
        <w:tc>
          <w:tcPr>
            <w:tcW w:w="1210" w:type="dxa"/>
            <w:vAlign w:val="center"/>
          </w:tcPr>
          <w:p w:rsidR="00F70C1F" w:rsidRDefault="00DD6362">
            <w:pPr>
              <w:jc w:val="center"/>
            </w:pPr>
            <w:r>
              <w:rPr>
                <w:rFonts w:eastAsiaTheme="minorEastAsia"/>
                <w:color w:val="000000" w:themeColor="text1"/>
                <w:szCs w:val="21"/>
              </w:rPr>
              <w:t>2021-10-29</w:t>
            </w:r>
          </w:p>
        </w:tc>
        <w:tc>
          <w:tcPr>
            <w:tcW w:w="1309" w:type="dxa"/>
            <w:vAlign w:val="center"/>
          </w:tcPr>
          <w:p w:rsidR="00F70C1F" w:rsidRDefault="00DD6362">
            <w:pPr>
              <w:jc w:val="center"/>
            </w:pPr>
            <w:r>
              <w:rPr>
                <w:rFonts w:eastAsiaTheme="minorEastAsia"/>
                <w:color w:val="000000" w:themeColor="text1"/>
                <w:szCs w:val="21"/>
              </w:rPr>
              <w:t>-</w:t>
            </w:r>
          </w:p>
        </w:tc>
        <w:tc>
          <w:tcPr>
            <w:tcW w:w="1254" w:type="dxa"/>
            <w:vAlign w:val="center"/>
          </w:tcPr>
          <w:p w:rsidR="00F70C1F" w:rsidRDefault="00DD6362">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F70C1F" w:rsidRDefault="00DD6362">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F70C1F" w:rsidRDefault="00DD63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2,501,655,689.32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2,564,050,750.84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5,065,706,440.16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刚过去的二季度，宏观经济走势较弱，经济政策以稳为主，加之海外持续加息，市场以下跌为主：上证综指下跌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7.06%</w:t>
      </w:r>
      <w:r>
        <w:rPr>
          <w:rFonts w:eastAsiaTheme="minorEastAsia"/>
          <w:color w:val="000000" w:themeColor="text1"/>
          <w:szCs w:val="21"/>
        </w:rPr>
        <w:t>。行业指数方面，通信、传媒、家电行业涨幅最</w:t>
      </w:r>
      <w:r>
        <w:rPr>
          <w:rFonts w:eastAsiaTheme="minorEastAsia"/>
          <w:color w:val="000000" w:themeColor="text1"/>
          <w:szCs w:val="21"/>
        </w:rPr>
        <w:t>佳，而零售、食品饮料、建材行业跌幅最深。通信、传媒的上涨来源人工智能（</w:t>
      </w:r>
      <w:r>
        <w:rPr>
          <w:rFonts w:eastAsiaTheme="minorEastAsia"/>
          <w:color w:val="000000" w:themeColor="text1"/>
          <w:szCs w:val="21"/>
        </w:rPr>
        <w:t>AI</w:t>
      </w:r>
      <w:r>
        <w:rPr>
          <w:rFonts w:eastAsiaTheme="minorEastAsia"/>
          <w:color w:val="000000" w:themeColor="text1"/>
          <w:szCs w:val="21"/>
        </w:rPr>
        <w:t>）产业的迅猛发展，而下跌较深的板块主要受消费和房地产的拖累。本基金在二季度重点配置了通信、传媒、计算机软件板块，同时在季度中后期开始配置已经经历较大幅度下跌的光伏和新能源汽车行业。</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w:t>
      </w:r>
      <w:r>
        <w:rPr>
          <w:rFonts w:eastAsiaTheme="minorEastAsia"/>
          <w:color w:val="000000" w:themeColor="text1"/>
          <w:szCs w:val="21"/>
        </w:rPr>
        <w:t>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工智能产业链值得我们继续重点关注。</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新能源产业也具备不错的投资机会。光伏装机、新能源汽车的销量仍然保持良好的增长势头。产业链当中的许多优质个股经历了前期下跌后，更具备性价比。在新能源产业中，我们重点关注具备新技术、新产品，兼具</w:t>
      </w:r>
      <w:r>
        <w:rPr>
          <w:rFonts w:eastAsiaTheme="minorEastAsia"/>
          <w:color w:val="000000" w:themeColor="text1"/>
          <w:szCs w:val="21"/>
        </w:rPr>
        <w:t>Alpha</w:t>
      </w:r>
      <w:r>
        <w:rPr>
          <w:rFonts w:eastAsiaTheme="minorEastAsia"/>
          <w:color w:val="000000" w:themeColor="text1"/>
          <w:szCs w:val="21"/>
        </w:rPr>
        <w:t>和</w:t>
      </w:r>
      <w:r>
        <w:rPr>
          <w:rFonts w:eastAsiaTheme="minorEastAsia"/>
          <w:color w:val="000000" w:themeColor="text1"/>
          <w:szCs w:val="21"/>
        </w:rPr>
        <w:t>Beta</w:t>
      </w:r>
      <w:r>
        <w:rPr>
          <w:rFonts w:eastAsiaTheme="minorEastAsia"/>
          <w:color w:val="000000" w:themeColor="text1"/>
          <w:szCs w:val="21"/>
        </w:rPr>
        <w:t>机会的公司。</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消费、医药、金融地产等在二季度表现一般，主要原因是宏观经济的改善仍然较慢。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:6.32%</w:t>
      </w:r>
      <w:r>
        <w:rPr>
          <w:rFonts w:eastAsiaTheme="minorEastAsia"/>
          <w:color w:val="000000" w:themeColor="text1"/>
          <w:szCs w:val="21"/>
        </w:rPr>
        <w:t>，同期业绩比较基准收益率为</w:t>
      </w:r>
      <w:r>
        <w:rPr>
          <w:rFonts w:eastAsiaTheme="minorEastAsia"/>
          <w:color w:val="000000" w:themeColor="text1"/>
          <w:szCs w:val="21"/>
        </w:rPr>
        <w:t>:-3.91%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:-3.91%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196,175,609.37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196,175,609.37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15,858,338.76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5,738,393.17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217,772,341.30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170,010,418.60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25,728,330.77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436,860.00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196,175,609.37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70C1F">
        <w:tc>
          <w:tcPr>
            <w:tcW w:w="817" w:type="dxa"/>
            <w:vAlign w:val="center"/>
          </w:tcPr>
          <w:p w:rsidR="00F70C1F" w:rsidRDefault="00DD6362">
            <w:pPr>
              <w:jc w:val="center"/>
            </w:pPr>
            <w:r>
              <w:rPr>
                <w:rFonts w:eastAsiaTheme="minorEastAsia"/>
                <w:kern w:val="0"/>
                <w:szCs w:val="21"/>
              </w:rPr>
              <w:t>1</w:t>
            </w:r>
          </w:p>
        </w:tc>
        <w:tc>
          <w:tcPr>
            <w:tcW w:w="1276" w:type="dxa"/>
            <w:vAlign w:val="center"/>
          </w:tcPr>
          <w:p w:rsidR="00F70C1F" w:rsidRDefault="00DD6362">
            <w:pPr>
              <w:jc w:val="center"/>
            </w:pPr>
            <w:r>
              <w:rPr>
                <w:rFonts w:eastAsiaTheme="minorEastAsia"/>
                <w:kern w:val="0"/>
                <w:szCs w:val="21"/>
              </w:rPr>
              <w:t>300308</w:t>
            </w:r>
          </w:p>
        </w:tc>
        <w:tc>
          <w:tcPr>
            <w:tcW w:w="1701" w:type="dxa"/>
            <w:vAlign w:val="center"/>
          </w:tcPr>
          <w:p w:rsidR="00F70C1F" w:rsidRDefault="00DD6362">
            <w:pPr>
              <w:jc w:val="center"/>
            </w:pPr>
            <w:r>
              <w:rPr>
                <w:rFonts w:eastAsiaTheme="minorEastAsia"/>
                <w:kern w:val="0"/>
                <w:szCs w:val="21"/>
              </w:rPr>
              <w:t>中际旭创</w:t>
            </w:r>
          </w:p>
        </w:tc>
        <w:tc>
          <w:tcPr>
            <w:tcW w:w="1276" w:type="dxa"/>
            <w:vAlign w:val="center"/>
          </w:tcPr>
          <w:p w:rsidR="00F70C1F" w:rsidRDefault="00DD6362">
            <w:pPr>
              <w:jc w:val="right"/>
            </w:pPr>
            <w:r>
              <w:rPr>
                <w:rFonts w:eastAsiaTheme="minorEastAsia"/>
                <w:kern w:val="0"/>
                <w:szCs w:val="21"/>
              </w:rPr>
              <w:t>129,100</w:t>
            </w:r>
          </w:p>
        </w:tc>
        <w:tc>
          <w:tcPr>
            <w:tcW w:w="1842" w:type="dxa"/>
            <w:vAlign w:val="center"/>
          </w:tcPr>
          <w:p w:rsidR="00F70C1F" w:rsidRDefault="00DD6362">
            <w:pPr>
              <w:jc w:val="right"/>
            </w:pPr>
            <w:r>
              <w:rPr>
                <w:rFonts w:eastAsiaTheme="minorEastAsia"/>
                <w:kern w:val="0"/>
                <w:szCs w:val="21"/>
              </w:rPr>
              <w:t>19,035,795.00</w:t>
            </w:r>
          </w:p>
        </w:tc>
        <w:tc>
          <w:tcPr>
            <w:tcW w:w="1616" w:type="dxa"/>
            <w:vAlign w:val="center"/>
          </w:tcPr>
          <w:p w:rsidR="00F70C1F" w:rsidRDefault="00DD6362">
            <w:pPr>
              <w:jc w:val="right"/>
            </w:pPr>
            <w:r>
              <w:rPr>
                <w:rFonts w:eastAsiaTheme="minorEastAsia"/>
                <w:kern w:val="0"/>
                <w:szCs w:val="21"/>
              </w:rPr>
              <w:t>9.01</w:t>
            </w:r>
          </w:p>
        </w:tc>
      </w:tr>
      <w:tr w:rsidR="00F70C1F">
        <w:tc>
          <w:tcPr>
            <w:tcW w:w="817" w:type="dxa"/>
            <w:vAlign w:val="center"/>
          </w:tcPr>
          <w:p w:rsidR="00F70C1F" w:rsidRDefault="00DD6362">
            <w:pPr>
              <w:jc w:val="center"/>
            </w:pPr>
            <w:r>
              <w:rPr>
                <w:rFonts w:eastAsiaTheme="minorEastAsia"/>
                <w:kern w:val="0"/>
                <w:szCs w:val="21"/>
              </w:rPr>
              <w:t>2</w:t>
            </w:r>
          </w:p>
        </w:tc>
        <w:tc>
          <w:tcPr>
            <w:tcW w:w="1276" w:type="dxa"/>
            <w:vAlign w:val="center"/>
          </w:tcPr>
          <w:p w:rsidR="00F70C1F" w:rsidRDefault="00DD6362">
            <w:pPr>
              <w:jc w:val="center"/>
            </w:pPr>
            <w:r>
              <w:rPr>
                <w:rFonts w:eastAsiaTheme="minorEastAsia"/>
                <w:kern w:val="0"/>
                <w:szCs w:val="21"/>
              </w:rPr>
              <w:t>300502</w:t>
            </w:r>
          </w:p>
        </w:tc>
        <w:tc>
          <w:tcPr>
            <w:tcW w:w="1701" w:type="dxa"/>
            <w:vAlign w:val="center"/>
          </w:tcPr>
          <w:p w:rsidR="00F70C1F" w:rsidRDefault="00DD6362">
            <w:pPr>
              <w:jc w:val="center"/>
            </w:pPr>
            <w:r>
              <w:rPr>
                <w:rFonts w:eastAsiaTheme="minorEastAsia"/>
                <w:kern w:val="0"/>
                <w:szCs w:val="21"/>
              </w:rPr>
              <w:t>新易盛</w:t>
            </w:r>
          </w:p>
        </w:tc>
        <w:tc>
          <w:tcPr>
            <w:tcW w:w="1276" w:type="dxa"/>
            <w:vAlign w:val="center"/>
          </w:tcPr>
          <w:p w:rsidR="00F70C1F" w:rsidRDefault="00DD6362">
            <w:pPr>
              <w:jc w:val="right"/>
            </w:pPr>
            <w:r>
              <w:rPr>
                <w:rFonts w:eastAsiaTheme="minorEastAsia"/>
                <w:kern w:val="0"/>
                <w:szCs w:val="21"/>
              </w:rPr>
              <w:t>179,760</w:t>
            </w:r>
          </w:p>
        </w:tc>
        <w:tc>
          <w:tcPr>
            <w:tcW w:w="1842" w:type="dxa"/>
            <w:vAlign w:val="center"/>
          </w:tcPr>
          <w:p w:rsidR="00F70C1F" w:rsidRDefault="00DD6362">
            <w:pPr>
              <w:jc w:val="right"/>
            </w:pPr>
            <w:r>
              <w:rPr>
                <w:rFonts w:eastAsiaTheme="minorEastAsia"/>
                <w:kern w:val="0"/>
                <w:szCs w:val="21"/>
              </w:rPr>
              <w:t>12,218,287.20</w:t>
            </w:r>
          </w:p>
        </w:tc>
        <w:tc>
          <w:tcPr>
            <w:tcW w:w="1616" w:type="dxa"/>
            <w:vAlign w:val="center"/>
          </w:tcPr>
          <w:p w:rsidR="00F70C1F" w:rsidRDefault="00DD6362">
            <w:pPr>
              <w:jc w:val="right"/>
            </w:pPr>
            <w:r>
              <w:rPr>
                <w:rFonts w:eastAsiaTheme="minorEastAsia"/>
                <w:kern w:val="0"/>
                <w:szCs w:val="21"/>
              </w:rPr>
              <w:t>5.79</w:t>
            </w:r>
          </w:p>
        </w:tc>
      </w:tr>
      <w:tr w:rsidR="00F70C1F">
        <w:tc>
          <w:tcPr>
            <w:tcW w:w="817" w:type="dxa"/>
            <w:vAlign w:val="center"/>
          </w:tcPr>
          <w:p w:rsidR="00F70C1F" w:rsidRDefault="00DD6362">
            <w:pPr>
              <w:jc w:val="center"/>
            </w:pPr>
            <w:r>
              <w:rPr>
                <w:rFonts w:eastAsiaTheme="minorEastAsia"/>
                <w:kern w:val="0"/>
                <w:szCs w:val="21"/>
              </w:rPr>
              <w:t>3</w:t>
            </w:r>
          </w:p>
        </w:tc>
        <w:tc>
          <w:tcPr>
            <w:tcW w:w="1276" w:type="dxa"/>
            <w:vAlign w:val="center"/>
          </w:tcPr>
          <w:p w:rsidR="00F70C1F" w:rsidRDefault="00DD6362">
            <w:pPr>
              <w:jc w:val="center"/>
            </w:pPr>
            <w:r>
              <w:rPr>
                <w:rFonts w:eastAsiaTheme="minorEastAsia"/>
                <w:kern w:val="0"/>
                <w:szCs w:val="21"/>
              </w:rPr>
              <w:t>300394</w:t>
            </w:r>
          </w:p>
        </w:tc>
        <w:tc>
          <w:tcPr>
            <w:tcW w:w="1701" w:type="dxa"/>
            <w:vAlign w:val="center"/>
          </w:tcPr>
          <w:p w:rsidR="00F70C1F" w:rsidRDefault="00DD6362">
            <w:pPr>
              <w:jc w:val="center"/>
            </w:pPr>
            <w:r>
              <w:rPr>
                <w:rFonts w:eastAsiaTheme="minorEastAsia"/>
                <w:kern w:val="0"/>
                <w:szCs w:val="21"/>
              </w:rPr>
              <w:t>天孚通信</w:t>
            </w:r>
          </w:p>
        </w:tc>
        <w:tc>
          <w:tcPr>
            <w:tcW w:w="1276" w:type="dxa"/>
            <w:vAlign w:val="center"/>
          </w:tcPr>
          <w:p w:rsidR="00F70C1F" w:rsidRDefault="00DD6362">
            <w:pPr>
              <w:jc w:val="right"/>
            </w:pPr>
            <w:r>
              <w:rPr>
                <w:rFonts w:eastAsiaTheme="minorEastAsia"/>
                <w:kern w:val="0"/>
                <w:szCs w:val="21"/>
              </w:rPr>
              <w:t>94,015</w:t>
            </w:r>
          </w:p>
        </w:tc>
        <w:tc>
          <w:tcPr>
            <w:tcW w:w="1842" w:type="dxa"/>
            <w:vAlign w:val="center"/>
          </w:tcPr>
          <w:p w:rsidR="00F70C1F" w:rsidRDefault="00DD6362">
            <w:pPr>
              <w:jc w:val="right"/>
            </w:pPr>
            <w:r>
              <w:rPr>
                <w:rFonts w:eastAsiaTheme="minorEastAsia"/>
                <w:kern w:val="0"/>
                <w:szCs w:val="21"/>
              </w:rPr>
              <w:t>10,043,622.45</w:t>
            </w:r>
          </w:p>
        </w:tc>
        <w:tc>
          <w:tcPr>
            <w:tcW w:w="1616" w:type="dxa"/>
            <w:vAlign w:val="center"/>
          </w:tcPr>
          <w:p w:rsidR="00F70C1F" w:rsidRDefault="00DD6362">
            <w:pPr>
              <w:jc w:val="right"/>
            </w:pPr>
            <w:r>
              <w:rPr>
                <w:rFonts w:eastAsiaTheme="minorEastAsia"/>
                <w:kern w:val="0"/>
                <w:szCs w:val="21"/>
              </w:rPr>
              <w:t>4.76</w:t>
            </w:r>
          </w:p>
        </w:tc>
      </w:tr>
      <w:tr w:rsidR="00F70C1F">
        <w:tc>
          <w:tcPr>
            <w:tcW w:w="817" w:type="dxa"/>
            <w:vAlign w:val="center"/>
          </w:tcPr>
          <w:p w:rsidR="00F70C1F" w:rsidRDefault="00DD6362">
            <w:pPr>
              <w:jc w:val="center"/>
            </w:pPr>
            <w:r>
              <w:rPr>
                <w:rFonts w:eastAsiaTheme="minorEastAsia"/>
                <w:kern w:val="0"/>
                <w:szCs w:val="21"/>
              </w:rPr>
              <w:t>4</w:t>
            </w:r>
          </w:p>
        </w:tc>
        <w:tc>
          <w:tcPr>
            <w:tcW w:w="1276" w:type="dxa"/>
            <w:vAlign w:val="center"/>
          </w:tcPr>
          <w:p w:rsidR="00F70C1F" w:rsidRDefault="00DD6362">
            <w:pPr>
              <w:jc w:val="center"/>
            </w:pPr>
            <w:r>
              <w:rPr>
                <w:rFonts w:eastAsiaTheme="minorEastAsia"/>
                <w:kern w:val="0"/>
                <w:szCs w:val="21"/>
              </w:rPr>
              <w:t>002459</w:t>
            </w:r>
          </w:p>
        </w:tc>
        <w:tc>
          <w:tcPr>
            <w:tcW w:w="1701" w:type="dxa"/>
            <w:vAlign w:val="center"/>
          </w:tcPr>
          <w:p w:rsidR="00F70C1F" w:rsidRDefault="00DD6362">
            <w:pPr>
              <w:jc w:val="center"/>
            </w:pPr>
            <w:r>
              <w:rPr>
                <w:rFonts w:eastAsiaTheme="minorEastAsia"/>
                <w:kern w:val="0"/>
                <w:szCs w:val="21"/>
              </w:rPr>
              <w:t>晶澳科技</w:t>
            </w:r>
          </w:p>
        </w:tc>
        <w:tc>
          <w:tcPr>
            <w:tcW w:w="1276" w:type="dxa"/>
            <w:vAlign w:val="center"/>
          </w:tcPr>
          <w:p w:rsidR="00F70C1F" w:rsidRDefault="00DD6362">
            <w:pPr>
              <w:jc w:val="right"/>
            </w:pPr>
            <w:r>
              <w:rPr>
                <w:rFonts w:eastAsiaTheme="minorEastAsia"/>
                <w:kern w:val="0"/>
                <w:szCs w:val="21"/>
              </w:rPr>
              <w:t>232,302</w:t>
            </w:r>
          </w:p>
        </w:tc>
        <w:tc>
          <w:tcPr>
            <w:tcW w:w="1842" w:type="dxa"/>
            <w:vAlign w:val="center"/>
          </w:tcPr>
          <w:p w:rsidR="00F70C1F" w:rsidRDefault="00DD6362">
            <w:pPr>
              <w:jc w:val="right"/>
            </w:pPr>
            <w:r>
              <w:rPr>
                <w:rFonts w:eastAsiaTheme="minorEastAsia"/>
                <w:kern w:val="0"/>
                <w:szCs w:val="21"/>
              </w:rPr>
              <w:t>9,686,993.40</w:t>
            </w:r>
          </w:p>
        </w:tc>
        <w:tc>
          <w:tcPr>
            <w:tcW w:w="1616" w:type="dxa"/>
            <w:vAlign w:val="center"/>
          </w:tcPr>
          <w:p w:rsidR="00F70C1F" w:rsidRDefault="00DD6362">
            <w:pPr>
              <w:jc w:val="right"/>
            </w:pPr>
            <w:r>
              <w:rPr>
                <w:rFonts w:eastAsiaTheme="minorEastAsia"/>
                <w:kern w:val="0"/>
                <w:szCs w:val="21"/>
              </w:rPr>
              <w:t>4.59</w:t>
            </w:r>
          </w:p>
        </w:tc>
      </w:tr>
      <w:tr w:rsidR="00F70C1F">
        <w:tc>
          <w:tcPr>
            <w:tcW w:w="817" w:type="dxa"/>
            <w:vAlign w:val="center"/>
          </w:tcPr>
          <w:p w:rsidR="00F70C1F" w:rsidRDefault="00DD6362">
            <w:pPr>
              <w:jc w:val="center"/>
            </w:pPr>
            <w:r>
              <w:rPr>
                <w:rFonts w:eastAsiaTheme="minorEastAsia"/>
                <w:kern w:val="0"/>
                <w:szCs w:val="21"/>
              </w:rPr>
              <w:t>5</w:t>
            </w:r>
          </w:p>
        </w:tc>
        <w:tc>
          <w:tcPr>
            <w:tcW w:w="1276" w:type="dxa"/>
            <w:vAlign w:val="center"/>
          </w:tcPr>
          <w:p w:rsidR="00F70C1F" w:rsidRDefault="00DD6362">
            <w:pPr>
              <w:jc w:val="center"/>
            </w:pPr>
            <w:r>
              <w:rPr>
                <w:rFonts w:eastAsiaTheme="minorEastAsia"/>
                <w:kern w:val="0"/>
                <w:szCs w:val="21"/>
              </w:rPr>
              <w:t>300750</w:t>
            </w:r>
          </w:p>
        </w:tc>
        <w:tc>
          <w:tcPr>
            <w:tcW w:w="1701" w:type="dxa"/>
            <w:vAlign w:val="center"/>
          </w:tcPr>
          <w:p w:rsidR="00F70C1F" w:rsidRDefault="00DD6362">
            <w:pPr>
              <w:jc w:val="center"/>
            </w:pPr>
            <w:r>
              <w:rPr>
                <w:rFonts w:eastAsiaTheme="minorEastAsia"/>
                <w:kern w:val="0"/>
                <w:szCs w:val="21"/>
              </w:rPr>
              <w:t>宁德时代</w:t>
            </w:r>
          </w:p>
        </w:tc>
        <w:tc>
          <w:tcPr>
            <w:tcW w:w="1276" w:type="dxa"/>
            <w:vAlign w:val="center"/>
          </w:tcPr>
          <w:p w:rsidR="00F70C1F" w:rsidRDefault="00DD6362">
            <w:pPr>
              <w:jc w:val="right"/>
            </w:pPr>
            <w:r>
              <w:rPr>
                <w:rFonts w:eastAsiaTheme="minorEastAsia"/>
                <w:kern w:val="0"/>
                <w:szCs w:val="21"/>
              </w:rPr>
              <w:t>39,700</w:t>
            </w:r>
          </w:p>
        </w:tc>
        <w:tc>
          <w:tcPr>
            <w:tcW w:w="1842" w:type="dxa"/>
            <w:vAlign w:val="center"/>
          </w:tcPr>
          <w:p w:rsidR="00F70C1F" w:rsidRDefault="00DD6362">
            <w:pPr>
              <w:jc w:val="right"/>
            </w:pPr>
            <w:r>
              <w:rPr>
                <w:rFonts w:eastAsiaTheme="minorEastAsia"/>
                <w:kern w:val="0"/>
                <w:szCs w:val="21"/>
              </w:rPr>
              <w:t>9,082,963.00</w:t>
            </w:r>
          </w:p>
        </w:tc>
        <w:tc>
          <w:tcPr>
            <w:tcW w:w="1616" w:type="dxa"/>
            <w:vAlign w:val="center"/>
          </w:tcPr>
          <w:p w:rsidR="00F70C1F" w:rsidRDefault="00DD6362">
            <w:pPr>
              <w:jc w:val="right"/>
            </w:pPr>
            <w:r>
              <w:rPr>
                <w:rFonts w:eastAsiaTheme="minorEastAsia"/>
                <w:kern w:val="0"/>
                <w:szCs w:val="21"/>
              </w:rPr>
              <w:t>4.30</w:t>
            </w:r>
          </w:p>
        </w:tc>
      </w:tr>
      <w:tr w:rsidR="00F70C1F">
        <w:tc>
          <w:tcPr>
            <w:tcW w:w="817" w:type="dxa"/>
            <w:vAlign w:val="center"/>
          </w:tcPr>
          <w:p w:rsidR="00F70C1F" w:rsidRDefault="00DD6362">
            <w:pPr>
              <w:jc w:val="center"/>
            </w:pPr>
            <w:r>
              <w:rPr>
                <w:rFonts w:eastAsiaTheme="minorEastAsia"/>
                <w:kern w:val="0"/>
                <w:szCs w:val="21"/>
              </w:rPr>
              <w:t>6</w:t>
            </w:r>
          </w:p>
        </w:tc>
        <w:tc>
          <w:tcPr>
            <w:tcW w:w="1276" w:type="dxa"/>
            <w:vAlign w:val="center"/>
          </w:tcPr>
          <w:p w:rsidR="00F70C1F" w:rsidRDefault="00DD6362">
            <w:pPr>
              <w:jc w:val="center"/>
            </w:pPr>
            <w:r>
              <w:rPr>
                <w:rFonts w:eastAsiaTheme="minorEastAsia"/>
                <w:kern w:val="0"/>
                <w:szCs w:val="21"/>
              </w:rPr>
              <w:t>601138</w:t>
            </w:r>
          </w:p>
        </w:tc>
        <w:tc>
          <w:tcPr>
            <w:tcW w:w="1701" w:type="dxa"/>
            <w:vAlign w:val="center"/>
          </w:tcPr>
          <w:p w:rsidR="00F70C1F" w:rsidRDefault="00DD6362">
            <w:pPr>
              <w:jc w:val="center"/>
            </w:pPr>
            <w:r>
              <w:rPr>
                <w:rFonts w:eastAsiaTheme="minorEastAsia"/>
                <w:kern w:val="0"/>
                <w:szCs w:val="21"/>
              </w:rPr>
              <w:t>工业富联</w:t>
            </w:r>
          </w:p>
        </w:tc>
        <w:tc>
          <w:tcPr>
            <w:tcW w:w="1276" w:type="dxa"/>
            <w:vAlign w:val="center"/>
          </w:tcPr>
          <w:p w:rsidR="00F70C1F" w:rsidRDefault="00DD6362">
            <w:pPr>
              <w:jc w:val="right"/>
            </w:pPr>
            <w:r>
              <w:rPr>
                <w:rFonts w:eastAsiaTheme="minorEastAsia"/>
                <w:kern w:val="0"/>
                <w:szCs w:val="21"/>
              </w:rPr>
              <w:t>315,900</w:t>
            </w:r>
          </w:p>
        </w:tc>
        <w:tc>
          <w:tcPr>
            <w:tcW w:w="1842" w:type="dxa"/>
            <w:vAlign w:val="center"/>
          </w:tcPr>
          <w:p w:rsidR="00F70C1F" w:rsidRDefault="00DD6362">
            <w:pPr>
              <w:jc w:val="right"/>
            </w:pPr>
            <w:r>
              <w:rPr>
                <w:rFonts w:eastAsiaTheme="minorEastAsia"/>
                <w:kern w:val="0"/>
                <w:szCs w:val="21"/>
              </w:rPr>
              <w:t>7,960,680.00</w:t>
            </w:r>
          </w:p>
        </w:tc>
        <w:tc>
          <w:tcPr>
            <w:tcW w:w="1616" w:type="dxa"/>
            <w:vAlign w:val="center"/>
          </w:tcPr>
          <w:p w:rsidR="00F70C1F" w:rsidRDefault="00DD6362">
            <w:pPr>
              <w:jc w:val="right"/>
            </w:pPr>
            <w:r>
              <w:rPr>
                <w:rFonts w:eastAsiaTheme="minorEastAsia"/>
                <w:kern w:val="0"/>
                <w:szCs w:val="21"/>
              </w:rPr>
              <w:t>3.77</w:t>
            </w:r>
          </w:p>
        </w:tc>
      </w:tr>
      <w:tr w:rsidR="00F70C1F">
        <w:tc>
          <w:tcPr>
            <w:tcW w:w="817" w:type="dxa"/>
            <w:vAlign w:val="center"/>
          </w:tcPr>
          <w:p w:rsidR="00F70C1F" w:rsidRDefault="00DD6362">
            <w:pPr>
              <w:jc w:val="center"/>
            </w:pPr>
            <w:r>
              <w:rPr>
                <w:rFonts w:eastAsiaTheme="minorEastAsia"/>
                <w:kern w:val="0"/>
                <w:szCs w:val="21"/>
              </w:rPr>
              <w:t>7</w:t>
            </w:r>
          </w:p>
        </w:tc>
        <w:tc>
          <w:tcPr>
            <w:tcW w:w="1276" w:type="dxa"/>
            <w:vAlign w:val="center"/>
          </w:tcPr>
          <w:p w:rsidR="00F70C1F" w:rsidRDefault="00DD6362">
            <w:pPr>
              <w:jc w:val="center"/>
            </w:pPr>
            <w:r>
              <w:rPr>
                <w:rFonts w:eastAsiaTheme="minorEastAsia"/>
                <w:kern w:val="0"/>
                <w:szCs w:val="21"/>
              </w:rPr>
              <w:t>300757</w:t>
            </w:r>
          </w:p>
        </w:tc>
        <w:tc>
          <w:tcPr>
            <w:tcW w:w="1701" w:type="dxa"/>
            <w:vAlign w:val="center"/>
          </w:tcPr>
          <w:p w:rsidR="00F70C1F" w:rsidRDefault="00DD6362">
            <w:pPr>
              <w:jc w:val="center"/>
            </w:pPr>
            <w:r>
              <w:rPr>
                <w:rFonts w:eastAsiaTheme="minorEastAsia"/>
                <w:kern w:val="0"/>
                <w:szCs w:val="21"/>
              </w:rPr>
              <w:t>罗博特科</w:t>
            </w:r>
          </w:p>
        </w:tc>
        <w:tc>
          <w:tcPr>
            <w:tcW w:w="1276" w:type="dxa"/>
            <w:vAlign w:val="center"/>
          </w:tcPr>
          <w:p w:rsidR="00F70C1F" w:rsidRDefault="00DD6362">
            <w:pPr>
              <w:jc w:val="right"/>
            </w:pPr>
            <w:r>
              <w:rPr>
                <w:rFonts w:eastAsiaTheme="minorEastAsia"/>
                <w:kern w:val="0"/>
                <w:szCs w:val="21"/>
              </w:rPr>
              <w:t>85,601</w:t>
            </w:r>
          </w:p>
        </w:tc>
        <w:tc>
          <w:tcPr>
            <w:tcW w:w="1842" w:type="dxa"/>
            <w:vAlign w:val="center"/>
          </w:tcPr>
          <w:p w:rsidR="00F70C1F" w:rsidRDefault="00DD6362">
            <w:pPr>
              <w:jc w:val="right"/>
            </w:pPr>
            <w:r>
              <w:rPr>
                <w:rFonts w:eastAsiaTheme="minorEastAsia"/>
                <w:kern w:val="0"/>
                <w:szCs w:val="21"/>
              </w:rPr>
              <w:t>7,533,744.01</w:t>
            </w:r>
          </w:p>
        </w:tc>
        <w:tc>
          <w:tcPr>
            <w:tcW w:w="1616" w:type="dxa"/>
            <w:vAlign w:val="center"/>
          </w:tcPr>
          <w:p w:rsidR="00F70C1F" w:rsidRDefault="00DD6362">
            <w:pPr>
              <w:jc w:val="right"/>
            </w:pPr>
            <w:r>
              <w:rPr>
                <w:rFonts w:eastAsiaTheme="minorEastAsia"/>
                <w:kern w:val="0"/>
                <w:szCs w:val="21"/>
              </w:rPr>
              <w:t>3.57</w:t>
            </w:r>
          </w:p>
        </w:tc>
      </w:tr>
      <w:tr w:rsidR="00F70C1F">
        <w:tc>
          <w:tcPr>
            <w:tcW w:w="817" w:type="dxa"/>
            <w:vAlign w:val="center"/>
          </w:tcPr>
          <w:p w:rsidR="00F70C1F" w:rsidRDefault="00DD6362">
            <w:pPr>
              <w:jc w:val="center"/>
            </w:pPr>
            <w:r>
              <w:rPr>
                <w:rFonts w:eastAsiaTheme="minorEastAsia"/>
                <w:kern w:val="0"/>
                <w:szCs w:val="21"/>
              </w:rPr>
              <w:t>8</w:t>
            </w:r>
          </w:p>
        </w:tc>
        <w:tc>
          <w:tcPr>
            <w:tcW w:w="1276" w:type="dxa"/>
            <w:vAlign w:val="center"/>
          </w:tcPr>
          <w:p w:rsidR="00F70C1F" w:rsidRDefault="00DD6362">
            <w:pPr>
              <w:jc w:val="center"/>
            </w:pPr>
            <w:r>
              <w:rPr>
                <w:rFonts w:eastAsiaTheme="minorEastAsia"/>
                <w:kern w:val="0"/>
                <w:szCs w:val="21"/>
              </w:rPr>
              <w:t>688472</w:t>
            </w:r>
          </w:p>
        </w:tc>
        <w:tc>
          <w:tcPr>
            <w:tcW w:w="1701" w:type="dxa"/>
            <w:vAlign w:val="center"/>
          </w:tcPr>
          <w:p w:rsidR="00F70C1F" w:rsidRDefault="00DD6362">
            <w:pPr>
              <w:jc w:val="center"/>
            </w:pPr>
            <w:r>
              <w:rPr>
                <w:rFonts w:eastAsiaTheme="minorEastAsia"/>
                <w:kern w:val="0"/>
                <w:szCs w:val="21"/>
              </w:rPr>
              <w:t>阿特斯</w:t>
            </w:r>
          </w:p>
        </w:tc>
        <w:tc>
          <w:tcPr>
            <w:tcW w:w="1276" w:type="dxa"/>
            <w:vAlign w:val="center"/>
          </w:tcPr>
          <w:p w:rsidR="00F70C1F" w:rsidRDefault="00DD6362">
            <w:pPr>
              <w:jc w:val="right"/>
            </w:pPr>
            <w:r>
              <w:rPr>
                <w:rFonts w:eastAsiaTheme="minorEastAsia"/>
                <w:kern w:val="0"/>
                <w:szCs w:val="21"/>
              </w:rPr>
              <w:t>400,654</w:t>
            </w:r>
          </w:p>
        </w:tc>
        <w:tc>
          <w:tcPr>
            <w:tcW w:w="1842" w:type="dxa"/>
            <w:vAlign w:val="center"/>
          </w:tcPr>
          <w:p w:rsidR="00F70C1F" w:rsidRDefault="00DD6362">
            <w:pPr>
              <w:jc w:val="right"/>
            </w:pPr>
            <w:r>
              <w:rPr>
                <w:rFonts w:eastAsiaTheme="minorEastAsia"/>
                <w:kern w:val="0"/>
                <w:szCs w:val="21"/>
              </w:rPr>
              <w:t>7,356,007.44</w:t>
            </w:r>
          </w:p>
        </w:tc>
        <w:tc>
          <w:tcPr>
            <w:tcW w:w="1616" w:type="dxa"/>
            <w:vAlign w:val="center"/>
          </w:tcPr>
          <w:p w:rsidR="00F70C1F" w:rsidRDefault="00DD6362">
            <w:pPr>
              <w:jc w:val="right"/>
            </w:pPr>
            <w:r>
              <w:rPr>
                <w:rFonts w:eastAsiaTheme="minorEastAsia"/>
                <w:kern w:val="0"/>
                <w:szCs w:val="21"/>
              </w:rPr>
              <w:t>3.48</w:t>
            </w:r>
          </w:p>
        </w:tc>
      </w:tr>
      <w:tr w:rsidR="00F70C1F">
        <w:tc>
          <w:tcPr>
            <w:tcW w:w="817" w:type="dxa"/>
            <w:vAlign w:val="center"/>
          </w:tcPr>
          <w:p w:rsidR="00F70C1F" w:rsidRDefault="00DD6362">
            <w:pPr>
              <w:jc w:val="center"/>
            </w:pPr>
            <w:r>
              <w:rPr>
                <w:rFonts w:eastAsiaTheme="minorEastAsia"/>
                <w:kern w:val="0"/>
                <w:szCs w:val="21"/>
              </w:rPr>
              <w:t>9</w:t>
            </w:r>
          </w:p>
        </w:tc>
        <w:tc>
          <w:tcPr>
            <w:tcW w:w="1276" w:type="dxa"/>
            <w:vAlign w:val="center"/>
          </w:tcPr>
          <w:p w:rsidR="00F70C1F" w:rsidRDefault="00DD6362">
            <w:pPr>
              <w:jc w:val="center"/>
            </w:pPr>
            <w:r>
              <w:rPr>
                <w:rFonts w:eastAsiaTheme="minorEastAsia"/>
                <w:kern w:val="0"/>
                <w:szCs w:val="21"/>
              </w:rPr>
              <w:t>002236</w:t>
            </w:r>
          </w:p>
        </w:tc>
        <w:tc>
          <w:tcPr>
            <w:tcW w:w="1701" w:type="dxa"/>
            <w:vAlign w:val="center"/>
          </w:tcPr>
          <w:p w:rsidR="00F70C1F" w:rsidRDefault="00DD6362">
            <w:pPr>
              <w:jc w:val="center"/>
            </w:pPr>
            <w:r>
              <w:rPr>
                <w:rFonts w:eastAsiaTheme="minorEastAsia"/>
                <w:kern w:val="0"/>
                <w:szCs w:val="21"/>
              </w:rPr>
              <w:t>大华股份</w:t>
            </w:r>
          </w:p>
        </w:tc>
        <w:tc>
          <w:tcPr>
            <w:tcW w:w="1276" w:type="dxa"/>
            <w:vAlign w:val="center"/>
          </w:tcPr>
          <w:p w:rsidR="00F70C1F" w:rsidRDefault="00DD6362">
            <w:pPr>
              <w:jc w:val="right"/>
            </w:pPr>
            <w:r>
              <w:rPr>
                <w:rFonts w:eastAsiaTheme="minorEastAsia"/>
                <w:kern w:val="0"/>
                <w:szCs w:val="21"/>
              </w:rPr>
              <w:t>347,274</w:t>
            </w:r>
          </w:p>
        </w:tc>
        <w:tc>
          <w:tcPr>
            <w:tcW w:w="1842" w:type="dxa"/>
            <w:vAlign w:val="center"/>
          </w:tcPr>
          <w:p w:rsidR="00F70C1F" w:rsidRDefault="00DD6362">
            <w:pPr>
              <w:jc w:val="right"/>
            </w:pPr>
            <w:r>
              <w:rPr>
                <w:rFonts w:eastAsiaTheme="minorEastAsia"/>
                <w:kern w:val="0"/>
                <w:szCs w:val="21"/>
              </w:rPr>
              <w:t>6,858,661.50</w:t>
            </w:r>
          </w:p>
        </w:tc>
        <w:tc>
          <w:tcPr>
            <w:tcW w:w="1616" w:type="dxa"/>
            <w:vAlign w:val="center"/>
          </w:tcPr>
          <w:p w:rsidR="00F70C1F" w:rsidRDefault="00DD6362">
            <w:pPr>
              <w:jc w:val="right"/>
            </w:pPr>
            <w:r>
              <w:rPr>
                <w:rFonts w:eastAsiaTheme="minorEastAsia"/>
                <w:kern w:val="0"/>
                <w:szCs w:val="21"/>
              </w:rPr>
              <w:t>3.25</w:t>
            </w:r>
          </w:p>
        </w:tc>
      </w:tr>
      <w:tr w:rsidR="00F70C1F">
        <w:tc>
          <w:tcPr>
            <w:tcW w:w="817" w:type="dxa"/>
            <w:vAlign w:val="center"/>
          </w:tcPr>
          <w:p w:rsidR="00F70C1F" w:rsidRDefault="00DD6362">
            <w:pPr>
              <w:jc w:val="center"/>
            </w:pPr>
            <w:r>
              <w:rPr>
                <w:rFonts w:eastAsiaTheme="minorEastAsia"/>
                <w:kern w:val="0"/>
                <w:szCs w:val="21"/>
              </w:rPr>
              <w:t>10</w:t>
            </w:r>
          </w:p>
        </w:tc>
        <w:tc>
          <w:tcPr>
            <w:tcW w:w="1276" w:type="dxa"/>
            <w:vAlign w:val="center"/>
          </w:tcPr>
          <w:p w:rsidR="00F70C1F" w:rsidRDefault="00DD6362">
            <w:pPr>
              <w:jc w:val="center"/>
            </w:pPr>
            <w:r>
              <w:rPr>
                <w:rFonts w:eastAsiaTheme="minorEastAsia"/>
                <w:kern w:val="0"/>
                <w:szCs w:val="21"/>
              </w:rPr>
              <w:t>600732</w:t>
            </w:r>
          </w:p>
        </w:tc>
        <w:tc>
          <w:tcPr>
            <w:tcW w:w="1701" w:type="dxa"/>
            <w:vAlign w:val="center"/>
          </w:tcPr>
          <w:p w:rsidR="00F70C1F" w:rsidRDefault="00DD6362">
            <w:pPr>
              <w:jc w:val="center"/>
            </w:pPr>
            <w:r>
              <w:rPr>
                <w:rFonts w:eastAsiaTheme="minorEastAsia"/>
                <w:kern w:val="0"/>
                <w:szCs w:val="21"/>
              </w:rPr>
              <w:t>爱旭股份</w:t>
            </w:r>
          </w:p>
        </w:tc>
        <w:tc>
          <w:tcPr>
            <w:tcW w:w="1276" w:type="dxa"/>
            <w:vAlign w:val="center"/>
          </w:tcPr>
          <w:p w:rsidR="00F70C1F" w:rsidRDefault="00DD6362">
            <w:pPr>
              <w:jc w:val="right"/>
            </w:pPr>
            <w:r>
              <w:rPr>
                <w:rFonts w:eastAsiaTheme="minorEastAsia"/>
                <w:kern w:val="0"/>
                <w:szCs w:val="21"/>
              </w:rPr>
              <w:t>216,300</w:t>
            </w:r>
          </w:p>
        </w:tc>
        <w:tc>
          <w:tcPr>
            <w:tcW w:w="1842" w:type="dxa"/>
            <w:vAlign w:val="center"/>
          </w:tcPr>
          <w:p w:rsidR="00F70C1F" w:rsidRDefault="00DD6362">
            <w:pPr>
              <w:jc w:val="right"/>
            </w:pPr>
            <w:r>
              <w:rPr>
                <w:rFonts w:eastAsiaTheme="minorEastAsia"/>
                <w:kern w:val="0"/>
                <w:szCs w:val="21"/>
              </w:rPr>
              <w:t>6,651,225.00</w:t>
            </w:r>
          </w:p>
        </w:tc>
        <w:tc>
          <w:tcPr>
            <w:tcW w:w="1616" w:type="dxa"/>
            <w:vAlign w:val="center"/>
          </w:tcPr>
          <w:p w:rsidR="00F70C1F" w:rsidRDefault="00DD6362">
            <w:pPr>
              <w:jc w:val="right"/>
            </w:pPr>
            <w:r>
              <w:rPr>
                <w:rFonts w:eastAsiaTheme="minorEastAsia"/>
                <w:kern w:val="0"/>
                <w:szCs w:val="21"/>
              </w:rPr>
              <w:t>3.15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146,201.43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5,572,318.73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19,873.01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5,738,393.17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136,243,032.85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169,035.37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2,848,905.77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334,492.85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43,252,109.21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375,916.61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95,839,829.41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127,611.61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F70C1F">
        <w:tc>
          <w:tcPr>
            <w:tcW w:w="993" w:type="dxa"/>
            <w:vMerge w:val="restart"/>
            <w:vAlign w:val="center"/>
          </w:tcPr>
          <w:p w:rsidR="00F70C1F" w:rsidRDefault="00DD6362">
            <w:r>
              <w:rPr>
                <w:bCs/>
                <w:color w:val="000000"/>
                <w:kern w:val="0"/>
                <w:szCs w:val="21"/>
              </w:rPr>
              <w:t>机构</w:t>
            </w:r>
          </w:p>
        </w:tc>
        <w:tc>
          <w:tcPr>
            <w:tcW w:w="992" w:type="dxa"/>
            <w:vAlign w:val="center"/>
          </w:tcPr>
          <w:p w:rsidR="00F70C1F" w:rsidRDefault="00DD6362">
            <w:pPr>
              <w:jc w:val="center"/>
            </w:pPr>
            <w:r>
              <w:rPr>
                <w:color w:val="000000"/>
                <w:kern w:val="0"/>
                <w:szCs w:val="21"/>
              </w:rPr>
              <w:t>1</w:t>
            </w:r>
          </w:p>
        </w:tc>
        <w:tc>
          <w:tcPr>
            <w:tcW w:w="1843" w:type="dxa"/>
            <w:vAlign w:val="center"/>
          </w:tcPr>
          <w:p w:rsidR="00F70C1F" w:rsidRDefault="00DD6362">
            <w:pPr>
              <w:jc w:val="center"/>
            </w:pPr>
            <w:r>
              <w:rPr>
                <w:color w:val="000000"/>
                <w:kern w:val="0"/>
                <w:szCs w:val="21"/>
              </w:rPr>
              <w:t>20230401-20230423</w:t>
            </w:r>
          </w:p>
        </w:tc>
        <w:tc>
          <w:tcPr>
            <w:tcW w:w="851" w:type="dxa"/>
            <w:vAlign w:val="center"/>
          </w:tcPr>
          <w:p w:rsidR="00F70C1F" w:rsidRDefault="00DD6362">
            <w:pPr>
              <w:jc w:val="center"/>
            </w:pPr>
            <w:r>
              <w:rPr>
                <w:color w:val="000000"/>
                <w:kern w:val="0"/>
                <w:szCs w:val="21"/>
              </w:rPr>
              <w:t>40,003,000.00</w:t>
            </w:r>
          </w:p>
        </w:tc>
        <w:tc>
          <w:tcPr>
            <w:tcW w:w="850" w:type="dxa"/>
            <w:vAlign w:val="center"/>
          </w:tcPr>
          <w:p w:rsidR="00F70C1F" w:rsidRDefault="00DD6362">
            <w:pPr>
              <w:jc w:val="center"/>
            </w:pPr>
            <w:r>
              <w:rPr>
                <w:color w:val="000000"/>
                <w:kern w:val="0"/>
                <w:szCs w:val="21"/>
              </w:rPr>
              <w:t>0.00</w:t>
            </w:r>
          </w:p>
        </w:tc>
        <w:tc>
          <w:tcPr>
            <w:tcW w:w="1134" w:type="dxa"/>
            <w:vAlign w:val="center"/>
          </w:tcPr>
          <w:p w:rsidR="00F70C1F" w:rsidRDefault="00DD6362">
            <w:pPr>
              <w:jc w:val="center"/>
            </w:pPr>
            <w:r>
              <w:rPr>
                <w:color w:val="000000"/>
                <w:kern w:val="0"/>
                <w:szCs w:val="21"/>
              </w:rPr>
              <w:t>40,003,000.00</w:t>
            </w:r>
          </w:p>
        </w:tc>
        <w:tc>
          <w:tcPr>
            <w:tcW w:w="1419" w:type="dxa"/>
            <w:vAlign w:val="center"/>
          </w:tcPr>
          <w:p w:rsidR="00F70C1F" w:rsidRDefault="00DD6362">
            <w:pPr>
              <w:jc w:val="center"/>
            </w:pPr>
            <w:r>
              <w:rPr>
                <w:color w:val="000000"/>
                <w:kern w:val="0"/>
                <w:szCs w:val="21"/>
              </w:rPr>
              <w:t>0.00</w:t>
            </w:r>
          </w:p>
        </w:tc>
        <w:tc>
          <w:tcPr>
            <w:tcW w:w="1130" w:type="dxa"/>
            <w:vAlign w:val="center"/>
          </w:tcPr>
          <w:p w:rsidR="00F70C1F" w:rsidRDefault="00DD6362">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lastRenderedPageBreak/>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F70C1F" w:rsidRDefault="00DD636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636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636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D636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摩根转型动力灵活配置混合型证券投资基金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6362"/>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0C1F"/>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834A4-0BB9-40E9-8997-760F12F1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1180</Words>
  <Characters>6732</Characters>
  <Application>Microsoft Office Word</Application>
  <DocSecurity>0</DocSecurity>
  <Lines>56</Lines>
  <Paragraphs>15</Paragraphs>
  <ScaleCrop>false</ScaleCrop>
  <Company>TRT. Ltd. Co.</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