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000073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126,303,253.28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以细致深入的上市公司基本面研究作为基础，通过把握国家经济发展与结构转型下具有较高增长潜力的上市公司的投资机会，力争实现基金资产的长期稳健增值。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C19A1" w:rsidRDefault="001B76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C19A1" w:rsidRDefault="001B76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p>
          <w:p w:rsidR="002C19A1" w:rsidRDefault="001B76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C19A1" w:rsidRDefault="001B76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研判上市公司的成长质量和成长可持续性，考察公司是否具有以下一项或多项优势：</w:t>
            </w:r>
            <w:r>
              <w:rPr>
                <w:rFonts w:eastAsiaTheme="minorEastAsia"/>
                <w:color w:val="000000" w:themeColor="text1"/>
                <w:kern w:val="0"/>
                <w:szCs w:val="21"/>
              </w:rPr>
              <w:t xml:space="preserve"> 1</w:t>
            </w:r>
            <w:r>
              <w:rPr>
                <w:rFonts w:eastAsiaTheme="minorEastAsia"/>
                <w:color w:val="000000" w:themeColor="text1"/>
                <w:kern w:val="0"/>
                <w:szCs w:val="21"/>
              </w:rPr>
              <w:t>）公司所处行业的发展趋势良好，公司在行业内具有明显竞争优势；</w:t>
            </w:r>
            <w:r>
              <w:rPr>
                <w:rFonts w:eastAsiaTheme="minorEastAsia"/>
                <w:color w:val="000000" w:themeColor="text1"/>
                <w:kern w:val="0"/>
                <w:szCs w:val="21"/>
              </w:rPr>
              <w:t>2</w:t>
            </w:r>
            <w:r>
              <w:rPr>
                <w:rFonts w:eastAsiaTheme="minorEastAsia"/>
                <w:color w:val="000000" w:themeColor="text1"/>
                <w:kern w:val="0"/>
                <w:szCs w:val="21"/>
              </w:rPr>
              <w:t>）公司的发展战略符合产业的发展方向和国家产业政策，有利于支持公司的持续高速成长；</w:t>
            </w:r>
            <w:r>
              <w:rPr>
                <w:rFonts w:eastAsiaTheme="minorEastAsia"/>
                <w:color w:val="000000" w:themeColor="text1"/>
                <w:kern w:val="0"/>
                <w:szCs w:val="21"/>
              </w:rPr>
              <w:t>3</w:t>
            </w:r>
            <w:r>
              <w:rPr>
                <w:rFonts w:eastAsiaTheme="minorEastAsia"/>
                <w:color w:val="000000" w:themeColor="text1"/>
                <w:kern w:val="0"/>
                <w:szCs w:val="21"/>
              </w:rPr>
              <w:t>）公司创新能力较强，新</w:t>
            </w:r>
            <w:r>
              <w:rPr>
                <w:rFonts w:eastAsiaTheme="minorEastAsia"/>
                <w:color w:val="000000" w:themeColor="text1"/>
                <w:kern w:val="0"/>
                <w:szCs w:val="21"/>
              </w:rPr>
              <w:t>产品、高技术含量产品的收入比例不断提高；</w:t>
            </w:r>
            <w:r>
              <w:rPr>
                <w:rFonts w:eastAsiaTheme="minorEastAsia"/>
                <w:color w:val="000000" w:themeColor="text1"/>
                <w:kern w:val="0"/>
                <w:szCs w:val="21"/>
              </w:rPr>
              <w:t>4</w:t>
            </w:r>
            <w:r>
              <w:rPr>
                <w:rFonts w:eastAsiaTheme="minorEastAsia"/>
                <w:color w:val="000000" w:themeColor="text1"/>
                <w:kern w:val="0"/>
                <w:szCs w:val="21"/>
              </w:rPr>
              <w:t>）公司在资源、技术、人才、资金、销售网络等方面具有难以模仿的竞争优势，有利于公司不断提高市场占有率；</w:t>
            </w:r>
            <w:r>
              <w:rPr>
                <w:rFonts w:eastAsiaTheme="minorEastAsia"/>
                <w:color w:val="000000" w:themeColor="text1"/>
                <w:kern w:val="0"/>
                <w:szCs w:val="21"/>
              </w:rPr>
              <w:t>5</w:t>
            </w:r>
            <w:r>
              <w:rPr>
                <w:rFonts w:eastAsiaTheme="minorEastAsia"/>
                <w:color w:val="000000" w:themeColor="text1"/>
                <w:kern w:val="0"/>
                <w:szCs w:val="21"/>
              </w:rPr>
              <w:t>）公司治理结构良好，管理层具有较强的经营管理能力。本基金在以上分析的基础上，选择那些短期内利润增长速度高于行业平均水平，并有可能在中长期保持较高增长速度的公司，进入股票池。</w:t>
            </w:r>
          </w:p>
          <w:p w:rsidR="002C19A1" w:rsidRDefault="001B76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2C19A1" w:rsidRDefault="001B76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C19A1" w:rsidRDefault="001B762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w:t>
            </w:r>
            <w:r w:rsidRPr="00B27A29">
              <w:rPr>
                <w:rFonts w:eastAsiaTheme="minorEastAsia"/>
                <w:color w:val="000000" w:themeColor="text1"/>
                <w:kern w:val="0"/>
                <w:szCs w:val="21"/>
              </w:rPr>
              <w:lastRenderedPageBreak/>
              <w:t>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000073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115,585,474.45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10,717,778.83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6,763,783.89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474,861.16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-8,280,116.26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-2,171,339.05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-0.3972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200,017,588.86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18,337,041.35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1.7109</w:t>
            </w:r>
          </w:p>
        </w:tc>
      </w:tr>
    </w:tbl>
    <w:p w:rsidR="002C19A1" w:rsidRDefault="001B76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19A1">
        <w:tc>
          <w:tcPr>
            <w:tcW w:w="1290" w:type="dxa"/>
            <w:vAlign w:val="center"/>
          </w:tcPr>
          <w:p w:rsidR="002C19A1" w:rsidRDefault="001B7626">
            <w:pPr>
              <w:jc w:val="left"/>
            </w:pPr>
            <w:r>
              <w:rPr>
                <w:rFonts w:eastAsiaTheme="minorEastAsia"/>
                <w:color w:val="000000" w:themeColor="text1"/>
                <w:szCs w:val="21"/>
              </w:rPr>
              <w:t>过去三个月</w:t>
            </w:r>
          </w:p>
        </w:tc>
        <w:tc>
          <w:tcPr>
            <w:tcW w:w="1291" w:type="dxa"/>
            <w:vAlign w:val="center"/>
          </w:tcPr>
          <w:p w:rsidR="002C19A1" w:rsidRDefault="001B7626">
            <w:pPr>
              <w:jc w:val="right"/>
            </w:pPr>
            <w:r>
              <w:rPr>
                <w:rFonts w:eastAsiaTheme="minorEastAsia"/>
                <w:color w:val="000000" w:themeColor="text1"/>
                <w:szCs w:val="21"/>
              </w:rPr>
              <w:t>-4.00%</w:t>
            </w:r>
          </w:p>
        </w:tc>
        <w:tc>
          <w:tcPr>
            <w:tcW w:w="1291" w:type="dxa"/>
            <w:vAlign w:val="center"/>
          </w:tcPr>
          <w:p w:rsidR="002C19A1" w:rsidRDefault="001B7626">
            <w:pPr>
              <w:jc w:val="right"/>
            </w:pPr>
            <w:r>
              <w:rPr>
                <w:rFonts w:eastAsiaTheme="minorEastAsia"/>
                <w:color w:val="000000" w:themeColor="text1"/>
                <w:szCs w:val="21"/>
              </w:rPr>
              <w:t>0.90%</w:t>
            </w:r>
          </w:p>
        </w:tc>
        <w:tc>
          <w:tcPr>
            <w:tcW w:w="1291" w:type="dxa"/>
            <w:vAlign w:val="center"/>
          </w:tcPr>
          <w:p w:rsidR="002C19A1" w:rsidRDefault="001B7626">
            <w:pPr>
              <w:jc w:val="right"/>
            </w:pPr>
            <w:r>
              <w:rPr>
                <w:rFonts w:eastAsiaTheme="minorEastAsia"/>
                <w:color w:val="000000" w:themeColor="text1"/>
                <w:szCs w:val="21"/>
              </w:rPr>
              <w:t>-1.52%</w:t>
            </w:r>
          </w:p>
        </w:tc>
        <w:tc>
          <w:tcPr>
            <w:tcW w:w="1291" w:type="dxa"/>
            <w:vAlign w:val="center"/>
          </w:tcPr>
          <w:p w:rsidR="002C19A1" w:rsidRDefault="001B7626">
            <w:pPr>
              <w:jc w:val="right"/>
            </w:pPr>
            <w:r>
              <w:rPr>
                <w:rFonts w:eastAsiaTheme="minorEastAsia"/>
                <w:color w:val="000000" w:themeColor="text1"/>
                <w:szCs w:val="21"/>
              </w:rPr>
              <w:t>0.60%</w:t>
            </w:r>
          </w:p>
        </w:tc>
        <w:tc>
          <w:tcPr>
            <w:tcW w:w="1291" w:type="dxa"/>
            <w:vAlign w:val="center"/>
          </w:tcPr>
          <w:p w:rsidR="002C19A1" w:rsidRDefault="001B7626">
            <w:pPr>
              <w:jc w:val="right"/>
            </w:pPr>
            <w:r>
              <w:rPr>
                <w:rFonts w:eastAsiaTheme="minorEastAsia"/>
                <w:color w:val="000000" w:themeColor="text1"/>
                <w:szCs w:val="21"/>
              </w:rPr>
              <w:t>-2.48%</w:t>
            </w:r>
          </w:p>
        </w:tc>
        <w:tc>
          <w:tcPr>
            <w:tcW w:w="1291" w:type="dxa"/>
            <w:vAlign w:val="center"/>
          </w:tcPr>
          <w:p w:rsidR="002C19A1" w:rsidRDefault="001B7626">
            <w:pPr>
              <w:jc w:val="right"/>
            </w:pPr>
            <w:r>
              <w:rPr>
                <w:rFonts w:eastAsiaTheme="minorEastAsia"/>
                <w:color w:val="000000" w:themeColor="text1"/>
                <w:szCs w:val="21"/>
              </w:rPr>
              <w:t>0.30%</w:t>
            </w:r>
          </w:p>
        </w:tc>
      </w:tr>
      <w:tr w:rsidR="002C19A1">
        <w:tc>
          <w:tcPr>
            <w:tcW w:w="1290" w:type="dxa"/>
            <w:vAlign w:val="center"/>
          </w:tcPr>
          <w:p w:rsidR="002C19A1" w:rsidRDefault="001B7626">
            <w:pPr>
              <w:jc w:val="left"/>
            </w:pPr>
            <w:r>
              <w:rPr>
                <w:rFonts w:eastAsiaTheme="minorEastAsia"/>
                <w:color w:val="000000" w:themeColor="text1"/>
                <w:szCs w:val="21"/>
              </w:rPr>
              <w:t>过去六个月</w:t>
            </w:r>
          </w:p>
        </w:tc>
        <w:tc>
          <w:tcPr>
            <w:tcW w:w="1291" w:type="dxa"/>
            <w:vAlign w:val="center"/>
          </w:tcPr>
          <w:p w:rsidR="002C19A1" w:rsidRDefault="001B7626">
            <w:pPr>
              <w:jc w:val="right"/>
            </w:pPr>
            <w:r>
              <w:rPr>
                <w:rFonts w:eastAsiaTheme="minorEastAsia"/>
                <w:color w:val="000000" w:themeColor="text1"/>
                <w:szCs w:val="21"/>
              </w:rPr>
              <w:t>-0.51%</w:t>
            </w:r>
          </w:p>
        </w:tc>
        <w:tc>
          <w:tcPr>
            <w:tcW w:w="1291" w:type="dxa"/>
            <w:vAlign w:val="center"/>
          </w:tcPr>
          <w:p w:rsidR="002C19A1" w:rsidRDefault="001B7626">
            <w:pPr>
              <w:jc w:val="right"/>
            </w:pPr>
            <w:r>
              <w:rPr>
                <w:rFonts w:eastAsiaTheme="minorEastAsia"/>
                <w:color w:val="000000" w:themeColor="text1"/>
                <w:szCs w:val="21"/>
              </w:rPr>
              <w:t>0.97%</w:t>
            </w:r>
          </w:p>
        </w:tc>
        <w:tc>
          <w:tcPr>
            <w:tcW w:w="1291" w:type="dxa"/>
            <w:vAlign w:val="center"/>
          </w:tcPr>
          <w:p w:rsidR="002C19A1" w:rsidRDefault="001B7626">
            <w:pPr>
              <w:jc w:val="right"/>
            </w:pPr>
            <w:r>
              <w:rPr>
                <w:rFonts w:eastAsiaTheme="minorEastAsia"/>
                <w:color w:val="000000" w:themeColor="text1"/>
                <w:szCs w:val="21"/>
              </w:rPr>
              <w:t>1.16%</w:t>
            </w:r>
          </w:p>
        </w:tc>
        <w:tc>
          <w:tcPr>
            <w:tcW w:w="1291" w:type="dxa"/>
            <w:vAlign w:val="center"/>
          </w:tcPr>
          <w:p w:rsidR="002C19A1" w:rsidRDefault="001B7626">
            <w:pPr>
              <w:jc w:val="right"/>
            </w:pPr>
            <w:r>
              <w:rPr>
                <w:rFonts w:eastAsiaTheme="minorEastAsia"/>
                <w:color w:val="000000" w:themeColor="text1"/>
                <w:szCs w:val="21"/>
              </w:rPr>
              <w:t>0.71%</w:t>
            </w:r>
          </w:p>
        </w:tc>
        <w:tc>
          <w:tcPr>
            <w:tcW w:w="1291" w:type="dxa"/>
            <w:vAlign w:val="center"/>
          </w:tcPr>
          <w:p w:rsidR="002C19A1" w:rsidRDefault="001B7626">
            <w:pPr>
              <w:jc w:val="right"/>
            </w:pPr>
            <w:r>
              <w:rPr>
                <w:rFonts w:eastAsiaTheme="minorEastAsia"/>
                <w:color w:val="000000" w:themeColor="text1"/>
                <w:szCs w:val="21"/>
              </w:rPr>
              <w:t>-1.67%</w:t>
            </w:r>
          </w:p>
        </w:tc>
        <w:tc>
          <w:tcPr>
            <w:tcW w:w="1291" w:type="dxa"/>
            <w:vAlign w:val="center"/>
          </w:tcPr>
          <w:p w:rsidR="002C19A1" w:rsidRDefault="001B7626">
            <w:pPr>
              <w:jc w:val="right"/>
            </w:pPr>
            <w:r>
              <w:rPr>
                <w:rFonts w:eastAsiaTheme="minorEastAsia"/>
                <w:color w:val="000000" w:themeColor="text1"/>
                <w:szCs w:val="21"/>
              </w:rPr>
              <w:t>0.26%</w:t>
            </w:r>
          </w:p>
        </w:tc>
      </w:tr>
      <w:tr w:rsidR="002C19A1">
        <w:tc>
          <w:tcPr>
            <w:tcW w:w="1290" w:type="dxa"/>
            <w:vAlign w:val="center"/>
          </w:tcPr>
          <w:p w:rsidR="002C19A1" w:rsidRDefault="001B7626">
            <w:pPr>
              <w:jc w:val="left"/>
            </w:pPr>
            <w:r>
              <w:rPr>
                <w:rFonts w:eastAsiaTheme="minorEastAsia"/>
                <w:color w:val="000000" w:themeColor="text1"/>
                <w:szCs w:val="21"/>
              </w:rPr>
              <w:t>过去一年</w:t>
            </w:r>
          </w:p>
        </w:tc>
        <w:tc>
          <w:tcPr>
            <w:tcW w:w="1291" w:type="dxa"/>
            <w:vAlign w:val="center"/>
          </w:tcPr>
          <w:p w:rsidR="002C19A1" w:rsidRDefault="001B7626">
            <w:pPr>
              <w:jc w:val="right"/>
            </w:pPr>
            <w:r>
              <w:rPr>
                <w:rFonts w:eastAsiaTheme="minorEastAsia"/>
                <w:color w:val="000000" w:themeColor="text1"/>
                <w:szCs w:val="21"/>
              </w:rPr>
              <w:t>-15.23%</w:t>
            </w:r>
          </w:p>
        </w:tc>
        <w:tc>
          <w:tcPr>
            <w:tcW w:w="1291" w:type="dxa"/>
            <w:vAlign w:val="center"/>
          </w:tcPr>
          <w:p w:rsidR="002C19A1" w:rsidRDefault="001B7626">
            <w:pPr>
              <w:jc w:val="right"/>
            </w:pPr>
            <w:r>
              <w:rPr>
                <w:rFonts w:eastAsiaTheme="minorEastAsia"/>
                <w:color w:val="000000" w:themeColor="text1"/>
                <w:szCs w:val="21"/>
              </w:rPr>
              <w:t>0.90%</w:t>
            </w:r>
          </w:p>
        </w:tc>
        <w:tc>
          <w:tcPr>
            <w:tcW w:w="1291" w:type="dxa"/>
            <w:vAlign w:val="center"/>
          </w:tcPr>
          <w:p w:rsidR="002C19A1" w:rsidRDefault="001B7626">
            <w:pPr>
              <w:jc w:val="right"/>
            </w:pPr>
            <w:r>
              <w:rPr>
                <w:rFonts w:eastAsiaTheme="minorEastAsia"/>
                <w:color w:val="000000" w:themeColor="text1"/>
                <w:szCs w:val="21"/>
              </w:rPr>
              <w:t>-7.32%</w:t>
            </w:r>
          </w:p>
        </w:tc>
        <w:tc>
          <w:tcPr>
            <w:tcW w:w="1291" w:type="dxa"/>
            <w:vAlign w:val="center"/>
          </w:tcPr>
          <w:p w:rsidR="002C19A1" w:rsidRDefault="001B7626">
            <w:pPr>
              <w:jc w:val="right"/>
            </w:pPr>
            <w:r>
              <w:rPr>
                <w:rFonts w:eastAsiaTheme="minorEastAsia"/>
                <w:color w:val="000000" w:themeColor="text1"/>
                <w:szCs w:val="21"/>
              </w:rPr>
              <w:t>0.70%</w:t>
            </w:r>
          </w:p>
        </w:tc>
        <w:tc>
          <w:tcPr>
            <w:tcW w:w="1291" w:type="dxa"/>
            <w:vAlign w:val="center"/>
          </w:tcPr>
          <w:p w:rsidR="002C19A1" w:rsidRDefault="001B7626">
            <w:pPr>
              <w:jc w:val="right"/>
            </w:pPr>
            <w:r>
              <w:rPr>
                <w:rFonts w:eastAsiaTheme="minorEastAsia"/>
                <w:color w:val="000000" w:themeColor="text1"/>
                <w:szCs w:val="21"/>
              </w:rPr>
              <w:t>-7.91%</w:t>
            </w:r>
          </w:p>
        </w:tc>
        <w:tc>
          <w:tcPr>
            <w:tcW w:w="1291" w:type="dxa"/>
            <w:vAlign w:val="center"/>
          </w:tcPr>
          <w:p w:rsidR="002C19A1" w:rsidRDefault="001B7626">
            <w:pPr>
              <w:jc w:val="right"/>
            </w:pPr>
            <w:r>
              <w:rPr>
                <w:rFonts w:eastAsiaTheme="minorEastAsia"/>
                <w:color w:val="000000" w:themeColor="text1"/>
                <w:szCs w:val="21"/>
              </w:rPr>
              <w:t>0.20%</w:t>
            </w:r>
          </w:p>
        </w:tc>
      </w:tr>
      <w:tr w:rsidR="002C19A1">
        <w:tc>
          <w:tcPr>
            <w:tcW w:w="1290" w:type="dxa"/>
            <w:vAlign w:val="center"/>
          </w:tcPr>
          <w:p w:rsidR="002C19A1" w:rsidRDefault="001B7626">
            <w:pPr>
              <w:jc w:val="left"/>
            </w:pPr>
            <w:r>
              <w:rPr>
                <w:rFonts w:eastAsiaTheme="minorEastAsia"/>
                <w:color w:val="000000" w:themeColor="text1"/>
                <w:szCs w:val="21"/>
              </w:rPr>
              <w:t>过去三年</w:t>
            </w:r>
          </w:p>
        </w:tc>
        <w:tc>
          <w:tcPr>
            <w:tcW w:w="1291" w:type="dxa"/>
            <w:vAlign w:val="center"/>
          </w:tcPr>
          <w:p w:rsidR="002C19A1" w:rsidRDefault="001B7626">
            <w:pPr>
              <w:jc w:val="right"/>
            </w:pPr>
            <w:r>
              <w:rPr>
                <w:rFonts w:eastAsiaTheme="minorEastAsia"/>
                <w:color w:val="000000" w:themeColor="text1"/>
                <w:szCs w:val="21"/>
              </w:rPr>
              <w:t>-47.02%</w:t>
            </w:r>
          </w:p>
        </w:tc>
        <w:tc>
          <w:tcPr>
            <w:tcW w:w="1291" w:type="dxa"/>
            <w:vAlign w:val="center"/>
          </w:tcPr>
          <w:p w:rsidR="002C19A1" w:rsidRDefault="001B7626">
            <w:pPr>
              <w:jc w:val="right"/>
            </w:pPr>
            <w:r>
              <w:rPr>
                <w:rFonts w:eastAsiaTheme="minorEastAsia"/>
                <w:color w:val="000000" w:themeColor="text1"/>
                <w:szCs w:val="21"/>
              </w:rPr>
              <w:t>1.33%</w:t>
            </w:r>
          </w:p>
        </w:tc>
        <w:tc>
          <w:tcPr>
            <w:tcW w:w="1291" w:type="dxa"/>
            <w:vAlign w:val="center"/>
          </w:tcPr>
          <w:p w:rsidR="002C19A1" w:rsidRDefault="001B7626">
            <w:pPr>
              <w:jc w:val="right"/>
            </w:pPr>
            <w:r>
              <w:rPr>
                <w:rFonts w:eastAsiaTheme="minorEastAsia"/>
                <w:color w:val="000000" w:themeColor="text1"/>
                <w:szCs w:val="21"/>
              </w:rPr>
              <w:t>-25.74%</w:t>
            </w:r>
          </w:p>
        </w:tc>
        <w:tc>
          <w:tcPr>
            <w:tcW w:w="1291" w:type="dxa"/>
            <w:vAlign w:val="center"/>
          </w:tcPr>
          <w:p w:rsidR="002C19A1" w:rsidRDefault="001B7626">
            <w:pPr>
              <w:jc w:val="right"/>
            </w:pPr>
            <w:r>
              <w:rPr>
                <w:rFonts w:eastAsiaTheme="minorEastAsia"/>
                <w:color w:val="000000" w:themeColor="text1"/>
                <w:szCs w:val="21"/>
              </w:rPr>
              <w:t>0.83%</w:t>
            </w:r>
          </w:p>
        </w:tc>
        <w:tc>
          <w:tcPr>
            <w:tcW w:w="1291" w:type="dxa"/>
            <w:vAlign w:val="center"/>
          </w:tcPr>
          <w:p w:rsidR="002C19A1" w:rsidRDefault="001B7626">
            <w:pPr>
              <w:jc w:val="right"/>
            </w:pPr>
            <w:r>
              <w:rPr>
                <w:rFonts w:eastAsiaTheme="minorEastAsia"/>
                <w:color w:val="000000" w:themeColor="text1"/>
                <w:szCs w:val="21"/>
              </w:rPr>
              <w:t>-21.28%</w:t>
            </w:r>
          </w:p>
        </w:tc>
        <w:tc>
          <w:tcPr>
            <w:tcW w:w="1291" w:type="dxa"/>
            <w:vAlign w:val="center"/>
          </w:tcPr>
          <w:p w:rsidR="002C19A1" w:rsidRDefault="001B7626">
            <w:pPr>
              <w:jc w:val="right"/>
            </w:pPr>
            <w:r>
              <w:rPr>
                <w:rFonts w:eastAsiaTheme="minorEastAsia"/>
                <w:color w:val="000000" w:themeColor="text1"/>
                <w:szCs w:val="21"/>
              </w:rPr>
              <w:t>0.50%</w:t>
            </w:r>
          </w:p>
        </w:tc>
      </w:tr>
      <w:tr w:rsidR="002C19A1">
        <w:tc>
          <w:tcPr>
            <w:tcW w:w="1290" w:type="dxa"/>
            <w:vAlign w:val="center"/>
          </w:tcPr>
          <w:p w:rsidR="002C19A1" w:rsidRDefault="001B7626">
            <w:pPr>
              <w:jc w:val="left"/>
            </w:pPr>
            <w:r>
              <w:rPr>
                <w:rFonts w:eastAsiaTheme="minorEastAsia"/>
                <w:color w:val="000000" w:themeColor="text1"/>
                <w:szCs w:val="21"/>
              </w:rPr>
              <w:t>过去五年</w:t>
            </w:r>
          </w:p>
        </w:tc>
        <w:tc>
          <w:tcPr>
            <w:tcW w:w="1291" w:type="dxa"/>
            <w:vAlign w:val="center"/>
          </w:tcPr>
          <w:p w:rsidR="002C19A1" w:rsidRDefault="001B7626">
            <w:pPr>
              <w:jc w:val="right"/>
            </w:pPr>
            <w:r>
              <w:rPr>
                <w:rFonts w:eastAsiaTheme="minorEastAsia"/>
                <w:color w:val="000000" w:themeColor="text1"/>
                <w:szCs w:val="21"/>
              </w:rPr>
              <w:t>55.06%</w:t>
            </w:r>
          </w:p>
        </w:tc>
        <w:tc>
          <w:tcPr>
            <w:tcW w:w="1291" w:type="dxa"/>
            <w:vAlign w:val="center"/>
          </w:tcPr>
          <w:p w:rsidR="002C19A1" w:rsidRDefault="001B7626">
            <w:pPr>
              <w:jc w:val="right"/>
            </w:pPr>
            <w:r>
              <w:rPr>
                <w:rFonts w:eastAsiaTheme="minorEastAsia"/>
                <w:color w:val="000000" w:themeColor="text1"/>
                <w:szCs w:val="21"/>
              </w:rPr>
              <w:t>1.50%</w:t>
            </w:r>
          </w:p>
        </w:tc>
        <w:tc>
          <w:tcPr>
            <w:tcW w:w="1291" w:type="dxa"/>
            <w:vAlign w:val="center"/>
          </w:tcPr>
          <w:p w:rsidR="002C19A1" w:rsidRDefault="001B7626">
            <w:pPr>
              <w:jc w:val="right"/>
            </w:pPr>
            <w:r>
              <w:rPr>
                <w:rFonts w:eastAsiaTheme="minorEastAsia"/>
                <w:color w:val="000000" w:themeColor="text1"/>
                <w:szCs w:val="21"/>
              </w:rPr>
              <w:t>-6.03%</w:t>
            </w:r>
          </w:p>
        </w:tc>
        <w:tc>
          <w:tcPr>
            <w:tcW w:w="1291" w:type="dxa"/>
            <w:vAlign w:val="center"/>
          </w:tcPr>
          <w:p w:rsidR="002C19A1" w:rsidRDefault="001B7626">
            <w:pPr>
              <w:jc w:val="right"/>
            </w:pPr>
            <w:r>
              <w:rPr>
                <w:rFonts w:eastAsiaTheme="minorEastAsia"/>
                <w:color w:val="000000" w:themeColor="text1"/>
                <w:szCs w:val="21"/>
              </w:rPr>
              <w:t>0.91%</w:t>
            </w:r>
          </w:p>
        </w:tc>
        <w:tc>
          <w:tcPr>
            <w:tcW w:w="1291" w:type="dxa"/>
            <w:vAlign w:val="center"/>
          </w:tcPr>
          <w:p w:rsidR="002C19A1" w:rsidRDefault="001B7626">
            <w:pPr>
              <w:jc w:val="right"/>
            </w:pPr>
            <w:r>
              <w:rPr>
                <w:rFonts w:eastAsiaTheme="minorEastAsia"/>
                <w:color w:val="000000" w:themeColor="text1"/>
                <w:szCs w:val="21"/>
              </w:rPr>
              <w:t>61.09%</w:t>
            </w:r>
          </w:p>
        </w:tc>
        <w:tc>
          <w:tcPr>
            <w:tcW w:w="1291" w:type="dxa"/>
            <w:vAlign w:val="center"/>
          </w:tcPr>
          <w:p w:rsidR="002C19A1" w:rsidRDefault="001B7626">
            <w:pPr>
              <w:jc w:val="right"/>
            </w:pPr>
            <w:r>
              <w:rPr>
                <w:rFonts w:eastAsiaTheme="minorEastAsia"/>
                <w:color w:val="000000" w:themeColor="text1"/>
                <w:szCs w:val="21"/>
              </w:rPr>
              <w:t>0.59%</w:t>
            </w:r>
          </w:p>
        </w:tc>
      </w:tr>
      <w:tr w:rsidR="002C19A1">
        <w:tc>
          <w:tcPr>
            <w:tcW w:w="1290" w:type="dxa"/>
            <w:vAlign w:val="center"/>
          </w:tcPr>
          <w:p w:rsidR="002C19A1" w:rsidRDefault="001B7626">
            <w:pPr>
              <w:jc w:val="left"/>
            </w:pPr>
            <w:r>
              <w:rPr>
                <w:rFonts w:eastAsiaTheme="minorEastAsia"/>
                <w:color w:val="000000" w:themeColor="text1"/>
                <w:szCs w:val="21"/>
              </w:rPr>
              <w:t>自基金合同生效起至今</w:t>
            </w:r>
          </w:p>
        </w:tc>
        <w:tc>
          <w:tcPr>
            <w:tcW w:w="1291" w:type="dxa"/>
            <w:vAlign w:val="center"/>
          </w:tcPr>
          <w:p w:rsidR="002C19A1" w:rsidRDefault="001B7626">
            <w:pPr>
              <w:jc w:val="right"/>
            </w:pPr>
            <w:r>
              <w:rPr>
                <w:rFonts w:eastAsiaTheme="minorEastAsia"/>
                <w:color w:val="000000" w:themeColor="text1"/>
                <w:szCs w:val="21"/>
              </w:rPr>
              <w:t>73.05%</w:t>
            </w:r>
          </w:p>
        </w:tc>
        <w:tc>
          <w:tcPr>
            <w:tcW w:w="1291" w:type="dxa"/>
            <w:vAlign w:val="center"/>
          </w:tcPr>
          <w:p w:rsidR="002C19A1" w:rsidRDefault="001B7626">
            <w:pPr>
              <w:jc w:val="right"/>
            </w:pPr>
            <w:r>
              <w:rPr>
                <w:rFonts w:eastAsiaTheme="minorEastAsia"/>
                <w:color w:val="000000" w:themeColor="text1"/>
                <w:szCs w:val="21"/>
              </w:rPr>
              <w:t>1.75%</w:t>
            </w:r>
          </w:p>
        </w:tc>
        <w:tc>
          <w:tcPr>
            <w:tcW w:w="1291" w:type="dxa"/>
            <w:vAlign w:val="center"/>
          </w:tcPr>
          <w:p w:rsidR="002C19A1" w:rsidRDefault="001B7626">
            <w:pPr>
              <w:jc w:val="right"/>
            </w:pPr>
            <w:r>
              <w:rPr>
                <w:rFonts w:eastAsiaTheme="minorEastAsia"/>
                <w:color w:val="000000" w:themeColor="text1"/>
                <w:szCs w:val="21"/>
              </w:rPr>
              <w:t>33.64%</w:t>
            </w:r>
          </w:p>
        </w:tc>
        <w:tc>
          <w:tcPr>
            <w:tcW w:w="1291" w:type="dxa"/>
            <w:vAlign w:val="center"/>
          </w:tcPr>
          <w:p w:rsidR="002C19A1" w:rsidRDefault="001B7626">
            <w:pPr>
              <w:jc w:val="right"/>
            </w:pPr>
            <w:r>
              <w:rPr>
                <w:rFonts w:eastAsiaTheme="minorEastAsia"/>
                <w:color w:val="000000" w:themeColor="text1"/>
                <w:szCs w:val="21"/>
              </w:rPr>
              <w:t>1.09%</w:t>
            </w:r>
          </w:p>
        </w:tc>
        <w:tc>
          <w:tcPr>
            <w:tcW w:w="1291" w:type="dxa"/>
            <w:vAlign w:val="center"/>
          </w:tcPr>
          <w:p w:rsidR="002C19A1" w:rsidRDefault="001B7626">
            <w:pPr>
              <w:jc w:val="right"/>
            </w:pPr>
            <w:r>
              <w:rPr>
                <w:rFonts w:eastAsiaTheme="minorEastAsia"/>
                <w:color w:val="000000" w:themeColor="text1"/>
                <w:szCs w:val="21"/>
              </w:rPr>
              <w:t>39.41%</w:t>
            </w:r>
          </w:p>
        </w:tc>
        <w:tc>
          <w:tcPr>
            <w:tcW w:w="1291" w:type="dxa"/>
            <w:vAlign w:val="center"/>
          </w:tcPr>
          <w:p w:rsidR="002C19A1" w:rsidRDefault="001B7626">
            <w:pPr>
              <w:jc w:val="right"/>
            </w:pPr>
            <w:r>
              <w:rPr>
                <w:rFonts w:eastAsiaTheme="minorEastAsia"/>
                <w:color w:val="000000" w:themeColor="text1"/>
                <w:szCs w:val="21"/>
              </w:rPr>
              <w:t>0.66%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19A1">
        <w:tc>
          <w:tcPr>
            <w:tcW w:w="1290" w:type="dxa"/>
            <w:vAlign w:val="center"/>
          </w:tcPr>
          <w:p w:rsidR="002C19A1" w:rsidRDefault="001B7626">
            <w:pPr>
              <w:jc w:val="left"/>
            </w:pPr>
            <w:r>
              <w:rPr>
                <w:rFonts w:eastAsiaTheme="minorEastAsia"/>
                <w:color w:val="000000" w:themeColor="text1"/>
                <w:szCs w:val="21"/>
              </w:rPr>
              <w:t>过去三个月</w:t>
            </w:r>
          </w:p>
        </w:tc>
        <w:tc>
          <w:tcPr>
            <w:tcW w:w="1291" w:type="dxa"/>
            <w:vAlign w:val="center"/>
          </w:tcPr>
          <w:p w:rsidR="002C19A1" w:rsidRDefault="001B7626">
            <w:pPr>
              <w:jc w:val="right"/>
            </w:pPr>
            <w:r>
              <w:rPr>
                <w:rFonts w:eastAsiaTheme="minorEastAsia"/>
                <w:color w:val="000000" w:themeColor="text1"/>
                <w:szCs w:val="21"/>
              </w:rPr>
              <w:t>-4.11%</w:t>
            </w:r>
          </w:p>
        </w:tc>
        <w:tc>
          <w:tcPr>
            <w:tcW w:w="1291" w:type="dxa"/>
            <w:vAlign w:val="center"/>
          </w:tcPr>
          <w:p w:rsidR="002C19A1" w:rsidRDefault="001B7626">
            <w:pPr>
              <w:jc w:val="right"/>
            </w:pPr>
            <w:r>
              <w:rPr>
                <w:rFonts w:eastAsiaTheme="minorEastAsia"/>
                <w:color w:val="000000" w:themeColor="text1"/>
                <w:szCs w:val="21"/>
              </w:rPr>
              <w:t>0.90%</w:t>
            </w:r>
          </w:p>
        </w:tc>
        <w:tc>
          <w:tcPr>
            <w:tcW w:w="1291" w:type="dxa"/>
            <w:vAlign w:val="center"/>
          </w:tcPr>
          <w:p w:rsidR="002C19A1" w:rsidRDefault="001B7626">
            <w:pPr>
              <w:jc w:val="right"/>
            </w:pPr>
            <w:r>
              <w:rPr>
                <w:rFonts w:eastAsiaTheme="minorEastAsia"/>
                <w:color w:val="000000" w:themeColor="text1"/>
                <w:szCs w:val="21"/>
              </w:rPr>
              <w:t>-1.52%</w:t>
            </w:r>
          </w:p>
        </w:tc>
        <w:tc>
          <w:tcPr>
            <w:tcW w:w="1291" w:type="dxa"/>
            <w:vAlign w:val="center"/>
          </w:tcPr>
          <w:p w:rsidR="002C19A1" w:rsidRDefault="001B7626">
            <w:pPr>
              <w:jc w:val="right"/>
            </w:pPr>
            <w:r>
              <w:rPr>
                <w:rFonts w:eastAsiaTheme="minorEastAsia"/>
                <w:color w:val="000000" w:themeColor="text1"/>
                <w:szCs w:val="21"/>
              </w:rPr>
              <w:t>0.60%</w:t>
            </w:r>
          </w:p>
        </w:tc>
        <w:tc>
          <w:tcPr>
            <w:tcW w:w="1291" w:type="dxa"/>
            <w:vAlign w:val="center"/>
          </w:tcPr>
          <w:p w:rsidR="002C19A1" w:rsidRDefault="001B7626">
            <w:pPr>
              <w:jc w:val="right"/>
            </w:pPr>
            <w:r>
              <w:rPr>
                <w:rFonts w:eastAsiaTheme="minorEastAsia"/>
                <w:color w:val="000000" w:themeColor="text1"/>
                <w:szCs w:val="21"/>
              </w:rPr>
              <w:t>-2.59%</w:t>
            </w:r>
          </w:p>
        </w:tc>
        <w:tc>
          <w:tcPr>
            <w:tcW w:w="1291" w:type="dxa"/>
            <w:vAlign w:val="center"/>
          </w:tcPr>
          <w:p w:rsidR="002C19A1" w:rsidRDefault="001B7626">
            <w:pPr>
              <w:jc w:val="right"/>
            </w:pPr>
            <w:r>
              <w:rPr>
                <w:rFonts w:eastAsiaTheme="minorEastAsia"/>
                <w:color w:val="000000" w:themeColor="text1"/>
                <w:szCs w:val="21"/>
              </w:rPr>
              <w:t>0.30%</w:t>
            </w:r>
          </w:p>
        </w:tc>
      </w:tr>
      <w:tr w:rsidR="002C19A1">
        <w:tc>
          <w:tcPr>
            <w:tcW w:w="1290" w:type="dxa"/>
            <w:vAlign w:val="center"/>
          </w:tcPr>
          <w:p w:rsidR="002C19A1" w:rsidRDefault="001B7626">
            <w:pPr>
              <w:jc w:val="left"/>
            </w:pPr>
            <w:r>
              <w:rPr>
                <w:rFonts w:eastAsiaTheme="minorEastAsia"/>
                <w:color w:val="000000" w:themeColor="text1"/>
                <w:szCs w:val="21"/>
              </w:rPr>
              <w:t>过去六个月</w:t>
            </w:r>
          </w:p>
        </w:tc>
        <w:tc>
          <w:tcPr>
            <w:tcW w:w="1291" w:type="dxa"/>
            <w:vAlign w:val="center"/>
          </w:tcPr>
          <w:p w:rsidR="002C19A1" w:rsidRDefault="001B7626">
            <w:pPr>
              <w:jc w:val="right"/>
            </w:pPr>
            <w:r>
              <w:rPr>
                <w:rFonts w:eastAsiaTheme="minorEastAsia"/>
                <w:color w:val="000000" w:themeColor="text1"/>
                <w:szCs w:val="21"/>
              </w:rPr>
              <w:t>-0.76%</w:t>
            </w:r>
          </w:p>
        </w:tc>
        <w:tc>
          <w:tcPr>
            <w:tcW w:w="1291" w:type="dxa"/>
            <w:vAlign w:val="center"/>
          </w:tcPr>
          <w:p w:rsidR="002C19A1" w:rsidRDefault="001B7626">
            <w:pPr>
              <w:jc w:val="right"/>
            </w:pPr>
            <w:r>
              <w:rPr>
                <w:rFonts w:eastAsiaTheme="minorEastAsia"/>
                <w:color w:val="000000" w:themeColor="text1"/>
                <w:szCs w:val="21"/>
              </w:rPr>
              <w:t>0.97%</w:t>
            </w:r>
          </w:p>
        </w:tc>
        <w:tc>
          <w:tcPr>
            <w:tcW w:w="1291" w:type="dxa"/>
            <w:vAlign w:val="center"/>
          </w:tcPr>
          <w:p w:rsidR="002C19A1" w:rsidRDefault="001B7626">
            <w:pPr>
              <w:jc w:val="right"/>
            </w:pPr>
            <w:r>
              <w:rPr>
                <w:rFonts w:eastAsiaTheme="minorEastAsia"/>
                <w:color w:val="000000" w:themeColor="text1"/>
                <w:szCs w:val="21"/>
              </w:rPr>
              <w:t>1.16%</w:t>
            </w:r>
          </w:p>
        </w:tc>
        <w:tc>
          <w:tcPr>
            <w:tcW w:w="1291" w:type="dxa"/>
            <w:vAlign w:val="center"/>
          </w:tcPr>
          <w:p w:rsidR="002C19A1" w:rsidRDefault="001B7626">
            <w:pPr>
              <w:jc w:val="right"/>
            </w:pPr>
            <w:r>
              <w:rPr>
                <w:rFonts w:eastAsiaTheme="minorEastAsia"/>
                <w:color w:val="000000" w:themeColor="text1"/>
                <w:szCs w:val="21"/>
              </w:rPr>
              <w:t>0.71%</w:t>
            </w:r>
          </w:p>
        </w:tc>
        <w:tc>
          <w:tcPr>
            <w:tcW w:w="1291" w:type="dxa"/>
            <w:vAlign w:val="center"/>
          </w:tcPr>
          <w:p w:rsidR="002C19A1" w:rsidRDefault="001B7626">
            <w:pPr>
              <w:jc w:val="right"/>
            </w:pPr>
            <w:r>
              <w:rPr>
                <w:rFonts w:eastAsiaTheme="minorEastAsia"/>
                <w:color w:val="000000" w:themeColor="text1"/>
                <w:szCs w:val="21"/>
              </w:rPr>
              <w:t>-1.92%</w:t>
            </w:r>
          </w:p>
        </w:tc>
        <w:tc>
          <w:tcPr>
            <w:tcW w:w="1291" w:type="dxa"/>
            <w:vAlign w:val="center"/>
          </w:tcPr>
          <w:p w:rsidR="002C19A1" w:rsidRDefault="001B7626">
            <w:pPr>
              <w:jc w:val="right"/>
            </w:pPr>
            <w:r>
              <w:rPr>
                <w:rFonts w:eastAsiaTheme="minorEastAsia"/>
                <w:color w:val="000000" w:themeColor="text1"/>
                <w:szCs w:val="21"/>
              </w:rPr>
              <w:t>0.26%</w:t>
            </w:r>
          </w:p>
        </w:tc>
      </w:tr>
      <w:tr w:rsidR="002C19A1">
        <w:tc>
          <w:tcPr>
            <w:tcW w:w="1290" w:type="dxa"/>
            <w:vAlign w:val="center"/>
          </w:tcPr>
          <w:p w:rsidR="002C19A1" w:rsidRDefault="001B7626">
            <w:pPr>
              <w:jc w:val="left"/>
            </w:pPr>
            <w:r>
              <w:rPr>
                <w:rFonts w:eastAsiaTheme="minorEastAsia"/>
                <w:color w:val="000000" w:themeColor="text1"/>
                <w:szCs w:val="21"/>
              </w:rPr>
              <w:t>过去一年</w:t>
            </w:r>
          </w:p>
        </w:tc>
        <w:tc>
          <w:tcPr>
            <w:tcW w:w="1291" w:type="dxa"/>
            <w:vAlign w:val="center"/>
          </w:tcPr>
          <w:p w:rsidR="002C19A1" w:rsidRDefault="001B7626">
            <w:pPr>
              <w:jc w:val="right"/>
            </w:pPr>
            <w:r>
              <w:rPr>
                <w:rFonts w:eastAsiaTheme="minorEastAsia"/>
                <w:color w:val="000000" w:themeColor="text1"/>
                <w:szCs w:val="21"/>
              </w:rPr>
              <w:t>-15.65%</w:t>
            </w:r>
          </w:p>
        </w:tc>
        <w:tc>
          <w:tcPr>
            <w:tcW w:w="1291" w:type="dxa"/>
            <w:vAlign w:val="center"/>
          </w:tcPr>
          <w:p w:rsidR="002C19A1" w:rsidRDefault="001B7626">
            <w:pPr>
              <w:jc w:val="right"/>
            </w:pPr>
            <w:r>
              <w:rPr>
                <w:rFonts w:eastAsiaTheme="minorEastAsia"/>
                <w:color w:val="000000" w:themeColor="text1"/>
                <w:szCs w:val="21"/>
              </w:rPr>
              <w:t>0.90%</w:t>
            </w:r>
          </w:p>
        </w:tc>
        <w:tc>
          <w:tcPr>
            <w:tcW w:w="1291" w:type="dxa"/>
            <w:vAlign w:val="center"/>
          </w:tcPr>
          <w:p w:rsidR="002C19A1" w:rsidRDefault="001B7626">
            <w:pPr>
              <w:jc w:val="right"/>
            </w:pPr>
            <w:r>
              <w:rPr>
                <w:rFonts w:eastAsiaTheme="minorEastAsia"/>
                <w:color w:val="000000" w:themeColor="text1"/>
                <w:szCs w:val="21"/>
              </w:rPr>
              <w:t>-7.32%</w:t>
            </w:r>
          </w:p>
        </w:tc>
        <w:tc>
          <w:tcPr>
            <w:tcW w:w="1291" w:type="dxa"/>
            <w:vAlign w:val="center"/>
          </w:tcPr>
          <w:p w:rsidR="002C19A1" w:rsidRDefault="001B7626">
            <w:pPr>
              <w:jc w:val="right"/>
            </w:pPr>
            <w:r>
              <w:rPr>
                <w:rFonts w:eastAsiaTheme="minorEastAsia"/>
                <w:color w:val="000000" w:themeColor="text1"/>
                <w:szCs w:val="21"/>
              </w:rPr>
              <w:t>0.70%</w:t>
            </w:r>
          </w:p>
        </w:tc>
        <w:tc>
          <w:tcPr>
            <w:tcW w:w="1291" w:type="dxa"/>
            <w:vAlign w:val="center"/>
          </w:tcPr>
          <w:p w:rsidR="002C19A1" w:rsidRDefault="001B7626">
            <w:pPr>
              <w:jc w:val="right"/>
            </w:pPr>
            <w:r>
              <w:rPr>
                <w:rFonts w:eastAsiaTheme="minorEastAsia"/>
                <w:color w:val="000000" w:themeColor="text1"/>
                <w:szCs w:val="21"/>
              </w:rPr>
              <w:t>-8.33%</w:t>
            </w:r>
          </w:p>
        </w:tc>
        <w:tc>
          <w:tcPr>
            <w:tcW w:w="1291" w:type="dxa"/>
            <w:vAlign w:val="center"/>
          </w:tcPr>
          <w:p w:rsidR="002C19A1" w:rsidRDefault="001B7626">
            <w:pPr>
              <w:jc w:val="right"/>
            </w:pPr>
            <w:r>
              <w:rPr>
                <w:rFonts w:eastAsiaTheme="minorEastAsia"/>
                <w:color w:val="000000" w:themeColor="text1"/>
                <w:szCs w:val="21"/>
              </w:rPr>
              <w:t>0.20%</w:t>
            </w:r>
          </w:p>
        </w:tc>
      </w:tr>
      <w:tr w:rsidR="002C19A1">
        <w:tc>
          <w:tcPr>
            <w:tcW w:w="1290" w:type="dxa"/>
            <w:vAlign w:val="center"/>
          </w:tcPr>
          <w:p w:rsidR="002C19A1" w:rsidRDefault="001B7626">
            <w:pPr>
              <w:jc w:val="left"/>
            </w:pPr>
            <w:r>
              <w:rPr>
                <w:rFonts w:eastAsiaTheme="minorEastAsia"/>
                <w:color w:val="000000" w:themeColor="text1"/>
                <w:szCs w:val="21"/>
              </w:rPr>
              <w:t>过去三年</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r>
      <w:tr w:rsidR="002C19A1">
        <w:tc>
          <w:tcPr>
            <w:tcW w:w="1290" w:type="dxa"/>
            <w:vAlign w:val="center"/>
          </w:tcPr>
          <w:p w:rsidR="002C19A1" w:rsidRDefault="001B7626">
            <w:pPr>
              <w:jc w:val="left"/>
            </w:pPr>
            <w:r>
              <w:rPr>
                <w:rFonts w:eastAsiaTheme="minorEastAsia"/>
                <w:color w:val="000000" w:themeColor="text1"/>
                <w:szCs w:val="21"/>
              </w:rPr>
              <w:t>过去五年</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c>
          <w:tcPr>
            <w:tcW w:w="1291" w:type="dxa"/>
            <w:vAlign w:val="center"/>
          </w:tcPr>
          <w:p w:rsidR="002C19A1" w:rsidRDefault="001B7626">
            <w:pPr>
              <w:jc w:val="right"/>
            </w:pPr>
            <w:r>
              <w:rPr>
                <w:rFonts w:eastAsiaTheme="minorEastAsia"/>
                <w:color w:val="000000" w:themeColor="text1"/>
                <w:szCs w:val="21"/>
              </w:rPr>
              <w:t>-</w:t>
            </w:r>
          </w:p>
        </w:tc>
      </w:tr>
      <w:tr w:rsidR="002C19A1">
        <w:tc>
          <w:tcPr>
            <w:tcW w:w="1290" w:type="dxa"/>
            <w:vAlign w:val="center"/>
          </w:tcPr>
          <w:p w:rsidR="002C19A1" w:rsidRDefault="001B7626">
            <w:pPr>
              <w:jc w:val="left"/>
            </w:pPr>
            <w:r>
              <w:rPr>
                <w:rFonts w:eastAsiaTheme="minorEastAsia"/>
                <w:color w:val="000000" w:themeColor="text1"/>
                <w:szCs w:val="21"/>
              </w:rPr>
              <w:t>自基金合同生效起至今</w:t>
            </w:r>
          </w:p>
        </w:tc>
        <w:tc>
          <w:tcPr>
            <w:tcW w:w="1291" w:type="dxa"/>
            <w:vAlign w:val="center"/>
          </w:tcPr>
          <w:p w:rsidR="002C19A1" w:rsidRDefault="001B7626">
            <w:pPr>
              <w:jc w:val="right"/>
            </w:pPr>
            <w:r>
              <w:rPr>
                <w:rFonts w:eastAsiaTheme="minorEastAsia"/>
                <w:color w:val="000000" w:themeColor="text1"/>
                <w:szCs w:val="21"/>
              </w:rPr>
              <w:t>-23.42%</w:t>
            </w:r>
          </w:p>
        </w:tc>
        <w:tc>
          <w:tcPr>
            <w:tcW w:w="1291" w:type="dxa"/>
            <w:vAlign w:val="center"/>
          </w:tcPr>
          <w:p w:rsidR="002C19A1" w:rsidRDefault="001B7626">
            <w:pPr>
              <w:jc w:val="right"/>
            </w:pPr>
            <w:r>
              <w:rPr>
                <w:rFonts w:eastAsiaTheme="minorEastAsia"/>
                <w:color w:val="000000" w:themeColor="text1"/>
                <w:szCs w:val="21"/>
              </w:rPr>
              <w:t>1.08%</w:t>
            </w:r>
          </w:p>
        </w:tc>
        <w:tc>
          <w:tcPr>
            <w:tcW w:w="1291" w:type="dxa"/>
            <w:vAlign w:val="center"/>
          </w:tcPr>
          <w:p w:rsidR="002C19A1" w:rsidRDefault="001B7626">
            <w:pPr>
              <w:jc w:val="right"/>
            </w:pPr>
            <w:r>
              <w:rPr>
                <w:rFonts w:eastAsiaTheme="minorEastAsia"/>
                <w:color w:val="000000" w:themeColor="text1"/>
                <w:szCs w:val="21"/>
              </w:rPr>
              <w:t>-10.85%</w:t>
            </w:r>
          </w:p>
        </w:tc>
        <w:tc>
          <w:tcPr>
            <w:tcW w:w="1291" w:type="dxa"/>
            <w:vAlign w:val="center"/>
          </w:tcPr>
          <w:p w:rsidR="002C19A1" w:rsidRDefault="001B7626">
            <w:pPr>
              <w:jc w:val="right"/>
            </w:pPr>
            <w:r>
              <w:rPr>
                <w:rFonts w:eastAsiaTheme="minorEastAsia"/>
                <w:color w:val="000000" w:themeColor="text1"/>
                <w:szCs w:val="21"/>
              </w:rPr>
              <w:t>0.75%</w:t>
            </w:r>
          </w:p>
        </w:tc>
        <w:tc>
          <w:tcPr>
            <w:tcW w:w="1291" w:type="dxa"/>
            <w:vAlign w:val="center"/>
          </w:tcPr>
          <w:p w:rsidR="002C19A1" w:rsidRDefault="001B7626">
            <w:pPr>
              <w:jc w:val="right"/>
            </w:pPr>
            <w:r>
              <w:rPr>
                <w:rFonts w:eastAsiaTheme="minorEastAsia"/>
                <w:color w:val="000000" w:themeColor="text1"/>
                <w:szCs w:val="21"/>
              </w:rPr>
              <w:t>-12.57%</w:t>
            </w:r>
          </w:p>
        </w:tc>
        <w:tc>
          <w:tcPr>
            <w:tcW w:w="1291" w:type="dxa"/>
            <w:vAlign w:val="center"/>
          </w:tcPr>
          <w:p w:rsidR="002C19A1" w:rsidRDefault="001B7626">
            <w:pPr>
              <w:jc w:val="right"/>
            </w:pPr>
            <w:r>
              <w:rPr>
                <w:rFonts w:eastAsiaTheme="minorEastAsia"/>
                <w:color w:val="000000" w:themeColor="text1"/>
                <w:szCs w:val="21"/>
              </w:rPr>
              <w:t>0.33%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C19A1">
        <w:tc>
          <w:tcPr>
            <w:tcW w:w="952" w:type="dxa"/>
            <w:vAlign w:val="center"/>
          </w:tcPr>
          <w:p w:rsidR="002C19A1" w:rsidRDefault="001B7626">
            <w:pPr>
              <w:jc w:val="center"/>
            </w:pPr>
            <w:r>
              <w:rPr>
                <w:rFonts w:eastAsiaTheme="minorEastAsia"/>
                <w:color w:val="000000" w:themeColor="text1"/>
                <w:szCs w:val="21"/>
              </w:rPr>
              <w:t>杨景喻</w:t>
            </w:r>
          </w:p>
        </w:tc>
        <w:tc>
          <w:tcPr>
            <w:tcW w:w="930" w:type="dxa"/>
            <w:vAlign w:val="center"/>
          </w:tcPr>
          <w:p w:rsidR="002C19A1" w:rsidRDefault="001B7626">
            <w:pPr>
              <w:jc w:val="center"/>
            </w:pPr>
            <w:r>
              <w:rPr>
                <w:rFonts w:eastAsiaTheme="minorEastAsia"/>
                <w:color w:val="000000" w:themeColor="text1"/>
                <w:szCs w:val="21"/>
              </w:rPr>
              <w:t>本基金基金经理</w:t>
            </w:r>
          </w:p>
        </w:tc>
        <w:tc>
          <w:tcPr>
            <w:tcW w:w="1210" w:type="dxa"/>
            <w:vAlign w:val="center"/>
          </w:tcPr>
          <w:p w:rsidR="002C19A1" w:rsidRDefault="001B7626">
            <w:pPr>
              <w:jc w:val="center"/>
            </w:pPr>
            <w:r>
              <w:rPr>
                <w:rFonts w:eastAsiaTheme="minorEastAsia"/>
                <w:color w:val="000000" w:themeColor="text1"/>
                <w:szCs w:val="21"/>
              </w:rPr>
              <w:t>2022-06-29</w:t>
            </w:r>
          </w:p>
        </w:tc>
        <w:tc>
          <w:tcPr>
            <w:tcW w:w="1309" w:type="dxa"/>
            <w:vAlign w:val="center"/>
          </w:tcPr>
          <w:p w:rsidR="002C19A1" w:rsidRDefault="001B7626">
            <w:pPr>
              <w:jc w:val="center"/>
            </w:pPr>
            <w:r>
              <w:rPr>
                <w:rFonts w:eastAsiaTheme="minorEastAsia"/>
                <w:color w:val="000000" w:themeColor="text1"/>
                <w:szCs w:val="21"/>
              </w:rPr>
              <w:t>-</w:t>
            </w:r>
          </w:p>
        </w:tc>
        <w:tc>
          <w:tcPr>
            <w:tcW w:w="1254" w:type="dxa"/>
            <w:vAlign w:val="center"/>
          </w:tcPr>
          <w:p w:rsidR="002C19A1" w:rsidRDefault="001B7626">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2C19A1" w:rsidRDefault="001B7626">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2C19A1">
        <w:tc>
          <w:tcPr>
            <w:tcW w:w="952" w:type="dxa"/>
            <w:vAlign w:val="center"/>
          </w:tcPr>
          <w:p w:rsidR="002C19A1" w:rsidRDefault="001B7626">
            <w:pPr>
              <w:jc w:val="center"/>
            </w:pPr>
            <w:r>
              <w:rPr>
                <w:rFonts w:eastAsiaTheme="minorEastAsia"/>
                <w:color w:val="000000" w:themeColor="text1"/>
                <w:szCs w:val="21"/>
              </w:rPr>
              <w:t>叶敏</w:t>
            </w:r>
          </w:p>
        </w:tc>
        <w:tc>
          <w:tcPr>
            <w:tcW w:w="930" w:type="dxa"/>
            <w:vAlign w:val="center"/>
          </w:tcPr>
          <w:p w:rsidR="002C19A1" w:rsidRDefault="001B7626">
            <w:pPr>
              <w:jc w:val="center"/>
            </w:pPr>
            <w:r>
              <w:rPr>
                <w:rFonts w:eastAsiaTheme="minorEastAsia"/>
                <w:color w:val="000000" w:themeColor="text1"/>
                <w:szCs w:val="21"/>
              </w:rPr>
              <w:t>本基金基金经理</w:t>
            </w:r>
          </w:p>
        </w:tc>
        <w:tc>
          <w:tcPr>
            <w:tcW w:w="1210" w:type="dxa"/>
            <w:vAlign w:val="center"/>
          </w:tcPr>
          <w:p w:rsidR="002C19A1" w:rsidRDefault="001B7626">
            <w:pPr>
              <w:jc w:val="center"/>
            </w:pPr>
            <w:r>
              <w:rPr>
                <w:rFonts w:eastAsiaTheme="minorEastAsia"/>
                <w:color w:val="000000" w:themeColor="text1"/>
                <w:szCs w:val="21"/>
              </w:rPr>
              <w:t>2022-07-27</w:t>
            </w:r>
          </w:p>
        </w:tc>
        <w:tc>
          <w:tcPr>
            <w:tcW w:w="1309" w:type="dxa"/>
            <w:vAlign w:val="center"/>
          </w:tcPr>
          <w:p w:rsidR="002C19A1" w:rsidRDefault="001B7626">
            <w:pPr>
              <w:jc w:val="center"/>
            </w:pPr>
            <w:r>
              <w:rPr>
                <w:rFonts w:eastAsiaTheme="minorEastAsia"/>
                <w:color w:val="000000" w:themeColor="text1"/>
                <w:szCs w:val="21"/>
              </w:rPr>
              <w:t>-</w:t>
            </w:r>
          </w:p>
        </w:tc>
        <w:tc>
          <w:tcPr>
            <w:tcW w:w="1254" w:type="dxa"/>
            <w:vAlign w:val="center"/>
          </w:tcPr>
          <w:p w:rsidR="002C19A1" w:rsidRDefault="001B7626">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2C19A1" w:rsidRDefault="001B7626">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rsidR="002C19A1" w:rsidRDefault="001B762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2,194,674,540.52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1,798,126,972.46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3,992,801,512.98</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w:t>
      </w:r>
      <w:r w:rsidRPr="00B27A29">
        <w:rPr>
          <w:rFonts w:eastAsiaTheme="minorEastAsia"/>
          <w:color w:val="000000" w:themeColor="text1"/>
          <w:szCs w:val="21"/>
        </w:rPr>
        <w:lastRenderedPageBreak/>
        <w:t>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年二季度，国内经济仍处在探底企稳的过程中，微观层面的行业分化比较明显，新能源车、出口、上游能源有色、以及</w:t>
      </w:r>
      <w:r>
        <w:rPr>
          <w:rFonts w:eastAsiaTheme="minorEastAsia"/>
          <w:color w:val="000000" w:themeColor="text1"/>
          <w:szCs w:val="21"/>
        </w:rPr>
        <w:t>AI</w:t>
      </w:r>
      <w:r>
        <w:rPr>
          <w:rFonts w:eastAsiaTheme="minorEastAsia"/>
          <w:color w:val="000000" w:themeColor="text1"/>
          <w:szCs w:val="21"/>
        </w:rPr>
        <w:t>相关产业链较为景气，而地产、基建以及内需相关的产业仍较为低迷，体现经济处于一个结构转型期</w:t>
      </w:r>
      <w:r>
        <w:rPr>
          <w:rFonts w:eastAsiaTheme="minorEastAsia"/>
          <w:color w:val="000000" w:themeColor="text1"/>
          <w:szCs w:val="21"/>
        </w:rPr>
        <w:t>，旧的增长动能逐渐为新的增长驱动力所代替。相应的，二季度的市场出现较为明显的调整，特别是与传统内需相关性较强的商贸零售、传媒、食品饮料等行业回撤较大；而银行、公用事业、煤炭、交运等传统的高股息板块、以及代表新兴产业方向</w:t>
      </w:r>
      <w:r>
        <w:rPr>
          <w:rFonts w:eastAsiaTheme="minorEastAsia"/>
          <w:color w:val="000000" w:themeColor="text1"/>
          <w:szCs w:val="21"/>
        </w:rPr>
        <w:lastRenderedPageBreak/>
        <w:t>的</w:t>
      </w:r>
      <w:r>
        <w:rPr>
          <w:rFonts w:eastAsiaTheme="minorEastAsia"/>
          <w:color w:val="000000" w:themeColor="text1"/>
          <w:szCs w:val="21"/>
        </w:rPr>
        <w:t>AI</w:t>
      </w:r>
      <w:r>
        <w:rPr>
          <w:rFonts w:eastAsiaTheme="minorEastAsia"/>
          <w:color w:val="000000" w:themeColor="text1"/>
          <w:szCs w:val="21"/>
        </w:rPr>
        <w:t>、电子等则表现较好。</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今年以来市场大致沿着以下几条主线演绎：大宗商品、</w:t>
      </w:r>
      <w:r>
        <w:rPr>
          <w:rFonts w:eastAsiaTheme="minorEastAsia"/>
          <w:color w:val="000000" w:themeColor="text1"/>
          <w:szCs w:val="21"/>
        </w:rPr>
        <w:t>AI</w:t>
      </w:r>
      <w:r>
        <w:rPr>
          <w:rFonts w:eastAsiaTheme="minorEastAsia"/>
          <w:color w:val="000000" w:themeColor="text1"/>
          <w:szCs w:val="21"/>
        </w:rPr>
        <w:t>相关产业链、出口链、高股息资产。虽然内需经济的龙头公司在年初出现一波反弹，但随着预期走弱，二季度这些细分行业龙头公司又回吐了大部分的涨幅。市场的表现体现了当前所处的宏观环境：</w:t>
      </w:r>
      <w:r>
        <w:rPr>
          <w:rFonts w:eastAsiaTheme="minorEastAsia"/>
          <w:color w:val="000000" w:themeColor="text1"/>
          <w:szCs w:val="21"/>
        </w:rPr>
        <w:t>1</w:t>
      </w:r>
      <w:r>
        <w:rPr>
          <w:rFonts w:eastAsiaTheme="minorEastAsia"/>
          <w:color w:val="000000" w:themeColor="text1"/>
          <w:szCs w:val="21"/>
        </w:rPr>
        <w:t>）全球大宗商品资本开支在过去十年里有所</w:t>
      </w:r>
      <w:r>
        <w:rPr>
          <w:rFonts w:eastAsiaTheme="minorEastAsia"/>
          <w:color w:val="000000" w:themeColor="text1"/>
          <w:szCs w:val="21"/>
        </w:rPr>
        <w:t>不足，带来铜、石油、煤炭等资源品以及部分化工品的供不应求，使得相关公司的盈利能力维持较高水平；</w:t>
      </w:r>
      <w:r>
        <w:rPr>
          <w:rFonts w:eastAsiaTheme="minorEastAsia"/>
          <w:color w:val="000000" w:themeColor="text1"/>
          <w:szCs w:val="21"/>
        </w:rPr>
        <w:t>2</w:t>
      </w:r>
      <w:r>
        <w:rPr>
          <w:rFonts w:eastAsiaTheme="minorEastAsia"/>
          <w:color w:val="000000" w:themeColor="text1"/>
          <w:szCs w:val="21"/>
        </w:rPr>
        <w:t>）地缘政治影响下的全球供应链重塑、以及过去几年美联储超发的货币，带来美国等发达国家消费者物价指数维持在较高水平；中国制造逐步走向国际化，受益海外市场的需求；</w:t>
      </w:r>
      <w:r>
        <w:rPr>
          <w:rFonts w:eastAsiaTheme="minorEastAsia"/>
          <w:color w:val="000000" w:themeColor="text1"/>
          <w:szCs w:val="21"/>
        </w:rPr>
        <w:t>3</w:t>
      </w:r>
      <w:r>
        <w:rPr>
          <w:rFonts w:eastAsiaTheme="minorEastAsia"/>
          <w:color w:val="000000" w:themeColor="text1"/>
          <w:szCs w:val="21"/>
        </w:rPr>
        <w:t>）人工智能技术的快速发展带来上游产业链的机会，并将推动下游消费电子硬件的更新；</w:t>
      </w:r>
      <w:r>
        <w:rPr>
          <w:rFonts w:eastAsiaTheme="minorEastAsia"/>
          <w:color w:val="000000" w:themeColor="text1"/>
          <w:szCs w:val="21"/>
        </w:rPr>
        <w:t>4</w:t>
      </w:r>
      <w:r>
        <w:rPr>
          <w:rFonts w:eastAsiaTheme="minorEastAsia"/>
          <w:color w:val="000000" w:themeColor="text1"/>
          <w:szCs w:val="21"/>
        </w:rPr>
        <w:t>）内需市场格局重塑，头部公司市占率进一步提升。总体看经济结构处在转型过程中。</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本基金配置的方向集中在上述几条主线上，增加了家电、汽车、大宗商品、</w:t>
      </w:r>
      <w:r>
        <w:rPr>
          <w:rFonts w:eastAsiaTheme="minorEastAsia"/>
          <w:color w:val="000000" w:themeColor="text1"/>
          <w:szCs w:val="21"/>
        </w:rPr>
        <w:t>AI</w:t>
      </w:r>
      <w:r>
        <w:rPr>
          <w:rFonts w:eastAsiaTheme="minorEastAsia"/>
          <w:color w:val="000000" w:themeColor="text1"/>
          <w:szCs w:val="21"/>
        </w:rPr>
        <w:t>相关供应链等行业的配置。从未来经济增长的驱动力看，我们认为中国在全球制造业中的比较优势从中期维度看不会改变，当前已经具备全球竞争优势的家电、汽车、电子、医药等行业，今后在全球的市场份额还有进一步提升的空间。当然，随着中国制造业进一步国际化，地缘政治和贸易政策的影响不可避免，这也会促使中国的制造业进一步走向海外本地化生产，出海产业链有望持续实现高于</w:t>
      </w:r>
      <w:r>
        <w:rPr>
          <w:rFonts w:eastAsiaTheme="minorEastAsia"/>
          <w:color w:val="000000" w:themeColor="text1"/>
          <w:szCs w:val="21"/>
        </w:rPr>
        <w:t>GDP</w:t>
      </w:r>
      <w:r>
        <w:rPr>
          <w:rFonts w:eastAsiaTheme="minorEastAsia"/>
          <w:color w:val="000000" w:themeColor="text1"/>
          <w:szCs w:val="21"/>
        </w:rPr>
        <w:t>的增长。另一方面，从国内消费市场看，国产品牌的崛起还在持续，并且已经在引领行业的增长；中</w:t>
      </w:r>
      <w:r>
        <w:rPr>
          <w:rFonts w:eastAsiaTheme="minorEastAsia"/>
          <w:color w:val="000000" w:themeColor="text1"/>
          <w:szCs w:val="21"/>
        </w:rPr>
        <w:t>国企业已开始进入全球性的品牌整合和供应链重塑过程。此外，从产业趋势的角度看，人工智能的发展会带来未来三到五年各类科技与软件技术的快速进步，对我们的工作生活，甚至整个社会形态都将产生深远的影响。在我们构建长期投资组合的过程中，我们会更多的考虑企业是否受益于上述的发展趋势，并有望在未来的全球竞争中占据更重要的地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我们将自下而上挑选估值处于相对低位、供需格局良好、企业盈利较好的公司进行配置，以求为基金投资人带来稳健的超额收益。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:-4.0</w:t>
      </w:r>
      <w:r>
        <w:rPr>
          <w:rFonts w:eastAsiaTheme="minorEastAsia"/>
          <w:color w:val="000000" w:themeColor="text1"/>
          <w:szCs w:val="21"/>
        </w:rPr>
        <w:t>0%</w:t>
      </w:r>
      <w:r>
        <w:rPr>
          <w:rFonts w:eastAsiaTheme="minorEastAsia"/>
          <w:color w:val="000000" w:themeColor="text1"/>
          <w:szCs w:val="21"/>
        </w:rPr>
        <w:t>，同期业绩比较基准收益率为</w:t>
      </w:r>
      <w:r>
        <w:rPr>
          <w:rFonts w:eastAsiaTheme="minorEastAsia"/>
          <w:color w:val="000000" w:themeColor="text1"/>
          <w:szCs w:val="21"/>
        </w:rPr>
        <w:t>:-1.52%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:-4.11%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181,603,195.24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181,603,195.24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82.87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34,465,811.96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3,079,391.89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219,148,399.09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7,276,237.28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26,642,845.73</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144,009,778.52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29,134.77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3,630,127.42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15,071.52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181,603,195.24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83.17</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C19A1">
        <w:tc>
          <w:tcPr>
            <w:tcW w:w="817" w:type="dxa"/>
            <w:vAlign w:val="center"/>
          </w:tcPr>
          <w:p w:rsidR="002C19A1" w:rsidRDefault="001B7626">
            <w:pPr>
              <w:jc w:val="center"/>
            </w:pPr>
            <w:r>
              <w:rPr>
                <w:rFonts w:eastAsiaTheme="minorEastAsia"/>
                <w:kern w:val="0"/>
                <w:szCs w:val="21"/>
              </w:rPr>
              <w:t>1</w:t>
            </w:r>
          </w:p>
        </w:tc>
        <w:tc>
          <w:tcPr>
            <w:tcW w:w="1276" w:type="dxa"/>
            <w:vAlign w:val="center"/>
          </w:tcPr>
          <w:p w:rsidR="002C19A1" w:rsidRDefault="001B7626">
            <w:pPr>
              <w:jc w:val="center"/>
            </w:pPr>
            <w:r>
              <w:rPr>
                <w:rFonts w:eastAsiaTheme="minorEastAsia"/>
                <w:kern w:val="0"/>
                <w:szCs w:val="21"/>
              </w:rPr>
              <w:t>688169</w:t>
            </w:r>
          </w:p>
        </w:tc>
        <w:tc>
          <w:tcPr>
            <w:tcW w:w="1701" w:type="dxa"/>
            <w:vAlign w:val="center"/>
          </w:tcPr>
          <w:p w:rsidR="002C19A1" w:rsidRDefault="001B7626">
            <w:pPr>
              <w:jc w:val="center"/>
            </w:pPr>
            <w:r>
              <w:rPr>
                <w:rFonts w:eastAsiaTheme="minorEastAsia"/>
                <w:kern w:val="0"/>
                <w:szCs w:val="21"/>
              </w:rPr>
              <w:t>石头科技</w:t>
            </w:r>
          </w:p>
        </w:tc>
        <w:tc>
          <w:tcPr>
            <w:tcW w:w="1276" w:type="dxa"/>
            <w:vAlign w:val="center"/>
          </w:tcPr>
          <w:p w:rsidR="002C19A1" w:rsidRDefault="001B7626">
            <w:pPr>
              <w:jc w:val="right"/>
            </w:pPr>
            <w:r>
              <w:rPr>
                <w:rFonts w:eastAsiaTheme="minorEastAsia"/>
                <w:kern w:val="0"/>
                <w:szCs w:val="21"/>
              </w:rPr>
              <w:t>52,222</w:t>
            </w:r>
          </w:p>
        </w:tc>
        <w:tc>
          <w:tcPr>
            <w:tcW w:w="1842" w:type="dxa"/>
            <w:vAlign w:val="center"/>
          </w:tcPr>
          <w:p w:rsidR="002C19A1" w:rsidRDefault="001B7626">
            <w:pPr>
              <w:jc w:val="right"/>
            </w:pPr>
            <w:r>
              <w:rPr>
                <w:rFonts w:eastAsiaTheme="minorEastAsia"/>
                <w:kern w:val="0"/>
                <w:szCs w:val="21"/>
              </w:rPr>
              <w:t>20,502,357.20</w:t>
            </w:r>
          </w:p>
        </w:tc>
        <w:tc>
          <w:tcPr>
            <w:tcW w:w="1616" w:type="dxa"/>
            <w:vAlign w:val="center"/>
          </w:tcPr>
          <w:p w:rsidR="002C19A1" w:rsidRDefault="001B7626">
            <w:pPr>
              <w:jc w:val="right"/>
            </w:pPr>
            <w:r>
              <w:rPr>
                <w:rFonts w:eastAsiaTheme="minorEastAsia"/>
                <w:kern w:val="0"/>
                <w:szCs w:val="21"/>
              </w:rPr>
              <w:t>9.39</w:t>
            </w:r>
          </w:p>
        </w:tc>
      </w:tr>
      <w:tr w:rsidR="002C19A1">
        <w:tc>
          <w:tcPr>
            <w:tcW w:w="817" w:type="dxa"/>
            <w:vAlign w:val="center"/>
          </w:tcPr>
          <w:p w:rsidR="002C19A1" w:rsidRDefault="001B7626">
            <w:pPr>
              <w:jc w:val="center"/>
            </w:pPr>
            <w:r>
              <w:rPr>
                <w:rFonts w:eastAsiaTheme="minorEastAsia"/>
                <w:kern w:val="0"/>
                <w:szCs w:val="21"/>
              </w:rPr>
              <w:t>2</w:t>
            </w:r>
          </w:p>
        </w:tc>
        <w:tc>
          <w:tcPr>
            <w:tcW w:w="1276" w:type="dxa"/>
            <w:vAlign w:val="center"/>
          </w:tcPr>
          <w:p w:rsidR="002C19A1" w:rsidRDefault="001B7626">
            <w:pPr>
              <w:jc w:val="center"/>
            </w:pPr>
            <w:r>
              <w:rPr>
                <w:rFonts w:eastAsiaTheme="minorEastAsia"/>
                <w:kern w:val="0"/>
                <w:szCs w:val="21"/>
              </w:rPr>
              <w:t>600809</w:t>
            </w:r>
          </w:p>
        </w:tc>
        <w:tc>
          <w:tcPr>
            <w:tcW w:w="1701" w:type="dxa"/>
            <w:vAlign w:val="center"/>
          </w:tcPr>
          <w:p w:rsidR="002C19A1" w:rsidRDefault="001B7626">
            <w:pPr>
              <w:jc w:val="center"/>
            </w:pPr>
            <w:r>
              <w:rPr>
                <w:rFonts w:eastAsiaTheme="minorEastAsia"/>
                <w:kern w:val="0"/>
                <w:szCs w:val="21"/>
              </w:rPr>
              <w:t>山西汾酒</w:t>
            </w:r>
          </w:p>
        </w:tc>
        <w:tc>
          <w:tcPr>
            <w:tcW w:w="1276" w:type="dxa"/>
            <w:vAlign w:val="center"/>
          </w:tcPr>
          <w:p w:rsidR="002C19A1" w:rsidRDefault="001B7626">
            <w:pPr>
              <w:jc w:val="right"/>
            </w:pPr>
            <w:r>
              <w:rPr>
                <w:rFonts w:eastAsiaTheme="minorEastAsia"/>
                <w:kern w:val="0"/>
                <w:szCs w:val="21"/>
              </w:rPr>
              <w:t>71,900</w:t>
            </w:r>
          </w:p>
        </w:tc>
        <w:tc>
          <w:tcPr>
            <w:tcW w:w="1842" w:type="dxa"/>
            <w:vAlign w:val="center"/>
          </w:tcPr>
          <w:p w:rsidR="002C19A1" w:rsidRDefault="001B7626">
            <w:pPr>
              <w:jc w:val="right"/>
            </w:pPr>
            <w:r>
              <w:rPr>
                <w:rFonts w:eastAsiaTheme="minorEastAsia"/>
                <w:kern w:val="0"/>
                <w:szCs w:val="21"/>
              </w:rPr>
              <w:t>15,162,272.00</w:t>
            </w:r>
          </w:p>
        </w:tc>
        <w:tc>
          <w:tcPr>
            <w:tcW w:w="1616" w:type="dxa"/>
            <w:vAlign w:val="center"/>
          </w:tcPr>
          <w:p w:rsidR="002C19A1" w:rsidRDefault="001B7626">
            <w:pPr>
              <w:jc w:val="right"/>
            </w:pPr>
            <w:r>
              <w:rPr>
                <w:rFonts w:eastAsiaTheme="minorEastAsia"/>
                <w:kern w:val="0"/>
                <w:szCs w:val="21"/>
              </w:rPr>
              <w:t>6.94</w:t>
            </w:r>
          </w:p>
        </w:tc>
      </w:tr>
      <w:tr w:rsidR="002C19A1">
        <w:tc>
          <w:tcPr>
            <w:tcW w:w="817" w:type="dxa"/>
            <w:vAlign w:val="center"/>
          </w:tcPr>
          <w:p w:rsidR="002C19A1" w:rsidRDefault="001B7626">
            <w:pPr>
              <w:jc w:val="center"/>
            </w:pPr>
            <w:r>
              <w:rPr>
                <w:rFonts w:eastAsiaTheme="minorEastAsia"/>
                <w:kern w:val="0"/>
                <w:szCs w:val="21"/>
              </w:rPr>
              <w:t>3</w:t>
            </w:r>
          </w:p>
        </w:tc>
        <w:tc>
          <w:tcPr>
            <w:tcW w:w="1276" w:type="dxa"/>
            <w:vAlign w:val="center"/>
          </w:tcPr>
          <w:p w:rsidR="002C19A1" w:rsidRDefault="001B7626">
            <w:pPr>
              <w:jc w:val="center"/>
            </w:pPr>
            <w:r>
              <w:rPr>
                <w:rFonts w:eastAsiaTheme="minorEastAsia"/>
                <w:kern w:val="0"/>
                <w:szCs w:val="21"/>
              </w:rPr>
              <w:t>000596</w:t>
            </w:r>
          </w:p>
        </w:tc>
        <w:tc>
          <w:tcPr>
            <w:tcW w:w="1701" w:type="dxa"/>
            <w:vAlign w:val="center"/>
          </w:tcPr>
          <w:p w:rsidR="002C19A1" w:rsidRDefault="001B7626">
            <w:pPr>
              <w:jc w:val="center"/>
            </w:pPr>
            <w:r>
              <w:rPr>
                <w:rFonts w:eastAsiaTheme="minorEastAsia"/>
                <w:kern w:val="0"/>
                <w:szCs w:val="21"/>
              </w:rPr>
              <w:t>古井贡酒</w:t>
            </w:r>
          </w:p>
        </w:tc>
        <w:tc>
          <w:tcPr>
            <w:tcW w:w="1276" w:type="dxa"/>
            <w:vAlign w:val="center"/>
          </w:tcPr>
          <w:p w:rsidR="002C19A1" w:rsidRDefault="001B7626">
            <w:pPr>
              <w:jc w:val="right"/>
            </w:pPr>
            <w:r>
              <w:rPr>
                <w:rFonts w:eastAsiaTheme="minorEastAsia"/>
                <w:kern w:val="0"/>
                <w:szCs w:val="21"/>
              </w:rPr>
              <w:t>65,787</w:t>
            </w:r>
          </w:p>
        </w:tc>
        <w:tc>
          <w:tcPr>
            <w:tcW w:w="1842" w:type="dxa"/>
            <w:vAlign w:val="center"/>
          </w:tcPr>
          <w:p w:rsidR="002C19A1" w:rsidRDefault="001B7626">
            <w:pPr>
              <w:jc w:val="right"/>
            </w:pPr>
            <w:r>
              <w:rPr>
                <w:rFonts w:eastAsiaTheme="minorEastAsia"/>
                <w:kern w:val="0"/>
                <w:szCs w:val="21"/>
              </w:rPr>
              <w:t>13,885,662.09</w:t>
            </w:r>
          </w:p>
        </w:tc>
        <w:tc>
          <w:tcPr>
            <w:tcW w:w="1616" w:type="dxa"/>
            <w:vAlign w:val="center"/>
          </w:tcPr>
          <w:p w:rsidR="002C19A1" w:rsidRDefault="001B7626">
            <w:pPr>
              <w:jc w:val="right"/>
            </w:pPr>
            <w:r>
              <w:rPr>
                <w:rFonts w:eastAsiaTheme="minorEastAsia"/>
                <w:kern w:val="0"/>
                <w:szCs w:val="21"/>
              </w:rPr>
              <w:t>6.36</w:t>
            </w:r>
          </w:p>
        </w:tc>
      </w:tr>
      <w:tr w:rsidR="002C19A1">
        <w:tc>
          <w:tcPr>
            <w:tcW w:w="817" w:type="dxa"/>
            <w:vAlign w:val="center"/>
          </w:tcPr>
          <w:p w:rsidR="002C19A1" w:rsidRDefault="001B7626">
            <w:pPr>
              <w:jc w:val="center"/>
            </w:pPr>
            <w:r>
              <w:rPr>
                <w:rFonts w:eastAsiaTheme="minorEastAsia"/>
                <w:kern w:val="0"/>
                <w:szCs w:val="21"/>
              </w:rPr>
              <w:t>4</w:t>
            </w:r>
          </w:p>
        </w:tc>
        <w:tc>
          <w:tcPr>
            <w:tcW w:w="1276" w:type="dxa"/>
            <w:vAlign w:val="center"/>
          </w:tcPr>
          <w:p w:rsidR="002C19A1" w:rsidRDefault="001B7626">
            <w:pPr>
              <w:jc w:val="center"/>
            </w:pPr>
            <w:r>
              <w:rPr>
                <w:rFonts w:eastAsiaTheme="minorEastAsia"/>
                <w:kern w:val="0"/>
                <w:szCs w:val="21"/>
              </w:rPr>
              <w:t>603979</w:t>
            </w:r>
          </w:p>
        </w:tc>
        <w:tc>
          <w:tcPr>
            <w:tcW w:w="1701" w:type="dxa"/>
            <w:vAlign w:val="center"/>
          </w:tcPr>
          <w:p w:rsidR="002C19A1" w:rsidRDefault="001B7626">
            <w:pPr>
              <w:jc w:val="center"/>
            </w:pPr>
            <w:r>
              <w:rPr>
                <w:rFonts w:eastAsiaTheme="minorEastAsia"/>
                <w:kern w:val="0"/>
                <w:szCs w:val="21"/>
              </w:rPr>
              <w:t>金诚信</w:t>
            </w:r>
          </w:p>
        </w:tc>
        <w:tc>
          <w:tcPr>
            <w:tcW w:w="1276" w:type="dxa"/>
            <w:vAlign w:val="center"/>
          </w:tcPr>
          <w:p w:rsidR="002C19A1" w:rsidRDefault="001B7626">
            <w:pPr>
              <w:jc w:val="right"/>
            </w:pPr>
            <w:r>
              <w:rPr>
                <w:rFonts w:eastAsiaTheme="minorEastAsia"/>
                <w:kern w:val="0"/>
                <w:szCs w:val="21"/>
              </w:rPr>
              <w:t>272,482</w:t>
            </w:r>
          </w:p>
        </w:tc>
        <w:tc>
          <w:tcPr>
            <w:tcW w:w="1842" w:type="dxa"/>
            <w:vAlign w:val="center"/>
          </w:tcPr>
          <w:p w:rsidR="002C19A1" w:rsidRDefault="001B7626">
            <w:pPr>
              <w:jc w:val="right"/>
            </w:pPr>
            <w:r>
              <w:rPr>
                <w:rFonts w:eastAsiaTheme="minorEastAsia"/>
                <w:kern w:val="0"/>
                <w:szCs w:val="21"/>
              </w:rPr>
              <w:t>13,768,515.46</w:t>
            </w:r>
          </w:p>
        </w:tc>
        <w:tc>
          <w:tcPr>
            <w:tcW w:w="1616" w:type="dxa"/>
            <w:vAlign w:val="center"/>
          </w:tcPr>
          <w:p w:rsidR="002C19A1" w:rsidRDefault="001B7626">
            <w:pPr>
              <w:jc w:val="right"/>
            </w:pPr>
            <w:r>
              <w:rPr>
                <w:rFonts w:eastAsiaTheme="minorEastAsia"/>
                <w:kern w:val="0"/>
                <w:szCs w:val="21"/>
              </w:rPr>
              <w:t>6.31</w:t>
            </w:r>
          </w:p>
        </w:tc>
      </w:tr>
      <w:tr w:rsidR="002C19A1">
        <w:tc>
          <w:tcPr>
            <w:tcW w:w="817" w:type="dxa"/>
            <w:vAlign w:val="center"/>
          </w:tcPr>
          <w:p w:rsidR="002C19A1" w:rsidRDefault="001B7626">
            <w:pPr>
              <w:jc w:val="center"/>
            </w:pPr>
            <w:r>
              <w:rPr>
                <w:rFonts w:eastAsiaTheme="minorEastAsia"/>
                <w:kern w:val="0"/>
                <w:szCs w:val="21"/>
              </w:rPr>
              <w:t>5</w:t>
            </w:r>
          </w:p>
        </w:tc>
        <w:tc>
          <w:tcPr>
            <w:tcW w:w="1276" w:type="dxa"/>
            <w:vAlign w:val="center"/>
          </w:tcPr>
          <w:p w:rsidR="002C19A1" w:rsidRDefault="001B7626">
            <w:pPr>
              <w:jc w:val="center"/>
            </w:pPr>
            <w:r>
              <w:rPr>
                <w:rFonts w:eastAsiaTheme="minorEastAsia"/>
                <w:kern w:val="0"/>
                <w:szCs w:val="21"/>
              </w:rPr>
              <w:t>600519</w:t>
            </w:r>
          </w:p>
        </w:tc>
        <w:tc>
          <w:tcPr>
            <w:tcW w:w="1701" w:type="dxa"/>
            <w:vAlign w:val="center"/>
          </w:tcPr>
          <w:p w:rsidR="002C19A1" w:rsidRDefault="001B7626">
            <w:pPr>
              <w:jc w:val="center"/>
            </w:pPr>
            <w:r>
              <w:rPr>
                <w:rFonts w:eastAsiaTheme="minorEastAsia"/>
                <w:kern w:val="0"/>
                <w:szCs w:val="21"/>
              </w:rPr>
              <w:t>贵州茅台</w:t>
            </w:r>
          </w:p>
        </w:tc>
        <w:tc>
          <w:tcPr>
            <w:tcW w:w="1276" w:type="dxa"/>
            <w:vAlign w:val="center"/>
          </w:tcPr>
          <w:p w:rsidR="002C19A1" w:rsidRDefault="001B7626">
            <w:pPr>
              <w:jc w:val="right"/>
            </w:pPr>
            <w:r>
              <w:rPr>
                <w:rFonts w:eastAsiaTheme="minorEastAsia"/>
                <w:kern w:val="0"/>
                <w:szCs w:val="21"/>
              </w:rPr>
              <w:t>8,105</w:t>
            </w:r>
          </w:p>
        </w:tc>
        <w:tc>
          <w:tcPr>
            <w:tcW w:w="1842" w:type="dxa"/>
            <w:vAlign w:val="center"/>
          </w:tcPr>
          <w:p w:rsidR="002C19A1" w:rsidRDefault="001B7626">
            <w:pPr>
              <w:jc w:val="right"/>
            </w:pPr>
            <w:r>
              <w:rPr>
                <w:rFonts w:eastAsiaTheme="minorEastAsia"/>
                <w:kern w:val="0"/>
                <w:szCs w:val="21"/>
              </w:rPr>
              <w:t>11,893,195.95</w:t>
            </w:r>
          </w:p>
        </w:tc>
        <w:tc>
          <w:tcPr>
            <w:tcW w:w="1616" w:type="dxa"/>
            <w:vAlign w:val="center"/>
          </w:tcPr>
          <w:p w:rsidR="002C19A1" w:rsidRDefault="001B7626">
            <w:pPr>
              <w:jc w:val="right"/>
            </w:pPr>
            <w:r>
              <w:rPr>
                <w:rFonts w:eastAsiaTheme="minorEastAsia"/>
                <w:kern w:val="0"/>
                <w:szCs w:val="21"/>
              </w:rPr>
              <w:t>5.45</w:t>
            </w:r>
          </w:p>
        </w:tc>
      </w:tr>
      <w:tr w:rsidR="002C19A1">
        <w:tc>
          <w:tcPr>
            <w:tcW w:w="817" w:type="dxa"/>
            <w:vAlign w:val="center"/>
          </w:tcPr>
          <w:p w:rsidR="002C19A1" w:rsidRDefault="001B7626">
            <w:pPr>
              <w:jc w:val="center"/>
            </w:pPr>
            <w:r>
              <w:rPr>
                <w:rFonts w:eastAsiaTheme="minorEastAsia"/>
                <w:kern w:val="0"/>
                <w:szCs w:val="21"/>
              </w:rPr>
              <w:t>6</w:t>
            </w:r>
          </w:p>
        </w:tc>
        <w:tc>
          <w:tcPr>
            <w:tcW w:w="1276" w:type="dxa"/>
            <w:vAlign w:val="center"/>
          </w:tcPr>
          <w:p w:rsidR="002C19A1" w:rsidRDefault="001B7626">
            <w:pPr>
              <w:jc w:val="center"/>
            </w:pPr>
            <w:r>
              <w:rPr>
                <w:rFonts w:eastAsiaTheme="minorEastAsia"/>
                <w:kern w:val="0"/>
                <w:szCs w:val="21"/>
              </w:rPr>
              <w:t>601058</w:t>
            </w:r>
          </w:p>
        </w:tc>
        <w:tc>
          <w:tcPr>
            <w:tcW w:w="1701" w:type="dxa"/>
            <w:vAlign w:val="center"/>
          </w:tcPr>
          <w:p w:rsidR="002C19A1" w:rsidRDefault="001B7626">
            <w:pPr>
              <w:jc w:val="center"/>
            </w:pPr>
            <w:r>
              <w:rPr>
                <w:rFonts w:eastAsiaTheme="minorEastAsia"/>
                <w:kern w:val="0"/>
                <w:szCs w:val="21"/>
              </w:rPr>
              <w:t>赛轮轮胎</w:t>
            </w:r>
          </w:p>
        </w:tc>
        <w:tc>
          <w:tcPr>
            <w:tcW w:w="1276" w:type="dxa"/>
            <w:vAlign w:val="center"/>
          </w:tcPr>
          <w:p w:rsidR="002C19A1" w:rsidRDefault="001B7626">
            <w:pPr>
              <w:jc w:val="right"/>
            </w:pPr>
            <w:r>
              <w:rPr>
                <w:rFonts w:eastAsiaTheme="minorEastAsia"/>
                <w:kern w:val="0"/>
                <w:szCs w:val="21"/>
              </w:rPr>
              <w:t>836,654</w:t>
            </w:r>
          </w:p>
        </w:tc>
        <w:tc>
          <w:tcPr>
            <w:tcW w:w="1842" w:type="dxa"/>
            <w:vAlign w:val="center"/>
          </w:tcPr>
          <w:p w:rsidR="002C19A1" w:rsidRDefault="001B7626">
            <w:pPr>
              <w:jc w:val="right"/>
            </w:pPr>
            <w:r>
              <w:rPr>
                <w:rFonts w:eastAsiaTheme="minorEastAsia"/>
                <w:kern w:val="0"/>
                <w:szCs w:val="21"/>
              </w:rPr>
              <w:t>11,713,156.00</w:t>
            </w:r>
          </w:p>
        </w:tc>
        <w:tc>
          <w:tcPr>
            <w:tcW w:w="1616" w:type="dxa"/>
            <w:vAlign w:val="center"/>
          </w:tcPr>
          <w:p w:rsidR="002C19A1" w:rsidRDefault="001B7626">
            <w:pPr>
              <w:jc w:val="right"/>
            </w:pPr>
            <w:r>
              <w:rPr>
                <w:rFonts w:eastAsiaTheme="minorEastAsia"/>
                <w:kern w:val="0"/>
                <w:szCs w:val="21"/>
              </w:rPr>
              <w:t>5.36</w:t>
            </w:r>
          </w:p>
        </w:tc>
      </w:tr>
      <w:tr w:rsidR="002C19A1">
        <w:tc>
          <w:tcPr>
            <w:tcW w:w="817" w:type="dxa"/>
            <w:vAlign w:val="center"/>
          </w:tcPr>
          <w:p w:rsidR="002C19A1" w:rsidRDefault="001B7626">
            <w:pPr>
              <w:jc w:val="center"/>
            </w:pPr>
            <w:r>
              <w:rPr>
                <w:rFonts w:eastAsiaTheme="minorEastAsia"/>
                <w:kern w:val="0"/>
                <w:szCs w:val="21"/>
              </w:rPr>
              <w:t>7</w:t>
            </w:r>
          </w:p>
        </w:tc>
        <w:tc>
          <w:tcPr>
            <w:tcW w:w="1276" w:type="dxa"/>
            <w:vAlign w:val="center"/>
          </w:tcPr>
          <w:p w:rsidR="002C19A1" w:rsidRDefault="001B7626">
            <w:pPr>
              <w:jc w:val="center"/>
            </w:pPr>
            <w:r>
              <w:rPr>
                <w:rFonts w:eastAsiaTheme="minorEastAsia"/>
                <w:kern w:val="0"/>
                <w:szCs w:val="21"/>
              </w:rPr>
              <w:t>000568</w:t>
            </w:r>
          </w:p>
        </w:tc>
        <w:tc>
          <w:tcPr>
            <w:tcW w:w="1701" w:type="dxa"/>
            <w:vAlign w:val="center"/>
          </w:tcPr>
          <w:p w:rsidR="002C19A1" w:rsidRDefault="001B7626">
            <w:pPr>
              <w:jc w:val="center"/>
            </w:pPr>
            <w:r>
              <w:rPr>
                <w:rFonts w:eastAsiaTheme="minorEastAsia"/>
                <w:kern w:val="0"/>
                <w:szCs w:val="21"/>
              </w:rPr>
              <w:t>泸州老窖</w:t>
            </w:r>
          </w:p>
        </w:tc>
        <w:tc>
          <w:tcPr>
            <w:tcW w:w="1276" w:type="dxa"/>
            <w:vAlign w:val="center"/>
          </w:tcPr>
          <w:p w:rsidR="002C19A1" w:rsidRDefault="001B7626">
            <w:pPr>
              <w:jc w:val="right"/>
            </w:pPr>
            <w:r>
              <w:rPr>
                <w:rFonts w:eastAsiaTheme="minorEastAsia"/>
                <w:kern w:val="0"/>
                <w:szCs w:val="21"/>
              </w:rPr>
              <w:t>64,168</w:t>
            </w:r>
          </w:p>
        </w:tc>
        <w:tc>
          <w:tcPr>
            <w:tcW w:w="1842" w:type="dxa"/>
            <w:vAlign w:val="center"/>
          </w:tcPr>
          <w:p w:rsidR="002C19A1" w:rsidRDefault="001B7626">
            <w:pPr>
              <w:jc w:val="right"/>
            </w:pPr>
            <w:r>
              <w:rPr>
                <w:rFonts w:eastAsiaTheme="minorEastAsia"/>
                <w:kern w:val="0"/>
                <w:szCs w:val="21"/>
              </w:rPr>
              <w:t>9,207,466.32</w:t>
            </w:r>
          </w:p>
        </w:tc>
        <w:tc>
          <w:tcPr>
            <w:tcW w:w="1616" w:type="dxa"/>
            <w:vAlign w:val="center"/>
          </w:tcPr>
          <w:p w:rsidR="002C19A1" w:rsidRDefault="001B7626">
            <w:pPr>
              <w:jc w:val="right"/>
            </w:pPr>
            <w:r>
              <w:rPr>
                <w:rFonts w:eastAsiaTheme="minorEastAsia"/>
                <w:kern w:val="0"/>
                <w:szCs w:val="21"/>
              </w:rPr>
              <w:t>4.22</w:t>
            </w:r>
          </w:p>
        </w:tc>
      </w:tr>
      <w:tr w:rsidR="002C19A1">
        <w:tc>
          <w:tcPr>
            <w:tcW w:w="817" w:type="dxa"/>
            <w:vAlign w:val="center"/>
          </w:tcPr>
          <w:p w:rsidR="002C19A1" w:rsidRDefault="001B7626">
            <w:pPr>
              <w:jc w:val="center"/>
            </w:pPr>
            <w:r>
              <w:rPr>
                <w:rFonts w:eastAsiaTheme="minorEastAsia"/>
                <w:kern w:val="0"/>
                <w:szCs w:val="21"/>
              </w:rPr>
              <w:t>8</w:t>
            </w:r>
          </w:p>
        </w:tc>
        <w:tc>
          <w:tcPr>
            <w:tcW w:w="1276" w:type="dxa"/>
            <w:vAlign w:val="center"/>
          </w:tcPr>
          <w:p w:rsidR="002C19A1" w:rsidRDefault="001B7626">
            <w:pPr>
              <w:jc w:val="center"/>
            </w:pPr>
            <w:r>
              <w:rPr>
                <w:rFonts w:eastAsiaTheme="minorEastAsia"/>
                <w:kern w:val="0"/>
                <w:szCs w:val="21"/>
              </w:rPr>
              <w:t>600660</w:t>
            </w:r>
          </w:p>
        </w:tc>
        <w:tc>
          <w:tcPr>
            <w:tcW w:w="1701" w:type="dxa"/>
            <w:vAlign w:val="center"/>
          </w:tcPr>
          <w:p w:rsidR="002C19A1" w:rsidRDefault="001B7626">
            <w:pPr>
              <w:jc w:val="center"/>
            </w:pPr>
            <w:r>
              <w:rPr>
                <w:rFonts w:eastAsiaTheme="minorEastAsia"/>
                <w:kern w:val="0"/>
                <w:szCs w:val="21"/>
              </w:rPr>
              <w:t>福耀玻璃</w:t>
            </w:r>
          </w:p>
        </w:tc>
        <w:tc>
          <w:tcPr>
            <w:tcW w:w="1276" w:type="dxa"/>
            <w:vAlign w:val="center"/>
          </w:tcPr>
          <w:p w:rsidR="002C19A1" w:rsidRDefault="001B7626">
            <w:pPr>
              <w:jc w:val="right"/>
            </w:pPr>
            <w:r>
              <w:rPr>
                <w:rFonts w:eastAsiaTheme="minorEastAsia"/>
                <w:kern w:val="0"/>
                <w:szCs w:val="21"/>
              </w:rPr>
              <w:t>138,461</w:t>
            </w:r>
          </w:p>
        </w:tc>
        <w:tc>
          <w:tcPr>
            <w:tcW w:w="1842" w:type="dxa"/>
            <w:vAlign w:val="center"/>
          </w:tcPr>
          <w:p w:rsidR="002C19A1" w:rsidRDefault="001B7626">
            <w:pPr>
              <w:jc w:val="right"/>
            </w:pPr>
            <w:r>
              <w:rPr>
                <w:rFonts w:eastAsiaTheme="minorEastAsia"/>
                <w:kern w:val="0"/>
                <w:szCs w:val="21"/>
              </w:rPr>
              <w:t>6,632,281.90</w:t>
            </w:r>
          </w:p>
        </w:tc>
        <w:tc>
          <w:tcPr>
            <w:tcW w:w="1616" w:type="dxa"/>
            <w:vAlign w:val="center"/>
          </w:tcPr>
          <w:p w:rsidR="002C19A1" w:rsidRDefault="001B7626">
            <w:pPr>
              <w:jc w:val="right"/>
            </w:pPr>
            <w:r>
              <w:rPr>
                <w:rFonts w:eastAsiaTheme="minorEastAsia"/>
                <w:kern w:val="0"/>
                <w:szCs w:val="21"/>
              </w:rPr>
              <w:t>3.04</w:t>
            </w:r>
          </w:p>
        </w:tc>
      </w:tr>
      <w:tr w:rsidR="002C19A1">
        <w:tc>
          <w:tcPr>
            <w:tcW w:w="817" w:type="dxa"/>
            <w:vAlign w:val="center"/>
          </w:tcPr>
          <w:p w:rsidR="002C19A1" w:rsidRDefault="001B7626">
            <w:pPr>
              <w:jc w:val="center"/>
            </w:pPr>
            <w:r>
              <w:rPr>
                <w:rFonts w:eastAsiaTheme="minorEastAsia"/>
                <w:kern w:val="0"/>
                <w:szCs w:val="21"/>
              </w:rPr>
              <w:t>9</w:t>
            </w:r>
          </w:p>
        </w:tc>
        <w:tc>
          <w:tcPr>
            <w:tcW w:w="1276" w:type="dxa"/>
            <w:vAlign w:val="center"/>
          </w:tcPr>
          <w:p w:rsidR="002C19A1" w:rsidRDefault="001B7626">
            <w:pPr>
              <w:jc w:val="center"/>
            </w:pPr>
            <w:r>
              <w:rPr>
                <w:rFonts w:eastAsiaTheme="minorEastAsia"/>
                <w:kern w:val="0"/>
                <w:szCs w:val="21"/>
              </w:rPr>
              <w:t>300308</w:t>
            </w:r>
          </w:p>
        </w:tc>
        <w:tc>
          <w:tcPr>
            <w:tcW w:w="1701" w:type="dxa"/>
            <w:vAlign w:val="center"/>
          </w:tcPr>
          <w:p w:rsidR="002C19A1" w:rsidRDefault="001B7626">
            <w:pPr>
              <w:jc w:val="center"/>
            </w:pPr>
            <w:r>
              <w:rPr>
                <w:rFonts w:eastAsiaTheme="minorEastAsia"/>
                <w:kern w:val="0"/>
                <w:szCs w:val="21"/>
              </w:rPr>
              <w:t>中际旭创</w:t>
            </w:r>
          </w:p>
        </w:tc>
        <w:tc>
          <w:tcPr>
            <w:tcW w:w="1276" w:type="dxa"/>
            <w:vAlign w:val="center"/>
          </w:tcPr>
          <w:p w:rsidR="002C19A1" w:rsidRDefault="001B7626">
            <w:pPr>
              <w:jc w:val="right"/>
            </w:pPr>
            <w:r>
              <w:rPr>
                <w:rFonts w:eastAsiaTheme="minorEastAsia"/>
                <w:kern w:val="0"/>
                <w:szCs w:val="21"/>
              </w:rPr>
              <w:t>47,220</w:t>
            </w:r>
          </w:p>
        </w:tc>
        <w:tc>
          <w:tcPr>
            <w:tcW w:w="1842" w:type="dxa"/>
            <w:vAlign w:val="center"/>
          </w:tcPr>
          <w:p w:rsidR="002C19A1" w:rsidRDefault="001B7626">
            <w:pPr>
              <w:jc w:val="right"/>
            </w:pPr>
            <w:r>
              <w:rPr>
                <w:rFonts w:eastAsiaTheme="minorEastAsia"/>
                <w:kern w:val="0"/>
                <w:szCs w:val="21"/>
              </w:rPr>
              <w:t>6,510,693.60</w:t>
            </w:r>
          </w:p>
        </w:tc>
        <w:tc>
          <w:tcPr>
            <w:tcW w:w="1616" w:type="dxa"/>
            <w:vAlign w:val="center"/>
          </w:tcPr>
          <w:p w:rsidR="002C19A1" w:rsidRDefault="001B7626">
            <w:pPr>
              <w:jc w:val="right"/>
            </w:pPr>
            <w:r>
              <w:rPr>
                <w:rFonts w:eastAsiaTheme="minorEastAsia"/>
                <w:kern w:val="0"/>
                <w:szCs w:val="21"/>
              </w:rPr>
              <w:t>2.98</w:t>
            </w:r>
          </w:p>
        </w:tc>
      </w:tr>
      <w:tr w:rsidR="002C19A1">
        <w:tc>
          <w:tcPr>
            <w:tcW w:w="817" w:type="dxa"/>
            <w:vAlign w:val="center"/>
          </w:tcPr>
          <w:p w:rsidR="002C19A1" w:rsidRDefault="001B7626">
            <w:pPr>
              <w:jc w:val="center"/>
            </w:pPr>
            <w:r>
              <w:rPr>
                <w:rFonts w:eastAsiaTheme="minorEastAsia"/>
                <w:kern w:val="0"/>
                <w:szCs w:val="21"/>
              </w:rPr>
              <w:t>10</w:t>
            </w:r>
          </w:p>
        </w:tc>
        <w:tc>
          <w:tcPr>
            <w:tcW w:w="1276" w:type="dxa"/>
            <w:vAlign w:val="center"/>
          </w:tcPr>
          <w:p w:rsidR="002C19A1" w:rsidRDefault="001B7626">
            <w:pPr>
              <w:jc w:val="center"/>
            </w:pPr>
            <w:r>
              <w:rPr>
                <w:rFonts w:eastAsiaTheme="minorEastAsia"/>
                <w:kern w:val="0"/>
                <w:szCs w:val="21"/>
              </w:rPr>
              <w:t>601899</w:t>
            </w:r>
          </w:p>
        </w:tc>
        <w:tc>
          <w:tcPr>
            <w:tcW w:w="1701" w:type="dxa"/>
            <w:vAlign w:val="center"/>
          </w:tcPr>
          <w:p w:rsidR="002C19A1" w:rsidRDefault="001B7626">
            <w:pPr>
              <w:jc w:val="center"/>
            </w:pPr>
            <w:r>
              <w:rPr>
                <w:rFonts w:eastAsiaTheme="minorEastAsia"/>
                <w:kern w:val="0"/>
                <w:szCs w:val="21"/>
              </w:rPr>
              <w:t>紫金矿业</w:t>
            </w:r>
          </w:p>
        </w:tc>
        <w:tc>
          <w:tcPr>
            <w:tcW w:w="1276" w:type="dxa"/>
            <w:vAlign w:val="center"/>
          </w:tcPr>
          <w:p w:rsidR="002C19A1" w:rsidRDefault="001B7626">
            <w:pPr>
              <w:jc w:val="right"/>
            </w:pPr>
            <w:r>
              <w:rPr>
                <w:rFonts w:eastAsiaTheme="minorEastAsia"/>
                <w:kern w:val="0"/>
                <w:szCs w:val="21"/>
              </w:rPr>
              <w:t>361,496</w:t>
            </w:r>
          </w:p>
        </w:tc>
        <w:tc>
          <w:tcPr>
            <w:tcW w:w="1842" w:type="dxa"/>
            <w:vAlign w:val="center"/>
          </w:tcPr>
          <w:p w:rsidR="002C19A1" w:rsidRDefault="001B7626">
            <w:pPr>
              <w:jc w:val="right"/>
            </w:pPr>
            <w:r>
              <w:rPr>
                <w:rFonts w:eastAsiaTheme="minorEastAsia"/>
                <w:kern w:val="0"/>
                <w:szCs w:val="21"/>
              </w:rPr>
              <w:t>6,351,484.72</w:t>
            </w:r>
          </w:p>
        </w:tc>
        <w:tc>
          <w:tcPr>
            <w:tcW w:w="1616" w:type="dxa"/>
            <w:vAlign w:val="center"/>
          </w:tcPr>
          <w:p w:rsidR="002C19A1" w:rsidRDefault="001B7626">
            <w:pPr>
              <w:jc w:val="right"/>
            </w:pPr>
            <w:r>
              <w:rPr>
                <w:rFonts w:eastAsiaTheme="minorEastAsia"/>
                <w:kern w:val="0"/>
                <w:szCs w:val="21"/>
              </w:rPr>
              <w:t>2.91</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74,900.86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2,975,586.80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28,904.23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3,079,391.89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116,956,263.93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282,813.05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2,070,244.19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11,172,494.95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3,441,033.67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737,529.17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115,585,474.45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10,717,778.83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摩根成长动力混合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206,844.68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88,897.97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68,258.74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227,483.91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lastRenderedPageBreak/>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2C19A1">
        <w:tc>
          <w:tcPr>
            <w:tcW w:w="1070" w:type="dxa"/>
            <w:vAlign w:val="center"/>
          </w:tcPr>
          <w:p w:rsidR="002C19A1" w:rsidRDefault="001B7626">
            <w:pPr>
              <w:jc w:val="center"/>
            </w:pPr>
            <w:r>
              <w:rPr>
                <w:rFonts w:eastAsiaTheme="minorEastAsia"/>
                <w:color w:val="000000" w:themeColor="text1"/>
                <w:szCs w:val="21"/>
              </w:rPr>
              <w:t>1</w:t>
            </w:r>
          </w:p>
        </w:tc>
        <w:tc>
          <w:tcPr>
            <w:tcW w:w="1851" w:type="dxa"/>
            <w:vAlign w:val="center"/>
          </w:tcPr>
          <w:p w:rsidR="002C19A1" w:rsidRDefault="001B7626">
            <w:pPr>
              <w:jc w:val="center"/>
            </w:pPr>
            <w:r>
              <w:rPr>
                <w:rFonts w:eastAsiaTheme="minorEastAsia"/>
                <w:color w:val="000000" w:themeColor="text1"/>
                <w:szCs w:val="21"/>
              </w:rPr>
              <w:t>赎回</w:t>
            </w:r>
          </w:p>
        </w:tc>
        <w:tc>
          <w:tcPr>
            <w:tcW w:w="1370" w:type="dxa"/>
            <w:vAlign w:val="center"/>
          </w:tcPr>
          <w:p w:rsidR="002C19A1" w:rsidRDefault="001B7626">
            <w:pPr>
              <w:jc w:val="center"/>
            </w:pPr>
            <w:r>
              <w:rPr>
                <w:rFonts w:eastAsiaTheme="minorEastAsia"/>
                <w:color w:val="000000" w:themeColor="text1"/>
                <w:szCs w:val="21"/>
              </w:rPr>
              <w:t>2024-04-23</w:t>
            </w:r>
          </w:p>
        </w:tc>
        <w:tc>
          <w:tcPr>
            <w:tcW w:w="1701" w:type="dxa"/>
            <w:vAlign w:val="center"/>
          </w:tcPr>
          <w:p w:rsidR="002C19A1" w:rsidRDefault="001B7626">
            <w:pPr>
              <w:jc w:val="right"/>
            </w:pPr>
            <w:r>
              <w:rPr>
                <w:rFonts w:eastAsiaTheme="minorEastAsia"/>
                <w:color w:val="000000" w:themeColor="text1"/>
                <w:szCs w:val="21"/>
              </w:rPr>
              <w:t>68,258.74</w:t>
            </w:r>
          </w:p>
        </w:tc>
        <w:tc>
          <w:tcPr>
            <w:tcW w:w="1842" w:type="dxa"/>
            <w:vAlign w:val="center"/>
          </w:tcPr>
          <w:p w:rsidR="002C19A1" w:rsidRDefault="001B7626">
            <w:pPr>
              <w:jc w:val="right"/>
            </w:pPr>
            <w:r>
              <w:rPr>
                <w:rFonts w:eastAsiaTheme="minorEastAsia"/>
                <w:color w:val="000000" w:themeColor="text1"/>
                <w:szCs w:val="21"/>
              </w:rPr>
              <w:t>-125,476.19</w:t>
            </w:r>
          </w:p>
        </w:tc>
        <w:tc>
          <w:tcPr>
            <w:tcW w:w="1397" w:type="dxa"/>
            <w:vAlign w:val="center"/>
          </w:tcPr>
          <w:p w:rsidR="002C19A1" w:rsidRDefault="001B7626">
            <w:pPr>
              <w:jc w:val="right"/>
            </w:pPr>
            <w:r>
              <w:rPr>
                <w:rFonts w:eastAsiaTheme="minorEastAsia"/>
                <w:color w:val="000000" w:themeColor="text1"/>
                <w:szCs w:val="21"/>
              </w:rPr>
              <w:t>0.35%</w:t>
            </w:r>
          </w:p>
        </w:tc>
      </w:tr>
      <w:tr w:rsidR="002C19A1">
        <w:tc>
          <w:tcPr>
            <w:tcW w:w="1070" w:type="dxa"/>
            <w:vAlign w:val="center"/>
          </w:tcPr>
          <w:p w:rsidR="002C19A1" w:rsidRDefault="001B7626">
            <w:pPr>
              <w:jc w:val="center"/>
            </w:pPr>
            <w:r>
              <w:rPr>
                <w:rFonts w:eastAsiaTheme="minorEastAsia"/>
                <w:color w:val="000000" w:themeColor="text1"/>
                <w:szCs w:val="21"/>
              </w:rPr>
              <w:t>2</w:t>
            </w:r>
          </w:p>
        </w:tc>
        <w:tc>
          <w:tcPr>
            <w:tcW w:w="1851" w:type="dxa"/>
            <w:vAlign w:val="center"/>
          </w:tcPr>
          <w:p w:rsidR="002C19A1" w:rsidRDefault="001B7626">
            <w:pPr>
              <w:jc w:val="center"/>
            </w:pPr>
            <w:r>
              <w:rPr>
                <w:rFonts w:eastAsiaTheme="minorEastAsia"/>
                <w:color w:val="000000" w:themeColor="text1"/>
                <w:szCs w:val="21"/>
              </w:rPr>
              <w:t>申购</w:t>
            </w:r>
          </w:p>
        </w:tc>
        <w:tc>
          <w:tcPr>
            <w:tcW w:w="1370" w:type="dxa"/>
            <w:vAlign w:val="center"/>
          </w:tcPr>
          <w:p w:rsidR="002C19A1" w:rsidRDefault="001B7626">
            <w:pPr>
              <w:jc w:val="center"/>
            </w:pPr>
            <w:r>
              <w:rPr>
                <w:rFonts w:eastAsiaTheme="minorEastAsia"/>
                <w:color w:val="000000" w:themeColor="text1"/>
                <w:szCs w:val="21"/>
              </w:rPr>
              <w:t>2024-05-15</w:t>
            </w:r>
          </w:p>
        </w:tc>
        <w:tc>
          <w:tcPr>
            <w:tcW w:w="1701" w:type="dxa"/>
            <w:vAlign w:val="center"/>
          </w:tcPr>
          <w:p w:rsidR="002C19A1" w:rsidRDefault="001B7626">
            <w:pPr>
              <w:jc w:val="right"/>
            </w:pPr>
            <w:r>
              <w:rPr>
                <w:rFonts w:eastAsiaTheme="minorEastAsia"/>
                <w:color w:val="000000" w:themeColor="text1"/>
                <w:szCs w:val="21"/>
              </w:rPr>
              <w:t>88,897.97</w:t>
            </w:r>
          </w:p>
        </w:tc>
        <w:tc>
          <w:tcPr>
            <w:tcW w:w="1842" w:type="dxa"/>
            <w:vAlign w:val="center"/>
          </w:tcPr>
          <w:p w:rsidR="002C19A1" w:rsidRDefault="001B7626">
            <w:pPr>
              <w:jc w:val="right"/>
            </w:pPr>
            <w:r>
              <w:rPr>
                <w:rFonts w:eastAsiaTheme="minorEastAsia"/>
                <w:color w:val="000000" w:themeColor="text1"/>
                <w:szCs w:val="21"/>
              </w:rPr>
              <w:t>174,000.00</w:t>
            </w:r>
          </w:p>
        </w:tc>
        <w:tc>
          <w:tcPr>
            <w:tcW w:w="1397" w:type="dxa"/>
            <w:vAlign w:val="center"/>
          </w:tcPr>
          <w:p w:rsidR="002C19A1" w:rsidRDefault="001B7626">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157,156.71</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48,523.81</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、《摩根成长动力混合型证券投资基金基金合同》</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、《摩根成长动力混合型证券投资基金托管协议》</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2C19A1" w:rsidRDefault="001B7626">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B762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B762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B762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摩根成长动力混合型证券投资基金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B7626"/>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9A1"/>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143E8-4371-4B14-A284-C7A7F10C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1299</Words>
  <Characters>7408</Characters>
  <Application>Microsoft Office Word</Application>
  <DocSecurity>0</DocSecurity>
  <Lines>61</Lines>
  <Paragraphs>17</Paragraphs>
  <ScaleCrop>false</ScaleCrop>
  <Company>TRT. Ltd. Co.</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2024-07-18T06:08:00Z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