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000073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126,409,644.43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以细致深入的上市公司基本面研究作为基础，通过把握国家经济发展与结构转型下具有较高增长潜力的上市公司的投资机会，力争实现基金资产的长期稳健增值。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kern w:val="0"/>
                <w:szCs w:val="21"/>
              </w:rPr>
              <w:t xml:space="preserve"> 1</w:t>
            </w:r>
            <w:r>
              <w:rPr>
                <w:rFonts w:eastAsiaTheme="minorEastAsia"/>
                <w:color w:val="000000" w:themeColor="text1"/>
                <w:kern w:val="0"/>
                <w:szCs w:val="21"/>
              </w:rPr>
              <w:t>）公司所处行业的发展趋势良好，公司在行业内具有明显竞争优势；</w:t>
            </w:r>
            <w:r>
              <w:rPr>
                <w:rFonts w:eastAsiaTheme="minorEastAsia"/>
                <w:color w:val="000000" w:themeColor="text1"/>
                <w:kern w:val="0"/>
                <w:szCs w:val="21"/>
              </w:rPr>
              <w:t>2</w:t>
            </w:r>
            <w:r>
              <w:rPr>
                <w:rFonts w:eastAsiaTheme="minorEastAsia"/>
                <w:color w:val="000000" w:themeColor="text1"/>
                <w:kern w:val="0"/>
                <w:szCs w:val="21"/>
              </w:rPr>
              <w:t>）公司的发展战略符合产业的发展方向和国家产业政策，有利于支持公司的持续高速成长；</w:t>
            </w:r>
            <w:r>
              <w:rPr>
                <w:rFonts w:eastAsiaTheme="minorEastAsia"/>
                <w:color w:val="000000" w:themeColor="text1"/>
                <w:kern w:val="0"/>
                <w:szCs w:val="21"/>
              </w:rPr>
              <w:t>3</w:t>
            </w:r>
            <w:r>
              <w:rPr>
                <w:rFonts w:eastAsiaTheme="minorEastAsia"/>
                <w:color w:val="000000" w:themeColor="text1"/>
                <w:kern w:val="0"/>
                <w:szCs w:val="21"/>
              </w:rPr>
              <w:t>）公司创新能力较强，新</w:t>
            </w:r>
            <w:r>
              <w:rPr>
                <w:rFonts w:eastAsiaTheme="minorEastAsia"/>
                <w:color w:val="000000" w:themeColor="text1"/>
                <w:kern w:val="0"/>
                <w:szCs w:val="21"/>
              </w:rPr>
              <w:t>产品、高技术含量产品的收入比例不断提高；</w:t>
            </w:r>
            <w:r>
              <w:rPr>
                <w:rFonts w:eastAsiaTheme="minorEastAsia"/>
                <w:color w:val="000000" w:themeColor="text1"/>
                <w:kern w:val="0"/>
                <w:szCs w:val="21"/>
              </w:rPr>
              <w:t>4</w:t>
            </w:r>
            <w:r>
              <w:rPr>
                <w:rFonts w:eastAsiaTheme="minorEastAsia"/>
                <w:color w:val="000000" w:themeColor="text1"/>
                <w:kern w:val="0"/>
                <w:szCs w:val="21"/>
              </w:rPr>
              <w:t>）公司在资源、技术、人才、资金、销售网络等方面具有难以模仿的竞争优势，有利于公司不断提高市场占有率；</w:t>
            </w:r>
            <w:r>
              <w:rPr>
                <w:rFonts w:eastAsiaTheme="minorEastAsia"/>
                <w:color w:val="000000" w:themeColor="text1"/>
                <w:kern w:val="0"/>
                <w:szCs w:val="21"/>
              </w:rPr>
              <w:t>5</w:t>
            </w:r>
            <w:r>
              <w:rPr>
                <w:rFonts w:eastAsiaTheme="minorEastAsia"/>
                <w:color w:val="000000" w:themeColor="text1"/>
                <w:kern w:val="0"/>
                <w:szCs w:val="21"/>
              </w:rPr>
              <w:t>）公司治理结构良好，管理层具有较强的经营管理能力。本基金在以上分析的基础上，选择那些短期内利润增长速度高于行业平均水平，并有可能在中长期保持较高增长速度的公司，进入股票池。</w:t>
            </w:r>
          </w:p>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E625F" w:rsidRDefault="007313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000073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125,998,726.18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410,918.25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-20,607,697.65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-1,535,352.37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-23,525,585.46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-1,997,802.16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-0.1848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-0.2383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257,207,430.68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833,466.67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2.0413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2.0283</w:t>
            </w:r>
          </w:p>
        </w:tc>
      </w:tr>
    </w:tbl>
    <w:p w:rsidR="006E625F" w:rsidRDefault="007313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E625F">
        <w:tc>
          <w:tcPr>
            <w:tcW w:w="1290" w:type="dxa"/>
            <w:vAlign w:val="center"/>
          </w:tcPr>
          <w:p w:rsidR="006E625F" w:rsidRDefault="0073130E">
            <w:pPr>
              <w:jc w:val="left"/>
            </w:pPr>
            <w:r>
              <w:rPr>
                <w:rFonts w:eastAsiaTheme="minorEastAsia"/>
                <w:color w:val="000000" w:themeColor="text1"/>
                <w:szCs w:val="21"/>
              </w:rPr>
              <w:t>过去三个月</w:t>
            </w:r>
          </w:p>
        </w:tc>
        <w:tc>
          <w:tcPr>
            <w:tcW w:w="1291" w:type="dxa"/>
            <w:vAlign w:val="center"/>
          </w:tcPr>
          <w:p w:rsidR="006E625F" w:rsidRDefault="0073130E">
            <w:pPr>
              <w:jc w:val="right"/>
            </w:pPr>
            <w:r>
              <w:rPr>
                <w:rFonts w:eastAsiaTheme="minorEastAsia"/>
                <w:color w:val="000000" w:themeColor="text1"/>
                <w:szCs w:val="21"/>
              </w:rPr>
              <w:t>-8.22%</w:t>
            </w:r>
          </w:p>
        </w:tc>
        <w:tc>
          <w:tcPr>
            <w:tcW w:w="1291" w:type="dxa"/>
            <w:vAlign w:val="center"/>
          </w:tcPr>
          <w:p w:rsidR="006E625F" w:rsidRDefault="0073130E">
            <w:pPr>
              <w:jc w:val="right"/>
            </w:pPr>
            <w:r>
              <w:rPr>
                <w:rFonts w:eastAsiaTheme="minorEastAsia"/>
                <w:color w:val="000000" w:themeColor="text1"/>
                <w:szCs w:val="21"/>
              </w:rPr>
              <w:t>0.85%</w:t>
            </w:r>
          </w:p>
        </w:tc>
        <w:tc>
          <w:tcPr>
            <w:tcW w:w="1291" w:type="dxa"/>
            <w:vAlign w:val="center"/>
          </w:tcPr>
          <w:p w:rsidR="006E625F" w:rsidRDefault="0073130E">
            <w:pPr>
              <w:jc w:val="right"/>
            </w:pPr>
            <w:r>
              <w:rPr>
                <w:rFonts w:eastAsiaTheme="minorEastAsia"/>
                <w:color w:val="000000" w:themeColor="text1"/>
                <w:szCs w:val="21"/>
              </w:rPr>
              <w:t>-3.91%</w:t>
            </w:r>
          </w:p>
        </w:tc>
        <w:tc>
          <w:tcPr>
            <w:tcW w:w="1291" w:type="dxa"/>
            <w:vAlign w:val="center"/>
          </w:tcPr>
          <w:p w:rsidR="006E625F" w:rsidRDefault="0073130E">
            <w:pPr>
              <w:jc w:val="right"/>
            </w:pPr>
            <w:r>
              <w:rPr>
                <w:rFonts w:eastAsiaTheme="minorEastAsia"/>
                <w:color w:val="000000" w:themeColor="text1"/>
                <w:szCs w:val="21"/>
              </w:rPr>
              <w:t>0.66%</w:t>
            </w:r>
          </w:p>
        </w:tc>
        <w:tc>
          <w:tcPr>
            <w:tcW w:w="1291" w:type="dxa"/>
            <w:vAlign w:val="center"/>
          </w:tcPr>
          <w:p w:rsidR="006E625F" w:rsidRDefault="0073130E">
            <w:pPr>
              <w:jc w:val="right"/>
            </w:pPr>
            <w:r>
              <w:rPr>
                <w:rFonts w:eastAsiaTheme="minorEastAsia"/>
                <w:color w:val="000000" w:themeColor="text1"/>
                <w:szCs w:val="21"/>
              </w:rPr>
              <w:t>-4.31%</w:t>
            </w:r>
          </w:p>
        </w:tc>
        <w:tc>
          <w:tcPr>
            <w:tcW w:w="1291" w:type="dxa"/>
            <w:vAlign w:val="center"/>
          </w:tcPr>
          <w:p w:rsidR="006E625F" w:rsidRDefault="0073130E">
            <w:pPr>
              <w:jc w:val="right"/>
            </w:pPr>
            <w:r>
              <w:rPr>
                <w:rFonts w:eastAsiaTheme="minorEastAsia"/>
                <w:color w:val="000000" w:themeColor="text1"/>
                <w:szCs w:val="21"/>
              </w:rPr>
              <w:t>0.19%</w:t>
            </w:r>
          </w:p>
        </w:tc>
      </w:tr>
      <w:tr w:rsidR="006E625F">
        <w:tc>
          <w:tcPr>
            <w:tcW w:w="1290" w:type="dxa"/>
            <w:vAlign w:val="center"/>
          </w:tcPr>
          <w:p w:rsidR="006E625F" w:rsidRDefault="0073130E">
            <w:pPr>
              <w:jc w:val="left"/>
            </w:pPr>
            <w:r>
              <w:rPr>
                <w:rFonts w:eastAsiaTheme="minorEastAsia"/>
                <w:color w:val="000000" w:themeColor="text1"/>
                <w:szCs w:val="21"/>
              </w:rPr>
              <w:t>过去六个月</w:t>
            </w:r>
          </w:p>
        </w:tc>
        <w:tc>
          <w:tcPr>
            <w:tcW w:w="1291" w:type="dxa"/>
            <w:vAlign w:val="center"/>
          </w:tcPr>
          <w:p w:rsidR="006E625F" w:rsidRDefault="0073130E">
            <w:pPr>
              <w:jc w:val="right"/>
            </w:pPr>
            <w:r>
              <w:rPr>
                <w:rFonts w:eastAsiaTheme="minorEastAsia"/>
                <w:color w:val="000000" w:themeColor="text1"/>
                <w:szCs w:val="21"/>
              </w:rPr>
              <w:t>-3.50%</w:t>
            </w:r>
          </w:p>
        </w:tc>
        <w:tc>
          <w:tcPr>
            <w:tcW w:w="1291" w:type="dxa"/>
            <w:vAlign w:val="center"/>
          </w:tcPr>
          <w:p w:rsidR="006E625F" w:rsidRDefault="0073130E">
            <w:pPr>
              <w:jc w:val="right"/>
            </w:pPr>
            <w:r>
              <w:rPr>
                <w:rFonts w:eastAsiaTheme="minorEastAsia"/>
                <w:color w:val="000000" w:themeColor="text1"/>
                <w:szCs w:val="21"/>
              </w:rPr>
              <w:t>0.97%</w:t>
            </w:r>
          </w:p>
        </w:tc>
        <w:tc>
          <w:tcPr>
            <w:tcW w:w="1291" w:type="dxa"/>
            <w:vAlign w:val="center"/>
          </w:tcPr>
          <w:p w:rsidR="006E625F" w:rsidRDefault="0073130E">
            <w:pPr>
              <w:jc w:val="right"/>
            </w:pPr>
            <w:r>
              <w:rPr>
                <w:rFonts w:eastAsiaTheme="minorEastAsia"/>
                <w:color w:val="000000" w:themeColor="text1"/>
                <w:szCs w:val="21"/>
              </w:rPr>
              <w:t>-0.43%</w:t>
            </w:r>
          </w:p>
        </w:tc>
        <w:tc>
          <w:tcPr>
            <w:tcW w:w="1291" w:type="dxa"/>
            <w:vAlign w:val="center"/>
          </w:tcPr>
          <w:p w:rsidR="006E625F" w:rsidRDefault="0073130E">
            <w:pPr>
              <w:jc w:val="right"/>
            </w:pPr>
            <w:r>
              <w:rPr>
                <w:rFonts w:eastAsiaTheme="minorEastAsia"/>
                <w:color w:val="000000" w:themeColor="text1"/>
                <w:szCs w:val="21"/>
              </w:rPr>
              <w:t>0.67%</w:t>
            </w:r>
          </w:p>
        </w:tc>
        <w:tc>
          <w:tcPr>
            <w:tcW w:w="1291" w:type="dxa"/>
            <w:vAlign w:val="center"/>
          </w:tcPr>
          <w:p w:rsidR="006E625F" w:rsidRDefault="0073130E">
            <w:pPr>
              <w:jc w:val="right"/>
            </w:pPr>
            <w:r>
              <w:rPr>
                <w:rFonts w:eastAsiaTheme="minorEastAsia"/>
                <w:color w:val="000000" w:themeColor="text1"/>
                <w:szCs w:val="21"/>
              </w:rPr>
              <w:t>-3.07%</w:t>
            </w:r>
          </w:p>
        </w:tc>
        <w:tc>
          <w:tcPr>
            <w:tcW w:w="1291" w:type="dxa"/>
            <w:vAlign w:val="center"/>
          </w:tcPr>
          <w:p w:rsidR="006E625F" w:rsidRDefault="0073130E">
            <w:pPr>
              <w:jc w:val="right"/>
            </w:pPr>
            <w:r>
              <w:rPr>
                <w:rFonts w:eastAsiaTheme="minorEastAsia"/>
                <w:color w:val="000000" w:themeColor="text1"/>
                <w:szCs w:val="21"/>
              </w:rPr>
              <w:t>0.30%</w:t>
            </w:r>
          </w:p>
        </w:tc>
      </w:tr>
      <w:tr w:rsidR="006E625F">
        <w:tc>
          <w:tcPr>
            <w:tcW w:w="1290" w:type="dxa"/>
            <w:vAlign w:val="center"/>
          </w:tcPr>
          <w:p w:rsidR="006E625F" w:rsidRDefault="0073130E">
            <w:pPr>
              <w:jc w:val="left"/>
            </w:pPr>
            <w:r>
              <w:rPr>
                <w:rFonts w:eastAsiaTheme="minorEastAsia"/>
                <w:color w:val="000000" w:themeColor="text1"/>
                <w:szCs w:val="21"/>
              </w:rPr>
              <w:t>过去一年</w:t>
            </w:r>
          </w:p>
        </w:tc>
        <w:tc>
          <w:tcPr>
            <w:tcW w:w="1291" w:type="dxa"/>
            <w:vAlign w:val="center"/>
          </w:tcPr>
          <w:p w:rsidR="006E625F" w:rsidRDefault="0073130E">
            <w:pPr>
              <w:jc w:val="right"/>
            </w:pPr>
            <w:r>
              <w:rPr>
                <w:rFonts w:eastAsiaTheme="minorEastAsia"/>
                <w:color w:val="000000" w:themeColor="text1"/>
                <w:szCs w:val="21"/>
              </w:rPr>
              <w:t>-22.14%</w:t>
            </w:r>
          </w:p>
        </w:tc>
        <w:tc>
          <w:tcPr>
            <w:tcW w:w="1291" w:type="dxa"/>
            <w:vAlign w:val="center"/>
          </w:tcPr>
          <w:p w:rsidR="006E625F" w:rsidRDefault="0073130E">
            <w:pPr>
              <w:jc w:val="right"/>
            </w:pPr>
            <w:r>
              <w:rPr>
                <w:rFonts w:eastAsiaTheme="minorEastAsia"/>
                <w:color w:val="000000" w:themeColor="text1"/>
                <w:szCs w:val="21"/>
              </w:rPr>
              <w:t>1.13%</w:t>
            </w:r>
          </w:p>
        </w:tc>
        <w:tc>
          <w:tcPr>
            <w:tcW w:w="1291" w:type="dxa"/>
            <w:vAlign w:val="center"/>
          </w:tcPr>
          <w:p w:rsidR="006E625F" w:rsidRDefault="0073130E">
            <w:pPr>
              <w:jc w:val="right"/>
            </w:pPr>
            <w:r>
              <w:rPr>
                <w:rFonts w:eastAsiaTheme="minorEastAsia"/>
                <w:color w:val="000000" w:themeColor="text1"/>
                <w:szCs w:val="21"/>
              </w:rPr>
              <w:t>-11.19%</w:t>
            </w:r>
          </w:p>
        </w:tc>
        <w:tc>
          <w:tcPr>
            <w:tcW w:w="1291" w:type="dxa"/>
            <w:vAlign w:val="center"/>
          </w:tcPr>
          <w:p w:rsidR="006E625F" w:rsidRDefault="0073130E">
            <w:pPr>
              <w:jc w:val="right"/>
            </w:pPr>
            <w:r>
              <w:rPr>
                <w:rFonts w:eastAsiaTheme="minorEastAsia"/>
                <w:color w:val="000000" w:themeColor="text1"/>
                <w:szCs w:val="21"/>
              </w:rPr>
              <w:t>0.79%</w:t>
            </w:r>
          </w:p>
        </w:tc>
        <w:tc>
          <w:tcPr>
            <w:tcW w:w="1291" w:type="dxa"/>
            <w:vAlign w:val="center"/>
          </w:tcPr>
          <w:p w:rsidR="006E625F" w:rsidRDefault="0073130E">
            <w:pPr>
              <w:jc w:val="right"/>
            </w:pPr>
            <w:r>
              <w:rPr>
                <w:rFonts w:eastAsiaTheme="minorEastAsia"/>
                <w:color w:val="000000" w:themeColor="text1"/>
                <w:szCs w:val="21"/>
              </w:rPr>
              <w:t>-10.95%</w:t>
            </w:r>
          </w:p>
        </w:tc>
        <w:tc>
          <w:tcPr>
            <w:tcW w:w="1291" w:type="dxa"/>
            <w:vAlign w:val="center"/>
          </w:tcPr>
          <w:p w:rsidR="006E625F" w:rsidRDefault="0073130E">
            <w:pPr>
              <w:jc w:val="right"/>
            </w:pPr>
            <w:r>
              <w:rPr>
                <w:rFonts w:eastAsiaTheme="minorEastAsia"/>
                <w:color w:val="000000" w:themeColor="text1"/>
                <w:szCs w:val="21"/>
              </w:rPr>
              <w:t>0.34%</w:t>
            </w:r>
          </w:p>
        </w:tc>
      </w:tr>
      <w:tr w:rsidR="006E625F">
        <w:tc>
          <w:tcPr>
            <w:tcW w:w="1290" w:type="dxa"/>
            <w:vAlign w:val="center"/>
          </w:tcPr>
          <w:p w:rsidR="006E625F" w:rsidRDefault="0073130E">
            <w:pPr>
              <w:jc w:val="left"/>
            </w:pPr>
            <w:r>
              <w:rPr>
                <w:rFonts w:eastAsiaTheme="minorEastAsia"/>
                <w:color w:val="000000" w:themeColor="text1"/>
                <w:szCs w:val="21"/>
              </w:rPr>
              <w:t>过去三年</w:t>
            </w:r>
          </w:p>
        </w:tc>
        <w:tc>
          <w:tcPr>
            <w:tcW w:w="1291" w:type="dxa"/>
            <w:vAlign w:val="center"/>
          </w:tcPr>
          <w:p w:rsidR="006E625F" w:rsidRDefault="0073130E">
            <w:pPr>
              <w:jc w:val="right"/>
            </w:pPr>
            <w:r>
              <w:rPr>
                <w:rFonts w:eastAsiaTheme="minorEastAsia"/>
                <w:color w:val="000000" w:themeColor="text1"/>
                <w:szCs w:val="21"/>
              </w:rPr>
              <w:t>-3.26%</w:t>
            </w:r>
          </w:p>
        </w:tc>
        <w:tc>
          <w:tcPr>
            <w:tcW w:w="1291" w:type="dxa"/>
            <w:vAlign w:val="center"/>
          </w:tcPr>
          <w:p w:rsidR="006E625F" w:rsidRDefault="0073130E">
            <w:pPr>
              <w:jc w:val="right"/>
            </w:pPr>
            <w:r>
              <w:rPr>
                <w:rFonts w:eastAsiaTheme="minorEastAsia"/>
                <w:color w:val="000000" w:themeColor="text1"/>
                <w:szCs w:val="21"/>
              </w:rPr>
              <w:t>1.61%</w:t>
            </w:r>
          </w:p>
        </w:tc>
        <w:tc>
          <w:tcPr>
            <w:tcW w:w="1291" w:type="dxa"/>
            <w:vAlign w:val="center"/>
          </w:tcPr>
          <w:p w:rsidR="006E625F" w:rsidRDefault="0073130E">
            <w:pPr>
              <w:jc w:val="right"/>
            </w:pPr>
            <w:r>
              <w:rPr>
                <w:rFonts w:eastAsiaTheme="minorEastAsia"/>
                <w:color w:val="000000" w:themeColor="text1"/>
                <w:szCs w:val="21"/>
              </w:rPr>
              <w:t>-5.71%</w:t>
            </w:r>
          </w:p>
        </w:tc>
        <w:tc>
          <w:tcPr>
            <w:tcW w:w="1291" w:type="dxa"/>
            <w:vAlign w:val="center"/>
          </w:tcPr>
          <w:p w:rsidR="006E625F" w:rsidRDefault="0073130E">
            <w:pPr>
              <w:jc w:val="right"/>
            </w:pPr>
            <w:r>
              <w:rPr>
                <w:rFonts w:eastAsiaTheme="minorEastAsia"/>
                <w:color w:val="000000" w:themeColor="text1"/>
                <w:szCs w:val="21"/>
              </w:rPr>
              <w:t>0.96%</w:t>
            </w:r>
          </w:p>
        </w:tc>
        <w:tc>
          <w:tcPr>
            <w:tcW w:w="1291" w:type="dxa"/>
            <w:vAlign w:val="center"/>
          </w:tcPr>
          <w:p w:rsidR="006E625F" w:rsidRDefault="0073130E">
            <w:pPr>
              <w:jc w:val="right"/>
            </w:pPr>
            <w:r>
              <w:rPr>
                <w:rFonts w:eastAsiaTheme="minorEastAsia"/>
                <w:color w:val="000000" w:themeColor="text1"/>
                <w:szCs w:val="21"/>
              </w:rPr>
              <w:t>2.45%</w:t>
            </w:r>
          </w:p>
        </w:tc>
        <w:tc>
          <w:tcPr>
            <w:tcW w:w="1291" w:type="dxa"/>
            <w:vAlign w:val="center"/>
          </w:tcPr>
          <w:p w:rsidR="006E625F" w:rsidRDefault="0073130E">
            <w:pPr>
              <w:jc w:val="right"/>
            </w:pPr>
            <w:r>
              <w:rPr>
                <w:rFonts w:eastAsiaTheme="minorEastAsia"/>
                <w:color w:val="000000" w:themeColor="text1"/>
                <w:szCs w:val="21"/>
              </w:rPr>
              <w:t>0.65%</w:t>
            </w:r>
          </w:p>
        </w:tc>
      </w:tr>
      <w:tr w:rsidR="006E625F">
        <w:tc>
          <w:tcPr>
            <w:tcW w:w="1290" w:type="dxa"/>
            <w:vAlign w:val="center"/>
          </w:tcPr>
          <w:p w:rsidR="006E625F" w:rsidRDefault="0073130E">
            <w:pPr>
              <w:jc w:val="left"/>
            </w:pPr>
            <w:r>
              <w:rPr>
                <w:rFonts w:eastAsiaTheme="minorEastAsia"/>
                <w:color w:val="000000" w:themeColor="text1"/>
                <w:szCs w:val="21"/>
              </w:rPr>
              <w:t>过去五年</w:t>
            </w:r>
          </w:p>
        </w:tc>
        <w:tc>
          <w:tcPr>
            <w:tcW w:w="1291" w:type="dxa"/>
            <w:vAlign w:val="center"/>
          </w:tcPr>
          <w:p w:rsidR="006E625F" w:rsidRDefault="0073130E">
            <w:pPr>
              <w:jc w:val="right"/>
            </w:pPr>
            <w:r>
              <w:rPr>
                <w:rFonts w:eastAsiaTheme="minorEastAsia"/>
                <w:color w:val="000000" w:themeColor="text1"/>
                <w:szCs w:val="21"/>
              </w:rPr>
              <w:t>56.06%</w:t>
            </w:r>
          </w:p>
        </w:tc>
        <w:tc>
          <w:tcPr>
            <w:tcW w:w="1291" w:type="dxa"/>
            <w:vAlign w:val="center"/>
          </w:tcPr>
          <w:p w:rsidR="006E625F" w:rsidRDefault="0073130E">
            <w:pPr>
              <w:jc w:val="right"/>
            </w:pPr>
            <w:r>
              <w:rPr>
                <w:rFonts w:eastAsiaTheme="minorEastAsia"/>
                <w:color w:val="000000" w:themeColor="text1"/>
                <w:szCs w:val="21"/>
              </w:rPr>
              <w:t>1.67%</w:t>
            </w:r>
          </w:p>
        </w:tc>
        <w:tc>
          <w:tcPr>
            <w:tcW w:w="1291" w:type="dxa"/>
            <w:vAlign w:val="center"/>
          </w:tcPr>
          <w:p w:rsidR="006E625F" w:rsidRDefault="0073130E">
            <w:pPr>
              <w:jc w:val="right"/>
            </w:pPr>
            <w:r>
              <w:rPr>
                <w:rFonts w:eastAsiaTheme="minorEastAsia"/>
                <w:color w:val="000000" w:themeColor="text1"/>
                <w:szCs w:val="21"/>
              </w:rPr>
              <w:t>9.06%</w:t>
            </w:r>
          </w:p>
        </w:tc>
        <w:tc>
          <w:tcPr>
            <w:tcW w:w="1291" w:type="dxa"/>
            <w:vAlign w:val="center"/>
          </w:tcPr>
          <w:p w:rsidR="006E625F" w:rsidRDefault="0073130E">
            <w:pPr>
              <w:jc w:val="right"/>
            </w:pPr>
            <w:r>
              <w:rPr>
                <w:rFonts w:eastAsiaTheme="minorEastAsia"/>
                <w:color w:val="000000" w:themeColor="text1"/>
                <w:szCs w:val="21"/>
              </w:rPr>
              <w:t>1.02%</w:t>
            </w:r>
          </w:p>
        </w:tc>
        <w:tc>
          <w:tcPr>
            <w:tcW w:w="1291" w:type="dxa"/>
            <w:vAlign w:val="center"/>
          </w:tcPr>
          <w:p w:rsidR="006E625F" w:rsidRDefault="0073130E">
            <w:pPr>
              <w:jc w:val="right"/>
            </w:pPr>
            <w:r>
              <w:rPr>
                <w:rFonts w:eastAsiaTheme="minorEastAsia"/>
                <w:color w:val="000000" w:themeColor="text1"/>
                <w:szCs w:val="21"/>
              </w:rPr>
              <w:t>47.00%</w:t>
            </w:r>
          </w:p>
        </w:tc>
        <w:tc>
          <w:tcPr>
            <w:tcW w:w="1291" w:type="dxa"/>
            <w:vAlign w:val="center"/>
          </w:tcPr>
          <w:p w:rsidR="006E625F" w:rsidRDefault="0073130E">
            <w:pPr>
              <w:jc w:val="right"/>
            </w:pPr>
            <w:r>
              <w:rPr>
                <w:rFonts w:eastAsiaTheme="minorEastAsia"/>
                <w:color w:val="000000" w:themeColor="text1"/>
                <w:szCs w:val="21"/>
              </w:rPr>
              <w:t>0.65%</w:t>
            </w:r>
          </w:p>
        </w:tc>
      </w:tr>
      <w:tr w:rsidR="006E625F">
        <w:tc>
          <w:tcPr>
            <w:tcW w:w="1290" w:type="dxa"/>
            <w:vAlign w:val="center"/>
          </w:tcPr>
          <w:p w:rsidR="006E625F" w:rsidRDefault="0073130E">
            <w:pPr>
              <w:jc w:val="left"/>
            </w:pPr>
            <w:r>
              <w:rPr>
                <w:rFonts w:eastAsiaTheme="minorEastAsia"/>
                <w:color w:val="000000" w:themeColor="text1"/>
                <w:szCs w:val="21"/>
              </w:rPr>
              <w:t>自基金合同生效起至今</w:t>
            </w:r>
          </w:p>
        </w:tc>
        <w:tc>
          <w:tcPr>
            <w:tcW w:w="1291" w:type="dxa"/>
            <w:vAlign w:val="center"/>
          </w:tcPr>
          <w:p w:rsidR="006E625F" w:rsidRDefault="0073130E">
            <w:pPr>
              <w:jc w:val="right"/>
            </w:pPr>
            <w:r>
              <w:rPr>
                <w:rFonts w:eastAsiaTheme="minorEastAsia"/>
                <w:color w:val="000000" w:themeColor="text1"/>
                <w:szCs w:val="21"/>
              </w:rPr>
              <w:t>104.13%</w:t>
            </w:r>
          </w:p>
        </w:tc>
        <w:tc>
          <w:tcPr>
            <w:tcW w:w="1291" w:type="dxa"/>
            <w:vAlign w:val="center"/>
          </w:tcPr>
          <w:p w:rsidR="006E625F" w:rsidRDefault="0073130E">
            <w:pPr>
              <w:jc w:val="right"/>
            </w:pPr>
            <w:r>
              <w:rPr>
                <w:rFonts w:eastAsiaTheme="minorEastAsia"/>
                <w:color w:val="000000" w:themeColor="text1"/>
                <w:szCs w:val="21"/>
              </w:rPr>
              <w:t>1.81%</w:t>
            </w:r>
          </w:p>
        </w:tc>
        <w:tc>
          <w:tcPr>
            <w:tcW w:w="1291" w:type="dxa"/>
            <w:vAlign w:val="center"/>
          </w:tcPr>
          <w:p w:rsidR="006E625F" w:rsidRDefault="0073130E">
            <w:pPr>
              <w:jc w:val="right"/>
            </w:pPr>
            <w:r>
              <w:rPr>
                <w:rFonts w:eastAsiaTheme="minorEastAsia"/>
                <w:color w:val="000000" w:themeColor="text1"/>
                <w:szCs w:val="21"/>
              </w:rPr>
              <w:t>45.19%</w:t>
            </w:r>
          </w:p>
        </w:tc>
        <w:tc>
          <w:tcPr>
            <w:tcW w:w="1291" w:type="dxa"/>
            <w:vAlign w:val="center"/>
          </w:tcPr>
          <w:p w:rsidR="006E625F" w:rsidRDefault="0073130E">
            <w:pPr>
              <w:jc w:val="right"/>
            </w:pPr>
            <w:r>
              <w:rPr>
                <w:rFonts w:eastAsiaTheme="minorEastAsia"/>
                <w:color w:val="000000" w:themeColor="text1"/>
                <w:szCs w:val="21"/>
              </w:rPr>
              <w:t>1.12%</w:t>
            </w:r>
          </w:p>
        </w:tc>
        <w:tc>
          <w:tcPr>
            <w:tcW w:w="1291" w:type="dxa"/>
            <w:vAlign w:val="center"/>
          </w:tcPr>
          <w:p w:rsidR="006E625F" w:rsidRDefault="0073130E">
            <w:pPr>
              <w:jc w:val="right"/>
            </w:pPr>
            <w:r>
              <w:rPr>
                <w:rFonts w:eastAsiaTheme="minorEastAsia"/>
                <w:color w:val="000000" w:themeColor="text1"/>
                <w:szCs w:val="21"/>
              </w:rPr>
              <w:t>58.94%</w:t>
            </w:r>
          </w:p>
        </w:tc>
        <w:tc>
          <w:tcPr>
            <w:tcW w:w="1291" w:type="dxa"/>
            <w:vAlign w:val="center"/>
          </w:tcPr>
          <w:p w:rsidR="006E625F" w:rsidRDefault="0073130E">
            <w:pPr>
              <w:jc w:val="right"/>
            </w:pPr>
            <w:r>
              <w:rPr>
                <w:rFonts w:eastAsiaTheme="minorEastAsia"/>
                <w:color w:val="000000" w:themeColor="text1"/>
                <w:szCs w:val="21"/>
              </w:rPr>
              <w:t>0.69%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E625F">
        <w:tc>
          <w:tcPr>
            <w:tcW w:w="1290" w:type="dxa"/>
            <w:vAlign w:val="center"/>
          </w:tcPr>
          <w:p w:rsidR="006E625F" w:rsidRDefault="0073130E">
            <w:pPr>
              <w:jc w:val="left"/>
            </w:pPr>
            <w:r>
              <w:rPr>
                <w:rFonts w:eastAsiaTheme="minorEastAsia"/>
                <w:color w:val="000000" w:themeColor="text1"/>
                <w:szCs w:val="21"/>
              </w:rPr>
              <w:t>过去三个月</w:t>
            </w:r>
          </w:p>
        </w:tc>
        <w:tc>
          <w:tcPr>
            <w:tcW w:w="1291" w:type="dxa"/>
            <w:vAlign w:val="center"/>
          </w:tcPr>
          <w:p w:rsidR="006E625F" w:rsidRDefault="0073130E">
            <w:pPr>
              <w:jc w:val="right"/>
            </w:pPr>
            <w:r>
              <w:rPr>
                <w:rFonts w:eastAsiaTheme="minorEastAsia"/>
                <w:color w:val="000000" w:themeColor="text1"/>
                <w:szCs w:val="21"/>
              </w:rPr>
              <w:t>-8.33%</w:t>
            </w:r>
          </w:p>
        </w:tc>
        <w:tc>
          <w:tcPr>
            <w:tcW w:w="1291" w:type="dxa"/>
            <w:vAlign w:val="center"/>
          </w:tcPr>
          <w:p w:rsidR="006E625F" w:rsidRDefault="0073130E">
            <w:pPr>
              <w:jc w:val="right"/>
            </w:pPr>
            <w:r>
              <w:rPr>
                <w:rFonts w:eastAsiaTheme="minorEastAsia"/>
                <w:color w:val="000000" w:themeColor="text1"/>
                <w:szCs w:val="21"/>
              </w:rPr>
              <w:t>0.85%</w:t>
            </w:r>
          </w:p>
        </w:tc>
        <w:tc>
          <w:tcPr>
            <w:tcW w:w="1291" w:type="dxa"/>
            <w:vAlign w:val="center"/>
          </w:tcPr>
          <w:p w:rsidR="006E625F" w:rsidRDefault="0073130E">
            <w:pPr>
              <w:jc w:val="right"/>
            </w:pPr>
            <w:r>
              <w:rPr>
                <w:rFonts w:eastAsiaTheme="minorEastAsia"/>
                <w:color w:val="000000" w:themeColor="text1"/>
                <w:szCs w:val="21"/>
              </w:rPr>
              <w:t>-3.91%</w:t>
            </w:r>
          </w:p>
        </w:tc>
        <w:tc>
          <w:tcPr>
            <w:tcW w:w="1291" w:type="dxa"/>
            <w:vAlign w:val="center"/>
          </w:tcPr>
          <w:p w:rsidR="006E625F" w:rsidRDefault="0073130E">
            <w:pPr>
              <w:jc w:val="right"/>
            </w:pPr>
            <w:r>
              <w:rPr>
                <w:rFonts w:eastAsiaTheme="minorEastAsia"/>
                <w:color w:val="000000" w:themeColor="text1"/>
                <w:szCs w:val="21"/>
              </w:rPr>
              <w:t>0.66%</w:t>
            </w:r>
          </w:p>
        </w:tc>
        <w:tc>
          <w:tcPr>
            <w:tcW w:w="1291" w:type="dxa"/>
            <w:vAlign w:val="center"/>
          </w:tcPr>
          <w:p w:rsidR="006E625F" w:rsidRDefault="0073130E">
            <w:pPr>
              <w:jc w:val="right"/>
            </w:pPr>
            <w:r>
              <w:rPr>
                <w:rFonts w:eastAsiaTheme="minorEastAsia"/>
                <w:color w:val="000000" w:themeColor="text1"/>
                <w:szCs w:val="21"/>
              </w:rPr>
              <w:t>-4.42%</w:t>
            </w:r>
          </w:p>
        </w:tc>
        <w:tc>
          <w:tcPr>
            <w:tcW w:w="1291" w:type="dxa"/>
            <w:vAlign w:val="center"/>
          </w:tcPr>
          <w:p w:rsidR="006E625F" w:rsidRDefault="0073130E">
            <w:pPr>
              <w:jc w:val="right"/>
            </w:pPr>
            <w:r>
              <w:rPr>
                <w:rFonts w:eastAsiaTheme="minorEastAsia"/>
                <w:color w:val="000000" w:themeColor="text1"/>
                <w:szCs w:val="21"/>
              </w:rPr>
              <w:t>0.19%</w:t>
            </w:r>
          </w:p>
        </w:tc>
      </w:tr>
      <w:tr w:rsidR="006E625F">
        <w:tc>
          <w:tcPr>
            <w:tcW w:w="1290" w:type="dxa"/>
            <w:vAlign w:val="center"/>
          </w:tcPr>
          <w:p w:rsidR="006E625F" w:rsidRDefault="0073130E">
            <w:pPr>
              <w:jc w:val="left"/>
            </w:pPr>
            <w:r>
              <w:rPr>
                <w:rFonts w:eastAsiaTheme="minorEastAsia"/>
                <w:color w:val="000000" w:themeColor="text1"/>
                <w:szCs w:val="21"/>
              </w:rPr>
              <w:t>过去六个月</w:t>
            </w:r>
          </w:p>
        </w:tc>
        <w:tc>
          <w:tcPr>
            <w:tcW w:w="1291" w:type="dxa"/>
            <w:vAlign w:val="center"/>
          </w:tcPr>
          <w:p w:rsidR="006E625F" w:rsidRDefault="0073130E">
            <w:pPr>
              <w:jc w:val="right"/>
            </w:pPr>
            <w:r>
              <w:rPr>
                <w:rFonts w:eastAsiaTheme="minorEastAsia"/>
                <w:color w:val="000000" w:themeColor="text1"/>
                <w:szCs w:val="21"/>
              </w:rPr>
              <w:t>-3.73%</w:t>
            </w:r>
          </w:p>
        </w:tc>
        <w:tc>
          <w:tcPr>
            <w:tcW w:w="1291" w:type="dxa"/>
            <w:vAlign w:val="center"/>
          </w:tcPr>
          <w:p w:rsidR="006E625F" w:rsidRDefault="0073130E">
            <w:pPr>
              <w:jc w:val="right"/>
            </w:pPr>
            <w:r>
              <w:rPr>
                <w:rFonts w:eastAsiaTheme="minorEastAsia"/>
                <w:color w:val="000000" w:themeColor="text1"/>
                <w:szCs w:val="21"/>
              </w:rPr>
              <w:t>0.97%</w:t>
            </w:r>
          </w:p>
        </w:tc>
        <w:tc>
          <w:tcPr>
            <w:tcW w:w="1291" w:type="dxa"/>
            <w:vAlign w:val="center"/>
          </w:tcPr>
          <w:p w:rsidR="006E625F" w:rsidRDefault="0073130E">
            <w:pPr>
              <w:jc w:val="right"/>
            </w:pPr>
            <w:r>
              <w:rPr>
                <w:rFonts w:eastAsiaTheme="minorEastAsia"/>
                <w:color w:val="000000" w:themeColor="text1"/>
                <w:szCs w:val="21"/>
              </w:rPr>
              <w:t>-0.43%</w:t>
            </w:r>
          </w:p>
        </w:tc>
        <w:tc>
          <w:tcPr>
            <w:tcW w:w="1291" w:type="dxa"/>
            <w:vAlign w:val="center"/>
          </w:tcPr>
          <w:p w:rsidR="006E625F" w:rsidRDefault="0073130E">
            <w:pPr>
              <w:jc w:val="right"/>
            </w:pPr>
            <w:r>
              <w:rPr>
                <w:rFonts w:eastAsiaTheme="minorEastAsia"/>
                <w:color w:val="000000" w:themeColor="text1"/>
                <w:szCs w:val="21"/>
              </w:rPr>
              <w:t>0.67%</w:t>
            </w:r>
          </w:p>
        </w:tc>
        <w:tc>
          <w:tcPr>
            <w:tcW w:w="1291" w:type="dxa"/>
            <w:vAlign w:val="center"/>
          </w:tcPr>
          <w:p w:rsidR="006E625F" w:rsidRDefault="0073130E">
            <w:pPr>
              <w:jc w:val="right"/>
            </w:pPr>
            <w:r>
              <w:rPr>
                <w:rFonts w:eastAsiaTheme="minorEastAsia"/>
                <w:color w:val="000000" w:themeColor="text1"/>
                <w:szCs w:val="21"/>
              </w:rPr>
              <w:t>-3.30%</w:t>
            </w:r>
          </w:p>
        </w:tc>
        <w:tc>
          <w:tcPr>
            <w:tcW w:w="1291" w:type="dxa"/>
            <w:vAlign w:val="center"/>
          </w:tcPr>
          <w:p w:rsidR="006E625F" w:rsidRDefault="0073130E">
            <w:pPr>
              <w:jc w:val="right"/>
            </w:pPr>
            <w:r>
              <w:rPr>
                <w:rFonts w:eastAsiaTheme="minorEastAsia"/>
                <w:color w:val="000000" w:themeColor="text1"/>
                <w:szCs w:val="21"/>
              </w:rPr>
              <w:t>0.30%</w:t>
            </w:r>
          </w:p>
        </w:tc>
      </w:tr>
      <w:tr w:rsidR="006E625F">
        <w:tc>
          <w:tcPr>
            <w:tcW w:w="1290" w:type="dxa"/>
            <w:vAlign w:val="center"/>
          </w:tcPr>
          <w:p w:rsidR="006E625F" w:rsidRDefault="0073130E">
            <w:pPr>
              <w:jc w:val="left"/>
            </w:pPr>
            <w:r>
              <w:rPr>
                <w:rFonts w:eastAsiaTheme="minorEastAsia"/>
                <w:color w:val="000000" w:themeColor="text1"/>
                <w:szCs w:val="21"/>
              </w:rPr>
              <w:t>过去一年</w:t>
            </w:r>
          </w:p>
        </w:tc>
        <w:tc>
          <w:tcPr>
            <w:tcW w:w="1291" w:type="dxa"/>
            <w:vAlign w:val="center"/>
          </w:tcPr>
          <w:p w:rsidR="006E625F" w:rsidRDefault="0073130E">
            <w:pPr>
              <w:jc w:val="right"/>
            </w:pPr>
            <w:r>
              <w:rPr>
                <w:rFonts w:eastAsiaTheme="minorEastAsia"/>
                <w:color w:val="000000" w:themeColor="text1"/>
                <w:szCs w:val="21"/>
              </w:rPr>
              <w:t>-22.52%</w:t>
            </w:r>
          </w:p>
        </w:tc>
        <w:tc>
          <w:tcPr>
            <w:tcW w:w="1291" w:type="dxa"/>
            <w:vAlign w:val="center"/>
          </w:tcPr>
          <w:p w:rsidR="006E625F" w:rsidRDefault="0073130E">
            <w:pPr>
              <w:jc w:val="right"/>
            </w:pPr>
            <w:r>
              <w:rPr>
                <w:rFonts w:eastAsiaTheme="minorEastAsia"/>
                <w:color w:val="000000" w:themeColor="text1"/>
                <w:szCs w:val="21"/>
              </w:rPr>
              <w:t>1.13%</w:t>
            </w:r>
          </w:p>
        </w:tc>
        <w:tc>
          <w:tcPr>
            <w:tcW w:w="1291" w:type="dxa"/>
            <w:vAlign w:val="center"/>
          </w:tcPr>
          <w:p w:rsidR="006E625F" w:rsidRDefault="0073130E">
            <w:pPr>
              <w:jc w:val="right"/>
            </w:pPr>
            <w:r>
              <w:rPr>
                <w:rFonts w:eastAsiaTheme="minorEastAsia"/>
                <w:color w:val="000000" w:themeColor="text1"/>
                <w:szCs w:val="21"/>
              </w:rPr>
              <w:t>-11.19%</w:t>
            </w:r>
          </w:p>
        </w:tc>
        <w:tc>
          <w:tcPr>
            <w:tcW w:w="1291" w:type="dxa"/>
            <w:vAlign w:val="center"/>
          </w:tcPr>
          <w:p w:rsidR="006E625F" w:rsidRDefault="0073130E">
            <w:pPr>
              <w:jc w:val="right"/>
            </w:pPr>
            <w:r>
              <w:rPr>
                <w:rFonts w:eastAsiaTheme="minorEastAsia"/>
                <w:color w:val="000000" w:themeColor="text1"/>
                <w:szCs w:val="21"/>
              </w:rPr>
              <w:t>0.79%</w:t>
            </w:r>
          </w:p>
        </w:tc>
        <w:tc>
          <w:tcPr>
            <w:tcW w:w="1291" w:type="dxa"/>
            <w:vAlign w:val="center"/>
          </w:tcPr>
          <w:p w:rsidR="006E625F" w:rsidRDefault="0073130E">
            <w:pPr>
              <w:jc w:val="right"/>
            </w:pPr>
            <w:r>
              <w:rPr>
                <w:rFonts w:eastAsiaTheme="minorEastAsia"/>
                <w:color w:val="000000" w:themeColor="text1"/>
                <w:szCs w:val="21"/>
              </w:rPr>
              <w:t>-11.33%</w:t>
            </w:r>
          </w:p>
        </w:tc>
        <w:tc>
          <w:tcPr>
            <w:tcW w:w="1291" w:type="dxa"/>
            <w:vAlign w:val="center"/>
          </w:tcPr>
          <w:p w:rsidR="006E625F" w:rsidRDefault="0073130E">
            <w:pPr>
              <w:jc w:val="right"/>
            </w:pPr>
            <w:r>
              <w:rPr>
                <w:rFonts w:eastAsiaTheme="minorEastAsia"/>
                <w:color w:val="000000" w:themeColor="text1"/>
                <w:szCs w:val="21"/>
              </w:rPr>
              <w:t>0.34%</w:t>
            </w:r>
          </w:p>
        </w:tc>
      </w:tr>
      <w:tr w:rsidR="006E625F">
        <w:tc>
          <w:tcPr>
            <w:tcW w:w="1290" w:type="dxa"/>
            <w:vAlign w:val="center"/>
          </w:tcPr>
          <w:p w:rsidR="006E625F" w:rsidRDefault="0073130E">
            <w:pPr>
              <w:jc w:val="left"/>
            </w:pPr>
            <w:r>
              <w:rPr>
                <w:rFonts w:eastAsiaTheme="minorEastAsia"/>
                <w:color w:val="000000" w:themeColor="text1"/>
                <w:szCs w:val="21"/>
              </w:rPr>
              <w:t>过去三年</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r>
      <w:tr w:rsidR="006E625F">
        <w:tc>
          <w:tcPr>
            <w:tcW w:w="1290" w:type="dxa"/>
            <w:vAlign w:val="center"/>
          </w:tcPr>
          <w:p w:rsidR="006E625F" w:rsidRDefault="0073130E">
            <w:pPr>
              <w:jc w:val="left"/>
            </w:pPr>
            <w:r>
              <w:rPr>
                <w:rFonts w:eastAsiaTheme="minorEastAsia"/>
                <w:color w:val="000000" w:themeColor="text1"/>
                <w:szCs w:val="21"/>
              </w:rPr>
              <w:t>过去五年</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c>
          <w:tcPr>
            <w:tcW w:w="1291" w:type="dxa"/>
            <w:vAlign w:val="center"/>
          </w:tcPr>
          <w:p w:rsidR="006E625F" w:rsidRDefault="0073130E">
            <w:pPr>
              <w:jc w:val="right"/>
            </w:pPr>
            <w:r>
              <w:rPr>
                <w:rFonts w:eastAsiaTheme="minorEastAsia"/>
                <w:color w:val="000000" w:themeColor="text1"/>
                <w:szCs w:val="21"/>
              </w:rPr>
              <w:t>-</w:t>
            </w:r>
          </w:p>
        </w:tc>
      </w:tr>
      <w:tr w:rsidR="006E625F">
        <w:tc>
          <w:tcPr>
            <w:tcW w:w="1290" w:type="dxa"/>
            <w:vAlign w:val="center"/>
          </w:tcPr>
          <w:p w:rsidR="006E625F" w:rsidRDefault="0073130E">
            <w:pPr>
              <w:jc w:val="left"/>
            </w:pPr>
            <w:r>
              <w:rPr>
                <w:rFonts w:eastAsiaTheme="minorEastAsia"/>
                <w:color w:val="000000" w:themeColor="text1"/>
                <w:szCs w:val="21"/>
              </w:rPr>
              <w:t>自基金合同生效起至今</w:t>
            </w:r>
          </w:p>
        </w:tc>
        <w:tc>
          <w:tcPr>
            <w:tcW w:w="1291" w:type="dxa"/>
            <w:vAlign w:val="center"/>
          </w:tcPr>
          <w:p w:rsidR="006E625F" w:rsidRDefault="0073130E">
            <w:pPr>
              <w:jc w:val="right"/>
            </w:pPr>
            <w:r>
              <w:rPr>
                <w:rFonts w:eastAsiaTheme="minorEastAsia"/>
                <w:color w:val="000000" w:themeColor="text1"/>
                <w:szCs w:val="21"/>
              </w:rPr>
              <w:t>-9.21%</w:t>
            </w:r>
          </w:p>
        </w:tc>
        <w:tc>
          <w:tcPr>
            <w:tcW w:w="1291" w:type="dxa"/>
            <w:vAlign w:val="center"/>
          </w:tcPr>
          <w:p w:rsidR="006E625F" w:rsidRDefault="0073130E">
            <w:pPr>
              <w:jc w:val="right"/>
            </w:pPr>
            <w:r>
              <w:rPr>
                <w:rFonts w:eastAsiaTheme="minorEastAsia"/>
                <w:color w:val="000000" w:themeColor="text1"/>
                <w:szCs w:val="21"/>
              </w:rPr>
              <w:t>1.21%</w:t>
            </w:r>
          </w:p>
        </w:tc>
        <w:tc>
          <w:tcPr>
            <w:tcW w:w="1291" w:type="dxa"/>
            <w:vAlign w:val="center"/>
          </w:tcPr>
          <w:p w:rsidR="006E625F" w:rsidRDefault="0073130E">
            <w:pPr>
              <w:jc w:val="right"/>
            </w:pPr>
            <w:r>
              <w:rPr>
                <w:rFonts w:eastAsiaTheme="minorEastAsia"/>
                <w:color w:val="000000" w:themeColor="text1"/>
                <w:szCs w:val="21"/>
              </w:rPr>
              <w:t>-3.96%</w:t>
            </w:r>
          </w:p>
        </w:tc>
        <w:tc>
          <w:tcPr>
            <w:tcW w:w="1291" w:type="dxa"/>
            <w:vAlign w:val="center"/>
          </w:tcPr>
          <w:p w:rsidR="006E625F" w:rsidRDefault="0073130E">
            <w:pPr>
              <w:jc w:val="right"/>
            </w:pPr>
            <w:r>
              <w:rPr>
                <w:rFonts w:eastAsiaTheme="minorEastAsia"/>
                <w:color w:val="000000" w:themeColor="text1"/>
                <w:szCs w:val="21"/>
              </w:rPr>
              <w:t>0.80%</w:t>
            </w:r>
          </w:p>
        </w:tc>
        <w:tc>
          <w:tcPr>
            <w:tcW w:w="1291" w:type="dxa"/>
            <w:vAlign w:val="center"/>
          </w:tcPr>
          <w:p w:rsidR="006E625F" w:rsidRDefault="0073130E">
            <w:pPr>
              <w:jc w:val="right"/>
            </w:pPr>
            <w:r>
              <w:rPr>
                <w:rFonts w:eastAsiaTheme="minorEastAsia"/>
                <w:color w:val="000000" w:themeColor="text1"/>
                <w:szCs w:val="21"/>
              </w:rPr>
              <w:t>-5.25%</w:t>
            </w:r>
          </w:p>
        </w:tc>
        <w:tc>
          <w:tcPr>
            <w:tcW w:w="1291" w:type="dxa"/>
            <w:vAlign w:val="center"/>
          </w:tcPr>
          <w:p w:rsidR="006E625F" w:rsidRDefault="0073130E">
            <w:pPr>
              <w:jc w:val="right"/>
            </w:pPr>
            <w:r>
              <w:rPr>
                <w:rFonts w:eastAsiaTheme="minorEastAsia"/>
                <w:color w:val="000000" w:themeColor="text1"/>
                <w:szCs w:val="21"/>
              </w:rPr>
              <w:t>0.41%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E625F">
        <w:tc>
          <w:tcPr>
            <w:tcW w:w="952" w:type="dxa"/>
            <w:vAlign w:val="center"/>
          </w:tcPr>
          <w:p w:rsidR="006E625F" w:rsidRDefault="0073130E">
            <w:pPr>
              <w:jc w:val="center"/>
            </w:pPr>
            <w:r>
              <w:rPr>
                <w:rFonts w:eastAsiaTheme="minorEastAsia"/>
                <w:color w:val="000000" w:themeColor="text1"/>
                <w:szCs w:val="21"/>
              </w:rPr>
              <w:t>杨景喻</w:t>
            </w:r>
          </w:p>
        </w:tc>
        <w:tc>
          <w:tcPr>
            <w:tcW w:w="930" w:type="dxa"/>
            <w:vAlign w:val="center"/>
          </w:tcPr>
          <w:p w:rsidR="006E625F" w:rsidRDefault="0073130E">
            <w:pPr>
              <w:jc w:val="center"/>
            </w:pPr>
            <w:r>
              <w:rPr>
                <w:rFonts w:eastAsiaTheme="minorEastAsia"/>
                <w:color w:val="000000" w:themeColor="text1"/>
                <w:szCs w:val="21"/>
              </w:rPr>
              <w:t>本基金基金经理</w:t>
            </w:r>
          </w:p>
        </w:tc>
        <w:tc>
          <w:tcPr>
            <w:tcW w:w="1210" w:type="dxa"/>
            <w:vAlign w:val="center"/>
          </w:tcPr>
          <w:p w:rsidR="006E625F" w:rsidRDefault="0073130E">
            <w:pPr>
              <w:jc w:val="center"/>
            </w:pPr>
            <w:r>
              <w:rPr>
                <w:rFonts w:eastAsiaTheme="minorEastAsia"/>
                <w:color w:val="000000" w:themeColor="text1"/>
                <w:szCs w:val="21"/>
              </w:rPr>
              <w:t>2022-06-29</w:t>
            </w:r>
          </w:p>
        </w:tc>
        <w:tc>
          <w:tcPr>
            <w:tcW w:w="1309" w:type="dxa"/>
            <w:vAlign w:val="center"/>
          </w:tcPr>
          <w:p w:rsidR="006E625F" w:rsidRDefault="0073130E">
            <w:pPr>
              <w:jc w:val="center"/>
            </w:pPr>
            <w:r>
              <w:rPr>
                <w:rFonts w:eastAsiaTheme="minorEastAsia"/>
                <w:color w:val="000000" w:themeColor="text1"/>
                <w:szCs w:val="21"/>
              </w:rPr>
              <w:t>-</w:t>
            </w:r>
          </w:p>
        </w:tc>
        <w:tc>
          <w:tcPr>
            <w:tcW w:w="1254" w:type="dxa"/>
            <w:vAlign w:val="center"/>
          </w:tcPr>
          <w:p w:rsidR="006E625F" w:rsidRDefault="0073130E">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E625F" w:rsidRDefault="0073130E">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6E625F">
        <w:tc>
          <w:tcPr>
            <w:tcW w:w="952" w:type="dxa"/>
            <w:vAlign w:val="center"/>
          </w:tcPr>
          <w:p w:rsidR="006E625F" w:rsidRDefault="0073130E">
            <w:pPr>
              <w:jc w:val="center"/>
            </w:pPr>
            <w:r>
              <w:rPr>
                <w:rFonts w:eastAsiaTheme="minorEastAsia"/>
                <w:color w:val="000000" w:themeColor="text1"/>
                <w:szCs w:val="21"/>
              </w:rPr>
              <w:t>叶敏</w:t>
            </w:r>
          </w:p>
        </w:tc>
        <w:tc>
          <w:tcPr>
            <w:tcW w:w="930" w:type="dxa"/>
            <w:vAlign w:val="center"/>
          </w:tcPr>
          <w:p w:rsidR="006E625F" w:rsidRDefault="0073130E">
            <w:pPr>
              <w:jc w:val="center"/>
            </w:pPr>
            <w:r>
              <w:rPr>
                <w:rFonts w:eastAsiaTheme="minorEastAsia"/>
                <w:color w:val="000000" w:themeColor="text1"/>
                <w:szCs w:val="21"/>
              </w:rPr>
              <w:t>本基金基金经理</w:t>
            </w:r>
          </w:p>
        </w:tc>
        <w:tc>
          <w:tcPr>
            <w:tcW w:w="1210" w:type="dxa"/>
            <w:vAlign w:val="center"/>
          </w:tcPr>
          <w:p w:rsidR="006E625F" w:rsidRDefault="0073130E">
            <w:pPr>
              <w:jc w:val="center"/>
            </w:pPr>
            <w:r>
              <w:rPr>
                <w:rFonts w:eastAsiaTheme="minorEastAsia"/>
                <w:color w:val="000000" w:themeColor="text1"/>
                <w:szCs w:val="21"/>
              </w:rPr>
              <w:t>2022-07-27</w:t>
            </w:r>
          </w:p>
        </w:tc>
        <w:tc>
          <w:tcPr>
            <w:tcW w:w="1309" w:type="dxa"/>
            <w:vAlign w:val="center"/>
          </w:tcPr>
          <w:p w:rsidR="006E625F" w:rsidRDefault="0073130E">
            <w:pPr>
              <w:jc w:val="center"/>
            </w:pPr>
            <w:r>
              <w:rPr>
                <w:rFonts w:eastAsiaTheme="minorEastAsia"/>
                <w:color w:val="000000" w:themeColor="text1"/>
                <w:szCs w:val="21"/>
              </w:rPr>
              <w:t>-</w:t>
            </w:r>
          </w:p>
        </w:tc>
        <w:tc>
          <w:tcPr>
            <w:tcW w:w="1254" w:type="dxa"/>
            <w:vAlign w:val="center"/>
          </w:tcPr>
          <w:p w:rsidR="006E625F" w:rsidRDefault="0073130E">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6E625F" w:rsidRDefault="0073130E">
            <w:r>
              <w:rPr>
                <w:rFonts w:eastAsiaTheme="minorEastAsia"/>
                <w:color w:val="000000" w:themeColor="text1"/>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6E625F" w:rsidRDefault="007313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2,501,655,689.32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2,564,050,750.84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5,065,706,440.16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w:t>
      </w:r>
      <w:r w:rsidRPr="00B27A29">
        <w:rPr>
          <w:rFonts w:eastAsiaTheme="minorEastAsia"/>
          <w:color w:val="000000" w:themeColor="text1"/>
          <w:szCs w:val="21"/>
        </w:rPr>
        <w:lastRenderedPageBreak/>
        <w:t>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市场体现出明显的存量博弈特征，一方面美联储收缩性的货币政策对全球流动性都形成一定的压制，另一方面由于国内经济仍处于库存去化周期，一定程度上拉低了经济活动复苏的节奏。因此，与经济周期相关性</w:t>
      </w:r>
      <w:r>
        <w:rPr>
          <w:rFonts w:eastAsiaTheme="minorEastAsia"/>
          <w:color w:val="000000" w:themeColor="text1"/>
          <w:szCs w:val="21"/>
        </w:rPr>
        <w:t>较大的板块，其反弹过程大多经历了一波三折；而与经济周期弱相关的板块则出现多个阶段性的行情，但流动性大环境的压制下，板块的轮动与切换也</w:t>
      </w:r>
      <w:r>
        <w:rPr>
          <w:rFonts w:eastAsiaTheme="minorEastAsia"/>
          <w:color w:val="000000" w:themeColor="text1"/>
          <w:szCs w:val="21"/>
        </w:rPr>
        <w:lastRenderedPageBreak/>
        <w:t>非常快。从产业趋势的角度看，今年以来人工智能无疑是市场最大的亮点，各类与科技和软件技术相关度较高的行业开始体会到人工智能的快速渗透，在提升工作效率上起到立竿见影的作用。我们认为人工智能是一场深刻的产业革命，在未来的三到五年里或将对我们的生活、工作、甚至整个社会形态都产生深远的影响。</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事实上，二季度的市场也反映了产业趋势的变化和存量博弈的结构调整，二季度涨幅领先的通信和传媒行业，</w:t>
      </w:r>
      <w:r>
        <w:rPr>
          <w:rFonts w:eastAsiaTheme="minorEastAsia"/>
          <w:color w:val="000000" w:themeColor="text1"/>
          <w:szCs w:val="21"/>
        </w:rPr>
        <w:t>一定程度上受人工智能技术变革的影响最大；涨幅其次的家用电器和公用事业，则兼具景气度的边际提升和前期机构持仓较低的共同特征。月度间的行业轮动体现了国企改革带来的治理提升、微观行业景气度的改善、库存周期触底带来的中游制造业修复、以及人工智能对机器人和智能驾驶发展的加速。本基金在二季度增加了景气度相对较高的消费子版块如休闲摩托、家电、黄金珠宝零售等的配置、以及人工智能发展直接受益的部分通信和传媒公司的配置。</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下半年，伴随着去库周期进入尾声，经济有望企稳回升，前期受压制的部分顺周期板块有望出现估值与业绩的双重修复。我们对中国经济仍然保持乐观的态度，因为经济发展的动力仍在，并且中国的制造业与供应链优势保证了我国在未来相当长一段时间里仍将是全球经济重要的一环。产业趋势方面，人工智能技术的发展仍将带动生产效率的快速提升，中长期将带来潜在经济增速的提升，利好整体权益市场。我们坚持自下而上挑选经营景气度良好、发展空间大、公司治理优秀的公司，动态衡量成长性与估值的匹配度，在合理的估值下进行配置，以求为基金投资人带来稳健的超额收益，分享中国经济发展的成果。</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:-8.22%</w:t>
      </w:r>
      <w:r>
        <w:rPr>
          <w:rFonts w:eastAsiaTheme="minorEastAsia"/>
          <w:color w:val="000000" w:themeColor="text1"/>
          <w:szCs w:val="21"/>
        </w:rPr>
        <w:t>，同期业绩比较基准收益率为</w:t>
      </w:r>
      <w:r>
        <w:rPr>
          <w:rFonts w:eastAsiaTheme="minorEastAsia"/>
          <w:color w:val="000000" w:themeColor="text1"/>
          <w:szCs w:val="21"/>
        </w:rPr>
        <w:t>:-3.91%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:-8.33%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:-3.91%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215,466,697.86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79.58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215,466,697.86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79.58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55,076,026.77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197,821.51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270,740,546.14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3,795,463.45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191,813,802.85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4,036,358.74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1,050,324.00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6,645,209.41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6,634,503.40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6,876.00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1,484,160.01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215,466,697.86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83.50</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E625F">
        <w:tc>
          <w:tcPr>
            <w:tcW w:w="817" w:type="dxa"/>
            <w:vAlign w:val="center"/>
          </w:tcPr>
          <w:p w:rsidR="006E625F" w:rsidRDefault="0073130E">
            <w:pPr>
              <w:jc w:val="center"/>
            </w:pPr>
            <w:r>
              <w:rPr>
                <w:rFonts w:eastAsiaTheme="minorEastAsia"/>
                <w:kern w:val="0"/>
                <w:szCs w:val="21"/>
              </w:rPr>
              <w:t>1</w:t>
            </w:r>
          </w:p>
        </w:tc>
        <w:tc>
          <w:tcPr>
            <w:tcW w:w="1276" w:type="dxa"/>
            <w:vAlign w:val="center"/>
          </w:tcPr>
          <w:p w:rsidR="006E625F" w:rsidRDefault="0073130E">
            <w:pPr>
              <w:jc w:val="center"/>
            </w:pPr>
            <w:r>
              <w:rPr>
                <w:rFonts w:eastAsiaTheme="minorEastAsia"/>
                <w:kern w:val="0"/>
                <w:szCs w:val="21"/>
              </w:rPr>
              <w:t>600519</w:t>
            </w:r>
          </w:p>
        </w:tc>
        <w:tc>
          <w:tcPr>
            <w:tcW w:w="1701" w:type="dxa"/>
            <w:vAlign w:val="center"/>
          </w:tcPr>
          <w:p w:rsidR="006E625F" w:rsidRDefault="0073130E">
            <w:pPr>
              <w:jc w:val="center"/>
            </w:pPr>
            <w:r>
              <w:rPr>
                <w:rFonts w:eastAsiaTheme="minorEastAsia"/>
                <w:kern w:val="0"/>
                <w:szCs w:val="21"/>
              </w:rPr>
              <w:t>贵州茅台</w:t>
            </w:r>
          </w:p>
        </w:tc>
        <w:tc>
          <w:tcPr>
            <w:tcW w:w="1276" w:type="dxa"/>
            <w:vAlign w:val="center"/>
          </w:tcPr>
          <w:p w:rsidR="006E625F" w:rsidRDefault="0073130E">
            <w:pPr>
              <w:jc w:val="right"/>
            </w:pPr>
            <w:r>
              <w:rPr>
                <w:rFonts w:eastAsiaTheme="minorEastAsia"/>
                <w:kern w:val="0"/>
                <w:szCs w:val="21"/>
              </w:rPr>
              <w:t>14,737</w:t>
            </w:r>
          </w:p>
        </w:tc>
        <w:tc>
          <w:tcPr>
            <w:tcW w:w="1842" w:type="dxa"/>
            <w:vAlign w:val="center"/>
          </w:tcPr>
          <w:p w:rsidR="006E625F" w:rsidRDefault="0073130E">
            <w:pPr>
              <w:jc w:val="right"/>
            </w:pPr>
            <w:r>
              <w:rPr>
                <w:rFonts w:eastAsiaTheme="minorEastAsia"/>
                <w:kern w:val="0"/>
                <w:szCs w:val="21"/>
              </w:rPr>
              <w:t>24,920,267.00</w:t>
            </w:r>
          </w:p>
        </w:tc>
        <w:tc>
          <w:tcPr>
            <w:tcW w:w="1616" w:type="dxa"/>
            <w:vAlign w:val="center"/>
          </w:tcPr>
          <w:p w:rsidR="006E625F" w:rsidRDefault="0073130E">
            <w:pPr>
              <w:jc w:val="right"/>
            </w:pPr>
            <w:r>
              <w:rPr>
                <w:rFonts w:eastAsiaTheme="minorEastAsia"/>
                <w:kern w:val="0"/>
                <w:szCs w:val="21"/>
              </w:rPr>
              <w:t>9.66</w:t>
            </w:r>
          </w:p>
        </w:tc>
      </w:tr>
      <w:tr w:rsidR="006E625F">
        <w:tc>
          <w:tcPr>
            <w:tcW w:w="817" w:type="dxa"/>
            <w:vAlign w:val="center"/>
          </w:tcPr>
          <w:p w:rsidR="006E625F" w:rsidRDefault="0073130E">
            <w:pPr>
              <w:jc w:val="center"/>
            </w:pPr>
            <w:r>
              <w:rPr>
                <w:rFonts w:eastAsiaTheme="minorEastAsia"/>
                <w:kern w:val="0"/>
                <w:szCs w:val="21"/>
              </w:rPr>
              <w:t>2</w:t>
            </w:r>
          </w:p>
        </w:tc>
        <w:tc>
          <w:tcPr>
            <w:tcW w:w="1276" w:type="dxa"/>
            <w:vAlign w:val="center"/>
          </w:tcPr>
          <w:p w:rsidR="006E625F" w:rsidRDefault="0073130E">
            <w:pPr>
              <w:jc w:val="center"/>
            </w:pPr>
            <w:r>
              <w:rPr>
                <w:rFonts w:eastAsiaTheme="minorEastAsia"/>
                <w:kern w:val="0"/>
                <w:szCs w:val="21"/>
              </w:rPr>
              <w:t>000568</w:t>
            </w:r>
          </w:p>
        </w:tc>
        <w:tc>
          <w:tcPr>
            <w:tcW w:w="1701" w:type="dxa"/>
            <w:vAlign w:val="center"/>
          </w:tcPr>
          <w:p w:rsidR="006E625F" w:rsidRDefault="0073130E">
            <w:pPr>
              <w:jc w:val="center"/>
            </w:pPr>
            <w:r>
              <w:rPr>
                <w:rFonts w:eastAsiaTheme="minorEastAsia"/>
                <w:kern w:val="0"/>
                <w:szCs w:val="21"/>
              </w:rPr>
              <w:t>泸州老窖</w:t>
            </w:r>
          </w:p>
        </w:tc>
        <w:tc>
          <w:tcPr>
            <w:tcW w:w="1276" w:type="dxa"/>
            <w:vAlign w:val="center"/>
          </w:tcPr>
          <w:p w:rsidR="006E625F" w:rsidRDefault="0073130E">
            <w:pPr>
              <w:jc w:val="right"/>
            </w:pPr>
            <w:r>
              <w:rPr>
                <w:rFonts w:eastAsiaTheme="minorEastAsia"/>
                <w:kern w:val="0"/>
                <w:szCs w:val="21"/>
              </w:rPr>
              <w:t>115,157</w:t>
            </w:r>
          </w:p>
        </w:tc>
        <w:tc>
          <w:tcPr>
            <w:tcW w:w="1842" w:type="dxa"/>
            <w:vAlign w:val="center"/>
          </w:tcPr>
          <w:p w:rsidR="006E625F" w:rsidRDefault="0073130E">
            <w:pPr>
              <w:jc w:val="right"/>
            </w:pPr>
            <w:r>
              <w:rPr>
                <w:rFonts w:eastAsiaTheme="minorEastAsia"/>
                <w:kern w:val="0"/>
                <w:szCs w:val="21"/>
              </w:rPr>
              <w:t>24,133,452.49</w:t>
            </w:r>
          </w:p>
        </w:tc>
        <w:tc>
          <w:tcPr>
            <w:tcW w:w="1616" w:type="dxa"/>
            <w:vAlign w:val="center"/>
          </w:tcPr>
          <w:p w:rsidR="006E625F" w:rsidRDefault="0073130E">
            <w:pPr>
              <w:jc w:val="right"/>
            </w:pPr>
            <w:r>
              <w:rPr>
                <w:rFonts w:eastAsiaTheme="minorEastAsia"/>
                <w:kern w:val="0"/>
                <w:szCs w:val="21"/>
              </w:rPr>
              <w:t>9.35</w:t>
            </w:r>
          </w:p>
        </w:tc>
      </w:tr>
      <w:tr w:rsidR="006E625F">
        <w:tc>
          <w:tcPr>
            <w:tcW w:w="817" w:type="dxa"/>
            <w:vAlign w:val="center"/>
          </w:tcPr>
          <w:p w:rsidR="006E625F" w:rsidRDefault="0073130E">
            <w:pPr>
              <w:jc w:val="center"/>
            </w:pPr>
            <w:r>
              <w:rPr>
                <w:rFonts w:eastAsiaTheme="minorEastAsia"/>
                <w:kern w:val="0"/>
                <w:szCs w:val="21"/>
              </w:rPr>
              <w:t>3</w:t>
            </w:r>
          </w:p>
        </w:tc>
        <w:tc>
          <w:tcPr>
            <w:tcW w:w="1276" w:type="dxa"/>
            <w:vAlign w:val="center"/>
          </w:tcPr>
          <w:p w:rsidR="006E625F" w:rsidRDefault="0073130E">
            <w:pPr>
              <w:jc w:val="center"/>
            </w:pPr>
            <w:r>
              <w:rPr>
                <w:rFonts w:eastAsiaTheme="minorEastAsia"/>
                <w:kern w:val="0"/>
                <w:szCs w:val="21"/>
              </w:rPr>
              <w:t>000921</w:t>
            </w:r>
          </w:p>
        </w:tc>
        <w:tc>
          <w:tcPr>
            <w:tcW w:w="1701" w:type="dxa"/>
            <w:vAlign w:val="center"/>
          </w:tcPr>
          <w:p w:rsidR="006E625F" w:rsidRDefault="0073130E">
            <w:pPr>
              <w:jc w:val="center"/>
            </w:pPr>
            <w:r>
              <w:rPr>
                <w:rFonts w:eastAsiaTheme="minorEastAsia"/>
                <w:kern w:val="0"/>
                <w:szCs w:val="21"/>
              </w:rPr>
              <w:t>海信家电</w:t>
            </w:r>
          </w:p>
        </w:tc>
        <w:tc>
          <w:tcPr>
            <w:tcW w:w="1276" w:type="dxa"/>
            <w:vAlign w:val="center"/>
          </w:tcPr>
          <w:p w:rsidR="006E625F" w:rsidRDefault="0073130E">
            <w:pPr>
              <w:jc w:val="right"/>
            </w:pPr>
            <w:r>
              <w:rPr>
                <w:rFonts w:eastAsiaTheme="minorEastAsia"/>
                <w:kern w:val="0"/>
                <w:szCs w:val="21"/>
              </w:rPr>
              <w:t>851,155</w:t>
            </w:r>
          </w:p>
        </w:tc>
        <w:tc>
          <w:tcPr>
            <w:tcW w:w="1842" w:type="dxa"/>
            <w:vAlign w:val="center"/>
          </w:tcPr>
          <w:p w:rsidR="006E625F" w:rsidRDefault="0073130E">
            <w:pPr>
              <w:jc w:val="right"/>
            </w:pPr>
            <w:r>
              <w:rPr>
                <w:rFonts w:eastAsiaTheme="minorEastAsia"/>
                <w:kern w:val="0"/>
                <w:szCs w:val="21"/>
              </w:rPr>
              <w:t>22,938,627.25</w:t>
            </w:r>
          </w:p>
        </w:tc>
        <w:tc>
          <w:tcPr>
            <w:tcW w:w="1616" w:type="dxa"/>
            <w:vAlign w:val="center"/>
          </w:tcPr>
          <w:p w:rsidR="006E625F" w:rsidRDefault="0073130E">
            <w:pPr>
              <w:jc w:val="right"/>
            </w:pPr>
            <w:r>
              <w:rPr>
                <w:rFonts w:eastAsiaTheme="minorEastAsia"/>
                <w:kern w:val="0"/>
                <w:szCs w:val="21"/>
              </w:rPr>
              <w:t>8.89</w:t>
            </w:r>
          </w:p>
        </w:tc>
      </w:tr>
      <w:tr w:rsidR="006E625F">
        <w:tc>
          <w:tcPr>
            <w:tcW w:w="817" w:type="dxa"/>
            <w:vAlign w:val="center"/>
          </w:tcPr>
          <w:p w:rsidR="006E625F" w:rsidRDefault="0073130E">
            <w:pPr>
              <w:jc w:val="center"/>
            </w:pPr>
            <w:r>
              <w:rPr>
                <w:rFonts w:eastAsiaTheme="minorEastAsia"/>
                <w:kern w:val="0"/>
                <w:szCs w:val="21"/>
              </w:rPr>
              <w:t>4</w:t>
            </w:r>
          </w:p>
        </w:tc>
        <w:tc>
          <w:tcPr>
            <w:tcW w:w="1276" w:type="dxa"/>
            <w:vAlign w:val="center"/>
          </w:tcPr>
          <w:p w:rsidR="006E625F" w:rsidRDefault="0073130E">
            <w:pPr>
              <w:jc w:val="center"/>
            </w:pPr>
            <w:r>
              <w:rPr>
                <w:rFonts w:eastAsiaTheme="minorEastAsia"/>
                <w:kern w:val="0"/>
                <w:szCs w:val="21"/>
              </w:rPr>
              <w:t>000596</w:t>
            </w:r>
          </w:p>
        </w:tc>
        <w:tc>
          <w:tcPr>
            <w:tcW w:w="1701" w:type="dxa"/>
            <w:vAlign w:val="center"/>
          </w:tcPr>
          <w:p w:rsidR="006E625F" w:rsidRDefault="0073130E">
            <w:pPr>
              <w:jc w:val="center"/>
            </w:pPr>
            <w:r>
              <w:rPr>
                <w:rFonts w:eastAsiaTheme="minorEastAsia"/>
                <w:kern w:val="0"/>
                <w:szCs w:val="21"/>
              </w:rPr>
              <w:t>古井贡酒</w:t>
            </w:r>
          </w:p>
        </w:tc>
        <w:tc>
          <w:tcPr>
            <w:tcW w:w="1276" w:type="dxa"/>
            <w:vAlign w:val="center"/>
          </w:tcPr>
          <w:p w:rsidR="006E625F" w:rsidRDefault="0073130E">
            <w:pPr>
              <w:jc w:val="right"/>
            </w:pPr>
            <w:r>
              <w:rPr>
                <w:rFonts w:eastAsiaTheme="minorEastAsia"/>
                <w:kern w:val="0"/>
                <w:szCs w:val="21"/>
              </w:rPr>
              <w:t>52,623</w:t>
            </w:r>
          </w:p>
        </w:tc>
        <w:tc>
          <w:tcPr>
            <w:tcW w:w="1842" w:type="dxa"/>
            <w:vAlign w:val="center"/>
          </w:tcPr>
          <w:p w:rsidR="006E625F" w:rsidRDefault="0073130E">
            <w:pPr>
              <w:jc w:val="right"/>
            </w:pPr>
            <w:r>
              <w:rPr>
                <w:rFonts w:eastAsiaTheme="minorEastAsia"/>
                <w:kern w:val="0"/>
                <w:szCs w:val="21"/>
              </w:rPr>
              <w:t>13,017,877.74</w:t>
            </w:r>
          </w:p>
        </w:tc>
        <w:tc>
          <w:tcPr>
            <w:tcW w:w="1616" w:type="dxa"/>
            <w:vAlign w:val="center"/>
          </w:tcPr>
          <w:p w:rsidR="006E625F" w:rsidRDefault="0073130E">
            <w:pPr>
              <w:jc w:val="right"/>
            </w:pPr>
            <w:r>
              <w:rPr>
                <w:rFonts w:eastAsiaTheme="minorEastAsia"/>
                <w:kern w:val="0"/>
                <w:szCs w:val="21"/>
              </w:rPr>
              <w:t>5.04</w:t>
            </w:r>
          </w:p>
        </w:tc>
      </w:tr>
      <w:tr w:rsidR="006E625F">
        <w:tc>
          <w:tcPr>
            <w:tcW w:w="817" w:type="dxa"/>
            <w:vAlign w:val="center"/>
          </w:tcPr>
          <w:p w:rsidR="006E625F" w:rsidRDefault="0073130E">
            <w:pPr>
              <w:jc w:val="center"/>
            </w:pPr>
            <w:r>
              <w:rPr>
                <w:rFonts w:eastAsiaTheme="minorEastAsia"/>
                <w:kern w:val="0"/>
                <w:szCs w:val="21"/>
              </w:rPr>
              <w:t>5</w:t>
            </w:r>
          </w:p>
        </w:tc>
        <w:tc>
          <w:tcPr>
            <w:tcW w:w="1276" w:type="dxa"/>
            <w:vAlign w:val="center"/>
          </w:tcPr>
          <w:p w:rsidR="006E625F" w:rsidRDefault="0073130E">
            <w:pPr>
              <w:jc w:val="center"/>
            </w:pPr>
            <w:r>
              <w:rPr>
                <w:rFonts w:eastAsiaTheme="minorEastAsia"/>
                <w:kern w:val="0"/>
                <w:szCs w:val="21"/>
              </w:rPr>
              <w:t>603345</w:t>
            </w:r>
          </w:p>
        </w:tc>
        <w:tc>
          <w:tcPr>
            <w:tcW w:w="1701" w:type="dxa"/>
            <w:vAlign w:val="center"/>
          </w:tcPr>
          <w:p w:rsidR="006E625F" w:rsidRDefault="0073130E">
            <w:pPr>
              <w:jc w:val="center"/>
            </w:pPr>
            <w:r>
              <w:rPr>
                <w:rFonts w:eastAsiaTheme="minorEastAsia"/>
                <w:kern w:val="0"/>
                <w:szCs w:val="21"/>
              </w:rPr>
              <w:t>安井食品</w:t>
            </w:r>
          </w:p>
        </w:tc>
        <w:tc>
          <w:tcPr>
            <w:tcW w:w="1276" w:type="dxa"/>
            <w:vAlign w:val="center"/>
          </w:tcPr>
          <w:p w:rsidR="006E625F" w:rsidRDefault="0073130E">
            <w:pPr>
              <w:jc w:val="right"/>
            </w:pPr>
            <w:r>
              <w:rPr>
                <w:rFonts w:eastAsiaTheme="minorEastAsia"/>
                <w:kern w:val="0"/>
                <w:szCs w:val="21"/>
              </w:rPr>
              <w:t>75,184</w:t>
            </w:r>
          </w:p>
        </w:tc>
        <w:tc>
          <w:tcPr>
            <w:tcW w:w="1842" w:type="dxa"/>
            <w:vAlign w:val="center"/>
          </w:tcPr>
          <w:p w:rsidR="006E625F" w:rsidRDefault="0073130E">
            <w:pPr>
              <w:jc w:val="right"/>
            </w:pPr>
            <w:r>
              <w:rPr>
                <w:rFonts w:eastAsiaTheme="minorEastAsia"/>
                <w:kern w:val="0"/>
                <w:szCs w:val="21"/>
              </w:rPr>
              <w:t>11,037,011.20</w:t>
            </w:r>
          </w:p>
        </w:tc>
        <w:tc>
          <w:tcPr>
            <w:tcW w:w="1616" w:type="dxa"/>
            <w:vAlign w:val="center"/>
          </w:tcPr>
          <w:p w:rsidR="006E625F" w:rsidRDefault="0073130E">
            <w:pPr>
              <w:jc w:val="right"/>
            </w:pPr>
            <w:r>
              <w:rPr>
                <w:rFonts w:eastAsiaTheme="minorEastAsia"/>
                <w:kern w:val="0"/>
                <w:szCs w:val="21"/>
              </w:rPr>
              <w:t>4.28</w:t>
            </w:r>
          </w:p>
        </w:tc>
      </w:tr>
      <w:tr w:rsidR="006E625F">
        <w:tc>
          <w:tcPr>
            <w:tcW w:w="817" w:type="dxa"/>
            <w:vAlign w:val="center"/>
          </w:tcPr>
          <w:p w:rsidR="006E625F" w:rsidRDefault="0073130E">
            <w:pPr>
              <w:jc w:val="center"/>
            </w:pPr>
            <w:r>
              <w:rPr>
                <w:rFonts w:eastAsiaTheme="minorEastAsia"/>
                <w:kern w:val="0"/>
                <w:szCs w:val="21"/>
              </w:rPr>
              <w:t>6</w:t>
            </w:r>
          </w:p>
        </w:tc>
        <w:tc>
          <w:tcPr>
            <w:tcW w:w="1276" w:type="dxa"/>
            <w:vAlign w:val="center"/>
          </w:tcPr>
          <w:p w:rsidR="006E625F" w:rsidRDefault="0073130E">
            <w:pPr>
              <w:jc w:val="center"/>
            </w:pPr>
            <w:r>
              <w:rPr>
                <w:rFonts w:eastAsiaTheme="minorEastAsia"/>
                <w:kern w:val="0"/>
                <w:szCs w:val="21"/>
              </w:rPr>
              <w:t>603129</w:t>
            </w:r>
          </w:p>
        </w:tc>
        <w:tc>
          <w:tcPr>
            <w:tcW w:w="1701" w:type="dxa"/>
            <w:vAlign w:val="center"/>
          </w:tcPr>
          <w:p w:rsidR="006E625F" w:rsidRDefault="0073130E">
            <w:pPr>
              <w:jc w:val="center"/>
            </w:pPr>
            <w:r>
              <w:rPr>
                <w:rFonts w:eastAsiaTheme="minorEastAsia"/>
                <w:kern w:val="0"/>
                <w:szCs w:val="21"/>
              </w:rPr>
              <w:t>春风动力</w:t>
            </w:r>
          </w:p>
        </w:tc>
        <w:tc>
          <w:tcPr>
            <w:tcW w:w="1276" w:type="dxa"/>
            <w:vAlign w:val="center"/>
          </w:tcPr>
          <w:p w:rsidR="006E625F" w:rsidRDefault="0073130E">
            <w:pPr>
              <w:jc w:val="right"/>
            </w:pPr>
            <w:r>
              <w:rPr>
                <w:rFonts w:eastAsiaTheme="minorEastAsia"/>
                <w:kern w:val="0"/>
                <w:szCs w:val="21"/>
              </w:rPr>
              <w:t>67,056</w:t>
            </w:r>
          </w:p>
        </w:tc>
        <w:tc>
          <w:tcPr>
            <w:tcW w:w="1842" w:type="dxa"/>
            <w:vAlign w:val="center"/>
          </w:tcPr>
          <w:p w:rsidR="006E625F" w:rsidRDefault="0073130E">
            <w:pPr>
              <w:jc w:val="right"/>
            </w:pPr>
            <w:r>
              <w:rPr>
                <w:rFonts w:eastAsiaTheme="minorEastAsia"/>
                <w:kern w:val="0"/>
                <w:szCs w:val="21"/>
              </w:rPr>
              <w:t>10,856,366.40</w:t>
            </w:r>
          </w:p>
        </w:tc>
        <w:tc>
          <w:tcPr>
            <w:tcW w:w="1616" w:type="dxa"/>
            <w:vAlign w:val="center"/>
          </w:tcPr>
          <w:p w:rsidR="006E625F" w:rsidRDefault="0073130E">
            <w:pPr>
              <w:jc w:val="right"/>
            </w:pPr>
            <w:r>
              <w:rPr>
                <w:rFonts w:eastAsiaTheme="minorEastAsia"/>
                <w:kern w:val="0"/>
                <w:szCs w:val="21"/>
              </w:rPr>
              <w:t>4.21</w:t>
            </w:r>
          </w:p>
        </w:tc>
      </w:tr>
      <w:tr w:rsidR="006E625F">
        <w:tc>
          <w:tcPr>
            <w:tcW w:w="817" w:type="dxa"/>
            <w:vAlign w:val="center"/>
          </w:tcPr>
          <w:p w:rsidR="006E625F" w:rsidRDefault="0073130E">
            <w:pPr>
              <w:jc w:val="center"/>
            </w:pPr>
            <w:r>
              <w:rPr>
                <w:rFonts w:eastAsiaTheme="minorEastAsia"/>
                <w:kern w:val="0"/>
                <w:szCs w:val="21"/>
              </w:rPr>
              <w:t>7</w:t>
            </w:r>
          </w:p>
        </w:tc>
        <w:tc>
          <w:tcPr>
            <w:tcW w:w="1276" w:type="dxa"/>
            <w:vAlign w:val="center"/>
          </w:tcPr>
          <w:p w:rsidR="006E625F" w:rsidRDefault="0073130E">
            <w:pPr>
              <w:jc w:val="center"/>
            </w:pPr>
            <w:r>
              <w:rPr>
                <w:rFonts w:eastAsiaTheme="minorEastAsia"/>
                <w:kern w:val="0"/>
                <w:szCs w:val="21"/>
              </w:rPr>
              <w:t>300308</w:t>
            </w:r>
          </w:p>
        </w:tc>
        <w:tc>
          <w:tcPr>
            <w:tcW w:w="1701" w:type="dxa"/>
            <w:vAlign w:val="center"/>
          </w:tcPr>
          <w:p w:rsidR="006E625F" w:rsidRDefault="0073130E">
            <w:pPr>
              <w:jc w:val="center"/>
            </w:pPr>
            <w:r>
              <w:rPr>
                <w:rFonts w:eastAsiaTheme="minorEastAsia"/>
                <w:kern w:val="0"/>
                <w:szCs w:val="21"/>
              </w:rPr>
              <w:t>中际旭创</w:t>
            </w:r>
          </w:p>
        </w:tc>
        <w:tc>
          <w:tcPr>
            <w:tcW w:w="1276" w:type="dxa"/>
            <w:vAlign w:val="center"/>
          </w:tcPr>
          <w:p w:rsidR="006E625F" w:rsidRDefault="0073130E">
            <w:pPr>
              <w:jc w:val="right"/>
            </w:pPr>
            <w:r>
              <w:rPr>
                <w:rFonts w:eastAsiaTheme="minorEastAsia"/>
                <w:kern w:val="0"/>
                <w:szCs w:val="21"/>
              </w:rPr>
              <w:t>72,186</w:t>
            </w:r>
          </w:p>
        </w:tc>
        <w:tc>
          <w:tcPr>
            <w:tcW w:w="1842" w:type="dxa"/>
            <w:vAlign w:val="center"/>
          </w:tcPr>
          <w:p w:rsidR="006E625F" w:rsidRDefault="0073130E">
            <w:pPr>
              <w:jc w:val="right"/>
            </w:pPr>
            <w:r>
              <w:rPr>
                <w:rFonts w:eastAsiaTheme="minorEastAsia"/>
                <w:kern w:val="0"/>
                <w:szCs w:val="21"/>
              </w:rPr>
              <w:t>10,643,825.70</w:t>
            </w:r>
          </w:p>
        </w:tc>
        <w:tc>
          <w:tcPr>
            <w:tcW w:w="1616" w:type="dxa"/>
            <w:vAlign w:val="center"/>
          </w:tcPr>
          <w:p w:rsidR="006E625F" w:rsidRDefault="0073130E">
            <w:pPr>
              <w:jc w:val="right"/>
            </w:pPr>
            <w:r>
              <w:rPr>
                <w:rFonts w:eastAsiaTheme="minorEastAsia"/>
                <w:kern w:val="0"/>
                <w:szCs w:val="21"/>
              </w:rPr>
              <w:t>4.12</w:t>
            </w:r>
          </w:p>
        </w:tc>
      </w:tr>
      <w:tr w:rsidR="006E625F">
        <w:tc>
          <w:tcPr>
            <w:tcW w:w="817" w:type="dxa"/>
            <w:vAlign w:val="center"/>
          </w:tcPr>
          <w:p w:rsidR="006E625F" w:rsidRDefault="0073130E">
            <w:pPr>
              <w:jc w:val="center"/>
            </w:pPr>
            <w:r>
              <w:rPr>
                <w:rFonts w:eastAsiaTheme="minorEastAsia"/>
                <w:kern w:val="0"/>
                <w:szCs w:val="21"/>
              </w:rPr>
              <w:t>8</w:t>
            </w:r>
          </w:p>
        </w:tc>
        <w:tc>
          <w:tcPr>
            <w:tcW w:w="1276" w:type="dxa"/>
            <w:vAlign w:val="center"/>
          </w:tcPr>
          <w:p w:rsidR="006E625F" w:rsidRDefault="0073130E">
            <w:pPr>
              <w:jc w:val="center"/>
            </w:pPr>
            <w:r>
              <w:rPr>
                <w:rFonts w:eastAsiaTheme="minorEastAsia"/>
                <w:kern w:val="0"/>
                <w:szCs w:val="21"/>
              </w:rPr>
              <w:t>600872</w:t>
            </w:r>
          </w:p>
        </w:tc>
        <w:tc>
          <w:tcPr>
            <w:tcW w:w="1701" w:type="dxa"/>
            <w:vAlign w:val="center"/>
          </w:tcPr>
          <w:p w:rsidR="006E625F" w:rsidRDefault="0073130E">
            <w:pPr>
              <w:jc w:val="center"/>
            </w:pPr>
            <w:r>
              <w:rPr>
                <w:rFonts w:eastAsiaTheme="minorEastAsia"/>
                <w:kern w:val="0"/>
                <w:szCs w:val="21"/>
              </w:rPr>
              <w:t>中炬高新</w:t>
            </w:r>
          </w:p>
        </w:tc>
        <w:tc>
          <w:tcPr>
            <w:tcW w:w="1276" w:type="dxa"/>
            <w:vAlign w:val="center"/>
          </w:tcPr>
          <w:p w:rsidR="006E625F" w:rsidRDefault="0073130E">
            <w:pPr>
              <w:jc w:val="right"/>
            </w:pPr>
            <w:r>
              <w:rPr>
                <w:rFonts w:eastAsiaTheme="minorEastAsia"/>
                <w:kern w:val="0"/>
                <w:szCs w:val="21"/>
              </w:rPr>
              <w:t>274,905</w:t>
            </w:r>
          </w:p>
        </w:tc>
        <w:tc>
          <w:tcPr>
            <w:tcW w:w="1842" w:type="dxa"/>
            <w:vAlign w:val="center"/>
          </w:tcPr>
          <w:p w:rsidR="006E625F" w:rsidRDefault="0073130E">
            <w:pPr>
              <w:jc w:val="right"/>
            </w:pPr>
            <w:r>
              <w:rPr>
                <w:rFonts w:eastAsiaTheme="minorEastAsia"/>
                <w:kern w:val="0"/>
                <w:szCs w:val="21"/>
              </w:rPr>
              <w:t>10,113,754.95</w:t>
            </w:r>
          </w:p>
        </w:tc>
        <w:tc>
          <w:tcPr>
            <w:tcW w:w="1616" w:type="dxa"/>
            <w:vAlign w:val="center"/>
          </w:tcPr>
          <w:p w:rsidR="006E625F" w:rsidRDefault="0073130E">
            <w:pPr>
              <w:jc w:val="right"/>
            </w:pPr>
            <w:r>
              <w:rPr>
                <w:rFonts w:eastAsiaTheme="minorEastAsia"/>
                <w:kern w:val="0"/>
                <w:szCs w:val="21"/>
              </w:rPr>
              <w:t>3.92</w:t>
            </w:r>
          </w:p>
        </w:tc>
      </w:tr>
      <w:tr w:rsidR="006E625F">
        <w:tc>
          <w:tcPr>
            <w:tcW w:w="817" w:type="dxa"/>
            <w:vAlign w:val="center"/>
          </w:tcPr>
          <w:p w:rsidR="006E625F" w:rsidRDefault="0073130E">
            <w:pPr>
              <w:jc w:val="center"/>
            </w:pPr>
            <w:r>
              <w:rPr>
                <w:rFonts w:eastAsiaTheme="minorEastAsia"/>
                <w:kern w:val="0"/>
                <w:szCs w:val="21"/>
              </w:rPr>
              <w:t>9</w:t>
            </w:r>
          </w:p>
        </w:tc>
        <w:tc>
          <w:tcPr>
            <w:tcW w:w="1276" w:type="dxa"/>
            <w:vAlign w:val="center"/>
          </w:tcPr>
          <w:p w:rsidR="006E625F" w:rsidRDefault="0073130E">
            <w:pPr>
              <w:jc w:val="center"/>
            </w:pPr>
            <w:r>
              <w:rPr>
                <w:rFonts w:eastAsiaTheme="minorEastAsia"/>
                <w:kern w:val="0"/>
                <w:szCs w:val="21"/>
              </w:rPr>
              <w:t>600612</w:t>
            </w:r>
          </w:p>
        </w:tc>
        <w:tc>
          <w:tcPr>
            <w:tcW w:w="1701" w:type="dxa"/>
            <w:vAlign w:val="center"/>
          </w:tcPr>
          <w:p w:rsidR="006E625F" w:rsidRDefault="0073130E">
            <w:pPr>
              <w:jc w:val="center"/>
            </w:pPr>
            <w:r>
              <w:rPr>
                <w:rFonts w:eastAsiaTheme="minorEastAsia"/>
                <w:kern w:val="0"/>
                <w:szCs w:val="21"/>
              </w:rPr>
              <w:t>老凤祥</w:t>
            </w:r>
          </w:p>
        </w:tc>
        <w:tc>
          <w:tcPr>
            <w:tcW w:w="1276" w:type="dxa"/>
            <w:vAlign w:val="center"/>
          </w:tcPr>
          <w:p w:rsidR="006E625F" w:rsidRDefault="0073130E">
            <w:pPr>
              <w:jc w:val="right"/>
            </w:pPr>
            <w:r>
              <w:rPr>
                <w:rFonts w:eastAsiaTheme="minorEastAsia"/>
                <w:kern w:val="0"/>
                <w:szCs w:val="21"/>
              </w:rPr>
              <w:t>107,274</w:t>
            </w:r>
          </w:p>
        </w:tc>
        <w:tc>
          <w:tcPr>
            <w:tcW w:w="1842" w:type="dxa"/>
            <w:vAlign w:val="center"/>
          </w:tcPr>
          <w:p w:rsidR="006E625F" w:rsidRDefault="0073130E">
            <w:pPr>
              <w:jc w:val="right"/>
            </w:pPr>
            <w:r>
              <w:rPr>
                <w:rFonts w:eastAsiaTheme="minorEastAsia"/>
                <w:kern w:val="0"/>
                <w:szCs w:val="21"/>
              </w:rPr>
              <w:t>7,496,307.12</w:t>
            </w:r>
          </w:p>
        </w:tc>
        <w:tc>
          <w:tcPr>
            <w:tcW w:w="1616" w:type="dxa"/>
            <w:vAlign w:val="center"/>
          </w:tcPr>
          <w:p w:rsidR="006E625F" w:rsidRDefault="0073130E">
            <w:pPr>
              <w:jc w:val="right"/>
            </w:pPr>
            <w:r>
              <w:rPr>
                <w:rFonts w:eastAsiaTheme="minorEastAsia"/>
                <w:kern w:val="0"/>
                <w:szCs w:val="21"/>
              </w:rPr>
              <w:t>2.91</w:t>
            </w:r>
          </w:p>
        </w:tc>
      </w:tr>
      <w:tr w:rsidR="006E625F">
        <w:tc>
          <w:tcPr>
            <w:tcW w:w="817" w:type="dxa"/>
            <w:vAlign w:val="center"/>
          </w:tcPr>
          <w:p w:rsidR="006E625F" w:rsidRDefault="0073130E">
            <w:pPr>
              <w:jc w:val="center"/>
            </w:pPr>
            <w:r>
              <w:rPr>
                <w:rFonts w:eastAsiaTheme="minorEastAsia"/>
                <w:kern w:val="0"/>
                <w:szCs w:val="21"/>
              </w:rPr>
              <w:t>10</w:t>
            </w:r>
          </w:p>
        </w:tc>
        <w:tc>
          <w:tcPr>
            <w:tcW w:w="1276" w:type="dxa"/>
            <w:vAlign w:val="center"/>
          </w:tcPr>
          <w:p w:rsidR="006E625F" w:rsidRDefault="0073130E">
            <w:pPr>
              <w:jc w:val="center"/>
            </w:pPr>
            <w:r>
              <w:rPr>
                <w:rFonts w:eastAsiaTheme="minorEastAsia"/>
                <w:kern w:val="0"/>
                <w:szCs w:val="21"/>
              </w:rPr>
              <w:t>300502</w:t>
            </w:r>
          </w:p>
        </w:tc>
        <w:tc>
          <w:tcPr>
            <w:tcW w:w="1701" w:type="dxa"/>
            <w:vAlign w:val="center"/>
          </w:tcPr>
          <w:p w:rsidR="006E625F" w:rsidRDefault="0073130E">
            <w:pPr>
              <w:jc w:val="center"/>
            </w:pPr>
            <w:r>
              <w:rPr>
                <w:rFonts w:eastAsiaTheme="minorEastAsia"/>
                <w:kern w:val="0"/>
                <w:szCs w:val="21"/>
              </w:rPr>
              <w:t>新易盛</w:t>
            </w:r>
          </w:p>
        </w:tc>
        <w:tc>
          <w:tcPr>
            <w:tcW w:w="1276" w:type="dxa"/>
            <w:vAlign w:val="center"/>
          </w:tcPr>
          <w:p w:rsidR="006E625F" w:rsidRDefault="0073130E">
            <w:pPr>
              <w:jc w:val="right"/>
            </w:pPr>
            <w:r>
              <w:rPr>
                <w:rFonts w:eastAsiaTheme="minorEastAsia"/>
                <w:kern w:val="0"/>
                <w:szCs w:val="21"/>
              </w:rPr>
              <w:t>99,720</w:t>
            </w:r>
          </w:p>
        </w:tc>
        <w:tc>
          <w:tcPr>
            <w:tcW w:w="1842" w:type="dxa"/>
            <w:vAlign w:val="center"/>
          </w:tcPr>
          <w:p w:rsidR="006E625F" w:rsidRDefault="0073130E">
            <w:pPr>
              <w:jc w:val="right"/>
            </w:pPr>
            <w:r>
              <w:rPr>
                <w:rFonts w:eastAsiaTheme="minorEastAsia"/>
                <w:kern w:val="0"/>
                <w:szCs w:val="21"/>
              </w:rPr>
              <w:t>6,777,968.40</w:t>
            </w:r>
          </w:p>
        </w:tc>
        <w:tc>
          <w:tcPr>
            <w:tcW w:w="1616" w:type="dxa"/>
            <w:vAlign w:val="center"/>
          </w:tcPr>
          <w:p w:rsidR="006E625F" w:rsidRDefault="0073130E">
            <w:pPr>
              <w:jc w:val="right"/>
            </w:pPr>
            <w:r>
              <w:rPr>
                <w:rFonts w:eastAsiaTheme="minorEastAsia"/>
                <w:kern w:val="0"/>
                <w:szCs w:val="21"/>
              </w:rPr>
              <w:t>2.63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55,619.44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142,202.07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197,821.51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128,441,804.47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9,578,757.06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3,739,168.52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26,279.44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6,182,246.81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9,194,118.25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125,998,726.18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410,918.25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、《摩根成长动力混合型证券投资基金基金合同》</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、《摩根成长动力混合型证券投资基金托管协议》</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法律意见书</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6E625F" w:rsidRDefault="0073130E">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3130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3130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3130E">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摩根成长动力混合型证券投资基金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E625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130E"/>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E5770-203C-4598-8162-BB5DA189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1215</Words>
  <Characters>6931</Characters>
  <Application>Microsoft Office Word</Application>
  <DocSecurity>0</DocSecurity>
  <Lines>57</Lines>
  <Paragraphs>16</Paragraphs>
  <ScaleCrop>false</ScaleCrop>
  <Company>TRT. Ltd. Co.</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219</cp:revision>
  <cp:lastPrinted>2007-07-19T00:46:00Z</cp:lastPrinted>
  <dcterms:created xsi:type="dcterms:W3CDTF">2013-06-21T06:56:00Z</dcterms:created>
  <dcterms:modified xsi:type="dcterms:W3CDTF">2023-07-20T05:39:00Z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