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6017C4" w:rsidRDefault="007B62FA" w:rsidP="00417F87">
      <w:pPr>
        <w:autoSpaceDE w:val="0"/>
        <w:autoSpaceDN w:val="0"/>
        <w:adjustRightInd w:val="0"/>
        <w:spacing w:line="360" w:lineRule="auto"/>
        <w:jc w:val="left"/>
        <w:rPr>
          <w:rFonts w:eastAsiaTheme="minorEastAsia" w:hint="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D0372D">
      <w:pPr>
        <w:spacing w:line="360" w:lineRule="auto"/>
        <w:jc w:val="center"/>
        <w:rPr>
          <w:rFonts w:eastAsiaTheme="minorEastAsia"/>
          <w:b/>
          <w:color w:val="000000" w:themeColor="text1"/>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017C4">
        <w:rPr>
          <w:rFonts w:eastAsiaTheme="minorEastAsia"/>
          <w:b/>
          <w:color w:val="000000" w:themeColor="text1"/>
          <w:sz w:val="36"/>
          <w:szCs w:val="36"/>
        </w:rPr>
        <w:t>摩根欧洲动力策略股票型证券投资基金</w:t>
      </w:r>
      <w:r w:rsidRPr="006017C4">
        <w:rPr>
          <w:rFonts w:eastAsiaTheme="minorEastAsia"/>
          <w:b/>
          <w:color w:val="000000" w:themeColor="text1"/>
          <w:sz w:val="36"/>
          <w:szCs w:val="36"/>
        </w:rPr>
        <w:t>(QDII)</w:t>
      </w:r>
      <w:bookmarkEnd w:id="0"/>
      <w:bookmarkEnd w:id="1"/>
      <w:bookmarkEnd w:id="2"/>
      <w:bookmarkEnd w:id="3"/>
      <w:bookmarkEnd w:id="4"/>
      <w:bookmarkEnd w:id="5"/>
    </w:p>
    <w:p w:rsidR="007B62FA" w:rsidRPr="006017C4" w:rsidRDefault="007B62FA" w:rsidP="00D0372D">
      <w:pPr>
        <w:spacing w:line="360" w:lineRule="auto"/>
        <w:jc w:val="center"/>
        <w:rPr>
          <w:rFonts w:eastAsiaTheme="minorEastAsia"/>
          <w:b/>
          <w:color w:val="000000" w:themeColor="text1"/>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017C4">
        <w:rPr>
          <w:rFonts w:eastAsiaTheme="minorEastAsia"/>
          <w:b/>
          <w:color w:val="000000" w:themeColor="text1"/>
          <w:sz w:val="36"/>
          <w:szCs w:val="36"/>
        </w:rPr>
        <w:t>2023</w:t>
      </w:r>
      <w:r w:rsidRPr="006017C4">
        <w:rPr>
          <w:rFonts w:eastAsiaTheme="minorEastAsia"/>
          <w:b/>
          <w:color w:val="000000" w:themeColor="text1"/>
          <w:sz w:val="36"/>
          <w:szCs w:val="36"/>
        </w:rPr>
        <w:t>年年度报告</w:t>
      </w:r>
      <w:bookmarkEnd w:id="6"/>
      <w:bookmarkEnd w:id="7"/>
      <w:bookmarkEnd w:id="8"/>
      <w:bookmarkEnd w:id="9"/>
      <w:bookmarkEnd w:id="10"/>
      <w:bookmarkEnd w:id="11"/>
    </w:p>
    <w:p w:rsidR="007B62FA" w:rsidRPr="006017C4" w:rsidRDefault="00ED2997" w:rsidP="00D0372D">
      <w:pPr>
        <w:spacing w:line="360" w:lineRule="auto"/>
        <w:jc w:val="center"/>
        <w:rPr>
          <w:rFonts w:eastAsiaTheme="minorEastAsia"/>
          <w:b/>
          <w:color w:val="000000" w:themeColor="text1"/>
          <w:sz w:val="36"/>
          <w:szCs w:val="36"/>
        </w:rPr>
      </w:pPr>
      <w:r w:rsidRPr="006017C4">
        <w:rPr>
          <w:rFonts w:eastAsiaTheme="minorEastAsia"/>
          <w:b/>
          <w:color w:val="000000" w:themeColor="text1"/>
          <w:sz w:val="36"/>
          <w:szCs w:val="36"/>
        </w:rPr>
        <w:t>2023</w:t>
      </w:r>
      <w:r w:rsidRPr="006017C4">
        <w:rPr>
          <w:rFonts w:eastAsiaTheme="minorEastAsia"/>
          <w:b/>
          <w:color w:val="000000" w:themeColor="text1"/>
          <w:sz w:val="36"/>
          <w:szCs w:val="36"/>
        </w:rPr>
        <w:t>年</w:t>
      </w:r>
      <w:r w:rsidRPr="006017C4">
        <w:rPr>
          <w:rFonts w:eastAsiaTheme="minorEastAsia"/>
          <w:b/>
          <w:color w:val="000000" w:themeColor="text1"/>
          <w:sz w:val="36"/>
          <w:szCs w:val="36"/>
        </w:rPr>
        <w:t>12</w:t>
      </w:r>
      <w:r w:rsidRPr="006017C4">
        <w:rPr>
          <w:rFonts w:eastAsiaTheme="minorEastAsia"/>
          <w:b/>
          <w:color w:val="000000" w:themeColor="text1"/>
          <w:sz w:val="36"/>
          <w:szCs w:val="36"/>
        </w:rPr>
        <w:t>月</w:t>
      </w:r>
      <w:r w:rsidRPr="006017C4">
        <w:rPr>
          <w:rFonts w:eastAsiaTheme="minorEastAsia"/>
          <w:b/>
          <w:color w:val="000000" w:themeColor="text1"/>
          <w:sz w:val="36"/>
          <w:szCs w:val="36"/>
        </w:rPr>
        <w:t>31</w:t>
      </w:r>
      <w:r w:rsidRPr="006017C4">
        <w:rPr>
          <w:rFonts w:eastAsiaTheme="minorEastAsia"/>
          <w:b/>
          <w:color w:val="000000" w:themeColor="text1"/>
          <w:sz w:val="36"/>
          <w:szCs w:val="36"/>
        </w:rPr>
        <w:t>日</w:t>
      </w: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基金管理人：摩根基金管理（中国）有限公司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基金托管人：招商银行股份有限公司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报告送出日期：二〇二四年三月二十八日</w:t>
      </w:r>
    </w:p>
    <w:p w:rsidR="00843355" w:rsidRPr="006017C4" w:rsidRDefault="00843355" w:rsidP="00417F87">
      <w:pPr>
        <w:spacing w:line="360" w:lineRule="auto"/>
        <w:ind w:left="1680" w:firstLine="420"/>
        <w:jc w:val="left"/>
        <w:rPr>
          <w:rFonts w:eastAsiaTheme="minorEastAsia"/>
          <w:b/>
          <w:color w:val="000000" w:themeColor="text1"/>
          <w:szCs w:val="21"/>
        </w:rPr>
      </w:pPr>
    </w:p>
    <w:p w:rsidR="00843355" w:rsidRPr="006017C4" w:rsidRDefault="00843355" w:rsidP="00417F87">
      <w:pPr>
        <w:spacing w:line="360" w:lineRule="auto"/>
        <w:ind w:left="1680" w:firstLine="420"/>
        <w:jc w:val="left"/>
        <w:rPr>
          <w:rFonts w:eastAsiaTheme="minorEastAsia"/>
          <w:color w:val="000000" w:themeColor="text1"/>
          <w:szCs w:val="21"/>
        </w:rPr>
        <w:sectPr w:rsidR="00843355" w:rsidRPr="006017C4">
          <w:headerReference w:type="default" r:id="rId8"/>
          <w:pgSz w:w="11926" w:h="15840"/>
          <w:pgMar w:top="1418" w:right="1418" w:bottom="851" w:left="1418" w:header="851" w:footer="992" w:gutter="0"/>
          <w:cols w:space="720"/>
        </w:sectPr>
      </w:pP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2" w:name="_Toc225498243"/>
      <w:bookmarkStart w:id="13" w:name="_Toc352255958"/>
      <w:bookmarkStart w:id="14" w:name="_Toc352256026"/>
      <w:bookmarkStart w:id="15" w:name="_Toc352331204"/>
      <w:bookmarkStart w:id="16" w:name="_Toc362423982"/>
      <w:bookmarkStart w:id="17" w:name="_Toc161906688"/>
      <w:r w:rsidRPr="006017C4">
        <w:rPr>
          <w:rFonts w:eastAsiaTheme="minorEastAsia"/>
          <w:b/>
          <w:bCs/>
          <w:color w:val="000000" w:themeColor="text1"/>
          <w:szCs w:val="24"/>
          <w:lang w:val="en-US"/>
        </w:rPr>
        <w:lastRenderedPageBreak/>
        <w:t xml:space="preserve">§1  </w:t>
      </w:r>
      <w:r w:rsidRPr="006017C4">
        <w:rPr>
          <w:rFonts w:eastAsiaTheme="minorEastAsia"/>
          <w:b/>
          <w:bCs/>
          <w:color w:val="000000" w:themeColor="text1"/>
          <w:szCs w:val="24"/>
          <w:lang w:val="en-US"/>
        </w:rPr>
        <w:t>重要提示及目录</w:t>
      </w:r>
      <w:bookmarkEnd w:id="12"/>
      <w:bookmarkEnd w:id="13"/>
      <w:bookmarkEnd w:id="14"/>
      <w:bookmarkEnd w:id="15"/>
      <w:bookmarkEnd w:id="16"/>
      <w:bookmarkEnd w:id="17"/>
    </w:p>
    <w:p w:rsidR="007B62FA" w:rsidRPr="006017C4" w:rsidRDefault="007B62FA" w:rsidP="00B70132">
      <w:pPr>
        <w:pStyle w:val="20"/>
        <w:spacing w:before="0" w:after="0"/>
        <w:rPr>
          <w:rFonts w:ascii="Times New Roman" w:eastAsiaTheme="minorEastAsia" w:hAnsi="Times New Roman"/>
          <w:color w:val="000000" w:themeColor="text1"/>
          <w:kern w:val="0"/>
          <w:sz w:val="21"/>
          <w:szCs w:val="21"/>
        </w:rPr>
      </w:pPr>
      <w:bookmarkStart w:id="18" w:name="_Toc352255959"/>
      <w:bookmarkStart w:id="19" w:name="_Toc352256027"/>
      <w:bookmarkStart w:id="20" w:name="_Toc352331205"/>
      <w:bookmarkStart w:id="21" w:name="_Toc362423983"/>
      <w:bookmarkStart w:id="22" w:name="_Toc161906689"/>
      <w:r w:rsidRPr="006017C4">
        <w:rPr>
          <w:rFonts w:ascii="Times New Roman" w:eastAsiaTheme="minorEastAsia" w:hAnsi="Times New Roman"/>
          <w:color w:val="000000" w:themeColor="text1"/>
          <w:kern w:val="0"/>
          <w:sz w:val="21"/>
          <w:szCs w:val="21"/>
        </w:rPr>
        <w:t xml:space="preserve">1.1 </w:t>
      </w:r>
      <w:r w:rsidRPr="006017C4">
        <w:rPr>
          <w:rFonts w:ascii="Times New Roman" w:eastAsiaTheme="minorEastAsia" w:hAnsi="Times New Roman"/>
          <w:color w:val="000000" w:themeColor="text1"/>
          <w:kern w:val="0"/>
          <w:sz w:val="21"/>
          <w:szCs w:val="21"/>
        </w:rPr>
        <w:t>重要提示</w:t>
      </w:r>
      <w:bookmarkEnd w:id="18"/>
      <w:bookmarkEnd w:id="19"/>
      <w:bookmarkEnd w:id="20"/>
      <w:bookmarkEnd w:id="21"/>
      <w:bookmarkEnd w:id="22"/>
    </w:p>
    <w:p w:rsidR="00D5763E" w:rsidRDefault="008E1E2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5763E" w:rsidRDefault="008E1E2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5763E" w:rsidRDefault="008E1E2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5763E" w:rsidRDefault="008E1E2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D5763E" w:rsidRDefault="008E1E28">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本报告中财务资料已经审计。普华永道中天会计师事务所（特殊普通合伙）为本基金出具了标准无保留意见的审计报告，请投资者注意阅读。</w:t>
      </w:r>
    </w:p>
    <w:p w:rsidR="007B62FA" w:rsidRPr="006017C4" w:rsidRDefault="007B62FA" w:rsidP="00B70132">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本报告期自</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日起至</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日止。</w:t>
      </w:r>
    </w:p>
    <w:p w:rsidR="0036560F" w:rsidRPr="006017C4" w:rsidRDefault="007B62FA" w:rsidP="00D928CC">
      <w:pPr>
        <w:spacing w:line="360" w:lineRule="auto"/>
        <w:rPr>
          <w:rFonts w:eastAsiaTheme="minorEastAsia"/>
          <w:b/>
          <w:color w:val="000000" w:themeColor="text1"/>
          <w:szCs w:val="21"/>
        </w:rPr>
      </w:pPr>
      <w:r w:rsidRPr="006017C4">
        <w:rPr>
          <w:rFonts w:eastAsiaTheme="minorEastAsia"/>
          <w:color w:val="000000" w:themeColor="text1"/>
          <w:szCs w:val="21"/>
        </w:rPr>
        <w:br w:type="page"/>
      </w:r>
      <w:bookmarkStart w:id="23" w:name="_Toc245193808"/>
      <w:r w:rsidR="0036560F" w:rsidRPr="006017C4">
        <w:rPr>
          <w:rFonts w:eastAsiaTheme="minorEastAsia"/>
          <w:b/>
          <w:color w:val="000000" w:themeColor="text1"/>
          <w:szCs w:val="21"/>
        </w:rPr>
        <w:lastRenderedPageBreak/>
        <w:t>1.2</w:t>
      </w:r>
      <w:r w:rsidR="0036560F" w:rsidRPr="006017C4">
        <w:rPr>
          <w:rFonts w:eastAsiaTheme="minorEastAsia"/>
          <w:b/>
          <w:color w:val="000000" w:themeColor="text1"/>
          <w:szCs w:val="21"/>
        </w:rPr>
        <w:t>目录</w:t>
      </w:r>
      <w:bookmarkEnd w:id="23"/>
    </w:p>
    <w:p w:rsidR="003E5F1F" w:rsidRPr="006017C4" w:rsidRDefault="003E5F1F" w:rsidP="00D0372D">
      <w:pPr>
        <w:spacing w:line="360" w:lineRule="auto"/>
        <w:ind w:firstLineChars="50" w:firstLine="105"/>
        <w:rPr>
          <w:rFonts w:eastAsiaTheme="minorEastAsia"/>
          <w:b/>
          <w:color w:val="000000" w:themeColor="text1"/>
          <w:szCs w:val="21"/>
        </w:rPr>
      </w:pPr>
    </w:p>
    <w:p w:rsidR="008E1E28" w:rsidRDefault="00CD2C5B">
      <w:pPr>
        <w:pStyle w:val="12"/>
        <w:rPr>
          <w:rFonts w:asciiTheme="minorHAnsi" w:eastAsiaTheme="minorEastAsia" w:hAnsiTheme="minorHAnsi" w:cstheme="minorBidi"/>
          <w:noProof/>
          <w:szCs w:val="22"/>
        </w:rPr>
      </w:pPr>
      <w:r w:rsidRPr="006017C4">
        <w:rPr>
          <w:rFonts w:eastAsiaTheme="minorEastAsia"/>
          <w:color w:val="000000" w:themeColor="text1"/>
          <w:kern w:val="0"/>
          <w:szCs w:val="21"/>
        </w:rPr>
        <w:fldChar w:fldCharType="begin"/>
      </w:r>
      <w:r w:rsidR="00B70132" w:rsidRPr="006017C4">
        <w:rPr>
          <w:rFonts w:eastAsiaTheme="minorEastAsia"/>
          <w:color w:val="000000" w:themeColor="text1"/>
          <w:kern w:val="0"/>
          <w:szCs w:val="21"/>
        </w:rPr>
        <w:instrText xml:space="preserve"> TOC \o "1-3" \h \z \u </w:instrText>
      </w:r>
      <w:r w:rsidRPr="006017C4">
        <w:rPr>
          <w:rFonts w:eastAsiaTheme="minorEastAsia"/>
          <w:color w:val="000000" w:themeColor="text1"/>
          <w:kern w:val="0"/>
          <w:szCs w:val="21"/>
        </w:rPr>
        <w:fldChar w:fldCharType="separate"/>
      </w:r>
      <w:hyperlink w:anchor="_Toc161906688" w:history="1">
        <w:r w:rsidR="008E1E28" w:rsidRPr="006012A9">
          <w:rPr>
            <w:rStyle w:val="ad"/>
            <w:b/>
            <w:bCs/>
            <w:noProof/>
          </w:rPr>
          <w:t xml:space="preserve">§1  </w:t>
        </w:r>
        <w:r w:rsidR="008E1E28" w:rsidRPr="006012A9">
          <w:rPr>
            <w:rStyle w:val="ad"/>
            <w:b/>
            <w:bCs/>
            <w:noProof/>
          </w:rPr>
          <w:t>重要提示及目录</w:t>
        </w:r>
        <w:r w:rsidR="008E1E28">
          <w:rPr>
            <w:noProof/>
            <w:webHidden/>
          </w:rPr>
          <w:tab/>
        </w:r>
        <w:r w:rsidR="008E1E28">
          <w:rPr>
            <w:noProof/>
            <w:webHidden/>
          </w:rPr>
          <w:fldChar w:fldCharType="begin"/>
        </w:r>
        <w:r w:rsidR="008E1E28">
          <w:rPr>
            <w:noProof/>
            <w:webHidden/>
          </w:rPr>
          <w:instrText xml:space="preserve"> PAGEREF _Toc161906688 \h </w:instrText>
        </w:r>
        <w:r w:rsidR="008E1E28">
          <w:rPr>
            <w:noProof/>
            <w:webHidden/>
          </w:rPr>
        </w:r>
        <w:r w:rsidR="008E1E28">
          <w:rPr>
            <w:noProof/>
            <w:webHidden/>
          </w:rPr>
          <w:fldChar w:fldCharType="separate"/>
        </w:r>
        <w:r w:rsidR="00C82DB3">
          <w:rPr>
            <w:noProof/>
            <w:webHidden/>
          </w:rPr>
          <w:t>2</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89" w:history="1">
        <w:r w:rsidR="008E1E28" w:rsidRPr="006012A9">
          <w:rPr>
            <w:rStyle w:val="ad"/>
            <w:noProof/>
          </w:rPr>
          <w:t xml:space="preserve">1.1 </w:t>
        </w:r>
        <w:r w:rsidR="008E1E28" w:rsidRPr="006012A9">
          <w:rPr>
            <w:rStyle w:val="ad"/>
            <w:noProof/>
          </w:rPr>
          <w:t>重要提示</w:t>
        </w:r>
        <w:r w:rsidR="008E1E28">
          <w:rPr>
            <w:noProof/>
            <w:webHidden/>
          </w:rPr>
          <w:tab/>
        </w:r>
        <w:r w:rsidR="008E1E28">
          <w:rPr>
            <w:noProof/>
            <w:webHidden/>
          </w:rPr>
          <w:fldChar w:fldCharType="begin"/>
        </w:r>
        <w:r w:rsidR="008E1E28">
          <w:rPr>
            <w:noProof/>
            <w:webHidden/>
          </w:rPr>
          <w:instrText xml:space="preserve"> PAGEREF _Toc161906689 \h </w:instrText>
        </w:r>
        <w:r w:rsidR="008E1E28">
          <w:rPr>
            <w:noProof/>
            <w:webHidden/>
          </w:rPr>
        </w:r>
        <w:r w:rsidR="008E1E28">
          <w:rPr>
            <w:noProof/>
            <w:webHidden/>
          </w:rPr>
          <w:fldChar w:fldCharType="separate"/>
        </w:r>
        <w:r>
          <w:rPr>
            <w:noProof/>
            <w:webHidden/>
          </w:rPr>
          <w:t>2</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690" w:history="1">
        <w:r w:rsidR="008E1E28" w:rsidRPr="006012A9">
          <w:rPr>
            <w:rStyle w:val="ad"/>
            <w:b/>
            <w:bCs/>
            <w:noProof/>
          </w:rPr>
          <w:t xml:space="preserve">§2  </w:t>
        </w:r>
        <w:r w:rsidR="008E1E28" w:rsidRPr="006012A9">
          <w:rPr>
            <w:rStyle w:val="ad"/>
            <w:b/>
            <w:bCs/>
            <w:noProof/>
          </w:rPr>
          <w:t>基金简介</w:t>
        </w:r>
        <w:r w:rsidR="008E1E28">
          <w:rPr>
            <w:noProof/>
            <w:webHidden/>
          </w:rPr>
          <w:tab/>
        </w:r>
        <w:r w:rsidR="008E1E28">
          <w:rPr>
            <w:noProof/>
            <w:webHidden/>
          </w:rPr>
          <w:fldChar w:fldCharType="begin"/>
        </w:r>
        <w:r w:rsidR="008E1E28">
          <w:rPr>
            <w:noProof/>
            <w:webHidden/>
          </w:rPr>
          <w:instrText xml:space="preserve"> PAGEREF _Toc161906690 \h </w:instrText>
        </w:r>
        <w:r w:rsidR="008E1E28">
          <w:rPr>
            <w:noProof/>
            <w:webHidden/>
          </w:rPr>
        </w:r>
        <w:r w:rsidR="008E1E28">
          <w:rPr>
            <w:noProof/>
            <w:webHidden/>
          </w:rPr>
          <w:fldChar w:fldCharType="separate"/>
        </w:r>
        <w:r>
          <w:rPr>
            <w:noProof/>
            <w:webHidden/>
          </w:rPr>
          <w:t>5</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1" w:history="1">
        <w:r w:rsidR="008E1E28" w:rsidRPr="006012A9">
          <w:rPr>
            <w:rStyle w:val="ad"/>
            <w:noProof/>
          </w:rPr>
          <w:t xml:space="preserve">2.1 </w:t>
        </w:r>
        <w:r w:rsidR="008E1E28" w:rsidRPr="006012A9">
          <w:rPr>
            <w:rStyle w:val="ad"/>
            <w:noProof/>
          </w:rPr>
          <w:t>基金基本情况</w:t>
        </w:r>
        <w:r w:rsidR="008E1E28">
          <w:rPr>
            <w:noProof/>
            <w:webHidden/>
          </w:rPr>
          <w:tab/>
        </w:r>
        <w:r w:rsidR="008E1E28">
          <w:rPr>
            <w:noProof/>
            <w:webHidden/>
          </w:rPr>
          <w:fldChar w:fldCharType="begin"/>
        </w:r>
        <w:r w:rsidR="008E1E28">
          <w:rPr>
            <w:noProof/>
            <w:webHidden/>
          </w:rPr>
          <w:instrText xml:space="preserve"> PAGEREF _Toc161906691 \h </w:instrText>
        </w:r>
        <w:r w:rsidR="008E1E28">
          <w:rPr>
            <w:noProof/>
            <w:webHidden/>
          </w:rPr>
        </w:r>
        <w:r w:rsidR="008E1E28">
          <w:rPr>
            <w:noProof/>
            <w:webHidden/>
          </w:rPr>
          <w:fldChar w:fldCharType="separate"/>
        </w:r>
        <w:r>
          <w:rPr>
            <w:noProof/>
            <w:webHidden/>
          </w:rPr>
          <w:t>5</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2" w:history="1">
        <w:r w:rsidR="008E1E28" w:rsidRPr="006012A9">
          <w:rPr>
            <w:rStyle w:val="ad"/>
            <w:noProof/>
          </w:rPr>
          <w:t xml:space="preserve">2.2 </w:t>
        </w:r>
        <w:r w:rsidR="008E1E28" w:rsidRPr="006012A9">
          <w:rPr>
            <w:rStyle w:val="ad"/>
            <w:noProof/>
          </w:rPr>
          <w:t>基金产品说明</w:t>
        </w:r>
        <w:r w:rsidR="008E1E28">
          <w:rPr>
            <w:noProof/>
            <w:webHidden/>
          </w:rPr>
          <w:tab/>
        </w:r>
        <w:r w:rsidR="008E1E28">
          <w:rPr>
            <w:noProof/>
            <w:webHidden/>
          </w:rPr>
          <w:fldChar w:fldCharType="begin"/>
        </w:r>
        <w:r w:rsidR="008E1E28">
          <w:rPr>
            <w:noProof/>
            <w:webHidden/>
          </w:rPr>
          <w:instrText xml:space="preserve"> PAGEREF _Toc161906692 \h </w:instrText>
        </w:r>
        <w:r w:rsidR="008E1E28">
          <w:rPr>
            <w:noProof/>
            <w:webHidden/>
          </w:rPr>
        </w:r>
        <w:r w:rsidR="008E1E28">
          <w:rPr>
            <w:noProof/>
            <w:webHidden/>
          </w:rPr>
          <w:fldChar w:fldCharType="separate"/>
        </w:r>
        <w:r>
          <w:rPr>
            <w:noProof/>
            <w:webHidden/>
          </w:rPr>
          <w:t>5</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3" w:history="1">
        <w:r w:rsidR="008E1E28" w:rsidRPr="006012A9">
          <w:rPr>
            <w:rStyle w:val="ad"/>
            <w:noProof/>
          </w:rPr>
          <w:t xml:space="preserve">2.3 </w:t>
        </w:r>
        <w:r w:rsidR="008E1E28" w:rsidRPr="006012A9">
          <w:rPr>
            <w:rStyle w:val="ad"/>
            <w:noProof/>
          </w:rPr>
          <w:t>基金管理人和基金托管人</w:t>
        </w:r>
        <w:r w:rsidR="008E1E28">
          <w:rPr>
            <w:noProof/>
            <w:webHidden/>
          </w:rPr>
          <w:tab/>
        </w:r>
        <w:r w:rsidR="008E1E28">
          <w:rPr>
            <w:noProof/>
            <w:webHidden/>
          </w:rPr>
          <w:fldChar w:fldCharType="begin"/>
        </w:r>
        <w:r w:rsidR="008E1E28">
          <w:rPr>
            <w:noProof/>
            <w:webHidden/>
          </w:rPr>
          <w:instrText xml:space="preserve"> PAGEREF _Toc161906693 \h </w:instrText>
        </w:r>
        <w:r w:rsidR="008E1E28">
          <w:rPr>
            <w:noProof/>
            <w:webHidden/>
          </w:rPr>
        </w:r>
        <w:r w:rsidR="008E1E28">
          <w:rPr>
            <w:noProof/>
            <w:webHidden/>
          </w:rPr>
          <w:fldChar w:fldCharType="separate"/>
        </w:r>
        <w:r>
          <w:rPr>
            <w:noProof/>
            <w:webHidden/>
          </w:rPr>
          <w:t>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4" w:history="1">
        <w:r w:rsidR="008E1E28" w:rsidRPr="006012A9">
          <w:rPr>
            <w:rStyle w:val="ad"/>
            <w:noProof/>
          </w:rPr>
          <w:t xml:space="preserve">2.4 </w:t>
        </w:r>
        <w:r w:rsidR="008E1E28" w:rsidRPr="006012A9">
          <w:rPr>
            <w:rStyle w:val="ad"/>
            <w:noProof/>
          </w:rPr>
          <w:t>境外投资顾问和境外资产托管人</w:t>
        </w:r>
        <w:r w:rsidR="008E1E28">
          <w:rPr>
            <w:noProof/>
            <w:webHidden/>
          </w:rPr>
          <w:tab/>
        </w:r>
        <w:r w:rsidR="008E1E28">
          <w:rPr>
            <w:noProof/>
            <w:webHidden/>
          </w:rPr>
          <w:fldChar w:fldCharType="begin"/>
        </w:r>
        <w:r w:rsidR="008E1E28">
          <w:rPr>
            <w:noProof/>
            <w:webHidden/>
          </w:rPr>
          <w:instrText xml:space="preserve"> PAGEREF _Toc161906694 \h </w:instrText>
        </w:r>
        <w:r w:rsidR="008E1E28">
          <w:rPr>
            <w:noProof/>
            <w:webHidden/>
          </w:rPr>
        </w:r>
        <w:r w:rsidR="008E1E28">
          <w:rPr>
            <w:noProof/>
            <w:webHidden/>
          </w:rPr>
          <w:fldChar w:fldCharType="separate"/>
        </w:r>
        <w:r>
          <w:rPr>
            <w:noProof/>
            <w:webHidden/>
          </w:rPr>
          <w:t>7</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5" w:history="1">
        <w:r w:rsidR="008E1E28" w:rsidRPr="006012A9">
          <w:rPr>
            <w:rStyle w:val="ad"/>
            <w:noProof/>
          </w:rPr>
          <w:t xml:space="preserve">2.5 </w:t>
        </w:r>
        <w:r w:rsidR="008E1E28" w:rsidRPr="006012A9">
          <w:rPr>
            <w:rStyle w:val="ad"/>
            <w:noProof/>
          </w:rPr>
          <w:t>信息披露方式</w:t>
        </w:r>
        <w:r w:rsidR="008E1E28">
          <w:rPr>
            <w:noProof/>
            <w:webHidden/>
          </w:rPr>
          <w:tab/>
        </w:r>
        <w:r w:rsidR="008E1E28">
          <w:rPr>
            <w:noProof/>
            <w:webHidden/>
          </w:rPr>
          <w:fldChar w:fldCharType="begin"/>
        </w:r>
        <w:r w:rsidR="008E1E28">
          <w:rPr>
            <w:noProof/>
            <w:webHidden/>
          </w:rPr>
          <w:instrText xml:space="preserve"> PAGEREF _Toc161906695 \h </w:instrText>
        </w:r>
        <w:r w:rsidR="008E1E28">
          <w:rPr>
            <w:noProof/>
            <w:webHidden/>
          </w:rPr>
        </w:r>
        <w:r w:rsidR="008E1E28">
          <w:rPr>
            <w:noProof/>
            <w:webHidden/>
          </w:rPr>
          <w:fldChar w:fldCharType="separate"/>
        </w:r>
        <w:r>
          <w:rPr>
            <w:noProof/>
            <w:webHidden/>
          </w:rPr>
          <w:t>7</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6" w:history="1">
        <w:r w:rsidR="008E1E28" w:rsidRPr="006012A9">
          <w:rPr>
            <w:rStyle w:val="ad"/>
            <w:noProof/>
          </w:rPr>
          <w:t xml:space="preserve">2.6 </w:t>
        </w:r>
        <w:r w:rsidR="008E1E28" w:rsidRPr="006012A9">
          <w:rPr>
            <w:rStyle w:val="ad"/>
            <w:noProof/>
          </w:rPr>
          <w:t>其他相关资料</w:t>
        </w:r>
        <w:r w:rsidR="008E1E28">
          <w:rPr>
            <w:noProof/>
            <w:webHidden/>
          </w:rPr>
          <w:tab/>
        </w:r>
        <w:r w:rsidR="008E1E28">
          <w:rPr>
            <w:noProof/>
            <w:webHidden/>
          </w:rPr>
          <w:fldChar w:fldCharType="begin"/>
        </w:r>
        <w:r w:rsidR="008E1E28">
          <w:rPr>
            <w:noProof/>
            <w:webHidden/>
          </w:rPr>
          <w:instrText xml:space="preserve"> PAGEREF _Toc161906696 \h </w:instrText>
        </w:r>
        <w:r w:rsidR="008E1E28">
          <w:rPr>
            <w:noProof/>
            <w:webHidden/>
          </w:rPr>
        </w:r>
        <w:r w:rsidR="008E1E28">
          <w:rPr>
            <w:noProof/>
            <w:webHidden/>
          </w:rPr>
          <w:fldChar w:fldCharType="separate"/>
        </w:r>
        <w:r>
          <w:rPr>
            <w:noProof/>
            <w:webHidden/>
          </w:rPr>
          <w:t>7</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697" w:history="1">
        <w:r w:rsidR="008E1E28" w:rsidRPr="006012A9">
          <w:rPr>
            <w:rStyle w:val="ad"/>
            <w:b/>
            <w:bCs/>
            <w:noProof/>
          </w:rPr>
          <w:t xml:space="preserve">§3  </w:t>
        </w:r>
        <w:r w:rsidR="008E1E28" w:rsidRPr="006012A9">
          <w:rPr>
            <w:rStyle w:val="ad"/>
            <w:b/>
            <w:bCs/>
            <w:noProof/>
          </w:rPr>
          <w:t>主要财务指标、基金净值表现及利润分配情</w:t>
        </w:r>
        <w:bookmarkStart w:id="24" w:name="_GoBack"/>
        <w:bookmarkEnd w:id="24"/>
        <w:r w:rsidR="008E1E28" w:rsidRPr="006012A9">
          <w:rPr>
            <w:rStyle w:val="ad"/>
            <w:b/>
            <w:bCs/>
            <w:noProof/>
          </w:rPr>
          <w:t>况</w:t>
        </w:r>
        <w:r w:rsidR="008E1E28">
          <w:rPr>
            <w:noProof/>
            <w:webHidden/>
          </w:rPr>
          <w:tab/>
        </w:r>
        <w:r w:rsidR="008E1E28">
          <w:rPr>
            <w:noProof/>
            <w:webHidden/>
          </w:rPr>
          <w:fldChar w:fldCharType="begin"/>
        </w:r>
        <w:r w:rsidR="008E1E28">
          <w:rPr>
            <w:noProof/>
            <w:webHidden/>
          </w:rPr>
          <w:instrText xml:space="preserve"> PAGEREF _Toc161906697 \h </w:instrText>
        </w:r>
        <w:r w:rsidR="008E1E28">
          <w:rPr>
            <w:noProof/>
            <w:webHidden/>
          </w:rPr>
        </w:r>
        <w:r w:rsidR="008E1E28">
          <w:rPr>
            <w:noProof/>
            <w:webHidden/>
          </w:rPr>
          <w:fldChar w:fldCharType="separate"/>
        </w:r>
        <w:r>
          <w:rPr>
            <w:noProof/>
            <w:webHidden/>
          </w:rPr>
          <w:t>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8" w:history="1">
        <w:r w:rsidR="008E1E28" w:rsidRPr="006012A9">
          <w:rPr>
            <w:rStyle w:val="ad"/>
            <w:noProof/>
          </w:rPr>
          <w:t xml:space="preserve">3.1 </w:t>
        </w:r>
        <w:r w:rsidR="008E1E28" w:rsidRPr="006012A9">
          <w:rPr>
            <w:rStyle w:val="ad"/>
            <w:noProof/>
          </w:rPr>
          <w:t>主要会计数据和财务指标</w:t>
        </w:r>
        <w:r w:rsidR="008E1E28">
          <w:rPr>
            <w:noProof/>
            <w:webHidden/>
          </w:rPr>
          <w:tab/>
        </w:r>
        <w:r w:rsidR="008E1E28">
          <w:rPr>
            <w:noProof/>
            <w:webHidden/>
          </w:rPr>
          <w:fldChar w:fldCharType="begin"/>
        </w:r>
        <w:r w:rsidR="008E1E28">
          <w:rPr>
            <w:noProof/>
            <w:webHidden/>
          </w:rPr>
          <w:instrText xml:space="preserve"> PAGEREF _Toc161906698 \h </w:instrText>
        </w:r>
        <w:r w:rsidR="008E1E28">
          <w:rPr>
            <w:noProof/>
            <w:webHidden/>
          </w:rPr>
        </w:r>
        <w:r w:rsidR="008E1E28">
          <w:rPr>
            <w:noProof/>
            <w:webHidden/>
          </w:rPr>
          <w:fldChar w:fldCharType="separate"/>
        </w:r>
        <w:r>
          <w:rPr>
            <w:noProof/>
            <w:webHidden/>
          </w:rPr>
          <w:t>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699" w:history="1">
        <w:r w:rsidR="008E1E28" w:rsidRPr="006012A9">
          <w:rPr>
            <w:rStyle w:val="ad"/>
            <w:noProof/>
          </w:rPr>
          <w:t xml:space="preserve">3.2 </w:t>
        </w:r>
        <w:r w:rsidR="008E1E28" w:rsidRPr="006012A9">
          <w:rPr>
            <w:rStyle w:val="ad"/>
            <w:noProof/>
          </w:rPr>
          <w:t>基金净值表现</w:t>
        </w:r>
        <w:r w:rsidR="008E1E28">
          <w:rPr>
            <w:noProof/>
            <w:webHidden/>
          </w:rPr>
          <w:tab/>
        </w:r>
        <w:r w:rsidR="008E1E28">
          <w:rPr>
            <w:noProof/>
            <w:webHidden/>
          </w:rPr>
          <w:fldChar w:fldCharType="begin"/>
        </w:r>
        <w:r w:rsidR="008E1E28">
          <w:rPr>
            <w:noProof/>
            <w:webHidden/>
          </w:rPr>
          <w:instrText xml:space="preserve"> PAGEREF _Toc161906699 \h </w:instrText>
        </w:r>
        <w:r w:rsidR="008E1E28">
          <w:rPr>
            <w:noProof/>
            <w:webHidden/>
          </w:rPr>
        </w:r>
        <w:r w:rsidR="008E1E28">
          <w:rPr>
            <w:noProof/>
            <w:webHidden/>
          </w:rPr>
          <w:fldChar w:fldCharType="separate"/>
        </w:r>
        <w:r>
          <w:rPr>
            <w:noProof/>
            <w:webHidden/>
          </w:rPr>
          <w:t>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0" w:history="1">
        <w:r w:rsidR="008E1E28" w:rsidRPr="006012A9">
          <w:rPr>
            <w:rStyle w:val="ad"/>
            <w:noProof/>
          </w:rPr>
          <w:t>3.3</w:t>
        </w:r>
        <w:r w:rsidR="008E1E28" w:rsidRPr="006012A9">
          <w:rPr>
            <w:rStyle w:val="ad"/>
            <w:noProof/>
          </w:rPr>
          <w:t>过去三年基金的利润分配情况</w:t>
        </w:r>
        <w:r w:rsidR="008E1E28">
          <w:rPr>
            <w:noProof/>
            <w:webHidden/>
          </w:rPr>
          <w:tab/>
        </w:r>
        <w:r w:rsidR="008E1E28">
          <w:rPr>
            <w:noProof/>
            <w:webHidden/>
          </w:rPr>
          <w:fldChar w:fldCharType="begin"/>
        </w:r>
        <w:r w:rsidR="008E1E28">
          <w:rPr>
            <w:noProof/>
            <w:webHidden/>
          </w:rPr>
          <w:instrText xml:space="preserve"> PAGEREF _Toc161906700 \h </w:instrText>
        </w:r>
        <w:r w:rsidR="008E1E28">
          <w:rPr>
            <w:noProof/>
            <w:webHidden/>
          </w:rPr>
        </w:r>
        <w:r w:rsidR="008E1E28">
          <w:rPr>
            <w:noProof/>
            <w:webHidden/>
          </w:rPr>
          <w:fldChar w:fldCharType="separate"/>
        </w:r>
        <w:r>
          <w:rPr>
            <w:noProof/>
            <w:webHidden/>
          </w:rPr>
          <w:t>13</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01" w:history="1">
        <w:r w:rsidR="008E1E28" w:rsidRPr="006012A9">
          <w:rPr>
            <w:rStyle w:val="ad"/>
            <w:b/>
            <w:bCs/>
            <w:noProof/>
          </w:rPr>
          <w:t xml:space="preserve">§4  </w:t>
        </w:r>
        <w:r w:rsidR="008E1E28" w:rsidRPr="006012A9">
          <w:rPr>
            <w:rStyle w:val="ad"/>
            <w:b/>
            <w:bCs/>
            <w:noProof/>
          </w:rPr>
          <w:t>管理人报告</w:t>
        </w:r>
        <w:r w:rsidR="008E1E28">
          <w:rPr>
            <w:noProof/>
            <w:webHidden/>
          </w:rPr>
          <w:tab/>
        </w:r>
        <w:r w:rsidR="008E1E28">
          <w:rPr>
            <w:noProof/>
            <w:webHidden/>
          </w:rPr>
          <w:fldChar w:fldCharType="begin"/>
        </w:r>
        <w:r w:rsidR="008E1E28">
          <w:rPr>
            <w:noProof/>
            <w:webHidden/>
          </w:rPr>
          <w:instrText xml:space="preserve"> PAGEREF _Toc161906701 \h </w:instrText>
        </w:r>
        <w:r w:rsidR="008E1E28">
          <w:rPr>
            <w:noProof/>
            <w:webHidden/>
          </w:rPr>
        </w:r>
        <w:r w:rsidR="008E1E28">
          <w:rPr>
            <w:noProof/>
            <w:webHidden/>
          </w:rPr>
          <w:fldChar w:fldCharType="separate"/>
        </w:r>
        <w:r>
          <w:rPr>
            <w:noProof/>
            <w:webHidden/>
          </w:rPr>
          <w:t>13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2" w:history="1">
        <w:r w:rsidR="008E1E28" w:rsidRPr="006012A9">
          <w:rPr>
            <w:rStyle w:val="ad"/>
            <w:noProof/>
          </w:rPr>
          <w:t xml:space="preserve">4.1 </w:t>
        </w:r>
        <w:r w:rsidR="008E1E28" w:rsidRPr="006012A9">
          <w:rPr>
            <w:rStyle w:val="ad"/>
            <w:noProof/>
          </w:rPr>
          <w:t>基金管理人及基金经理情况</w:t>
        </w:r>
        <w:r w:rsidR="008E1E28">
          <w:rPr>
            <w:noProof/>
            <w:webHidden/>
          </w:rPr>
          <w:tab/>
        </w:r>
        <w:r w:rsidR="008E1E28">
          <w:rPr>
            <w:noProof/>
            <w:webHidden/>
          </w:rPr>
          <w:fldChar w:fldCharType="begin"/>
        </w:r>
        <w:r w:rsidR="008E1E28">
          <w:rPr>
            <w:noProof/>
            <w:webHidden/>
          </w:rPr>
          <w:instrText xml:space="preserve"> PAGEREF _Toc161906702 \h </w:instrText>
        </w:r>
        <w:r w:rsidR="008E1E28">
          <w:rPr>
            <w:noProof/>
            <w:webHidden/>
          </w:rPr>
        </w:r>
        <w:r w:rsidR="008E1E28">
          <w:rPr>
            <w:noProof/>
            <w:webHidden/>
          </w:rPr>
          <w:fldChar w:fldCharType="separate"/>
        </w:r>
        <w:r>
          <w:rPr>
            <w:noProof/>
            <w:webHidden/>
          </w:rPr>
          <w:t>13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3" w:history="1">
        <w:r w:rsidR="008E1E28" w:rsidRPr="006012A9">
          <w:rPr>
            <w:rStyle w:val="ad"/>
            <w:noProof/>
          </w:rPr>
          <w:t xml:space="preserve">4.2 </w:t>
        </w:r>
        <w:r w:rsidR="008E1E28" w:rsidRPr="006012A9">
          <w:rPr>
            <w:rStyle w:val="ad"/>
            <w:noProof/>
          </w:rPr>
          <w:t>境外投资顾问为本基金提供投资建议的主要成员简介</w:t>
        </w:r>
        <w:r w:rsidR="008E1E28">
          <w:rPr>
            <w:noProof/>
            <w:webHidden/>
          </w:rPr>
          <w:tab/>
        </w:r>
        <w:r w:rsidR="008E1E28">
          <w:rPr>
            <w:noProof/>
            <w:webHidden/>
          </w:rPr>
          <w:fldChar w:fldCharType="begin"/>
        </w:r>
        <w:r w:rsidR="008E1E28">
          <w:rPr>
            <w:noProof/>
            <w:webHidden/>
          </w:rPr>
          <w:instrText xml:space="preserve"> PAGEREF _Toc161906703 \h </w:instrText>
        </w:r>
        <w:r w:rsidR="008E1E28">
          <w:rPr>
            <w:noProof/>
            <w:webHidden/>
          </w:rPr>
        </w:r>
        <w:r w:rsidR="008E1E28">
          <w:rPr>
            <w:noProof/>
            <w:webHidden/>
          </w:rPr>
          <w:fldChar w:fldCharType="separate"/>
        </w:r>
        <w:r>
          <w:rPr>
            <w:noProof/>
            <w:webHidden/>
          </w:rPr>
          <w:t>16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4" w:history="1">
        <w:r w:rsidR="008E1E28" w:rsidRPr="006012A9">
          <w:rPr>
            <w:rStyle w:val="ad"/>
            <w:noProof/>
          </w:rPr>
          <w:t xml:space="preserve">4.3 </w:t>
        </w:r>
        <w:r w:rsidR="008E1E28" w:rsidRPr="006012A9">
          <w:rPr>
            <w:rStyle w:val="ad"/>
            <w:noProof/>
          </w:rPr>
          <w:t>管理人对报告期内本基金运作遵规守信情况的说明</w:t>
        </w:r>
        <w:r w:rsidR="008E1E28">
          <w:rPr>
            <w:noProof/>
            <w:webHidden/>
          </w:rPr>
          <w:tab/>
        </w:r>
        <w:r w:rsidR="008E1E28">
          <w:rPr>
            <w:noProof/>
            <w:webHidden/>
          </w:rPr>
          <w:fldChar w:fldCharType="begin"/>
        </w:r>
        <w:r w:rsidR="008E1E28">
          <w:rPr>
            <w:noProof/>
            <w:webHidden/>
          </w:rPr>
          <w:instrText xml:space="preserve"> PAGEREF _Toc161906704 \h </w:instrText>
        </w:r>
        <w:r w:rsidR="008E1E28">
          <w:rPr>
            <w:noProof/>
            <w:webHidden/>
          </w:rPr>
        </w:r>
        <w:r w:rsidR="008E1E28">
          <w:rPr>
            <w:noProof/>
            <w:webHidden/>
          </w:rPr>
          <w:fldChar w:fldCharType="separate"/>
        </w:r>
        <w:r>
          <w:rPr>
            <w:noProof/>
            <w:webHidden/>
          </w:rPr>
          <w:t>16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5" w:history="1">
        <w:r w:rsidR="008E1E28" w:rsidRPr="006012A9">
          <w:rPr>
            <w:rStyle w:val="ad"/>
            <w:noProof/>
          </w:rPr>
          <w:t xml:space="preserve">4.4 </w:t>
        </w:r>
        <w:r w:rsidR="008E1E28" w:rsidRPr="006012A9">
          <w:rPr>
            <w:rStyle w:val="ad"/>
            <w:noProof/>
          </w:rPr>
          <w:t>管理人对报告期内公平交易情况的专项说明</w:t>
        </w:r>
        <w:r w:rsidR="008E1E28">
          <w:rPr>
            <w:noProof/>
            <w:webHidden/>
          </w:rPr>
          <w:tab/>
        </w:r>
        <w:r w:rsidR="008E1E28">
          <w:rPr>
            <w:noProof/>
            <w:webHidden/>
          </w:rPr>
          <w:fldChar w:fldCharType="begin"/>
        </w:r>
        <w:r w:rsidR="008E1E28">
          <w:rPr>
            <w:noProof/>
            <w:webHidden/>
          </w:rPr>
          <w:instrText xml:space="preserve"> PAGEREF _Toc161906705 \h </w:instrText>
        </w:r>
        <w:r w:rsidR="008E1E28">
          <w:rPr>
            <w:noProof/>
            <w:webHidden/>
          </w:rPr>
        </w:r>
        <w:r w:rsidR="008E1E28">
          <w:rPr>
            <w:noProof/>
            <w:webHidden/>
          </w:rPr>
          <w:fldChar w:fldCharType="separate"/>
        </w:r>
        <w:r>
          <w:rPr>
            <w:noProof/>
            <w:webHidden/>
          </w:rPr>
          <w:t>16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6" w:history="1">
        <w:r w:rsidR="008E1E28" w:rsidRPr="006012A9">
          <w:rPr>
            <w:rStyle w:val="ad"/>
            <w:noProof/>
          </w:rPr>
          <w:t xml:space="preserve">4.5 </w:t>
        </w:r>
        <w:r w:rsidR="008E1E28" w:rsidRPr="006012A9">
          <w:rPr>
            <w:rStyle w:val="ad"/>
            <w:noProof/>
          </w:rPr>
          <w:t>管理人对报告期内基金的投资策略和业绩表现的说明</w:t>
        </w:r>
        <w:r w:rsidR="008E1E28">
          <w:rPr>
            <w:noProof/>
            <w:webHidden/>
          </w:rPr>
          <w:tab/>
        </w:r>
        <w:r w:rsidR="008E1E28">
          <w:rPr>
            <w:noProof/>
            <w:webHidden/>
          </w:rPr>
          <w:fldChar w:fldCharType="begin"/>
        </w:r>
        <w:r w:rsidR="008E1E28">
          <w:rPr>
            <w:noProof/>
            <w:webHidden/>
          </w:rPr>
          <w:instrText xml:space="preserve"> PAGEREF _Toc161906706 \h </w:instrText>
        </w:r>
        <w:r w:rsidR="008E1E28">
          <w:rPr>
            <w:noProof/>
            <w:webHidden/>
          </w:rPr>
        </w:r>
        <w:r w:rsidR="008E1E28">
          <w:rPr>
            <w:noProof/>
            <w:webHidden/>
          </w:rPr>
          <w:fldChar w:fldCharType="separate"/>
        </w:r>
        <w:r>
          <w:rPr>
            <w:noProof/>
            <w:webHidden/>
          </w:rPr>
          <w:t>18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7" w:history="1">
        <w:r w:rsidR="008E1E28" w:rsidRPr="006012A9">
          <w:rPr>
            <w:rStyle w:val="ad"/>
            <w:noProof/>
          </w:rPr>
          <w:t xml:space="preserve">4.6 </w:t>
        </w:r>
        <w:r w:rsidR="008E1E28" w:rsidRPr="006012A9">
          <w:rPr>
            <w:rStyle w:val="ad"/>
            <w:noProof/>
          </w:rPr>
          <w:t>管理人对宏观经济、证券市场及行业走势的简要展望</w:t>
        </w:r>
        <w:r w:rsidR="008E1E28">
          <w:rPr>
            <w:noProof/>
            <w:webHidden/>
          </w:rPr>
          <w:tab/>
        </w:r>
        <w:r w:rsidR="008E1E28">
          <w:rPr>
            <w:noProof/>
            <w:webHidden/>
          </w:rPr>
          <w:fldChar w:fldCharType="begin"/>
        </w:r>
        <w:r w:rsidR="008E1E28">
          <w:rPr>
            <w:noProof/>
            <w:webHidden/>
          </w:rPr>
          <w:instrText xml:space="preserve"> PAGEREF _Toc161906707 \h </w:instrText>
        </w:r>
        <w:r w:rsidR="008E1E28">
          <w:rPr>
            <w:noProof/>
            <w:webHidden/>
          </w:rPr>
        </w:r>
        <w:r w:rsidR="008E1E28">
          <w:rPr>
            <w:noProof/>
            <w:webHidden/>
          </w:rPr>
          <w:fldChar w:fldCharType="separate"/>
        </w:r>
        <w:r>
          <w:rPr>
            <w:noProof/>
            <w:webHidden/>
          </w:rPr>
          <w:t>18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8" w:history="1">
        <w:r w:rsidR="008E1E28" w:rsidRPr="006012A9">
          <w:rPr>
            <w:rStyle w:val="ad"/>
            <w:noProof/>
          </w:rPr>
          <w:t xml:space="preserve">4.7 </w:t>
        </w:r>
        <w:r w:rsidR="008E1E28" w:rsidRPr="006012A9">
          <w:rPr>
            <w:rStyle w:val="ad"/>
            <w:noProof/>
          </w:rPr>
          <w:t>管理人内部有关本基金的监察稽核工作情况</w:t>
        </w:r>
        <w:r w:rsidR="008E1E28">
          <w:rPr>
            <w:noProof/>
            <w:webHidden/>
          </w:rPr>
          <w:tab/>
        </w:r>
        <w:r w:rsidR="008E1E28">
          <w:rPr>
            <w:noProof/>
            <w:webHidden/>
          </w:rPr>
          <w:fldChar w:fldCharType="begin"/>
        </w:r>
        <w:r w:rsidR="008E1E28">
          <w:rPr>
            <w:noProof/>
            <w:webHidden/>
          </w:rPr>
          <w:instrText xml:space="preserve"> PAGEREF _Toc161906708 \h </w:instrText>
        </w:r>
        <w:r w:rsidR="008E1E28">
          <w:rPr>
            <w:noProof/>
            <w:webHidden/>
          </w:rPr>
        </w:r>
        <w:r w:rsidR="008E1E28">
          <w:rPr>
            <w:noProof/>
            <w:webHidden/>
          </w:rPr>
          <w:fldChar w:fldCharType="separate"/>
        </w:r>
        <w:r>
          <w:rPr>
            <w:noProof/>
            <w:webHidden/>
          </w:rPr>
          <w:t>19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09" w:history="1">
        <w:r w:rsidR="008E1E28" w:rsidRPr="006012A9">
          <w:rPr>
            <w:rStyle w:val="ad"/>
            <w:noProof/>
          </w:rPr>
          <w:t xml:space="preserve">4.8 </w:t>
        </w:r>
        <w:r w:rsidR="008E1E28" w:rsidRPr="006012A9">
          <w:rPr>
            <w:rStyle w:val="ad"/>
            <w:noProof/>
          </w:rPr>
          <w:t>管理人对报告期内基金估值程序等事项的说明</w:t>
        </w:r>
        <w:r w:rsidR="008E1E28">
          <w:rPr>
            <w:noProof/>
            <w:webHidden/>
          </w:rPr>
          <w:tab/>
        </w:r>
        <w:r w:rsidR="008E1E28">
          <w:rPr>
            <w:noProof/>
            <w:webHidden/>
          </w:rPr>
          <w:fldChar w:fldCharType="begin"/>
        </w:r>
        <w:r w:rsidR="008E1E28">
          <w:rPr>
            <w:noProof/>
            <w:webHidden/>
          </w:rPr>
          <w:instrText xml:space="preserve"> PAGEREF _Toc161906709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0" w:history="1">
        <w:r w:rsidR="008E1E28" w:rsidRPr="006012A9">
          <w:rPr>
            <w:rStyle w:val="ad"/>
            <w:noProof/>
          </w:rPr>
          <w:t xml:space="preserve">4.9 </w:t>
        </w:r>
        <w:r w:rsidR="008E1E28" w:rsidRPr="006012A9">
          <w:rPr>
            <w:rStyle w:val="ad"/>
            <w:noProof/>
          </w:rPr>
          <w:t>管理人对报告期内基金利润分配情况的说明</w:t>
        </w:r>
        <w:r w:rsidR="008E1E28">
          <w:rPr>
            <w:noProof/>
            <w:webHidden/>
          </w:rPr>
          <w:tab/>
        </w:r>
        <w:r w:rsidR="008E1E28">
          <w:rPr>
            <w:noProof/>
            <w:webHidden/>
          </w:rPr>
          <w:fldChar w:fldCharType="begin"/>
        </w:r>
        <w:r w:rsidR="008E1E28">
          <w:rPr>
            <w:noProof/>
            <w:webHidden/>
          </w:rPr>
          <w:instrText xml:space="preserve"> PAGEREF _Toc161906710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1" w:history="1">
        <w:r w:rsidR="008E1E28" w:rsidRPr="006012A9">
          <w:rPr>
            <w:rStyle w:val="ad"/>
            <w:noProof/>
          </w:rPr>
          <w:t xml:space="preserve">4.10 </w:t>
        </w:r>
        <w:r w:rsidR="008E1E28" w:rsidRPr="006012A9">
          <w:rPr>
            <w:rStyle w:val="ad"/>
            <w:noProof/>
          </w:rPr>
          <w:t>报告期内管理人对本基金持有人数或基金资产净值预警情形的说明</w:t>
        </w:r>
        <w:r w:rsidR="008E1E28">
          <w:rPr>
            <w:noProof/>
            <w:webHidden/>
          </w:rPr>
          <w:tab/>
        </w:r>
        <w:r w:rsidR="008E1E28">
          <w:rPr>
            <w:noProof/>
            <w:webHidden/>
          </w:rPr>
          <w:fldChar w:fldCharType="begin"/>
        </w:r>
        <w:r w:rsidR="008E1E28">
          <w:rPr>
            <w:noProof/>
            <w:webHidden/>
          </w:rPr>
          <w:instrText xml:space="preserve"> PAGEREF _Toc161906711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12" w:history="1">
        <w:r w:rsidR="008E1E28" w:rsidRPr="006012A9">
          <w:rPr>
            <w:rStyle w:val="ad"/>
            <w:b/>
            <w:bCs/>
            <w:noProof/>
          </w:rPr>
          <w:t xml:space="preserve">§5  </w:t>
        </w:r>
        <w:r w:rsidR="008E1E28" w:rsidRPr="006012A9">
          <w:rPr>
            <w:rStyle w:val="ad"/>
            <w:b/>
            <w:bCs/>
            <w:noProof/>
          </w:rPr>
          <w:t>托管人报告</w:t>
        </w:r>
        <w:r w:rsidR="008E1E28">
          <w:rPr>
            <w:noProof/>
            <w:webHidden/>
          </w:rPr>
          <w:tab/>
        </w:r>
        <w:r w:rsidR="008E1E28">
          <w:rPr>
            <w:noProof/>
            <w:webHidden/>
          </w:rPr>
          <w:fldChar w:fldCharType="begin"/>
        </w:r>
        <w:r w:rsidR="008E1E28">
          <w:rPr>
            <w:noProof/>
            <w:webHidden/>
          </w:rPr>
          <w:instrText xml:space="preserve"> PAGEREF _Toc161906712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3" w:history="1">
        <w:r w:rsidR="008E1E28" w:rsidRPr="006012A9">
          <w:rPr>
            <w:rStyle w:val="ad"/>
            <w:noProof/>
          </w:rPr>
          <w:t xml:space="preserve">5.1 </w:t>
        </w:r>
        <w:r w:rsidR="008E1E28" w:rsidRPr="006012A9">
          <w:rPr>
            <w:rStyle w:val="ad"/>
            <w:noProof/>
          </w:rPr>
          <w:t>报告期内本基金托管人遵规守信情况声明</w:t>
        </w:r>
        <w:r w:rsidR="008E1E28">
          <w:rPr>
            <w:noProof/>
            <w:webHidden/>
          </w:rPr>
          <w:tab/>
        </w:r>
        <w:r w:rsidR="008E1E28">
          <w:rPr>
            <w:noProof/>
            <w:webHidden/>
          </w:rPr>
          <w:fldChar w:fldCharType="begin"/>
        </w:r>
        <w:r w:rsidR="008E1E28">
          <w:rPr>
            <w:noProof/>
            <w:webHidden/>
          </w:rPr>
          <w:instrText xml:space="preserve"> PAGEREF _Toc161906713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4" w:history="1">
        <w:r w:rsidR="008E1E28" w:rsidRPr="006012A9">
          <w:rPr>
            <w:rStyle w:val="ad"/>
            <w:noProof/>
          </w:rPr>
          <w:t xml:space="preserve">5.2 </w:t>
        </w:r>
        <w:r w:rsidR="008E1E28" w:rsidRPr="006012A9">
          <w:rPr>
            <w:rStyle w:val="ad"/>
            <w:noProof/>
          </w:rPr>
          <w:t>托管人对报告期内本基金投资运作遵规守信、净值计算、利润分配等情况的说明</w:t>
        </w:r>
        <w:r w:rsidR="008E1E28">
          <w:rPr>
            <w:noProof/>
            <w:webHidden/>
          </w:rPr>
          <w:tab/>
        </w:r>
        <w:r w:rsidR="008E1E28">
          <w:rPr>
            <w:noProof/>
            <w:webHidden/>
          </w:rPr>
          <w:fldChar w:fldCharType="begin"/>
        </w:r>
        <w:r w:rsidR="008E1E28">
          <w:rPr>
            <w:noProof/>
            <w:webHidden/>
          </w:rPr>
          <w:instrText xml:space="preserve"> PAGEREF _Toc161906714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5" w:history="1">
        <w:r w:rsidR="008E1E28" w:rsidRPr="006012A9">
          <w:rPr>
            <w:rStyle w:val="ad"/>
            <w:noProof/>
          </w:rPr>
          <w:t xml:space="preserve">5.3 </w:t>
        </w:r>
        <w:r w:rsidR="008E1E28" w:rsidRPr="006012A9">
          <w:rPr>
            <w:rStyle w:val="ad"/>
            <w:noProof/>
          </w:rPr>
          <w:t>托管人对本年度报告中财务信息等内容的真实、准确和完整发表意见</w:t>
        </w:r>
        <w:r w:rsidR="008E1E28">
          <w:rPr>
            <w:noProof/>
            <w:webHidden/>
          </w:rPr>
          <w:tab/>
        </w:r>
        <w:r w:rsidR="008E1E28">
          <w:rPr>
            <w:noProof/>
            <w:webHidden/>
          </w:rPr>
          <w:fldChar w:fldCharType="begin"/>
        </w:r>
        <w:r w:rsidR="008E1E28">
          <w:rPr>
            <w:noProof/>
            <w:webHidden/>
          </w:rPr>
          <w:instrText xml:space="preserve"> PAGEREF _Toc161906715 \h </w:instrText>
        </w:r>
        <w:r w:rsidR="008E1E28">
          <w:rPr>
            <w:noProof/>
            <w:webHidden/>
          </w:rPr>
        </w:r>
        <w:r w:rsidR="008E1E28">
          <w:rPr>
            <w:noProof/>
            <w:webHidden/>
          </w:rPr>
          <w:fldChar w:fldCharType="separate"/>
        </w:r>
        <w:r>
          <w:rPr>
            <w:noProof/>
            <w:webHidden/>
          </w:rPr>
          <w:t>20</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16" w:history="1">
        <w:r w:rsidR="008E1E28" w:rsidRPr="006012A9">
          <w:rPr>
            <w:rStyle w:val="ad"/>
            <w:b/>
            <w:bCs/>
            <w:noProof/>
          </w:rPr>
          <w:t xml:space="preserve">§6  </w:t>
        </w:r>
        <w:r w:rsidR="008E1E28" w:rsidRPr="006012A9">
          <w:rPr>
            <w:rStyle w:val="ad"/>
            <w:b/>
            <w:bCs/>
            <w:noProof/>
          </w:rPr>
          <w:t>审计报告</w:t>
        </w:r>
        <w:r w:rsidR="008E1E28">
          <w:rPr>
            <w:noProof/>
            <w:webHidden/>
          </w:rPr>
          <w:tab/>
        </w:r>
        <w:r w:rsidR="008E1E28">
          <w:rPr>
            <w:noProof/>
            <w:webHidden/>
          </w:rPr>
          <w:fldChar w:fldCharType="begin"/>
        </w:r>
        <w:r w:rsidR="008E1E28">
          <w:rPr>
            <w:noProof/>
            <w:webHidden/>
          </w:rPr>
          <w:instrText xml:space="preserve"> PAGEREF _Toc161906716 \h </w:instrText>
        </w:r>
        <w:r w:rsidR="008E1E28">
          <w:rPr>
            <w:noProof/>
            <w:webHidden/>
          </w:rPr>
        </w:r>
        <w:r w:rsidR="008E1E28">
          <w:rPr>
            <w:noProof/>
            <w:webHidden/>
          </w:rPr>
          <w:fldChar w:fldCharType="separate"/>
        </w:r>
        <w:r>
          <w:rPr>
            <w:noProof/>
            <w:webHidden/>
          </w:rPr>
          <w:t>21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7" w:history="1">
        <w:r w:rsidR="008E1E28" w:rsidRPr="006012A9">
          <w:rPr>
            <w:rStyle w:val="ad"/>
            <w:noProof/>
          </w:rPr>
          <w:t xml:space="preserve">6.1 </w:t>
        </w:r>
        <w:r w:rsidR="008E1E28" w:rsidRPr="006012A9">
          <w:rPr>
            <w:rStyle w:val="ad"/>
            <w:noProof/>
          </w:rPr>
          <w:t>审计意见</w:t>
        </w:r>
        <w:r w:rsidR="008E1E28">
          <w:rPr>
            <w:noProof/>
            <w:webHidden/>
          </w:rPr>
          <w:tab/>
        </w:r>
        <w:r w:rsidR="008E1E28">
          <w:rPr>
            <w:noProof/>
            <w:webHidden/>
          </w:rPr>
          <w:fldChar w:fldCharType="begin"/>
        </w:r>
        <w:r w:rsidR="008E1E28">
          <w:rPr>
            <w:noProof/>
            <w:webHidden/>
          </w:rPr>
          <w:instrText xml:space="preserve"> PAGEREF _Toc161906717 \h </w:instrText>
        </w:r>
        <w:r w:rsidR="008E1E28">
          <w:rPr>
            <w:noProof/>
            <w:webHidden/>
          </w:rPr>
        </w:r>
        <w:r w:rsidR="008E1E28">
          <w:rPr>
            <w:noProof/>
            <w:webHidden/>
          </w:rPr>
          <w:fldChar w:fldCharType="separate"/>
        </w:r>
        <w:r>
          <w:rPr>
            <w:noProof/>
            <w:webHidden/>
          </w:rPr>
          <w:t>21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8" w:history="1">
        <w:r w:rsidR="008E1E28" w:rsidRPr="006012A9">
          <w:rPr>
            <w:rStyle w:val="ad"/>
            <w:noProof/>
          </w:rPr>
          <w:t xml:space="preserve">6.2 </w:t>
        </w:r>
        <w:r w:rsidR="008E1E28" w:rsidRPr="006012A9">
          <w:rPr>
            <w:rStyle w:val="ad"/>
            <w:noProof/>
          </w:rPr>
          <w:t>形成审计意见的基础</w:t>
        </w:r>
        <w:r w:rsidR="008E1E28">
          <w:rPr>
            <w:noProof/>
            <w:webHidden/>
          </w:rPr>
          <w:tab/>
        </w:r>
        <w:r w:rsidR="008E1E28">
          <w:rPr>
            <w:noProof/>
            <w:webHidden/>
          </w:rPr>
          <w:fldChar w:fldCharType="begin"/>
        </w:r>
        <w:r w:rsidR="008E1E28">
          <w:rPr>
            <w:noProof/>
            <w:webHidden/>
          </w:rPr>
          <w:instrText xml:space="preserve"> PAGEREF _Toc161906718 \h </w:instrText>
        </w:r>
        <w:r w:rsidR="008E1E28">
          <w:rPr>
            <w:noProof/>
            <w:webHidden/>
          </w:rPr>
        </w:r>
        <w:r w:rsidR="008E1E28">
          <w:rPr>
            <w:noProof/>
            <w:webHidden/>
          </w:rPr>
          <w:fldChar w:fldCharType="separate"/>
        </w:r>
        <w:r>
          <w:rPr>
            <w:noProof/>
            <w:webHidden/>
          </w:rPr>
          <w:t>21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19" w:history="1">
        <w:r w:rsidR="008E1E28" w:rsidRPr="006012A9">
          <w:rPr>
            <w:rStyle w:val="ad"/>
            <w:noProof/>
          </w:rPr>
          <w:t xml:space="preserve">6.3 </w:t>
        </w:r>
        <w:r w:rsidR="008E1E28" w:rsidRPr="006012A9">
          <w:rPr>
            <w:rStyle w:val="ad"/>
            <w:noProof/>
          </w:rPr>
          <w:t>管理层对财务报表的责任</w:t>
        </w:r>
        <w:r w:rsidR="008E1E28">
          <w:rPr>
            <w:noProof/>
            <w:webHidden/>
          </w:rPr>
          <w:tab/>
        </w:r>
        <w:r w:rsidR="008E1E28">
          <w:rPr>
            <w:noProof/>
            <w:webHidden/>
          </w:rPr>
          <w:fldChar w:fldCharType="begin"/>
        </w:r>
        <w:r w:rsidR="008E1E28">
          <w:rPr>
            <w:noProof/>
            <w:webHidden/>
          </w:rPr>
          <w:instrText xml:space="preserve"> PAGEREF _Toc161906719 \h </w:instrText>
        </w:r>
        <w:r w:rsidR="008E1E28">
          <w:rPr>
            <w:noProof/>
            <w:webHidden/>
          </w:rPr>
        </w:r>
        <w:r w:rsidR="008E1E28">
          <w:rPr>
            <w:noProof/>
            <w:webHidden/>
          </w:rPr>
          <w:fldChar w:fldCharType="separate"/>
        </w:r>
        <w:r>
          <w:rPr>
            <w:noProof/>
            <w:webHidden/>
          </w:rPr>
          <w:t>21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0" w:history="1">
        <w:r w:rsidR="008E1E28" w:rsidRPr="006012A9">
          <w:rPr>
            <w:rStyle w:val="ad"/>
            <w:noProof/>
          </w:rPr>
          <w:t xml:space="preserve">6.4 </w:t>
        </w:r>
        <w:r w:rsidR="008E1E28" w:rsidRPr="006012A9">
          <w:rPr>
            <w:rStyle w:val="ad"/>
            <w:noProof/>
          </w:rPr>
          <w:t>注册会计师的责任</w:t>
        </w:r>
        <w:r w:rsidR="008E1E28">
          <w:rPr>
            <w:noProof/>
            <w:webHidden/>
          </w:rPr>
          <w:tab/>
        </w:r>
        <w:r w:rsidR="008E1E28">
          <w:rPr>
            <w:noProof/>
            <w:webHidden/>
          </w:rPr>
          <w:fldChar w:fldCharType="begin"/>
        </w:r>
        <w:r w:rsidR="008E1E28">
          <w:rPr>
            <w:noProof/>
            <w:webHidden/>
          </w:rPr>
          <w:instrText xml:space="preserve"> PAGEREF _Toc161906720 \h </w:instrText>
        </w:r>
        <w:r w:rsidR="008E1E28">
          <w:rPr>
            <w:noProof/>
            <w:webHidden/>
          </w:rPr>
        </w:r>
        <w:r w:rsidR="008E1E28">
          <w:rPr>
            <w:noProof/>
            <w:webHidden/>
          </w:rPr>
          <w:fldChar w:fldCharType="separate"/>
        </w:r>
        <w:r>
          <w:rPr>
            <w:noProof/>
            <w:webHidden/>
          </w:rPr>
          <w:t>22</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21" w:history="1">
        <w:r w:rsidR="008E1E28" w:rsidRPr="006012A9">
          <w:rPr>
            <w:rStyle w:val="ad"/>
            <w:b/>
            <w:bCs/>
            <w:noProof/>
          </w:rPr>
          <w:t xml:space="preserve">§7  </w:t>
        </w:r>
        <w:r w:rsidR="008E1E28" w:rsidRPr="006012A9">
          <w:rPr>
            <w:rStyle w:val="ad"/>
            <w:b/>
            <w:bCs/>
            <w:noProof/>
          </w:rPr>
          <w:t>年度财务报表</w:t>
        </w:r>
        <w:r w:rsidR="008E1E28">
          <w:rPr>
            <w:noProof/>
            <w:webHidden/>
          </w:rPr>
          <w:tab/>
        </w:r>
        <w:r w:rsidR="008E1E28">
          <w:rPr>
            <w:noProof/>
            <w:webHidden/>
          </w:rPr>
          <w:fldChar w:fldCharType="begin"/>
        </w:r>
        <w:r w:rsidR="008E1E28">
          <w:rPr>
            <w:noProof/>
            <w:webHidden/>
          </w:rPr>
          <w:instrText xml:space="preserve"> PAGEREF _Toc161906721 \h </w:instrText>
        </w:r>
        <w:r w:rsidR="008E1E28">
          <w:rPr>
            <w:noProof/>
            <w:webHidden/>
          </w:rPr>
        </w:r>
        <w:r w:rsidR="008E1E28">
          <w:rPr>
            <w:noProof/>
            <w:webHidden/>
          </w:rPr>
          <w:fldChar w:fldCharType="separate"/>
        </w:r>
        <w:r>
          <w:rPr>
            <w:noProof/>
            <w:webHidden/>
          </w:rPr>
          <w:t>23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2" w:history="1">
        <w:r w:rsidR="008E1E28" w:rsidRPr="006012A9">
          <w:rPr>
            <w:rStyle w:val="ad"/>
            <w:noProof/>
          </w:rPr>
          <w:t xml:space="preserve">7.1 </w:t>
        </w:r>
        <w:r w:rsidR="008E1E28" w:rsidRPr="006012A9">
          <w:rPr>
            <w:rStyle w:val="ad"/>
            <w:noProof/>
          </w:rPr>
          <w:t>资产负债表</w:t>
        </w:r>
        <w:r w:rsidR="008E1E28">
          <w:rPr>
            <w:noProof/>
            <w:webHidden/>
          </w:rPr>
          <w:tab/>
        </w:r>
        <w:r w:rsidR="008E1E28">
          <w:rPr>
            <w:noProof/>
            <w:webHidden/>
          </w:rPr>
          <w:fldChar w:fldCharType="begin"/>
        </w:r>
        <w:r w:rsidR="008E1E28">
          <w:rPr>
            <w:noProof/>
            <w:webHidden/>
          </w:rPr>
          <w:instrText xml:space="preserve"> PAGEREF _Toc161906722 \h </w:instrText>
        </w:r>
        <w:r w:rsidR="008E1E28">
          <w:rPr>
            <w:noProof/>
            <w:webHidden/>
          </w:rPr>
        </w:r>
        <w:r w:rsidR="008E1E28">
          <w:rPr>
            <w:noProof/>
            <w:webHidden/>
          </w:rPr>
          <w:fldChar w:fldCharType="separate"/>
        </w:r>
        <w:r>
          <w:rPr>
            <w:noProof/>
            <w:webHidden/>
          </w:rPr>
          <w:t>23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3" w:history="1">
        <w:r w:rsidR="008E1E28" w:rsidRPr="006012A9">
          <w:rPr>
            <w:rStyle w:val="ad"/>
            <w:noProof/>
          </w:rPr>
          <w:t xml:space="preserve">7.2 </w:t>
        </w:r>
        <w:r w:rsidR="008E1E28" w:rsidRPr="006012A9">
          <w:rPr>
            <w:rStyle w:val="ad"/>
            <w:noProof/>
          </w:rPr>
          <w:t>利润表</w:t>
        </w:r>
        <w:r w:rsidR="008E1E28">
          <w:rPr>
            <w:noProof/>
            <w:webHidden/>
          </w:rPr>
          <w:tab/>
        </w:r>
        <w:r w:rsidR="008E1E28">
          <w:rPr>
            <w:noProof/>
            <w:webHidden/>
          </w:rPr>
          <w:fldChar w:fldCharType="begin"/>
        </w:r>
        <w:r w:rsidR="008E1E28">
          <w:rPr>
            <w:noProof/>
            <w:webHidden/>
          </w:rPr>
          <w:instrText xml:space="preserve"> PAGEREF _Toc161906723 \h </w:instrText>
        </w:r>
        <w:r w:rsidR="008E1E28">
          <w:rPr>
            <w:noProof/>
            <w:webHidden/>
          </w:rPr>
        </w:r>
        <w:r w:rsidR="008E1E28">
          <w:rPr>
            <w:noProof/>
            <w:webHidden/>
          </w:rPr>
          <w:fldChar w:fldCharType="separate"/>
        </w:r>
        <w:r>
          <w:rPr>
            <w:noProof/>
            <w:webHidden/>
          </w:rPr>
          <w:t>24</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4" w:history="1">
        <w:r w:rsidR="008E1E28" w:rsidRPr="006012A9">
          <w:rPr>
            <w:rStyle w:val="ad"/>
            <w:noProof/>
          </w:rPr>
          <w:t xml:space="preserve">7.3 </w:t>
        </w:r>
        <w:r w:rsidR="008E1E28" w:rsidRPr="006012A9">
          <w:rPr>
            <w:rStyle w:val="ad"/>
            <w:rFonts w:ascii="宋体" w:hAnsi="宋体"/>
            <w:noProof/>
          </w:rPr>
          <w:t>净资产变动表</w:t>
        </w:r>
        <w:r w:rsidR="008E1E28">
          <w:rPr>
            <w:noProof/>
            <w:webHidden/>
          </w:rPr>
          <w:tab/>
        </w:r>
        <w:r w:rsidR="008E1E28">
          <w:rPr>
            <w:noProof/>
            <w:webHidden/>
          </w:rPr>
          <w:fldChar w:fldCharType="begin"/>
        </w:r>
        <w:r w:rsidR="008E1E28">
          <w:rPr>
            <w:noProof/>
            <w:webHidden/>
          </w:rPr>
          <w:instrText xml:space="preserve"> PAGEREF _Toc161906724 \h </w:instrText>
        </w:r>
        <w:r w:rsidR="008E1E28">
          <w:rPr>
            <w:noProof/>
            <w:webHidden/>
          </w:rPr>
        </w:r>
        <w:r w:rsidR="008E1E28">
          <w:rPr>
            <w:noProof/>
            <w:webHidden/>
          </w:rPr>
          <w:fldChar w:fldCharType="separate"/>
        </w:r>
        <w:r>
          <w:rPr>
            <w:noProof/>
            <w:webHidden/>
          </w:rPr>
          <w:t>26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5" w:history="1">
        <w:r w:rsidR="008E1E28" w:rsidRPr="006012A9">
          <w:rPr>
            <w:rStyle w:val="ad"/>
            <w:noProof/>
          </w:rPr>
          <w:t xml:space="preserve">7.4 </w:t>
        </w:r>
        <w:r w:rsidR="008E1E28" w:rsidRPr="006012A9">
          <w:rPr>
            <w:rStyle w:val="ad"/>
            <w:noProof/>
          </w:rPr>
          <w:t>报表附注</w:t>
        </w:r>
        <w:r w:rsidR="008E1E28">
          <w:rPr>
            <w:noProof/>
            <w:webHidden/>
          </w:rPr>
          <w:tab/>
        </w:r>
        <w:r w:rsidR="008E1E28">
          <w:rPr>
            <w:noProof/>
            <w:webHidden/>
          </w:rPr>
          <w:fldChar w:fldCharType="begin"/>
        </w:r>
        <w:r w:rsidR="008E1E28">
          <w:rPr>
            <w:noProof/>
            <w:webHidden/>
          </w:rPr>
          <w:instrText xml:space="preserve"> PAGEREF _Toc161906725 \h </w:instrText>
        </w:r>
        <w:r w:rsidR="008E1E28">
          <w:rPr>
            <w:noProof/>
            <w:webHidden/>
          </w:rPr>
        </w:r>
        <w:r w:rsidR="008E1E28">
          <w:rPr>
            <w:noProof/>
            <w:webHidden/>
          </w:rPr>
          <w:fldChar w:fldCharType="separate"/>
        </w:r>
        <w:r>
          <w:rPr>
            <w:noProof/>
            <w:webHidden/>
          </w:rPr>
          <w:t>28</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26" w:history="1">
        <w:r w:rsidR="008E1E28" w:rsidRPr="006012A9">
          <w:rPr>
            <w:rStyle w:val="ad"/>
            <w:b/>
            <w:bCs/>
            <w:noProof/>
          </w:rPr>
          <w:t xml:space="preserve">§8  </w:t>
        </w:r>
        <w:r w:rsidR="008E1E28" w:rsidRPr="006012A9">
          <w:rPr>
            <w:rStyle w:val="ad"/>
            <w:b/>
            <w:bCs/>
            <w:noProof/>
          </w:rPr>
          <w:t>投资组合报告</w:t>
        </w:r>
        <w:r w:rsidR="008E1E28">
          <w:rPr>
            <w:noProof/>
            <w:webHidden/>
          </w:rPr>
          <w:tab/>
        </w:r>
        <w:r w:rsidR="008E1E28">
          <w:rPr>
            <w:noProof/>
            <w:webHidden/>
          </w:rPr>
          <w:fldChar w:fldCharType="begin"/>
        </w:r>
        <w:r w:rsidR="008E1E28">
          <w:rPr>
            <w:noProof/>
            <w:webHidden/>
          </w:rPr>
          <w:instrText xml:space="preserve"> PAGEREF _Toc161906726 \h </w:instrText>
        </w:r>
        <w:r w:rsidR="008E1E28">
          <w:rPr>
            <w:noProof/>
            <w:webHidden/>
          </w:rPr>
        </w:r>
        <w:r w:rsidR="008E1E28">
          <w:rPr>
            <w:noProof/>
            <w:webHidden/>
          </w:rPr>
          <w:fldChar w:fldCharType="separate"/>
        </w:r>
        <w:r>
          <w:rPr>
            <w:noProof/>
            <w:webHidden/>
          </w:rPr>
          <w:t>58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7" w:history="1">
        <w:r w:rsidR="008E1E28" w:rsidRPr="006012A9">
          <w:rPr>
            <w:rStyle w:val="ad"/>
            <w:noProof/>
          </w:rPr>
          <w:t xml:space="preserve">8.1 </w:t>
        </w:r>
        <w:r w:rsidR="008E1E28" w:rsidRPr="006012A9">
          <w:rPr>
            <w:rStyle w:val="ad"/>
            <w:noProof/>
          </w:rPr>
          <w:t>期末基金资产组合情况</w:t>
        </w:r>
        <w:r w:rsidR="008E1E28">
          <w:rPr>
            <w:noProof/>
            <w:webHidden/>
          </w:rPr>
          <w:tab/>
        </w:r>
        <w:r w:rsidR="008E1E28">
          <w:rPr>
            <w:noProof/>
            <w:webHidden/>
          </w:rPr>
          <w:fldChar w:fldCharType="begin"/>
        </w:r>
        <w:r w:rsidR="008E1E28">
          <w:rPr>
            <w:noProof/>
            <w:webHidden/>
          </w:rPr>
          <w:instrText xml:space="preserve"> PAGEREF _Toc161906727 \h </w:instrText>
        </w:r>
        <w:r w:rsidR="008E1E28">
          <w:rPr>
            <w:noProof/>
            <w:webHidden/>
          </w:rPr>
        </w:r>
        <w:r w:rsidR="008E1E28">
          <w:rPr>
            <w:noProof/>
            <w:webHidden/>
          </w:rPr>
          <w:fldChar w:fldCharType="separate"/>
        </w:r>
        <w:r>
          <w:rPr>
            <w:noProof/>
            <w:webHidden/>
          </w:rPr>
          <w:t>58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8" w:history="1">
        <w:r w:rsidR="008E1E28" w:rsidRPr="006012A9">
          <w:rPr>
            <w:rStyle w:val="ad"/>
            <w:noProof/>
          </w:rPr>
          <w:t xml:space="preserve">8.2 </w:t>
        </w:r>
        <w:r w:rsidR="008E1E28" w:rsidRPr="006012A9">
          <w:rPr>
            <w:rStyle w:val="ad"/>
            <w:noProof/>
          </w:rPr>
          <w:t>期末在各个国家（地区）证券市场的权益投资分布</w:t>
        </w:r>
        <w:r w:rsidR="008E1E28">
          <w:rPr>
            <w:noProof/>
            <w:webHidden/>
          </w:rPr>
          <w:tab/>
        </w:r>
        <w:r w:rsidR="008E1E28">
          <w:rPr>
            <w:noProof/>
            <w:webHidden/>
          </w:rPr>
          <w:fldChar w:fldCharType="begin"/>
        </w:r>
        <w:r w:rsidR="008E1E28">
          <w:rPr>
            <w:noProof/>
            <w:webHidden/>
          </w:rPr>
          <w:instrText xml:space="preserve"> PAGEREF _Toc161906728 \h </w:instrText>
        </w:r>
        <w:r w:rsidR="008E1E28">
          <w:rPr>
            <w:noProof/>
            <w:webHidden/>
          </w:rPr>
        </w:r>
        <w:r w:rsidR="008E1E28">
          <w:rPr>
            <w:noProof/>
            <w:webHidden/>
          </w:rPr>
          <w:fldChar w:fldCharType="separate"/>
        </w:r>
        <w:r>
          <w:rPr>
            <w:noProof/>
            <w:webHidden/>
          </w:rPr>
          <w:t>59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29" w:history="1">
        <w:r w:rsidR="008E1E28" w:rsidRPr="006012A9">
          <w:rPr>
            <w:rStyle w:val="ad"/>
            <w:noProof/>
          </w:rPr>
          <w:t xml:space="preserve">8.3 </w:t>
        </w:r>
        <w:r w:rsidR="008E1E28" w:rsidRPr="006012A9">
          <w:rPr>
            <w:rStyle w:val="ad"/>
            <w:noProof/>
          </w:rPr>
          <w:t>期末按行业分类的权益投资组合</w:t>
        </w:r>
        <w:r w:rsidR="008E1E28">
          <w:rPr>
            <w:noProof/>
            <w:webHidden/>
          </w:rPr>
          <w:tab/>
        </w:r>
        <w:r w:rsidR="008E1E28">
          <w:rPr>
            <w:noProof/>
            <w:webHidden/>
          </w:rPr>
          <w:fldChar w:fldCharType="begin"/>
        </w:r>
        <w:r w:rsidR="008E1E28">
          <w:rPr>
            <w:noProof/>
            <w:webHidden/>
          </w:rPr>
          <w:instrText xml:space="preserve"> PAGEREF _Toc161906729 \h </w:instrText>
        </w:r>
        <w:r w:rsidR="008E1E28">
          <w:rPr>
            <w:noProof/>
            <w:webHidden/>
          </w:rPr>
        </w:r>
        <w:r w:rsidR="008E1E28">
          <w:rPr>
            <w:noProof/>
            <w:webHidden/>
          </w:rPr>
          <w:fldChar w:fldCharType="separate"/>
        </w:r>
        <w:r>
          <w:rPr>
            <w:noProof/>
            <w:webHidden/>
          </w:rPr>
          <w:t>60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0" w:history="1">
        <w:r w:rsidR="008E1E28" w:rsidRPr="006012A9">
          <w:rPr>
            <w:rStyle w:val="ad"/>
            <w:noProof/>
          </w:rPr>
          <w:t>8.4</w:t>
        </w:r>
        <w:r w:rsidR="008E1E28" w:rsidRPr="006012A9">
          <w:rPr>
            <w:rStyle w:val="ad"/>
            <w:noProof/>
          </w:rPr>
          <w:t>期末按公允价值占基金资产净值比例大小排序的所有权益投资明细</w:t>
        </w:r>
        <w:r w:rsidR="008E1E28">
          <w:rPr>
            <w:noProof/>
            <w:webHidden/>
          </w:rPr>
          <w:tab/>
        </w:r>
        <w:r w:rsidR="008E1E28">
          <w:rPr>
            <w:noProof/>
            <w:webHidden/>
          </w:rPr>
          <w:fldChar w:fldCharType="begin"/>
        </w:r>
        <w:r w:rsidR="008E1E28">
          <w:rPr>
            <w:noProof/>
            <w:webHidden/>
          </w:rPr>
          <w:instrText xml:space="preserve"> PAGEREF _Toc161906730 \h </w:instrText>
        </w:r>
        <w:r w:rsidR="008E1E28">
          <w:rPr>
            <w:noProof/>
            <w:webHidden/>
          </w:rPr>
        </w:r>
        <w:r w:rsidR="008E1E28">
          <w:rPr>
            <w:noProof/>
            <w:webHidden/>
          </w:rPr>
          <w:fldChar w:fldCharType="separate"/>
        </w:r>
        <w:r>
          <w:rPr>
            <w:noProof/>
            <w:webHidden/>
          </w:rPr>
          <w:t>60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1" w:history="1">
        <w:r w:rsidR="008E1E28" w:rsidRPr="006012A9">
          <w:rPr>
            <w:rStyle w:val="ad"/>
            <w:noProof/>
          </w:rPr>
          <w:t xml:space="preserve">8.5 </w:t>
        </w:r>
        <w:r w:rsidR="008E1E28" w:rsidRPr="006012A9">
          <w:rPr>
            <w:rStyle w:val="ad"/>
            <w:noProof/>
          </w:rPr>
          <w:t>报告期内权益投资组合的重大变动</w:t>
        </w:r>
        <w:r w:rsidR="008E1E28">
          <w:rPr>
            <w:noProof/>
            <w:webHidden/>
          </w:rPr>
          <w:tab/>
        </w:r>
        <w:r w:rsidR="008E1E28">
          <w:rPr>
            <w:noProof/>
            <w:webHidden/>
          </w:rPr>
          <w:fldChar w:fldCharType="begin"/>
        </w:r>
        <w:r w:rsidR="008E1E28">
          <w:rPr>
            <w:noProof/>
            <w:webHidden/>
          </w:rPr>
          <w:instrText xml:space="preserve"> PAGEREF _Toc161906731 \h </w:instrText>
        </w:r>
        <w:r w:rsidR="008E1E28">
          <w:rPr>
            <w:noProof/>
            <w:webHidden/>
          </w:rPr>
        </w:r>
        <w:r w:rsidR="008E1E28">
          <w:rPr>
            <w:noProof/>
            <w:webHidden/>
          </w:rPr>
          <w:fldChar w:fldCharType="separate"/>
        </w:r>
        <w:r>
          <w:rPr>
            <w:noProof/>
            <w:webHidden/>
          </w:rPr>
          <w:t>68</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2" w:history="1">
        <w:r w:rsidR="008E1E28" w:rsidRPr="006012A9">
          <w:rPr>
            <w:rStyle w:val="ad"/>
            <w:noProof/>
          </w:rPr>
          <w:t xml:space="preserve">8.6 </w:t>
        </w:r>
        <w:r w:rsidR="008E1E28" w:rsidRPr="006012A9">
          <w:rPr>
            <w:rStyle w:val="ad"/>
            <w:noProof/>
          </w:rPr>
          <w:t>期末按债券信用等级分类的债券投资组合</w:t>
        </w:r>
        <w:r w:rsidR="008E1E28">
          <w:rPr>
            <w:noProof/>
            <w:webHidden/>
          </w:rPr>
          <w:tab/>
        </w:r>
        <w:r w:rsidR="008E1E28">
          <w:rPr>
            <w:noProof/>
            <w:webHidden/>
          </w:rPr>
          <w:fldChar w:fldCharType="begin"/>
        </w:r>
        <w:r w:rsidR="008E1E28">
          <w:rPr>
            <w:noProof/>
            <w:webHidden/>
          </w:rPr>
          <w:instrText xml:space="preserve"> PAGEREF _Toc161906732 \h </w:instrText>
        </w:r>
        <w:r w:rsidR="008E1E28">
          <w:rPr>
            <w:noProof/>
            <w:webHidden/>
          </w:rPr>
        </w:r>
        <w:r w:rsidR="008E1E28">
          <w:rPr>
            <w:noProof/>
            <w:webHidden/>
          </w:rPr>
          <w:fldChar w:fldCharType="separate"/>
        </w:r>
        <w:r>
          <w:rPr>
            <w:noProof/>
            <w:webHidden/>
          </w:rPr>
          <w:t>69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3" w:history="1">
        <w:r w:rsidR="008E1E28" w:rsidRPr="006012A9">
          <w:rPr>
            <w:rStyle w:val="ad"/>
            <w:noProof/>
          </w:rPr>
          <w:t>8.7</w:t>
        </w:r>
        <w:r w:rsidR="008E1E28" w:rsidRPr="006012A9">
          <w:rPr>
            <w:rStyle w:val="ad"/>
            <w:noProof/>
          </w:rPr>
          <w:t>期末按公允价值占基金资产净值比例大小排名的前五名债券投资明细</w:t>
        </w:r>
        <w:r w:rsidR="008E1E28">
          <w:rPr>
            <w:noProof/>
            <w:webHidden/>
          </w:rPr>
          <w:tab/>
        </w:r>
        <w:r w:rsidR="008E1E28">
          <w:rPr>
            <w:noProof/>
            <w:webHidden/>
          </w:rPr>
          <w:fldChar w:fldCharType="begin"/>
        </w:r>
        <w:r w:rsidR="008E1E28">
          <w:rPr>
            <w:noProof/>
            <w:webHidden/>
          </w:rPr>
          <w:instrText xml:space="preserve"> PAGEREF _Toc161906733 \h </w:instrText>
        </w:r>
        <w:r w:rsidR="008E1E28">
          <w:rPr>
            <w:noProof/>
            <w:webHidden/>
          </w:rPr>
        </w:r>
        <w:r w:rsidR="008E1E28">
          <w:rPr>
            <w:noProof/>
            <w:webHidden/>
          </w:rPr>
          <w:fldChar w:fldCharType="separate"/>
        </w:r>
        <w:r>
          <w:rPr>
            <w:noProof/>
            <w:webHidden/>
          </w:rPr>
          <w:t>69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4" w:history="1">
        <w:r w:rsidR="008E1E28" w:rsidRPr="006012A9">
          <w:rPr>
            <w:rStyle w:val="ad"/>
            <w:noProof/>
          </w:rPr>
          <w:t xml:space="preserve">8.8 </w:t>
        </w:r>
        <w:r w:rsidR="008E1E28" w:rsidRPr="006012A9">
          <w:rPr>
            <w:rStyle w:val="ad"/>
            <w:noProof/>
          </w:rPr>
          <w:t>期末按公允价值占基金资产净值比例大小排名的所有资产支持证券投资明细</w:t>
        </w:r>
        <w:r w:rsidR="008E1E28">
          <w:rPr>
            <w:noProof/>
            <w:webHidden/>
          </w:rPr>
          <w:tab/>
        </w:r>
        <w:r w:rsidR="008E1E28">
          <w:rPr>
            <w:noProof/>
            <w:webHidden/>
          </w:rPr>
          <w:fldChar w:fldCharType="begin"/>
        </w:r>
        <w:r w:rsidR="008E1E28">
          <w:rPr>
            <w:noProof/>
            <w:webHidden/>
          </w:rPr>
          <w:instrText xml:space="preserve"> PAGEREF _Toc161906734 \h </w:instrText>
        </w:r>
        <w:r w:rsidR="008E1E28">
          <w:rPr>
            <w:noProof/>
            <w:webHidden/>
          </w:rPr>
        </w:r>
        <w:r w:rsidR="008E1E28">
          <w:rPr>
            <w:noProof/>
            <w:webHidden/>
          </w:rPr>
          <w:fldChar w:fldCharType="separate"/>
        </w:r>
        <w:r>
          <w:rPr>
            <w:noProof/>
            <w:webHidden/>
          </w:rPr>
          <w:t>69</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5" w:history="1">
        <w:r w:rsidR="008E1E28" w:rsidRPr="006012A9">
          <w:rPr>
            <w:rStyle w:val="ad"/>
            <w:noProof/>
          </w:rPr>
          <w:t xml:space="preserve">8.9 </w:t>
        </w:r>
        <w:r w:rsidR="008E1E28" w:rsidRPr="006012A9">
          <w:rPr>
            <w:rStyle w:val="ad"/>
            <w:noProof/>
          </w:rPr>
          <w:t>期末按公允价值占基金资产净值比例大小排名的前五名金融衍生品投资明细</w:t>
        </w:r>
        <w:r w:rsidR="008E1E28">
          <w:rPr>
            <w:noProof/>
            <w:webHidden/>
          </w:rPr>
          <w:tab/>
        </w:r>
        <w:r w:rsidR="008E1E28">
          <w:rPr>
            <w:noProof/>
            <w:webHidden/>
          </w:rPr>
          <w:fldChar w:fldCharType="begin"/>
        </w:r>
        <w:r w:rsidR="008E1E28">
          <w:rPr>
            <w:noProof/>
            <w:webHidden/>
          </w:rPr>
          <w:instrText xml:space="preserve"> PAGEREF _Toc161906735 \h </w:instrText>
        </w:r>
        <w:r w:rsidR="008E1E28">
          <w:rPr>
            <w:noProof/>
            <w:webHidden/>
          </w:rPr>
        </w:r>
        <w:r w:rsidR="008E1E28">
          <w:rPr>
            <w:noProof/>
            <w:webHidden/>
          </w:rPr>
          <w:fldChar w:fldCharType="separate"/>
        </w:r>
        <w:r>
          <w:rPr>
            <w:noProof/>
            <w:webHidden/>
          </w:rPr>
          <w:t>70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6" w:history="1">
        <w:r w:rsidR="008E1E28" w:rsidRPr="006012A9">
          <w:rPr>
            <w:rStyle w:val="ad"/>
            <w:noProof/>
          </w:rPr>
          <w:t xml:space="preserve">8.10 </w:t>
        </w:r>
        <w:r w:rsidR="008E1E28" w:rsidRPr="006012A9">
          <w:rPr>
            <w:rStyle w:val="ad"/>
            <w:noProof/>
          </w:rPr>
          <w:t>期末按公允价值占基金资产净值比例大小排序的前十名基金投资明细</w:t>
        </w:r>
        <w:r w:rsidR="008E1E28">
          <w:rPr>
            <w:noProof/>
            <w:webHidden/>
          </w:rPr>
          <w:tab/>
        </w:r>
        <w:r w:rsidR="008E1E28">
          <w:rPr>
            <w:noProof/>
            <w:webHidden/>
          </w:rPr>
          <w:fldChar w:fldCharType="begin"/>
        </w:r>
        <w:r w:rsidR="008E1E28">
          <w:rPr>
            <w:noProof/>
            <w:webHidden/>
          </w:rPr>
          <w:instrText xml:space="preserve"> PAGEREF _Toc161906736 \h </w:instrText>
        </w:r>
        <w:r w:rsidR="008E1E28">
          <w:rPr>
            <w:noProof/>
            <w:webHidden/>
          </w:rPr>
        </w:r>
        <w:r w:rsidR="008E1E28">
          <w:rPr>
            <w:noProof/>
            <w:webHidden/>
          </w:rPr>
          <w:fldChar w:fldCharType="separate"/>
        </w:r>
        <w:r>
          <w:rPr>
            <w:noProof/>
            <w:webHidden/>
          </w:rPr>
          <w:t>70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7" w:history="1">
        <w:r w:rsidR="008E1E28" w:rsidRPr="006012A9">
          <w:rPr>
            <w:rStyle w:val="ad"/>
            <w:noProof/>
          </w:rPr>
          <w:t xml:space="preserve">8.11 </w:t>
        </w:r>
        <w:r w:rsidR="008E1E28" w:rsidRPr="006012A9">
          <w:rPr>
            <w:rStyle w:val="ad"/>
            <w:noProof/>
          </w:rPr>
          <w:t>本报告期投资基金情况</w:t>
        </w:r>
        <w:r w:rsidR="008E1E28">
          <w:rPr>
            <w:noProof/>
            <w:webHidden/>
          </w:rPr>
          <w:tab/>
        </w:r>
        <w:r w:rsidR="008E1E28">
          <w:rPr>
            <w:noProof/>
            <w:webHidden/>
          </w:rPr>
          <w:fldChar w:fldCharType="begin"/>
        </w:r>
        <w:r w:rsidR="008E1E28">
          <w:rPr>
            <w:noProof/>
            <w:webHidden/>
          </w:rPr>
          <w:instrText xml:space="preserve"> PAGEREF _Toc161906737 \h </w:instrText>
        </w:r>
        <w:r w:rsidR="008E1E28">
          <w:rPr>
            <w:noProof/>
            <w:webHidden/>
          </w:rPr>
        </w:r>
        <w:r w:rsidR="008E1E28">
          <w:rPr>
            <w:noProof/>
            <w:webHidden/>
          </w:rPr>
          <w:fldChar w:fldCharType="separate"/>
        </w:r>
        <w:r>
          <w:rPr>
            <w:noProof/>
            <w:webHidden/>
          </w:rPr>
          <w:t>70</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38" w:history="1">
        <w:r w:rsidR="008E1E28" w:rsidRPr="006012A9">
          <w:rPr>
            <w:rStyle w:val="ad"/>
            <w:noProof/>
          </w:rPr>
          <w:t xml:space="preserve">8.12 </w:t>
        </w:r>
        <w:r w:rsidR="008E1E28" w:rsidRPr="006012A9">
          <w:rPr>
            <w:rStyle w:val="ad"/>
            <w:noProof/>
          </w:rPr>
          <w:t>投资组合报告附注</w:t>
        </w:r>
        <w:r w:rsidR="008E1E28">
          <w:rPr>
            <w:noProof/>
            <w:webHidden/>
          </w:rPr>
          <w:tab/>
        </w:r>
        <w:r w:rsidR="008E1E28">
          <w:rPr>
            <w:noProof/>
            <w:webHidden/>
          </w:rPr>
          <w:fldChar w:fldCharType="begin"/>
        </w:r>
        <w:r w:rsidR="008E1E28">
          <w:rPr>
            <w:noProof/>
            <w:webHidden/>
          </w:rPr>
          <w:instrText xml:space="preserve"> PAGEREF _Toc161906738 \h </w:instrText>
        </w:r>
        <w:r w:rsidR="008E1E28">
          <w:rPr>
            <w:noProof/>
            <w:webHidden/>
          </w:rPr>
        </w:r>
        <w:r w:rsidR="008E1E28">
          <w:rPr>
            <w:noProof/>
            <w:webHidden/>
          </w:rPr>
          <w:fldChar w:fldCharType="separate"/>
        </w:r>
        <w:r>
          <w:rPr>
            <w:noProof/>
            <w:webHidden/>
          </w:rPr>
          <w:t>70</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39" w:history="1">
        <w:r w:rsidR="008E1E28" w:rsidRPr="006012A9">
          <w:rPr>
            <w:rStyle w:val="ad"/>
            <w:b/>
            <w:bCs/>
            <w:noProof/>
          </w:rPr>
          <w:t xml:space="preserve">§9  </w:t>
        </w:r>
        <w:r w:rsidR="008E1E28" w:rsidRPr="006012A9">
          <w:rPr>
            <w:rStyle w:val="ad"/>
            <w:b/>
            <w:bCs/>
            <w:noProof/>
          </w:rPr>
          <w:t>基金份额持有人信息</w:t>
        </w:r>
        <w:r w:rsidR="008E1E28">
          <w:rPr>
            <w:noProof/>
            <w:webHidden/>
          </w:rPr>
          <w:tab/>
        </w:r>
        <w:r w:rsidR="008E1E28">
          <w:rPr>
            <w:noProof/>
            <w:webHidden/>
          </w:rPr>
          <w:fldChar w:fldCharType="begin"/>
        </w:r>
        <w:r w:rsidR="008E1E28">
          <w:rPr>
            <w:noProof/>
            <w:webHidden/>
          </w:rPr>
          <w:instrText xml:space="preserve"> PAGEREF _Toc161906739 \h </w:instrText>
        </w:r>
        <w:r w:rsidR="008E1E28">
          <w:rPr>
            <w:noProof/>
            <w:webHidden/>
          </w:rPr>
        </w:r>
        <w:r w:rsidR="008E1E28">
          <w:rPr>
            <w:noProof/>
            <w:webHidden/>
          </w:rPr>
          <w:fldChar w:fldCharType="separate"/>
        </w:r>
        <w:r>
          <w:rPr>
            <w:noProof/>
            <w:webHidden/>
          </w:rPr>
          <w:t>71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0" w:history="1">
        <w:r w:rsidR="008E1E28" w:rsidRPr="006012A9">
          <w:rPr>
            <w:rStyle w:val="ad"/>
            <w:noProof/>
          </w:rPr>
          <w:t xml:space="preserve">9.1 </w:t>
        </w:r>
        <w:r w:rsidR="008E1E28" w:rsidRPr="006012A9">
          <w:rPr>
            <w:rStyle w:val="ad"/>
            <w:noProof/>
          </w:rPr>
          <w:t>期末基金份额持有人户数及持有人结构</w:t>
        </w:r>
        <w:r w:rsidR="008E1E28">
          <w:rPr>
            <w:noProof/>
            <w:webHidden/>
          </w:rPr>
          <w:tab/>
        </w:r>
        <w:r w:rsidR="008E1E28">
          <w:rPr>
            <w:noProof/>
            <w:webHidden/>
          </w:rPr>
          <w:fldChar w:fldCharType="begin"/>
        </w:r>
        <w:r w:rsidR="008E1E28">
          <w:rPr>
            <w:noProof/>
            <w:webHidden/>
          </w:rPr>
          <w:instrText xml:space="preserve"> PAGEREF _Toc161906740 \h </w:instrText>
        </w:r>
        <w:r w:rsidR="008E1E28">
          <w:rPr>
            <w:noProof/>
            <w:webHidden/>
          </w:rPr>
        </w:r>
        <w:r w:rsidR="008E1E28">
          <w:rPr>
            <w:noProof/>
            <w:webHidden/>
          </w:rPr>
          <w:fldChar w:fldCharType="separate"/>
        </w:r>
        <w:r>
          <w:rPr>
            <w:noProof/>
            <w:webHidden/>
          </w:rPr>
          <w:t>71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1" w:history="1">
        <w:r w:rsidR="008E1E28" w:rsidRPr="006012A9">
          <w:rPr>
            <w:rStyle w:val="ad"/>
            <w:noProof/>
          </w:rPr>
          <w:t xml:space="preserve">9.2 </w:t>
        </w:r>
        <w:r w:rsidR="008E1E28" w:rsidRPr="006012A9">
          <w:rPr>
            <w:rStyle w:val="ad"/>
            <w:noProof/>
          </w:rPr>
          <w:t>期末基金管理人的从业人员持有本基金的情况</w:t>
        </w:r>
        <w:r w:rsidR="008E1E28">
          <w:rPr>
            <w:noProof/>
            <w:webHidden/>
          </w:rPr>
          <w:tab/>
        </w:r>
        <w:r w:rsidR="008E1E28">
          <w:rPr>
            <w:noProof/>
            <w:webHidden/>
          </w:rPr>
          <w:fldChar w:fldCharType="begin"/>
        </w:r>
        <w:r w:rsidR="008E1E28">
          <w:rPr>
            <w:noProof/>
            <w:webHidden/>
          </w:rPr>
          <w:instrText xml:space="preserve"> PAGEREF _Toc161906741 \h </w:instrText>
        </w:r>
        <w:r w:rsidR="008E1E28">
          <w:rPr>
            <w:noProof/>
            <w:webHidden/>
          </w:rPr>
        </w:r>
        <w:r w:rsidR="008E1E28">
          <w:rPr>
            <w:noProof/>
            <w:webHidden/>
          </w:rPr>
          <w:fldChar w:fldCharType="separate"/>
        </w:r>
        <w:r>
          <w:rPr>
            <w:noProof/>
            <w:webHidden/>
          </w:rPr>
          <w:t>71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2" w:history="1">
        <w:r w:rsidR="008E1E28" w:rsidRPr="006012A9">
          <w:rPr>
            <w:rStyle w:val="ad"/>
            <w:noProof/>
          </w:rPr>
          <w:t>9.3</w:t>
        </w:r>
        <w:r w:rsidR="008E1E28" w:rsidRPr="006012A9">
          <w:rPr>
            <w:rStyle w:val="ad"/>
            <w:noProof/>
          </w:rPr>
          <w:t>期末基金管理人的从业人员持有本开放式基金份额总量区间的情况</w:t>
        </w:r>
        <w:r w:rsidR="008E1E28">
          <w:rPr>
            <w:noProof/>
            <w:webHidden/>
          </w:rPr>
          <w:tab/>
        </w:r>
        <w:r w:rsidR="008E1E28">
          <w:rPr>
            <w:noProof/>
            <w:webHidden/>
          </w:rPr>
          <w:fldChar w:fldCharType="begin"/>
        </w:r>
        <w:r w:rsidR="008E1E28">
          <w:rPr>
            <w:noProof/>
            <w:webHidden/>
          </w:rPr>
          <w:instrText xml:space="preserve"> PAGEREF _Toc161906742 \h </w:instrText>
        </w:r>
        <w:r w:rsidR="008E1E28">
          <w:rPr>
            <w:noProof/>
            <w:webHidden/>
          </w:rPr>
        </w:r>
        <w:r w:rsidR="008E1E28">
          <w:rPr>
            <w:noProof/>
            <w:webHidden/>
          </w:rPr>
          <w:fldChar w:fldCharType="separate"/>
        </w:r>
        <w:r>
          <w:rPr>
            <w:noProof/>
            <w:webHidden/>
          </w:rPr>
          <w:t>71</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3" w:history="1">
        <w:r w:rsidR="008E1E28" w:rsidRPr="006012A9">
          <w:rPr>
            <w:rStyle w:val="ad"/>
            <w:noProof/>
          </w:rPr>
          <w:t>9.4</w:t>
        </w:r>
        <w:r w:rsidR="008E1E28">
          <w:rPr>
            <w:rFonts w:asciiTheme="minorHAnsi" w:eastAsiaTheme="minorEastAsia" w:hAnsiTheme="minorHAnsi" w:cstheme="minorBidi"/>
            <w:noProof/>
            <w:kern w:val="2"/>
            <w:szCs w:val="22"/>
          </w:rPr>
          <w:tab/>
        </w:r>
        <w:r w:rsidR="008E1E28" w:rsidRPr="006012A9">
          <w:rPr>
            <w:rStyle w:val="ad"/>
            <w:noProof/>
          </w:rPr>
          <w:t>期末兼任私募资产管理计划投资经理的基金经理本人及其直系亲属持有本人管理的产品情况</w:t>
        </w:r>
        <w:r w:rsidR="008E1E28">
          <w:rPr>
            <w:noProof/>
            <w:webHidden/>
          </w:rPr>
          <w:tab/>
        </w:r>
        <w:r w:rsidR="008E1E28">
          <w:rPr>
            <w:noProof/>
            <w:webHidden/>
          </w:rPr>
          <w:fldChar w:fldCharType="begin"/>
        </w:r>
        <w:r w:rsidR="008E1E28">
          <w:rPr>
            <w:noProof/>
            <w:webHidden/>
          </w:rPr>
          <w:instrText xml:space="preserve"> PAGEREF _Toc161906743 \h </w:instrText>
        </w:r>
        <w:r w:rsidR="008E1E28">
          <w:rPr>
            <w:noProof/>
            <w:webHidden/>
          </w:rPr>
        </w:r>
        <w:r w:rsidR="008E1E28">
          <w:rPr>
            <w:noProof/>
            <w:webHidden/>
          </w:rPr>
          <w:fldChar w:fldCharType="separate"/>
        </w:r>
        <w:r>
          <w:rPr>
            <w:noProof/>
            <w:webHidden/>
          </w:rPr>
          <w:t>72</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44" w:history="1">
        <w:r w:rsidR="008E1E28" w:rsidRPr="006012A9">
          <w:rPr>
            <w:rStyle w:val="ad"/>
            <w:b/>
            <w:bCs/>
            <w:noProof/>
          </w:rPr>
          <w:t xml:space="preserve">§10  </w:t>
        </w:r>
        <w:r w:rsidR="008E1E28" w:rsidRPr="006012A9">
          <w:rPr>
            <w:rStyle w:val="ad"/>
            <w:b/>
            <w:bCs/>
            <w:noProof/>
          </w:rPr>
          <w:t>开放式基金份额变动</w:t>
        </w:r>
        <w:r w:rsidR="008E1E28">
          <w:rPr>
            <w:noProof/>
            <w:webHidden/>
          </w:rPr>
          <w:tab/>
        </w:r>
        <w:r w:rsidR="008E1E28">
          <w:rPr>
            <w:noProof/>
            <w:webHidden/>
          </w:rPr>
          <w:fldChar w:fldCharType="begin"/>
        </w:r>
        <w:r w:rsidR="008E1E28">
          <w:rPr>
            <w:noProof/>
            <w:webHidden/>
          </w:rPr>
          <w:instrText xml:space="preserve"> PAGEREF _Toc161906744 \h </w:instrText>
        </w:r>
        <w:r w:rsidR="008E1E28">
          <w:rPr>
            <w:noProof/>
            <w:webHidden/>
          </w:rPr>
        </w:r>
        <w:r w:rsidR="008E1E28">
          <w:rPr>
            <w:noProof/>
            <w:webHidden/>
          </w:rPr>
          <w:fldChar w:fldCharType="separate"/>
        </w:r>
        <w:r>
          <w:rPr>
            <w:noProof/>
            <w:webHidden/>
          </w:rPr>
          <w:t>72</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45" w:history="1">
        <w:r w:rsidR="008E1E28" w:rsidRPr="006012A9">
          <w:rPr>
            <w:rStyle w:val="ad"/>
            <w:b/>
            <w:bCs/>
            <w:noProof/>
          </w:rPr>
          <w:t xml:space="preserve">§11  </w:t>
        </w:r>
        <w:r w:rsidR="008E1E28" w:rsidRPr="006012A9">
          <w:rPr>
            <w:rStyle w:val="ad"/>
            <w:b/>
            <w:bCs/>
            <w:noProof/>
          </w:rPr>
          <w:t>重大事件揭示</w:t>
        </w:r>
        <w:r w:rsidR="008E1E28">
          <w:rPr>
            <w:noProof/>
            <w:webHidden/>
          </w:rPr>
          <w:tab/>
        </w:r>
        <w:r w:rsidR="008E1E28">
          <w:rPr>
            <w:noProof/>
            <w:webHidden/>
          </w:rPr>
          <w:fldChar w:fldCharType="begin"/>
        </w:r>
        <w:r w:rsidR="008E1E28">
          <w:rPr>
            <w:noProof/>
            <w:webHidden/>
          </w:rPr>
          <w:instrText xml:space="preserve"> PAGEREF _Toc161906745 \h </w:instrText>
        </w:r>
        <w:r w:rsidR="008E1E28">
          <w:rPr>
            <w:noProof/>
            <w:webHidden/>
          </w:rPr>
        </w:r>
        <w:r w:rsidR="008E1E28">
          <w:rPr>
            <w:noProof/>
            <w:webHidden/>
          </w:rPr>
          <w:fldChar w:fldCharType="separate"/>
        </w:r>
        <w:r>
          <w:rPr>
            <w:noProof/>
            <w:webHidden/>
          </w:rPr>
          <w:t>72</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6" w:history="1">
        <w:r w:rsidR="008E1E28" w:rsidRPr="006012A9">
          <w:rPr>
            <w:rStyle w:val="ad"/>
            <w:noProof/>
          </w:rPr>
          <w:t>11.1</w:t>
        </w:r>
        <w:r w:rsidR="008E1E28" w:rsidRPr="006012A9">
          <w:rPr>
            <w:rStyle w:val="ad"/>
            <w:noProof/>
          </w:rPr>
          <w:t>基金份额持有人大会决议</w:t>
        </w:r>
        <w:r w:rsidR="008E1E28">
          <w:rPr>
            <w:noProof/>
            <w:webHidden/>
          </w:rPr>
          <w:tab/>
        </w:r>
        <w:r w:rsidR="008E1E28">
          <w:rPr>
            <w:noProof/>
            <w:webHidden/>
          </w:rPr>
          <w:fldChar w:fldCharType="begin"/>
        </w:r>
        <w:r w:rsidR="008E1E28">
          <w:rPr>
            <w:noProof/>
            <w:webHidden/>
          </w:rPr>
          <w:instrText xml:space="preserve"> PAGEREF _Toc161906746 \h </w:instrText>
        </w:r>
        <w:r w:rsidR="008E1E28">
          <w:rPr>
            <w:noProof/>
            <w:webHidden/>
          </w:rPr>
        </w:r>
        <w:r w:rsidR="008E1E28">
          <w:rPr>
            <w:noProof/>
            <w:webHidden/>
          </w:rPr>
          <w:fldChar w:fldCharType="separate"/>
        </w:r>
        <w:r>
          <w:rPr>
            <w:noProof/>
            <w:webHidden/>
          </w:rPr>
          <w:t>72</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7" w:history="1">
        <w:r w:rsidR="008E1E28" w:rsidRPr="006012A9">
          <w:rPr>
            <w:rStyle w:val="ad"/>
            <w:noProof/>
          </w:rPr>
          <w:t xml:space="preserve">11.2 </w:t>
        </w:r>
        <w:r w:rsidR="008E1E28" w:rsidRPr="006012A9">
          <w:rPr>
            <w:rStyle w:val="ad"/>
            <w:noProof/>
          </w:rPr>
          <w:t>基金管理人、基金托管人的专门基金托管部门的重大人事变动</w:t>
        </w:r>
        <w:r w:rsidR="008E1E28">
          <w:rPr>
            <w:noProof/>
            <w:webHidden/>
          </w:rPr>
          <w:tab/>
        </w:r>
        <w:r w:rsidR="008E1E28">
          <w:rPr>
            <w:noProof/>
            <w:webHidden/>
          </w:rPr>
          <w:fldChar w:fldCharType="begin"/>
        </w:r>
        <w:r w:rsidR="008E1E28">
          <w:rPr>
            <w:noProof/>
            <w:webHidden/>
          </w:rPr>
          <w:instrText xml:space="preserve"> PAGEREF _Toc161906747 \h </w:instrText>
        </w:r>
        <w:r w:rsidR="008E1E28">
          <w:rPr>
            <w:noProof/>
            <w:webHidden/>
          </w:rPr>
        </w:r>
        <w:r w:rsidR="008E1E28">
          <w:rPr>
            <w:noProof/>
            <w:webHidden/>
          </w:rPr>
          <w:fldChar w:fldCharType="separate"/>
        </w:r>
        <w:r>
          <w:rPr>
            <w:noProof/>
            <w:webHidden/>
          </w:rPr>
          <w:t>72</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8" w:history="1">
        <w:r w:rsidR="008E1E28" w:rsidRPr="006012A9">
          <w:rPr>
            <w:rStyle w:val="ad"/>
            <w:noProof/>
          </w:rPr>
          <w:t xml:space="preserve">11.3 </w:t>
        </w:r>
        <w:r w:rsidR="008E1E28" w:rsidRPr="006012A9">
          <w:rPr>
            <w:rStyle w:val="ad"/>
            <w:noProof/>
          </w:rPr>
          <w:t>涉及基金管理人、基金财产、基金托管业务的诉讼</w:t>
        </w:r>
        <w:r w:rsidR="008E1E28">
          <w:rPr>
            <w:noProof/>
            <w:webHidden/>
          </w:rPr>
          <w:tab/>
        </w:r>
        <w:r w:rsidR="008E1E28">
          <w:rPr>
            <w:noProof/>
            <w:webHidden/>
          </w:rPr>
          <w:fldChar w:fldCharType="begin"/>
        </w:r>
        <w:r w:rsidR="008E1E28">
          <w:rPr>
            <w:noProof/>
            <w:webHidden/>
          </w:rPr>
          <w:instrText xml:space="preserve"> PAGEREF _Toc161906748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49" w:history="1">
        <w:r w:rsidR="008E1E28" w:rsidRPr="006012A9">
          <w:rPr>
            <w:rStyle w:val="ad"/>
            <w:noProof/>
          </w:rPr>
          <w:t xml:space="preserve">11.4 </w:t>
        </w:r>
        <w:r w:rsidR="008E1E28" w:rsidRPr="006012A9">
          <w:rPr>
            <w:rStyle w:val="ad"/>
            <w:noProof/>
          </w:rPr>
          <w:t>基金投资策略的改变</w:t>
        </w:r>
        <w:r w:rsidR="008E1E28">
          <w:rPr>
            <w:noProof/>
            <w:webHidden/>
          </w:rPr>
          <w:tab/>
        </w:r>
        <w:r w:rsidR="008E1E28">
          <w:rPr>
            <w:noProof/>
            <w:webHidden/>
          </w:rPr>
          <w:fldChar w:fldCharType="begin"/>
        </w:r>
        <w:r w:rsidR="008E1E28">
          <w:rPr>
            <w:noProof/>
            <w:webHidden/>
          </w:rPr>
          <w:instrText xml:space="preserve"> PAGEREF _Toc161906749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0" w:history="1">
        <w:r w:rsidR="008E1E28" w:rsidRPr="006012A9">
          <w:rPr>
            <w:rStyle w:val="ad"/>
            <w:noProof/>
          </w:rPr>
          <w:t xml:space="preserve">11.5 </w:t>
        </w:r>
        <w:r w:rsidR="008E1E28" w:rsidRPr="006012A9">
          <w:rPr>
            <w:rStyle w:val="ad"/>
            <w:noProof/>
          </w:rPr>
          <w:t>为基金进行审计的会计师事务所情况</w:t>
        </w:r>
        <w:r w:rsidR="008E1E28">
          <w:rPr>
            <w:noProof/>
            <w:webHidden/>
          </w:rPr>
          <w:tab/>
        </w:r>
        <w:r w:rsidR="008E1E28">
          <w:rPr>
            <w:noProof/>
            <w:webHidden/>
          </w:rPr>
          <w:fldChar w:fldCharType="begin"/>
        </w:r>
        <w:r w:rsidR="008E1E28">
          <w:rPr>
            <w:noProof/>
            <w:webHidden/>
          </w:rPr>
          <w:instrText xml:space="preserve"> PAGEREF _Toc161906750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1" w:history="1">
        <w:r w:rsidR="008E1E28" w:rsidRPr="006012A9">
          <w:rPr>
            <w:rStyle w:val="ad"/>
            <w:noProof/>
          </w:rPr>
          <w:t xml:space="preserve">11.6 </w:t>
        </w:r>
        <w:r w:rsidR="008E1E28" w:rsidRPr="006012A9">
          <w:rPr>
            <w:rStyle w:val="ad"/>
            <w:noProof/>
          </w:rPr>
          <w:t>管理人、托管人及其高级管理人员受稽查或处罚等情况</w:t>
        </w:r>
        <w:r w:rsidR="008E1E28">
          <w:rPr>
            <w:noProof/>
            <w:webHidden/>
          </w:rPr>
          <w:tab/>
        </w:r>
        <w:r w:rsidR="008E1E28">
          <w:rPr>
            <w:noProof/>
            <w:webHidden/>
          </w:rPr>
          <w:fldChar w:fldCharType="begin"/>
        </w:r>
        <w:r w:rsidR="008E1E28">
          <w:rPr>
            <w:noProof/>
            <w:webHidden/>
          </w:rPr>
          <w:instrText xml:space="preserve"> PAGEREF _Toc161906751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2" w:history="1">
        <w:r w:rsidR="008E1E28" w:rsidRPr="006012A9">
          <w:rPr>
            <w:rStyle w:val="ad"/>
            <w:noProof/>
          </w:rPr>
          <w:t xml:space="preserve">11.6.1 </w:t>
        </w:r>
        <w:r w:rsidR="008E1E28" w:rsidRPr="006012A9">
          <w:rPr>
            <w:rStyle w:val="ad"/>
            <w:noProof/>
          </w:rPr>
          <w:t>管理人及其高级管理人员受稽查或处罚等情况</w:t>
        </w:r>
        <w:r w:rsidR="008E1E28">
          <w:rPr>
            <w:noProof/>
            <w:webHidden/>
          </w:rPr>
          <w:tab/>
        </w:r>
        <w:r w:rsidR="008E1E28">
          <w:rPr>
            <w:noProof/>
            <w:webHidden/>
          </w:rPr>
          <w:fldChar w:fldCharType="begin"/>
        </w:r>
        <w:r w:rsidR="008E1E28">
          <w:rPr>
            <w:noProof/>
            <w:webHidden/>
          </w:rPr>
          <w:instrText xml:space="preserve"> PAGEREF _Toc161906752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3" w:history="1">
        <w:r w:rsidR="008E1E28" w:rsidRPr="006012A9">
          <w:rPr>
            <w:rStyle w:val="ad"/>
            <w:noProof/>
          </w:rPr>
          <w:t xml:space="preserve">11.6.2 </w:t>
        </w:r>
        <w:r w:rsidR="008E1E28" w:rsidRPr="006012A9">
          <w:rPr>
            <w:rStyle w:val="ad"/>
            <w:noProof/>
          </w:rPr>
          <w:t>托管人及其高级管理人员受稽查或处罚等情况</w:t>
        </w:r>
        <w:r w:rsidR="008E1E28">
          <w:rPr>
            <w:noProof/>
            <w:webHidden/>
          </w:rPr>
          <w:tab/>
        </w:r>
        <w:r w:rsidR="008E1E28">
          <w:rPr>
            <w:noProof/>
            <w:webHidden/>
          </w:rPr>
          <w:fldChar w:fldCharType="begin"/>
        </w:r>
        <w:r w:rsidR="008E1E28">
          <w:rPr>
            <w:noProof/>
            <w:webHidden/>
          </w:rPr>
          <w:instrText xml:space="preserve"> PAGEREF _Toc161906753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4" w:history="1">
        <w:r w:rsidR="008E1E28" w:rsidRPr="006012A9">
          <w:rPr>
            <w:rStyle w:val="ad"/>
            <w:noProof/>
          </w:rPr>
          <w:t xml:space="preserve">11.7 </w:t>
        </w:r>
        <w:r w:rsidR="008E1E28" w:rsidRPr="006012A9">
          <w:rPr>
            <w:rStyle w:val="ad"/>
            <w:noProof/>
          </w:rPr>
          <w:t>基金租用证券公司交易单元的有关情况</w:t>
        </w:r>
        <w:r w:rsidR="008E1E28">
          <w:rPr>
            <w:noProof/>
            <w:webHidden/>
          </w:rPr>
          <w:tab/>
        </w:r>
        <w:r w:rsidR="008E1E28">
          <w:rPr>
            <w:noProof/>
            <w:webHidden/>
          </w:rPr>
          <w:fldChar w:fldCharType="begin"/>
        </w:r>
        <w:r w:rsidR="008E1E28">
          <w:rPr>
            <w:noProof/>
            <w:webHidden/>
          </w:rPr>
          <w:instrText xml:space="preserve"> PAGEREF _Toc161906754 \h </w:instrText>
        </w:r>
        <w:r w:rsidR="008E1E28">
          <w:rPr>
            <w:noProof/>
            <w:webHidden/>
          </w:rPr>
        </w:r>
        <w:r w:rsidR="008E1E28">
          <w:rPr>
            <w:noProof/>
            <w:webHidden/>
          </w:rPr>
          <w:fldChar w:fldCharType="separate"/>
        </w:r>
        <w:r>
          <w:rPr>
            <w:noProof/>
            <w:webHidden/>
          </w:rPr>
          <w:t>73</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5" w:history="1">
        <w:r w:rsidR="008E1E28" w:rsidRPr="006012A9">
          <w:rPr>
            <w:rStyle w:val="ad"/>
            <w:noProof/>
          </w:rPr>
          <w:t>11.8</w:t>
        </w:r>
        <w:r w:rsidR="008E1E28" w:rsidRPr="006012A9">
          <w:rPr>
            <w:rStyle w:val="ad"/>
            <w:noProof/>
          </w:rPr>
          <w:t>其他重大事件</w:t>
        </w:r>
        <w:r w:rsidR="008E1E28">
          <w:rPr>
            <w:noProof/>
            <w:webHidden/>
          </w:rPr>
          <w:tab/>
        </w:r>
        <w:r w:rsidR="008E1E28">
          <w:rPr>
            <w:noProof/>
            <w:webHidden/>
          </w:rPr>
          <w:fldChar w:fldCharType="begin"/>
        </w:r>
        <w:r w:rsidR="008E1E28">
          <w:rPr>
            <w:noProof/>
            <w:webHidden/>
          </w:rPr>
          <w:instrText xml:space="preserve"> PAGEREF _Toc161906755 \h </w:instrText>
        </w:r>
        <w:r w:rsidR="008E1E28">
          <w:rPr>
            <w:noProof/>
            <w:webHidden/>
          </w:rPr>
        </w:r>
        <w:r w:rsidR="008E1E28">
          <w:rPr>
            <w:noProof/>
            <w:webHidden/>
          </w:rPr>
          <w:fldChar w:fldCharType="separate"/>
        </w:r>
        <w:r>
          <w:rPr>
            <w:noProof/>
            <w:webHidden/>
          </w:rPr>
          <w:t>75</w:t>
        </w:r>
        <w:r w:rsidR="008E1E28">
          <w:rPr>
            <w:noProof/>
            <w:webHidden/>
          </w:rPr>
          <w:fldChar w:fldCharType="end"/>
        </w:r>
      </w:hyperlink>
    </w:p>
    <w:p w:rsidR="008E1E28" w:rsidRDefault="00C82DB3">
      <w:pPr>
        <w:pStyle w:val="12"/>
        <w:rPr>
          <w:rFonts w:asciiTheme="minorHAnsi" w:eastAsiaTheme="minorEastAsia" w:hAnsiTheme="minorHAnsi" w:cstheme="minorBidi"/>
          <w:noProof/>
          <w:szCs w:val="22"/>
        </w:rPr>
      </w:pPr>
      <w:hyperlink w:anchor="_Toc161906756" w:history="1">
        <w:r w:rsidR="008E1E28" w:rsidRPr="006012A9">
          <w:rPr>
            <w:rStyle w:val="ad"/>
            <w:b/>
            <w:bCs/>
            <w:noProof/>
          </w:rPr>
          <w:t xml:space="preserve">§12  </w:t>
        </w:r>
        <w:r w:rsidR="008E1E28" w:rsidRPr="006012A9">
          <w:rPr>
            <w:rStyle w:val="ad"/>
            <w:b/>
            <w:bCs/>
            <w:noProof/>
          </w:rPr>
          <w:t>备查文件目录</w:t>
        </w:r>
        <w:r w:rsidR="008E1E28">
          <w:rPr>
            <w:noProof/>
            <w:webHidden/>
          </w:rPr>
          <w:tab/>
        </w:r>
        <w:r w:rsidR="008E1E28">
          <w:rPr>
            <w:noProof/>
            <w:webHidden/>
          </w:rPr>
          <w:fldChar w:fldCharType="begin"/>
        </w:r>
        <w:r w:rsidR="008E1E28">
          <w:rPr>
            <w:noProof/>
            <w:webHidden/>
          </w:rPr>
          <w:instrText xml:space="preserve"> PAGEREF _Toc161906756 \h </w:instrText>
        </w:r>
        <w:r w:rsidR="008E1E28">
          <w:rPr>
            <w:noProof/>
            <w:webHidden/>
          </w:rPr>
        </w:r>
        <w:r w:rsidR="008E1E28">
          <w:rPr>
            <w:noProof/>
            <w:webHidden/>
          </w:rPr>
          <w:fldChar w:fldCharType="separate"/>
        </w:r>
        <w:r>
          <w:rPr>
            <w:noProof/>
            <w:webHidden/>
          </w:rPr>
          <w:t>75</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7" w:history="1">
        <w:r w:rsidR="008E1E28" w:rsidRPr="006012A9">
          <w:rPr>
            <w:rStyle w:val="ad"/>
            <w:noProof/>
          </w:rPr>
          <w:t xml:space="preserve">12.1  </w:t>
        </w:r>
        <w:r w:rsidR="008E1E28" w:rsidRPr="006012A9">
          <w:rPr>
            <w:rStyle w:val="ad"/>
            <w:noProof/>
          </w:rPr>
          <w:t>备查文件目录</w:t>
        </w:r>
        <w:r w:rsidR="008E1E28">
          <w:rPr>
            <w:noProof/>
            <w:webHidden/>
          </w:rPr>
          <w:tab/>
        </w:r>
        <w:r w:rsidR="008E1E28">
          <w:rPr>
            <w:noProof/>
            <w:webHidden/>
          </w:rPr>
          <w:fldChar w:fldCharType="begin"/>
        </w:r>
        <w:r w:rsidR="008E1E28">
          <w:rPr>
            <w:noProof/>
            <w:webHidden/>
          </w:rPr>
          <w:instrText xml:space="preserve"> PAGEREF _Toc161906757 \h </w:instrText>
        </w:r>
        <w:r w:rsidR="008E1E28">
          <w:rPr>
            <w:noProof/>
            <w:webHidden/>
          </w:rPr>
        </w:r>
        <w:r w:rsidR="008E1E28">
          <w:rPr>
            <w:noProof/>
            <w:webHidden/>
          </w:rPr>
          <w:fldChar w:fldCharType="separate"/>
        </w:r>
        <w:r>
          <w:rPr>
            <w:noProof/>
            <w:webHidden/>
          </w:rPr>
          <w:t>75</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8" w:history="1">
        <w:r w:rsidR="008E1E28" w:rsidRPr="006012A9">
          <w:rPr>
            <w:rStyle w:val="ad"/>
            <w:noProof/>
          </w:rPr>
          <w:t xml:space="preserve">12.2 </w:t>
        </w:r>
        <w:r w:rsidR="008E1E28" w:rsidRPr="006012A9">
          <w:rPr>
            <w:rStyle w:val="ad"/>
            <w:noProof/>
          </w:rPr>
          <w:t>存放地点</w:t>
        </w:r>
        <w:r w:rsidR="008E1E28">
          <w:rPr>
            <w:noProof/>
            <w:webHidden/>
          </w:rPr>
          <w:tab/>
        </w:r>
        <w:r w:rsidR="008E1E28">
          <w:rPr>
            <w:noProof/>
            <w:webHidden/>
          </w:rPr>
          <w:fldChar w:fldCharType="begin"/>
        </w:r>
        <w:r w:rsidR="008E1E28">
          <w:rPr>
            <w:noProof/>
            <w:webHidden/>
          </w:rPr>
          <w:instrText xml:space="preserve"> PAGEREF _Toc161906758 \h </w:instrText>
        </w:r>
        <w:r w:rsidR="008E1E28">
          <w:rPr>
            <w:noProof/>
            <w:webHidden/>
          </w:rPr>
        </w:r>
        <w:r w:rsidR="008E1E28">
          <w:rPr>
            <w:noProof/>
            <w:webHidden/>
          </w:rPr>
          <w:fldChar w:fldCharType="separate"/>
        </w:r>
        <w:r>
          <w:rPr>
            <w:noProof/>
            <w:webHidden/>
          </w:rPr>
          <w:t>76</w:t>
        </w:r>
        <w:r w:rsidR="008E1E28">
          <w:rPr>
            <w:noProof/>
            <w:webHidden/>
          </w:rPr>
          <w:fldChar w:fldCharType="end"/>
        </w:r>
      </w:hyperlink>
    </w:p>
    <w:p w:rsidR="008E1E28" w:rsidRDefault="00C82DB3">
      <w:pPr>
        <w:pStyle w:val="24"/>
        <w:rPr>
          <w:rFonts w:asciiTheme="minorHAnsi" w:eastAsiaTheme="minorEastAsia" w:hAnsiTheme="minorHAnsi" w:cstheme="minorBidi"/>
          <w:noProof/>
          <w:kern w:val="2"/>
          <w:szCs w:val="22"/>
        </w:rPr>
      </w:pPr>
      <w:hyperlink w:anchor="_Toc161906759" w:history="1">
        <w:r w:rsidR="008E1E28" w:rsidRPr="006012A9">
          <w:rPr>
            <w:rStyle w:val="ad"/>
            <w:noProof/>
          </w:rPr>
          <w:t xml:space="preserve">12.3 </w:t>
        </w:r>
        <w:r w:rsidR="008E1E28" w:rsidRPr="006012A9">
          <w:rPr>
            <w:rStyle w:val="ad"/>
            <w:noProof/>
          </w:rPr>
          <w:t>查阅方式</w:t>
        </w:r>
        <w:r w:rsidR="008E1E28">
          <w:rPr>
            <w:noProof/>
            <w:webHidden/>
          </w:rPr>
          <w:tab/>
        </w:r>
        <w:r w:rsidR="008E1E28">
          <w:rPr>
            <w:noProof/>
            <w:webHidden/>
          </w:rPr>
          <w:fldChar w:fldCharType="begin"/>
        </w:r>
        <w:r w:rsidR="008E1E28">
          <w:rPr>
            <w:noProof/>
            <w:webHidden/>
          </w:rPr>
          <w:instrText xml:space="preserve"> PAGEREF _Toc161906759 \h </w:instrText>
        </w:r>
        <w:r w:rsidR="008E1E28">
          <w:rPr>
            <w:noProof/>
            <w:webHidden/>
          </w:rPr>
        </w:r>
        <w:r w:rsidR="008E1E28">
          <w:rPr>
            <w:noProof/>
            <w:webHidden/>
          </w:rPr>
          <w:fldChar w:fldCharType="separate"/>
        </w:r>
        <w:r>
          <w:rPr>
            <w:noProof/>
            <w:webHidden/>
          </w:rPr>
          <w:t>76</w:t>
        </w:r>
        <w:r w:rsidR="008E1E28">
          <w:rPr>
            <w:noProof/>
            <w:webHidden/>
          </w:rPr>
          <w:fldChar w:fldCharType="end"/>
        </w:r>
      </w:hyperlink>
    </w:p>
    <w:p w:rsidR="007B62FA" w:rsidRPr="006017C4" w:rsidRDefault="00CD2C5B" w:rsidP="006C30B7">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fldChar w:fldCharType="end"/>
      </w:r>
      <w:r w:rsidR="006C30B7" w:rsidRPr="006017C4">
        <w:rPr>
          <w:rFonts w:eastAsiaTheme="minorEastAsia"/>
          <w:color w:val="000000" w:themeColor="text1"/>
          <w:szCs w:val="21"/>
        </w:rPr>
        <w:br w:type="page"/>
      </w:r>
    </w:p>
    <w:p w:rsidR="007B62FA" w:rsidRPr="006017C4" w:rsidRDefault="007B62FA" w:rsidP="007B1E00">
      <w:pPr>
        <w:pStyle w:val="1"/>
        <w:keepNext/>
        <w:keepLines/>
        <w:widowControl w:val="0"/>
        <w:spacing w:beforeLines="50" w:before="156" w:afterLines="50" w:after="156" w:line="360" w:lineRule="auto"/>
        <w:jc w:val="center"/>
        <w:rPr>
          <w:rFonts w:eastAsiaTheme="minorEastAsia"/>
          <w:color w:val="000000" w:themeColor="text1"/>
          <w:szCs w:val="24"/>
          <w:lang w:val="en-US"/>
        </w:rPr>
      </w:pPr>
      <w:bookmarkStart w:id="25" w:name="_Toc225498244"/>
      <w:bookmarkStart w:id="26" w:name="_Toc352255960"/>
      <w:bookmarkStart w:id="27" w:name="_Toc352256028"/>
      <w:bookmarkStart w:id="28" w:name="_Toc352331206"/>
      <w:bookmarkStart w:id="29" w:name="_Toc362423984"/>
      <w:bookmarkStart w:id="30" w:name="_Toc161906690"/>
      <w:r w:rsidRPr="006017C4">
        <w:rPr>
          <w:rFonts w:eastAsiaTheme="minorEastAsia"/>
          <w:b/>
          <w:bCs/>
          <w:color w:val="000000" w:themeColor="text1"/>
          <w:szCs w:val="24"/>
          <w:lang w:val="en-US"/>
        </w:rPr>
        <w:lastRenderedPageBreak/>
        <w:t xml:space="preserve">§2  </w:t>
      </w:r>
      <w:r w:rsidRPr="006017C4">
        <w:rPr>
          <w:rFonts w:eastAsiaTheme="minorEastAsia"/>
          <w:b/>
          <w:bCs/>
          <w:color w:val="000000" w:themeColor="text1"/>
          <w:szCs w:val="24"/>
          <w:lang w:val="en-US"/>
        </w:rPr>
        <w:t>基金简介</w:t>
      </w:r>
      <w:bookmarkEnd w:id="25"/>
      <w:bookmarkEnd w:id="26"/>
      <w:bookmarkEnd w:id="27"/>
      <w:bookmarkEnd w:id="28"/>
      <w:bookmarkEnd w:id="29"/>
      <w:bookmarkEnd w:id="30"/>
    </w:p>
    <w:p w:rsidR="007B62FA" w:rsidRPr="006017C4" w:rsidRDefault="007B62FA" w:rsidP="00D21507">
      <w:pPr>
        <w:pStyle w:val="20"/>
        <w:spacing w:before="0" w:after="0"/>
        <w:rPr>
          <w:rFonts w:ascii="Times New Roman" w:eastAsiaTheme="minorEastAsia" w:hAnsi="Times New Roman"/>
          <w:color w:val="000000" w:themeColor="text1"/>
          <w:sz w:val="21"/>
          <w:szCs w:val="21"/>
        </w:rPr>
      </w:pPr>
      <w:bookmarkStart w:id="31" w:name="_Toc352255961"/>
      <w:bookmarkStart w:id="32" w:name="_Toc352256029"/>
      <w:bookmarkStart w:id="33" w:name="_Toc352331207"/>
      <w:bookmarkStart w:id="34" w:name="_Toc362423985"/>
      <w:bookmarkStart w:id="35" w:name="_Toc161906691"/>
      <w:r w:rsidRPr="006017C4">
        <w:rPr>
          <w:rFonts w:ascii="Times New Roman" w:eastAsiaTheme="minorEastAsia" w:hAnsi="Times New Roman"/>
          <w:color w:val="000000" w:themeColor="text1"/>
          <w:kern w:val="0"/>
          <w:sz w:val="21"/>
          <w:szCs w:val="21"/>
        </w:rPr>
        <w:t>2.1</w:t>
      </w:r>
      <w:r w:rsidR="003401F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sz w:val="21"/>
          <w:szCs w:val="21"/>
        </w:rPr>
        <w:t>基金基本情况</w:t>
      </w:r>
      <w:bookmarkEnd w:id="31"/>
      <w:bookmarkEnd w:id="32"/>
      <w:bookmarkEnd w:id="33"/>
      <w:bookmarkEnd w:id="34"/>
      <w:bookmarkEnd w:id="35"/>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85"/>
        <w:gridCol w:w="2532"/>
      </w:tblGrid>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基金名称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摩根欧洲动力策略股票型证券投资基金</w:t>
            </w:r>
            <w:r w:rsidRPr="006017C4">
              <w:rPr>
                <w:rFonts w:eastAsiaTheme="minorEastAsia"/>
                <w:color w:val="000000" w:themeColor="text1"/>
                <w:szCs w:val="21"/>
              </w:rPr>
              <w:t>(QDII)</w:t>
            </w:r>
          </w:p>
        </w:tc>
      </w:tr>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基金简称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w:t>
            </w:r>
          </w:p>
        </w:tc>
      </w:tr>
      <w:tr w:rsidR="006017C4" w:rsidRPr="006017C4" w:rsidTr="00E70468">
        <w:tc>
          <w:tcPr>
            <w:tcW w:w="3258" w:type="dxa"/>
            <w:vAlign w:val="center"/>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基金主代码</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006282</w:t>
            </w:r>
          </w:p>
        </w:tc>
      </w:tr>
      <w:tr w:rsidR="006017C4" w:rsidRPr="006017C4" w:rsidTr="00E70468">
        <w:tc>
          <w:tcPr>
            <w:tcW w:w="3258" w:type="dxa"/>
            <w:vAlign w:val="center"/>
          </w:tcPr>
          <w:p w:rsidR="00D13C61" w:rsidRPr="006017C4" w:rsidRDefault="00D13C61" w:rsidP="00417F87">
            <w:pPr>
              <w:spacing w:line="360" w:lineRule="auto"/>
              <w:rPr>
                <w:rFonts w:eastAsiaTheme="minorEastAsia"/>
                <w:color w:val="000000" w:themeColor="text1"/>
                <w:szCs w:val="21"/>
              </w:rPr>
            </w:pPr>
            <w:r w:rsidRPr="006017C4">
              <w:rPr>
                <w:rFonts w:eastAsiaTheme="minorEastAsia"/>
                <w:color w:val="000000" w:themeColor="text1"/>
                <w:szCs w:val="21"/>
              </w:rPr>
              <w:t>交易代码</w:t>
            </w:r>
          </w:p>
        </w:tc>
        <w:tc>
          <w:tcPr>
            <w:tcW w:w="5217" w:type="dxa"/>
            <w:gridSpan w:val="2"/>
            <w:vAlign w:val="bottom"/>
          </w:tcPr>
          <w:p w:rsidR="00D13C61" w:rsidRPr="006017C4" w:rsidRDefault="00D13C61"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006282</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基金运作方式</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契约型开放式</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基金合同生效日</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2018</w:t>
            </w:r>
            <w:r w:rsidRPr="006017C4">
              <w:rPr>
                <w:rFonts w:eastAsiaTheme="minorEastAsia"/>
                <w:color w:val="000000" w:themeColor="text1"/>
                <w:szCs w:val="21"/>
              </w:rPr>
              <w:t>年</w:t>
            </w:r>
            <w:r w:rsidRPr="006017C4">
              <w:rPr>
                <w:rFonts w:eastAsiaTheme="minorEastAsia"/>
                <w:color w:val="000000" w:themeColor="text1"/>
                <w:szCs w:val="21"/>
              </w:rPr>
              <w:t>10</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基金管理人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摩根基金管理（中国）有限公司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基金托管人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招商银行股份有限公司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报告期末基金份额总额</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61,132,110.92</w:t>
            </w:r>
            <w:r w:rsidRPr="006017C4">
              <w:rPr>
                <w:rFonts w:eastAsiaTheme="minorEastAsia"/>
                <w:color w:val="000000" w:themeColor="text1"/>
                <w:szCs w:val="21"/>
              </w:rPr>
              <w:t>份</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基金合同存续期</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不定期</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下属分级基金的基金简称</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下属分级基金的交易代码</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006282</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019450</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报告期末下属分级基金的份额总额</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58,052,829.56</w:t>
            </w:r>
            <w:r w:rsidRPr="006017C4">
              <w:rPr>
                <w:rFonts w:eastAsiaTheme="minorEastAsia"/>
                <w:color w:val="000000" w:themeColor="text1"/>
                <w:szCs w:val="21"/>
              </w:rPr>
              <w:t>份</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3,079,281.36</w:t>
            </w:r>
            <w:r w:rsidRPr="006017C4">
              <w:rPr>
                <w:rFonts w:eastAsiaTheme="minorEastAsia"/>
                <w:color w:val="000000" w:themeColor="text1"/>
                <w:szCs w:val="21"/>
              </w:rPr>
              <w:t>份</w:t>
            </w:r>
          </w:p>
        </w:tc>
      </w:tr>
    </w:tbl>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36" w:name="_Toc352255962"/>
      <w:bookmarkStart w:id="37" w:name="_Toc352256030"/>
      <w:bookmarkStart w:id="38" w:name="_Toc352331208"/>
      <w:bookmarkStart w:id="39" w:name="_Toc362423986"/>
      <w:bookmarkStart w:id="40" w:name="_Toc161906692"/>
      <w:r w:rsidRPr="006017C4">
        <w:rPr>
          <w:rFonts w:ascii="Times New Roman" w:eastAsiaTheme="minorEastAsia" w:hAnsi="Times New Roman"/>
          <w:color w:val="000000" w:themeColor="text1"/>
          <w:kern w:val="0"/>
          <w:sz w:val="21"/>
          <w:szCs w:val="21"/>
        </w:rPr>
        <w:t xml:space="preserve">2.2 </w:t>
      </w:r>
      <w:r w:rsidRPr="006017C4">
        <w:rPr>
          <w:rFonts w:ascii="Times New Roman" w:eastAsiaTheme="minorEastAsia" w:hAnsi="Times New Roman"/>
          <w:color w:val="000000" w:themeColor="text1"/>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投资目标</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本基金主要投资于欧洲股票，在严格控制风险的前提下追求超越业绩比较基准的回报。</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投资策略</w:t>
            </w:r>
          </w:p>
        </w:tc>
        <w:tc>
          <w:tcPr>
            <w:tcW w:w="6873" w:type="dxa"/>
            <w:vAlign w:val="bottom"/>
          </w:tcPr>
          <w:p w:rsidR="00D5763E" w:rsidRDefault="008E1E28">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D5763E" w:rsidRDefault="008E1E28">
            <w:pPr>
              <w:spacing w:line="360" w:lineRule="auto"/>
              <w:rPr>
                <w:rFonts w:eastAsiaTheme="minorEastAsia"/>
                <w:color w:val="000000" w:themeColor="text1"/>
                <w:szCs w:val="21"/>
              </w:rPr>
            </w:pPr>
            <w:r>
              <w:rPr>
                <w:rFonts w:eastAsiaTheme="minorEastAsia"/>
                <w:color w:val="000000" w:themeColor="text1"/>
                <w:szCs w:val="21"/>
              </w:rPr>
              <w:t>本基金将根据欧洲资本市场情况、企业竞争优势等进行综合分析、评估，精选优秀的欧洲企业进行跨市场配置以构建股票投资组合。</w:t>
            </w:r>
          </w:p>
          <w:p w:rsidR="00D5763E" w:rsidRDefault="008E1E28">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、本基金的股票投资策略如下：</w:t>
            </w:r>
          </w:p>
          <w:p w:rsidR="00D5763E" w:rsidRDefault="008E1E28">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D5763E" w:rsidRDefault="008E1E28">
            <w:pPr>
              <w:spacing w:line="360" w:lineRule="auto"/>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2</w:t>
            </w:r>
            <w:r>
              <w:rPr>
                <w:rFonts w:eastAsiaTheme="minorEastAsia"/>
                <w:color w:val="000000" w:themeColor="text1"/>
                <w:szCs w:val="21"/>
              </w:rPr>
              <w:t>）个股选择：从估值、股票质量及趋势三个维度在欧洲上市公司股票中进行筛选，估值方面主要考虑基于市盈率、自由现金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D5763E" w:rsidRDefault="008E1E28">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）投资组合构建：根据上述精选出的个股，结合各项定量和定性指标挑选出最具上涨潜力的标的自下而上构建投资组合。</w:t>
            </w:r>
          </w:p>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3</w:t>
            </w:r>
            <w:r w:rsidRPr="006017C4">
              <w:rPr>
                <w:rFonts w:eastAsiaTheme="minorEastAsia"/>
                <w:color w:val="000000" w:themeColor="text1"/>
                <w:szCs w:val="21"/>
              </w:rPr>
              <w:t>、其他投资策略：包括债券投资策略、中小企业私募债投资策略、证券公司短期公司债投资策略、资产支持证券投资策略、金融衍生品投资策略。</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lastRenderedPageBreak/>
              <w:t>业绩比较基准</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本基金的业绩比较基准：</w:t>
            </w:r>
            <w:r w:rsidRPr="006017C4">
              <w:rPr>
                <w:rFonts w:eastAsiaTheme="minorEastAsia"/>
                <w:color w:val="000000" w:themeColor="text1"/>
                <w:szCs w:val="21"/>
              </w:rPr>
              <w:t>90%×MSCI</w:t>
            </w:r>
            <w:r w:rsidRPr="006017C4">
              <w:rPr>
                <w:rFonts w:eastAsiaTheme="minorEastAsia"/>
                <w:color w:val="000000" w:themeColor="text1"/>
                <w:szCs w:val="21"/>
              </w:rPr>
              <w:t>欧洲净收益指数（</w:t>
            </w:r>
            <w:r w:rsidRPr="006017C4">
              <w:rPr>
                <w:rFonts w:eastAsiaTheme="minorEastAsia"/>
                <w:color w:val="000000" w:themeColor="text1"/>
                <w:szCs w:val="21"/>
              </w:rPr>
              <w:t>MSCI Europe Index (Total Return Net)</w:t>
            </w:r>
            <w:r w:rsidRPr="006017C4">
              <w:rPr>
                <w:rFonts w:eastAsiaTheme="minorEastAsia"/>
                <w:color w:val="000000" w:themeColor="text1"/>
                <w:szCs w:val="21"/>
              </w:rPr>
              <w:t>）收益率</w:t>
            </w:r>
            <w:r w:rsidRPr="006017C4">
              <w:rPr>
                <w:rFonts w:eastAsiaTheme="minorEastAsia"/>
                <w:color w:val="000000" w:themeColor="text1"/>
                <w:szCs w:val="21"/>
              </w:rPr>
              <w:t>+ 10%×</w:t>
            </w:r>
            <w:r w:rsidRPr="006017C4">
              <w:rPr>
                <w:rFonts w:eastAsiaTheme="minorEastAsia"/>
                <w:color w:val="000000" w:themeColor="text1"/>
                <w:szCs w:val="21"/>
              </w:rPr>
              <w:t>税后银行活期存款收益率</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风险收益特征</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本基金属于股票型基金产品，预期风险和收益水平高于混合型基金、债券型基金和货币市场基金。</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1" w:name="_Toc225498247"/>
      <w:bookmarkStart w:id="42" w:name="_Toc352255963"/>
      <w:bookmarkStart w:id="43" w:name="_Toc352256031"/>
      <w:bookmarkStart w:id="44" w:name="_Toc352331209"/>
      <w:bookmarkStart w:id="45" w:name="_Toc362423987"/>
      <w:bookmarkStart w:id="46" w:name="_Toc161906693"/>
      <w:r w:rsidRPr="006017C4">
        <w:rPr>
          <w:rFonts w:ascii="Times New Roman" w:eastAsiaTheme="minorEastAsia" w:hAnsi="Times New Roman"/>
          <w:color w:val="000000" w:themeColor="text1"/>
          <w:kern w:val="0"/>
          <w:sz w:val="21"/>
          <w:szCs w:val="21"/>
        </w:rPr>
        <w:t xml:space="preserve">2.3 </w:t>
      </w:r>
      <w:r w:rsidRPr="006017C4">
        <w:rPr>
          <w:rFonts w:ascii="Times New Roman" w:eastAsiaTheme="minorEastAsia" w:hAnsi="Times New Roman"/>
          <w:color w:val="000000" w:themeColor="text1"/>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基金管理人</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基金托管人</w:t>
            </w:r>
          </w:p>
        </w:tc>
      </w:tr>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kern w:val="0"/>
                <w:szCs w:val="21"/>
              </w:rPr>
              <w:t>名称</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摩根基金管理（中国）有限公司</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招商银行股份有限公司</w:t>
            </w:r>
          </w:p>
        </w:tc>
      </w:tr>
      <w:tr w:rsidR="006017C4" w:rsidRPr="006017C4" w:rsidTr="006D141C">
        <w:tc>
          <w:tcPr>
            <w:tcW w:w="1260" w:type="dxa"/>
            <w:vMerge w:val="restart"/>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szCs w:val="21"/>
              </w:rPr>
              <w:t>信息披露负责人</w:t>
            </w:r>
          </w:p>
        </w:tc>
        <w:tc>
          <w:tcPr>
            <w:tcW w:w="137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邹树波</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张姗</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联系电话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021-38794888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400-61-95555</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电子邮箱</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services@cifm.com</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zhangshan_1027@cmbchina.com</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客户服务电话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400-889-4888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400-61-95555</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传真</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021-20628400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0755-83195201</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注册地址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w:t>
            </w:r>
            <w:r w:rsidRPr="006017C4">
              <w:rPr>
                <w:rFonts w:eastAsiaTheme="minorEastAsia"/>
                <w:color w:val="000000" w:themeColor="text1"/>
                <w:kern w:val="0"/>
                <w:szCs w:val="21"/>
              </w:rPr>
              <w:lastRenderedPageBreak/>
              <w:t>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lastRenderedPageBreak/>
              <w:t>深圳市深南大道</w:t>
            </w:r>
            <w:r w:rsidRPr="006017C4">
              <w:rPr>
                <w:rFonts w:eastAsiaTheme="minorEastAsia"/>
                <w:color w:val="000000" w:themeColor="text1"/>
                <w:kern w:val="0"/>
                <w:szCs w:val="21"/>
              </w:rPr>
              <w:t>7088</w:t>
            </w:r>
            <w:r w:rsidRPr="006017C4">
              <w:rPr>
                <w:rFonts w:eastAsiaTheme="minorEastAsia"/>
                <w:color w:val="000000" w:themeColor="text1"/>
                <w:kern w:val="0"/>
                <w:szCs w:val="21"/>
              </w:rPr>
              <w:t>号招商银</w:t>
            </w:r>
            <w:r w:rsidRPr="006017C4">
              <w:rPr>
                <w:rFonts w:eastAsiaTheme="minorEastAsia"/>
                <w:color w:val="000000" w:themeColor="text1"/>
                <w:kern w:val="0"/>
                <w:szCs w:val="21"/>
              </w:rPr>
              <w:lastRenderedPageBreak/>
              <w:t>行大厦</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lastRenderedPageBreak/>
              <w:t>办公地址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深圳市深南大道</w:t>
            </w:r>
            <w:r w:rsidRPr="006017C4">
              <w:rPr>
                <w:rFonts w:eastAsiaTheme="minorEastAsia"/>
                <w:color w:val="000000" w:themeColor="text1"/>
                <w:kern w:val="0"/>
                <w:szCs w:val="21"/>
              </w:rPr>
              <w:t>7088</w:t>
            </w:r>
            <w:r w:rsidRPr="006017C4">
              <w:rPr>
                <w:rFonts w:eastAsiaTheme="minorEastAsia"/>
                <w:color w:val="000000" w:themeColor="text1"/>
                <w:kern w:val="0"/>
                <w:szCs w:val="21"/>
              </w:rPr>
              <w:t>号招商银行大厦</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邮政编码</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200120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518040</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法定代表人</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王琼慧</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缪建民</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161906694"/>
      <w:r w:rsidRPr="006017C4">
        <w:rPr>
          <w:rFonts w:ascii="Times New Roman" w:eastAsiaTheme="minorEastAsia" w:hAnsi="Times New Roman"/>
          <w:color w:val="000000" w:themeColor="text1"/>
          <w:kern w:val="0"/>
          <w:sz w:val="21"/>
          <w:szCs w:val="21"/>
        </w:rPr>
        <w:t xml:space="preserve">2.4 </w:t>
      </w:r>
      <w:r w:rsidRPr="006017C4">
        <w:rPr>
          <w:rFonts w:ascii="Times New Roman" w:eastAsiaTheme="minorEastAsia" w:hAnsi="Times New Roman"/>
          <w:color w:val="000000" w:themeColor="text1"/>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6017C4" w:rsidRPr="006017C4" w:rsidTr="004B68EC">
        <w:tc>
          <w:tcPr>
            <w:tcW w:w="1800" w:type="dxa"/>
            <w:gridSpan w:val="2"/>
            <w:vAlign w:val="center"/>
          </w:tcPr>
          <w:p w:rsidR="007B62FA" w:rsidRPr="006017C4" w:rsidRDefault="007B62FA" w:rsidP="00713FB1">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600" w:type="dxa"/>
            <w:vAlign w:val="center"/>
          </w:tcPr>
          <w:p w:rsidR="007B62FA" w:rsidRPr="006017C4" w:rsidRDefault="007B62FA" w:rsidP="009419AE">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境外投资顾问</w:t>
            </w:r>
          </w:p>
        </w:tc>
        <w:tc>
          <w:tcPr>
            <w:tcW w:w="3600" w:type="dxa"/>
            <w:vAlign w:val="center"/>
          </w:tcPr>
          <w:p w:rsidR="007B62FA" w:rsidRPr="006017C4" w:rsidRDefault="007B62FA" w:rsidP="00FD137B">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境外资产托管人</w:t>
            </w:r>
          </w:p>
        </w:tc>
      </w:tr>
      <w:tr w:rsidR="006017C4" w:rsidRPr="006017C4" w:rsidTr="00473704">
        <w:trPr>
          <w:trHeight w:val="370"/>
        </w:trPr>
        <w:tc>
          <w:tcPr>
            <w:tcW w:w="90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英文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JPMORGAN ASSET MANAGEMENT (UK) LIMITED</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The Hong Kong and Shanghai Banking Corporation Limited</w:t>
            </w:r>
          </w:p>
        </w:tc>
      </w:tr>
      <w:tr w:rsidR="006017C4" w:rsidRPr="006017C4" w:rsidTr="00473704">
        <w:trPr>
          <w:trHeight w:val="335"/>
        </w:trPr>
        <w:tc>
          <w:tcPr>
            <w:tcW w:w="900" w:type="dxa"/>
            <w:vMerge/>
            <w:vAlign w:val="center"/>
          </w:tcPr>
          <w:p w:rsidR="007B62FA" w:rsidRPr="006017C4" w:rsidRDefault="007B62FA" w:rsidP="00417F87">
            <w:pPr>
              <w:spacing w:line="360" w:lineRule="auto"/>
              <w:jc w:val="center"/>
              <w:rPr>
                <w:rFonts w:eastAsiaTheme="minorEastAsia"/>
                <w:color w:val="000000" w:themeColor="text1"/>
                <w:szCs w:val="21"/>
              </w:rPr>
            </w:pP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中文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摩根资产管理</w:t>
            </w:r>
            <w:r w:rsidRPr="006017C4">
              <w:rPr>
                <w:rFonts w:eastAsiaTheme="minorEastAsia"/>
                <w:color w:val="000000" w:themeColor="text1"/>
                <w:szCs w:val="21"/>
              </w:rPr>
              <w:t>(</w:t>
            </w:r>
            <w:r w:rsidRPr="006017C4">
              <w:rPr>
                <w:rFonts w:eastAsiaTheme="minorEastAsia"/>
                <w:color w:val="000000" w:themeColor="text1"/>
                <w:szCs w:val="21"/>
              </w:rPr>
              <w:t>英国</w:t>
            </w:r>
            <w:r w:rsidRPr="006017C4">
              <w:rPr>
                <w:rFonts w:eastAsiaTheme="minorEastAsia"/>
                <w:color w:val="000000" w:themeColor="text1"/>
                <w:szCs w:val="21"/>
              </w:rPr>
              <w:t>)</w:t>
            </w:r>
            <w:r w:rsidRPr="006017C4">
              <w:rPr>
                <w:rFonts w:eastAsiaTheme="minorEastAsia"/>
                <w:color w:val="000000" w:themeColor="text1"/>
                <w:szCs w:val="21"/>
              </w:rPr>
              <w:t>有限公司</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香港上海汇丰银行有限公司</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注册地址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25 Bank Street, Canary Wharf, London, E14 5JP, United Kingdom</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香港中环皇后大道中一号汇丰总行大厦</w:t>
            </w:r>
            <w:r w:rsidRPr="006017C4">
              <w:rPr>
                <w:rFonts w:eastAsiaTheme="minorEastAsia"/>
                <w:color w:val="000000" w:themeColor="text1"/>
                <w:szCs w:val="21"/>
              </w:rPr>
              <w:t xml:space="preserve"> </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60 Victoria Embankment, London, EC4Y 0JP, United Kingdom</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香港九龙深旺道一号</w:t>
            </w:r>
            <w:r w:rsidRPr="006017C4">
              <w:rPr>
                <w:rFonts w:eastAsiaTheme="minorEastAsia"/>
                <w:color w:val="000000" w:themeColor="text1"/>
                <w:szCs w:val="21"/>
              </w:rPr>
              <w:t xml:space="preserve">, </w:t>
            </w:r>
            <w:r w:rsidRPr="006017C4">
              <w:rPr>
                <w:rFonts w:eastAsiaTheme="minorEastAsia"/>
                <w:color w:val="000000" w:themeColor="text1"/>
                <w:szCs w:val="21"/>
              </w:rPr>
              <w:t>汇丰中心一座六楼</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邮政编码</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55" w:name="_Toc225498248"/>
      <w:bookmarkStart w:id="56" w:name="_Toc352255965"/>
      <w:bookmarkStart w:id="57" w:name="_Toc352256033"/>
      <w:bookmarkStart w:id="58" w:name="_Toc352331211"/>
      <w:bookmarkStart w:id="59" w:name="_Toc362423989"/>
      <w:bookmarkStart w:id="60" w:name="_Toc161906695"/>
      <w:r w:rsidRPr="006017C4">
        <w:rPr>
          <w:rFonts w:ascii="Times New Roman" w:eastAsiaTheme="minorEastAsia" w:hAnsi="Times New Roman"/>
          <w:color w:val="000000" w:themeColor="text1"/>
          <w:kern w:val="0"/>
          <w:sz w:val="21"/>
          <w:szCs w:val="21"/>
        </w:rPr>
        <w:t xml:space="preserve">2.5 </w:t>
      </w:r>
      <w:r w:rsidRPr="006017C4">
        <w:rPr>
          <w:rFonts w:ascii="Times New Roman" w:eastAsiaTheme="minorEastAsia" w:hAnsi="Times New Roman"/>
          <w:color w:val="000000" w:themeColor="text1"/>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本基金选定的信息披露报纸名称</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《证券时报》</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登载基金年度报告正文的管理人互联网网址</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am.jpmorgan.com/cn</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基金年度报告备置地点</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基金管理人及基金托管人住所</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61" w:name="_Toc225498249"/>
      <w:bookmarkStart w:id="62" w:name="_Toc352255966"/>
      <w:bookmarkStart w:id="63" w:name="_Toc352256034"/>
      <w:bookmarkStart w:id="64" w:name="_Toc352331212"/>
      <w:bookmarkStart w:id="65" w:name="_Toc362423990"/>
      <w:bookmarkStart w:id="66" w:name="_Toc161906696"/>
      <w:r w:rsidRPr="006017C4">
        <w:rPr>
          <w:rFonts w:ascii="Times New Roman" w:eastAsiaTheme="minorEastAsia" w:hAnsi="Times New Roman"/>
          <w:color w:val="000000" w:themeColor="text1"/>
          <w:kern w:val="0"/>
          <w:sz w:val="21"/>
          <w:szCs w:val="21"/>
        </w:rPr>
        <w:t xml:space="preserve">2.6 </w:t>
      </w:r>
      <w:r w:rsidRPr="006017C4">
        <w:rPr>
          <w:rFonts w:ascii="Times New Roman" w:eastAsiaTheme="minorEastAsia" w:hAnsi="Times New Roman"/>
          <w:color w:val="000000" w:themeColor="text1"/>
          <w:kern w:val="0"/>
          <w:sz w:val="21"/>
          <w:szCs w:val="21"/>
        </w:rPr>
        <w:t>其他相关资料</w:t>
      </w:r>
      <w:bookmarkEnd w:id="61"/>
      <w:bookmarkEnd w:id="62"/>
      <w:bookmarkEnd w:id="63"/>
      <w:bookmarkEnd w:id="64"/>
      <w:bookmarkEnd w:id="65"/>
      <w:bookmarkEnd w:id="66"/>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6017C4" w:rsidRPr="006017C4" w:rsidTr="00330046">
        <w:tc>
          <w:tcPr>
            <w:tcW w:w="1951"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60"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075"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会计师事务所</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普华永道中天会计师事务所（特殊普通合伙）</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w:t>
            </w:r>
            <w:r w:rsidRPr="006017C4">
              <w:rPr>
                <w:rFonts w:eastAsiaTheme="minorEastAsia"/>
                <w:color w:val="000000" w:themeColor="text1"/>
                <w:szCs w:val="21"/>
              </w:rPr>
              <w:t>·</w:t>
            </w:r>
            <w:r w:rsidRPr="006017C4">
              <w:rPr>
                <w:rFonts w:eastAsiaTheme="minorEastAsia"/>
                <w:color w:val="000000" w:themeColor="text1"/>
                <w:szCs w:val="21"/>
              </w:rPr>
              <w:t>上海市</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注册登记机构</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摩根基金管理（中国）有限公司</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中国（上海）自由贸易试验区陆家嘴环路</w:t>
            </w:r>
            <w:r w:rsidRPr="006017C4">
              <w:rPr>
                <w:rFonts w:eastAsiaTheme="minorEastAsia"/>
                <w:color w:val="000000" w:themeColor="text1"/>
                <w:szCs w:val="21"/>
              </w:rPr>
              <w:t>479</w:t>
            </w:r>
            <w:r w:rsidRPr="006017C4">
              <w:rPr>
                <w:rFonts w:eastAsiaTheme="minorEastAsia"/>
                <w:color w:val="000000" w:themeColor="text1"/>
                <w:szCs w:val="21"/>
              </w:rPr>
              <w:t>号</w:t>
            </w:r>
            <w:r w:rsidRPr="006017C4">
              <w:rPr>
                <w:rFonts w:eastAsiaTheme="minorEastAsia"/>
                <w:color w:val="000000" w:themeColor="text1"/>
                <w:szCs w:val="21"/>
              </w:rPr>
              <w:t>42</w:t>
            </w:r>
            <w:r w:rsidRPr="006017C4">
              <w:rPr>
                <w:rFonts w:eastAsiaTheme="minorEastAsia"/>
                <w:color w:val="000000" w:themeColor="text1"/>
                <w:szCs w:val="21"/>
              </w:rPr>
              <w:t>层和</w:t>
            </w:r>
            <w:r w:rsidRPr="006017C4">
              <w:rPr>
                <w:rFonts w:eastAsiaTheme="minorEastAsia"/>
                <w:color w:val="000000" w:themeColor="text1"/>
                <w:szCs w:val="21"/>
              </w:rPr>
              <w:t>43</w:t>
            </w:r>
            <w:r w:rsidRPr="006017C4">
              <w:rPr>
                <w:rFonts w:eastAsiaTheme="minorEastAsia"/>
                <w:color w:val="000000" w:themeColor="text1"/>
                <w:szCs w:val="21"/>
              </w:rPr>
              <w:t>层</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67" w:name="_Toc352255967"/>
      <w:bookmarkStart w:id="68" w:name="_Toc352256035"/>
      <w:bookmarkStart w:id="69" w:name="_Toc352331213"/>
      <w:bookmarkStart w:id="70" w:name="_Toc362423991"/>
      <w:bookmarkStart w:id="71" w:name="_Toc161906697"/>
      <w:r w:rsidRPr="006017C4">
        <w:rPr>
          <w:rFonts w:eastAsiaTheme="minorEastAsia"/>
          <w:b/>
          <w:bCs/>
          <w:color w:val="000000" w:themeColor="text1"/>
          <w:szCs w:val="24"/>
          <w:lang w:val="en-US"/>
        </w:rPr>
        <w:lastRenderedPageBreak/>
        <w:t>§</w:t>
      </w:r>
      <w:r w:rsidR="003E5E48" w:rsidRPr="006017C4">
        <w:rPr>
          <w:rFonts w:eastAsiaTheme="minorEastAsia"/>
          <w:b/>
          <w:bCs/>
          <w:color w:val="000000" w:themeColor="text1"/>
          <w:szCs w:val="24"/>
          <w:lang w:val="en-US"/>
        </w:rPr>
        <w:t>3</w:t>
      </w:r>
      <w:r w:rsidR="00B13626" w:rsidRPr="006017C4">
        <w:rPr>
          <w:rFonts w:eastAsiaTheme="minorEastAsia"/>
          <w:b/>
          <w:bCs/>
          <w:color w:val="000000" w:themeColor="text1"/>
          <w:szCs w:val="21"/>
        </w:rPr>
        <w:t xml:space="preserve">  </w:t>
      </w:r>
      <w:r w:rsidRPr="006017C4">
        <w:rPr>
          <w:rFonts w:eastAsiaTheme="minorEastAsia"/>
          <w:b/>
          <w:bCs/>
          <w:color w:val="000000" w:themeColor="text1"/>
          <w:szCs w:val="24"/>
          <w:lang w:val="en-US"/>
        </w:rPr>
        <w:t>主要财务指标、基金净值表现及利润分配情况</w:t>
      </w:r>
      <w:bookmarkEnd w:id="67"/>
      <w:bookmarkEnd w:id="68"/>
      <w:bookmarkEnd w:id="69"/>
      <w:bookmarkEnd w:id="70"/>
      <w:bookmarkEnd w:id="71"/>
    </w:p>
    <w:p w:rsidR="002C2979" w:rsidRPr="0062676B" w:rsidRDefault="002C2979" w:rsidP="002C2979">
      <w:pPr>
        <w:pStyle w:val="20"/>
        <w:spacing w:before="0" w:after="0"/>
        <w:rPr>
          <w:rFonts w:ascii="Times New Roman" w:eastAsiaTheme="minorEastAsia" w:hAnsi="Times New Roman"/>
          <w:kern w:val="0"/>
          <w:sz w:val="21"/>
          <w:szCs w:val="21"/>
        </w:rPr>
      </w:pPr>
      <w:bookmarkStart w:id="72" w:name="_Toc286996129"/>
      <w:bookmarkStart w:id="73" w:name="_Toc352255968"/>
      <w:bookmarkStart w:id="74" w:name="_Toc352256036"/>
      <w:bookmarkStart w:id="75" w:name="_Toc352331214"/>
      <w:bookmarkStart w:id="76" w:name="_Toc362423992"/>
      <w:bookmarkStart w:id="77" w:name="_Toc161906698"/>
      <w:bookmarkStart w:id="78" w:name="_Toc225498252"/>
      <w:bookmarkStart w:id="79" w:name="_Toc361324852"/>
      <w:bookmarkStart w:id="80" w:name="_Toc374374932"/>
      <w:r w:rsidRPr="0062676B">
        <w:rPr>
          <w:rFonts w:ascii="Times New Roman" w:eastAsiaTheme="minorEastAsia" w:hAnsi="Times New Roman"/>
          <w:kern w:val="0"/>
          <w:sz w:val="21"/>
          <w:szCs w:val="21"/>
        </w:rPr>
        <w:t xml:space="preserve">3.1 </w:t>
      </w:r>
      <w:r w:rsidRPr="0062676B">
        <w:rPr>
          <w:rFonts w:ascii="Times New Roman" w:eastAsiaTheme="minorEastAsia" w:hAnsi="Times New Roman"/>
          <w:kern w:val="0"/>
          <w:sz w:val="21"/>
          <w:szCs w:val="21"/>
        </w:rPr>
        <w:t>主要会计数据和财务指标</w:t>
      </w:r>
      <w:bookmarkEnd w:id="72"/>
      <w:bookmarkEnd w:id="73"/>
      <w:bookmarkEnd w:id="74"/>
      <w:bookmarkEnd w:id="75"/>
      <w:bookmarkEnd w:id="76"/>
      <w:bookmarkEnd w:id="77"/>
    </w:p>
    <w:p w:rsidR="002C2979" w:rsidRPr="0062676B" w:rsidRDefault="002C2979" w:rsidP="002C2979">
      <w:pPr>
        <w:autoSpaceDE w:val="0"/>
        <w:autoSpaceDN w:val="0"/>
        <w:adjustRightInd w:val="0"/>
        <w:spacing w:before="29" w:line="360" w:lineRule="auto"/>
        <w:ind w:left="15"/>
        <w:jc w:val="right"/>
        <w:rPr>
          <w:rFonts w:eastAsiaTheme="minorEastAsia"/>
          <w:kern w:val="0"/>
          <w:szCs w:val="21"/>
        </w:rPr>
      </w:pPr>
      <w:r w:rsidRPr="0062676B">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2C2979" w:rsidRPr="0062676B" w:rsidTr="00F31C69">
        <w:trPr>
          <w:trHeight w:val="487"/>
        </w:trPr>
        <w:tc>
          <w:tcPr>
            <w:tcW w:w="516" w:type="pct"/>
            <w:vMerge w:val="restart"/>
            <w:vAlign w:val="center"/>
          </w:tcPr>
          <w:p w:rsidR="002C2979" w:rsidRPr="0062676B" w:rsidRDefault="002C2979" w:rsidP="00F31C69">
            <w:pPr>
              <w:spacing w:line="360" w:lineRule="auto"/>
              <w:ind w:leftChars="-51" w:left="-107" w:rightChars="-51" w:right="-107"/>
              <w:jc w:val="center"/>
              <w:rPr>
                <w:rFonts w:eastAsiaTheme="minorEastAsia"/>
                <w:b/>
                <w:szCs w:val="21"/>
              </w:rPr>
            </w:pPr>
            <w:r w:rsidRPr="0062676B">
              <w:rPr>
                <w:rFonts w:eastAsiaTheme="minorEastAsia"/>
                <w:b/>
                <w:szCs w:val="21"/>
              </w:rPr>
              <w:t>3.1.1</w:t>
            </w:r>
            <w:r w:rsidRPr="0062676B">
              <w:rPr>
                <w:rFonts w:eastAsiaTheme="minorEastAsia"/>
                <w:b/>
                <w:szCs w:val="21"/>
              </w:rPr>
              <w:t>期间数据和指标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w:t>
            </w:r>
          </w:p>
        </w:tc>
      </w:tr>
      <w:tr w:rsidR="002C2979" w:rsidRPr="0062676B" w:rsidTr="00F31C69">
        <w:trPr>
          <w:trHeight w:val="487"/>
        </w:trPr>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763"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763" w:type="pct"/>
            <w:vAlign w:val="center"/>
          </w:tcPr>
          <w:p w:rsidR="002C2979" w:rsidRPr="0062676B" w:rsidRDefault="002C2979" w:rsidP="00F31C69">
            <w:pPr>
              <w:spacing w:line="360" w:lineRule="auto"/>
              <w:jc w:val="center"/>
              <w:rPr>
                <w:rFonts w:eastAsiaTheme="minorEastAsia"/>
                <w:b/>
                <w:szCs w:val="21"/>
              </w:rPr>
            </w:pPr>
            <w:r w:rsidRPr="0062676B">
              <w:rPr>
                <w:rFonts w:eastAsiaTheme="minorEastAsia"/>
                <w:szCs w:val="21"/>
              </w:rPr>
              <w:t>摩根欧洲动力策略股票</w:t>
            </w:r>
            <w:r w:rsidRPr="0062676B">
              <w:rPr>
                <w:rFonts w:eastAsiaTheme="minorEastAsia"/>
                <w:szCs w:val="21"/>
              </w:rPr>
              <w:t>(QDII)C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本期已实现收益</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930,908.90</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-2,003.23</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-3,142,071.48</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6,026,602.47</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rPr>
          <w:trHeight w:val="754"/>
        </w:trPr>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7,179,079.66</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147,879.20</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-6,806,379.92</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5,793,264.95</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加权平均基金份额本期利润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0.1554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0.1674</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-0.1610</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0.1168</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本期加权平均净值利润率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12.41%</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13.04%</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-14.40%</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9.35%</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本期基金份额净值增长率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15.40%</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5.34%</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-9.87%</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12.10%</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3.1.2</w:t>
            </w:r>
            <w:r w:rsidRPr="0062676B">
              <w:rPr>
                <w:rFonts w:eastAsiaTheme="minorEastAsia"/>
                <w:b/>
                <w:szCs w:val="21"/>
              </w:rPr>
              <w:t>期末数据和指标</w:t>
            </w:r>
          </w:p>
        </w:tc>
        <w:tc>
          <w:tcPr>
            <w:tcW w:w="1376"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5"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rPr>
          <w:trHeight w:val="373"/>
        </w:trPr>
        <w:tc>
          <w:tcPr>
            <w:tcW w:w="515" w:type="pct"/>
            <w:vMerge/>
            <w:vAlign w:val="center"/>
          </w:tcPr>
          <w:p w:rsidR="002C2979" w:rsidRPr="0062676B" w:rsidRDefault="002C2979" w:rsidP="00F31C69">
            <w:pPr>
              <w:widowControl/>
              <w:spacing w:line="360" w:lineRule="auto"/>
              <w:jc w:val="left"/>
              <w:rPr>
                <w:rFonts w:eastAsiaTheme="minorEastAsia"/>
                <w:b/>
                <w:szCs w:val="21"/>
              </w:rPr>
            </w:pPr>
          </w:p>
        </w:tc>
        <w:tc>
          <w:tcPr>
            <w:tcW w:w="689"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687"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762" w:type="pct"/>
            <w:gridSpan w:val="2"/>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762"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764"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820"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w:t>
            </w:r>
            <w:r w:rsidRPr="0062676B">
              <w:rPr>
                <w:rFonts w:eastAsiaTheme="minorEastAsia"/>
                <w:szCs w:val="21"/>
              </w:rPr>
              <w:lastRenderedPageBreak/>
              <w:t>供分配利润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lastRenderedPageBreak/>
              <w:t>11,271,158.</w:t>
            </w:r>
            <w:r w:rsidRPr="0062676B">
              <w:rPr>
                <w:rFonts w:eastAsiaTheme="minorEastAsia"/>
                <w:szCs w:val="21"/>
              </w:rPr>
              <w:lastRenderedPageBreak/>
              <w:t>46</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lastRenderedPageBreak/>
              <w:t>594,954.83</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5,687,670.34</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12,196,260.5</w:t>
            </w:r>
            <w:r w:rsidRPr="0062676B">
              <w:rPr>
                <w:rFonts w:eastAsiaTheme="minorEastAsia"/>
                <w:szCs w:val="21"/>
              </w:rPr>
              <w:lastRenderedPageBreak/>
              <w:t>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lastRenderedPageBreak/>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期末可供分配基金份额利润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0.1942</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0.1932</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0.1511</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0.2353</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期末基金资产净值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77,118,538.24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4,101,391.92</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43,338,765.15</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66,186,292.79</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期末基金份额净值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1.3284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1.3319</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1.1511</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1.2771</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3.1.3</w:t>
            </w:r>
            <w:r w:rsidRPr="0062676B">
              <w:rPr>
                <w:rFonts w:eastAsiaTheme="minorEastAsia"/>
                <w:b/>
                <w:szCs w:val="21"/>
              </w:rPr>
              <w:t>累计期末指标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75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776"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基金份额累计净值增长率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32.84%</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5.34%</w:t>
            </w:r>
          </w:p>
        </w:tc>
        <w:tc>
          <w:tcPr>
            <w:tcW w:w="75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15.11%</w:t>
            </w:r>
          </w:p>
        </w:tc>
        <w:tc>
          <w:tcPr>
            <w:tcW w:w="776"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27.71%</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bl>
    <w:p w:rsidR="00D5763E" w:rsidRDefault="008E1E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D5763E" w:rsidRDefault="008E1E28">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2C2979" w:rsidRPr="0062676B" w:rsidRDefault="002C2979" w:rsidP="002C2979">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2.</w:t>
      </w:r>
      <w:r w:rsidRPr="0062676B">
        <w:rPr>
          <w:rFonts w:eastAsiaTheme="minorEastAsia"/>
          <w:kern w:val="0"/>
          <w:szCs w:val="21"/>
        </w:rPr>
        <w:t>本基金自</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9</w:t>
      </w:r>
      <w:r w:rsidRPr="0062676B">
        <w:rPr>
          <w:rFonts w:eastAsiaTheme="minorEastAsia"/>
          <w:kern w:val="0"/>
          <w:szCs w:val="21"/>
        </w:rPr>
        <w:t>月</w:t>
      </w:r>
      <w:r w:rsidRPr="0062676B">
        <w:rPr>
          <w:rFonts w:eastAsiaTheme="minorEastAsia"/>
          <w:kern w:val="0"/>
          <w:szCs w:val="21"/>
        </w:rPr>
        <w:t>8</w:t>
      </w:r>
      <w:r w:rsidRPr="0062676B">
        <w:rPr>
          <w:rFonts w:eastAsiaTheme="minorEastAsia"/>
          <w:kern w:val="0"/>
          <w:szCs w:val="21"/>
        </w:rPr>
        <w:t>日起，增设</w:t>
      </w:r>
      <w:r w:rsidRPr="0062676B">
        <w:rPr>
          <w:rFonts w:eastAsiaTheme="minorEastAsia"/>
          <w:kern w:val="0"/>
          <w:szCs w:val="21"/>
        </w:rPr>
        <w:t xml:space="preserve"> C </w:t>
      </w:r>
      <w:r w:rsidRPr="0062676B">
        <w:rPr>
          <w:rFonts w:eastAsiaTheme="minorEastAsia"/>
          <w:kern w:val="0"/>
          <w:szCs w:val="21"/>
        </w:rPr>
        <w:t>类基金份额。</w:t>
      </w:r>
    </w:p>
    <w:p w:rsidR="00980630" w:rsidRPr="006017C4" w:rsidRDefault="00980630" w:rsidP="007B1E00">
      <w:pPr>
        <w:pStyle w:val="20"/>
        <w:spacing w:beforeLines="50" w:before="156" w:after="0"/>
        <w:rPr>
          <w:rFonts w:ascii="Times New Roman" w:eastAsiaTheme="minorEastAsia" w:hAnsi="Times New Roman"/>
          <w:color w:val="000000" w:themeColor="text1"/>
          <w:kern w:val="0"/>
          <w:sz w:val="21"/>
          <w:szCs w:val="21"/>
        </w:rPr>
      </w:pPr>
      <w:bookmarkStart w:id="81" w:name="_Toc161906699"/>
      <w:r w:rsidRPr="006017C4">
        <w:rPr>
          <w:rFonts w:ascii="Times New Roman" w:eastAsiaTheme="minorEastAsia" w:hAnsi="Times New Roman"/>
          <w:color w:val="000000" w:themeColor="text1"/>
          <w:kern w:val="0"/>
          <w:sz w:val="21"/>
          <w:szCs w:val="21"/>
        </w:rPr>
        <w:t xml:space="preserve">3.2 </w:t>
      </w:r>
      <w:r w:rsidRPr="006017C4">
        <w:rPr>
          <w:rFonts w:ascii="Times New Roman" w:eastAsiaTheme="minorEastAsia" w:hAnsi="Times New Roman"/>
          <w:color w:val="000000" w:themeColor="text1"/>
          <w:kern w:val="0"/>
          <w:sz w:val="21"/>
          <w:szCs w:val="21"/>
        </w:rPr>
        <w:t>基金净值表现</w:t>
      </w:r>
      <w:bookmarkEnd w:id="78"/>
      <w:bookmarkEnd w:id="79"/>
      <w:bookmarkEnd w:id="80"/>
      <w:bookmarkEnd w:id="81"/>
    </w:p>
    <w:p w:rsidR="00980630" w:rsidRPr="006017C4" w:rsidRDefault="00980630" w:rsidP="00980630">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3.2.1 </w:t>
      </w:r>
      <w:r w:rsidRPr="006017C4">
        <w:rPr>
          <w:rFonts w:eastAsiaTheme="minorEastAsia"/>
          <w:b/>
          <w:color w:val="000000" w:themeColor="text1"/>
          <w:kern w:val="0"/>
          <w:szCs w:val="21"/>
        </w:rPr>
        <w:t>基金份额净值增长率及其与同期业绩比较基准收益率的比较</w:t>
      </w:r>
    </w:p>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1</w:t>
      </w:r>
      <w:r w:rsidRPr="006017C4">
        <w:rPr>
          <w:rFonts w:ascii="Times New Roman" w:eastAsiaTheme="minorEastAsia" w:hAnsi="Times New Roman"/>
          <w:b/>
          <w:color w:val="000000" w:themeColor="text1"/>
          <w:sz w:val="21"/>
          <w:szCs w:val="21"/>
        </w:rPr>
        <w:t>．摩根欧洲动力策略股票</w:t>
      </w:r>
      <w:r w:rsidRPr="006017C4">
        <w:rPr>
          <w:rFonts w:ascii="Times New Roman" w:eastAsiaTheme="minorEastAsia" w:hAnsi="Times New Roman"/>
          <w:b/>
          <w:color w:val="000000" w:themeColor="text1"/>
          <w:sz w:val="21"/>
          <w:szCs w:val="21"/>
        </w:rPr>
        <w:t>(QDII)A</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w:t>
            </w:r>
            <w:r w:rsidRPr="006017C4">
              <w:rPr>
                <w:rFonts w:eastAsiaTheme="minorEastAsia"/>
                <w:color w:val="000000" w:themeColor="text1"/>
                <w:szCs w:val="21"/>
              </w:rPr>
              <w:lastRenderedPageBreak/>
              <w:t>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份额净值增</w:t>
            </w:r>
            <w:r w:rsidRPr="006017C4">
              <w:rPr>
                <w:rFonts w:eastAsiaTheme="minorEastAsia"/>
                <w:color w:val="000000" w:themeColor="text1"/>
                <w:szCs w:val="21"/>
              </w:rPr>
              <w:lastRenderedPageBreak/>
              <w:t>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业绩比较基</w:t>
            </w:r>
            <w:r w:rsidRPr="006017C4">
              <w:rPr>
                <w:rFonts w:eastAsiaTheme="minorEastAsia"/>
                <w:color w:val="000000" w:themeColor="text1"/>
                <w:szCs w:val="21"/>
              </w:rPr>
              <w:lastRenderedPageBreak/>
              <w:t>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业绩比较基</w:t>
            </w:r>
            <w:r w:rsidRPr="006017C4">
              <w:rPr>
                <w:rFonts w:eastAsiaTheme="minorEastAsia"/>
                <w:color w:val="000000" w:themeColor="text1"/>
                <w:szCs w:val="21"/>
              </w:rPr>
              <w:lastRenderedPageBreak/>
              <w:t>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lastRenderedPageBreak/>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D5763E">
        <w:tc>
          <w:tcPr>
            <w:tcW w:w="1620" w:type="dxa"/>
            <w:vAlign w:val="center"/>
          </w:tcPr>
          <w:p w:rsidR="00D5763E" w:rsidRDefault="008E1E28">
            <w:pPr>
              <w:jc w:val="left"/>
            </w:pPr>
            <w:r>
              <w:rPr>
                <w:rFonts w:eastAsiaTheme="minorEastAsia"/>
                <w:color w:val="000000" w:themeColor="text1"/>
                <w:szCs w:val="21"/>
              </w:rPr>
              <w:t>过去三个月</w:t>
            </w:r>
          </w:p>
        </w:tc>
        <w:tc>
          <w:tcPr>
            <w:tcW w:w="1350" w:type="dxa"/>
            <w:vAlign w:val="center"/>
          </w:tcPr>
          <w:p w:rsidR="00D5763E" w:rsidRDefault="008E1E28">
            <w:pPr>
              <w:jc w:val="center"/>
            </w:pPr>
            <w:r>
              <w:rPr>
                <w:rFonts w:eastAsiaTheme="minorEastAsia"/>
                <w:color w:val="000000" w:themeColor="text1"/>
                <w:szCs w:val="21"/>
              </w:rPr>
              <w:t>8.74%</w:t>
            </w:r>
          </w:p>
        </w:tc>
        <w:tc>
          <w:tcPr>
            <w:tcW w:w="1350" w:type="dxa"/>
            <w:vAlign w:val="center"/>
          </w:tcPr>
          <w:p w:rsidR="00D5763E" w:rsidRDefault="008E1E28">
            <w:pPr>
              <w:jc w:val="center"/>
            </w:pPr>
            <w:r>
              <w:rPr>
                <w:rFonts w:eastAsiaTheme="minorEastAsia"/>
                <w:color w:val="000000" w:themeColor="text1"/>
                <w:szCs w:val="21"/>
              </w:rPr>
              <w:t>0.67%</w:t>
            </w:r>
          </w:p>
        </w:tc>
        <w:tc>
          <w:tcPr>
            <w:tcW w:w="1350" w:type="dxa"/>
            <w:vAlign w:val="center"/>
          </w:tcPr>
          <w:p w:rsidR="00D5763E" w:rsidRDefault="008E1E28">
            <w:pPr>
              <w:jc w:val="center"/>
            </w:pPr>
            <w:r>
              <w:rPr>
                <w:rFonts w:eastAsiaTheme="minorEastAsia"/>
                <w:color w:val="000000" w:themeColor="text1"/>
                <w:szCs w:val="21"/>
              </w:rPr>
              <w:t>8.60%</w:t>
            </w:r>
          </w:p>
        </w:tc>
        <w:tc>
          <w:tcPr>
            <w:tcW w:w="1350" w:type="dxa"/>
            <w:vAlign w:val="center"/>
          </w:tcPr>
          <w:p w:rsidR="00D5763E" w:rsidRDefault="008E1E28">
            <w:pPr>
              <w:jc w:val="center"/>
            </w:pPr>
            <w:r>
              <w:rPr>
                <w:rFonts w:eastAsiaTheme="minorEastAsia"/>
                <w:color w:val="000000" w:themeColor="text1"/>
                <w:szCs w:val="21"/>
              </w:rPr>
              <w:t>0.83%</w:t>
            </w:r>
          </w:p>
        </w:tc>
        <w:tc>
          <w:tcPr>
            <w:tcW w:w="1350" w:type="dxa"/>
            <w:vAlign w:val="center"/>
          </w:tcPr>
          <w:p w:rsidR="00D5763E" w:rsidRDefault="008E1E28">
            <w:pPr>
              <w:jc w:val="center"/>
            </w:pPr>
            <w:r>
              <w:rPr>
                <w:rFonts w:eastAsiaTheme="minorEastAsia"/>
                <w:color w:val="000000" w:themeColor="text1"/>
                <w:szCs w:val="21"/>
              </w:rPr>
              <w:t>0.14%</w:t>
            </w:r>
          </w:p>
        </w:tc>
        <w:tc>
          <w:tcPr>
            <w:tcW w:w="1350" w:type="dxa"/>
            <w:vAlign w:val="center"/>
          </w:tcPr>
          <w:p w:rsidR="00D5763E" w:rsidRDefault="008E1E28">
            <w:pPr>
              <w:jc w:val="center"/>
            </w:pPr>
            <w:r>
              <w:rPr>
                <w:rFonts w:eastAsiaTheme="minorEastAsia"/>
                <w:color w:val="000000" w:themeColor="text1"/>
                <w:szCs w:val="21"/>
              </w:rPr>
              <w:t>-0.16%</w:t>
            </w:r>
          </w:p>
        </w:tc>
      </w:tr>
      <w:tr w:rsidR="00D5763E">
        <w:tc>
          <w:tcPr>
            <w:tcW w:w="1620" w:type="dxa"/>
            <w:vAlign w:val="center"/>
          </w:tcPr>
          <w:p w:rsidR="00D5763E" w:rsidRDefault="008E1E28">
            <w:pPr>
              <w:jc w:val="left"/>
            </w:pPr>
            <w:r>
              <w:rPr>
                <w:rFonts w:eastAsiaTheme="minorEastAsia"/>
                <w:color w:val="000000" w:themeColor="text1"/>
                <w:szCs w:val="21"/>
              </w:rPr>
              <w:t>过去六个月</w:t>
            </w:r>
          </w:p>
        </w:tc>
        <w:tc>
          <w:tcPr>
            <w:tcW w:w="1350" w:type="dxa"/>
            <w:vAlign w:val="center"/>
          </w:tcPr>
          <w:p w:rsidR="00D5763E" w:rsidRDefault="008E1E28">
            <w:pPr>
              <w:jc w:val="center"/>
            </w:pPr>
            <w:r>
              <w:rPr>
                <w:rFonts w:eastAsiaTheme="minorEastAsia"/>
                <w:color w:val="000000" w:themeColor="text1"/>
                <w:szCs w:val="21"/>
              </w:rPr>
              <w:t>1.65%</w:t>
            </w:r>
          </w:p>
        </w:tc>
        <w:tc>
          <w:tcPr>
            <w:tcW w:w="1350" w:type="dxa"/>
            <w:vAlign w:val="center"/>
          </w:tcPr>
          <w:p w:rsidR="00D5763E" w:rsidRDefault="008E1E28">
            <w:pPr>
              <w:jc w:val="center"/>
            </w:pPr>
            <w:r>
              <w:rPr>
                <w:rFonts w:eastAsiaTheme="minorEastAsia"/>
                <w:color w:val="000000" w:themeColor="text1"/>
                <w:szCs w:val="21"/>
              </w:rPr>
              <w:t>0.67%</w:t>
            </w:r>
          </w:p>
        </w:tc>
        <w:tc>
          <w:tcPr>
            <w:tcW w:w="1350" w:type="dxa"/>
            <w:vAlign w:val="center"/>
          </w:tcPr>
          <w:p w:rsidR="00D5763E" w:rsidRDefault="008E1E28">
            <w:pPr>
              <w:jc w:val="center"/>
            </w:pPr>
            <w:r>
              <w:rPr>
                <w:rFonts w:eastAsiaTheme="minorEastAsia"/>
                <w:color w:val="000000" w:themeColor="text1"/>
                <w:szCs w:val="21"/>
              </w:rPr>
              <w:t>3.13%</w:t>
            </w:r>
          </w:p>
        </w:tc>
        <w:tc>
          <w:tcPr>
            <w:tcW w:w="1350" w:type="dxa"/>
            <w:vAlign w:val="center"/>
          </w:tcPr>
          <w:p w:rsidR="00D5763E" w:rsidRDefault="008E1E28">
            <w:pPr>
              <w:jc w:val="center"/>
            </w:pPr>
            <w:r>
              <w:rPr>
                <w:rFonts w:eastAsiaTheme="minorEastAsia"/>
                <w:color w:val="000000" w:themeColor="text1"/>
                <w:szCs w:val="21"/>
              </w:rPr>
              <w:t>0.80%</w:t>
            </w:r>
          </w:p>
        </w:tc>
        <w:tc>
          <w:tcPr>
            <w:tcW w:w="1350" w:type="dxa"/>
            <w:vAlign w:val="center"/>
          </w:tcPr>
          <w:p w:rsidR="00D5763E" w:rsidRDefault="008E1E28">
            <w:pPr>
              <w:jc w:val="center"/>
            </w:pPr>
            <w:r>
              <w:rPr>
                <w:rFonts w:eastAsiaTheme="minorEastAsia"/>
                <w:color w:val="000000" w:themeColor="text1"/>
                <w:szCs w:val="21"/>
              </w:rPr>
              <w:t>-1.48%</w:t>
            </w:r>
          </w:p>
        </w:tc>
        <w:tc>
          <w:tcPr>
            <w:tcW w:w="1350" w:type="dxa"/>
            <w:vAlign w:val="center"/>
          </w:tcPr>
          <w:p w:rsidR="00D5763E" w:rsidRDefault="008E1E28">
            <w:pPr>
              <w:jc w:val="center"/>
            </w:pPr>
            <w:r>
              <w:rPr>
                <w:rFonts w:eastAsiaTheme="minorEastAsia"/>
                <w:color w:val="000000" w:themeColor="text1"/>
                <w:szCs w:val="21"/>
              </w:rPr>
              <w:t>-0.13%</w:t>
            </w:r>
          </w:p>
        </w:tc>
      </w:tr>
      <w:tr w:rsidR="00D5763E">
        <w:tc>
          <w:tcPr>
            <w:tcW w:w="1620" w:type="dxa"/>
            <w:vAlign w:val="center"/>
          </w:tcPr>
          <w:p w:rsidR="00D5763E" w:rsidRDefault="008E1E28">
            <w:pPr>
              <w:jc w:val="left"/>
            </w:pPr>
            <w:r>
              <w:rPr>
                <w:rFonts w:eastAsiaTheme="minorEastAsia"/>
                <w:color w:val="000000" w:themeColor="text1"/>
                <w:szCs w:val="21"/>
              </w:rPr>
              <w:t>过去一年</w:t>
            </w:r>
          </w:p>
        </w:tc>
        <w:tc>
          <w:tcPr>
            <w:tcW w:w="1350" w:type="dxa"/>
            <w:vAlign w:val="center"/>
          </w:tcPr>
          <w:p w:rsidR="00D5763E" w:rsidRDefault="008E1E28">
            <w:pPr>
              <w:jc w:val="center"/>
            </w:pPr>
            <w:r>
              <w:rPr>
                <w:rFonts w:eastAsiaTheme="minorEastAsia"/>
                <w:color w:val="000000" w:themeColor="text1"/>
                <w:szCs w:val="21"/>
              </w:rPr>
              <w:t>15.40%</w:t>
            </w:r>
          </w:p>
        </w:tc>
        <w:tc>
          <w:tcPr>
            <w:tcW w:w="1350" w:type="dxa"/>
            <w:vAlign w:val="center"/>
          </w:tcPr>
          <w:p w:rsidR="00D5763E" w:rsidRDefault="008E1E28">
            <w:pPr>
              <w:jc w:val="center"/>
            </w:pPr>
            <w:r>
              <w:rPr>
                <w:rFonts w:eastAsiaTheme="minorEastAsia"/>
                <w:color w:val="000000" w:themeColor="text1"/>
                <w:szCs w:val="21"/>
              </w:rPr>
              <w:t>0.77%</w:t>
            </w:r>
          </w:p>
        </w:tc>
        <w:tc>
          <w:tcPr>
            <w:tcW w:w="1350" w:type="dxa"/>
            <w:vAlign w:val="center"/>
          </w:tcPr>
          <w:p w:rsidR="00D5763E" w:rsidRDefault="008E1E28">
            <w:pPr>
              <w:jc w:val="center"/>
            </w:pPr>
            <w:r>
              <w:rPr>
                <w:rFonts w:eastAsiaTheme="minorEastAsia"/>
                <w:color w:val="000000" w:themeColor="text1"/>
                <w:szCs w:val="21"/>
              </w:rPr>
              <w:t>19.77%</w:t>
            </w:r>
          </w:p>
        </w:tc>
        <w:tc>
          <w:tcPr>
            <w:tcW w:w="1350" w:type="dxa"/>
            <w:vAlign w:val="center"/>
          </w:tcPr>
          <w:p w:rsidR="00D5763E" w:rsidRDefault="008E1E28">
            <w:pPr>
              <w:jc w:val="center"/>
            </w:pPr>
            <w:r>
              <w:rPr>
                <w:rFonts w:eastAsiaTheme="minorEastAsia"/>
                <w:color w:val="000000" w:themeColor="text1"/>
                <w:szCs w:val="21"/>
              </w:rPr>
              <w:t>0.90%</w:t>
            </w:r>
          </w:p>
        </w:tc>
        <w:tc>
          <w:tcPr>
            <w:tcW w:w="1350" w:type="dxa"/>
            <w:vAlign w:val="center"/>
          </w:tcPr>
          <w:p w:rsidR="00D5763E" w:rsidRDefault="008E1E28">
            <w:pPr>
              <w:jc w:val="center"/>
            </w:pPr>
            <w:r>
              <w:rPr>
                <w:rFonts w:eastAsiaTheme="minorEastAsia"/>
                <w:color w:val="000000" w:themeColor="text1"/>
                <w:szCs w:val="21"/>
              </w:rPr>
              <w:t>-4.37%</w:t>
            </w:r>
          </w:p>
        </w:tc>
        <w:tc>
          <w:tcPr>
            <w:tcW w:w="1350" w:type="dxa"/>
            <w:vAlign w:val="center"/>
          </w:tcPr>
          <w:p w:rsidR="00D5763E" w:rsidRDefault="008E1E28">
            <w:pPr>
              <w:jc w:val="center"/>
            </w:pPr>
            <w:r>
              <w:rPr>
                <w:rFonts w:eastAsiaTheme="minorEastAsia"/>
                <w:color w:val="000000" w:themeColor="text1"/>
                <w:szCs w:val="21"/>
              </w:rPr>
              <w:t>-0.13%</w:t>
            </w:r>
          </w:p>
        </w:tc>
      </w:tr>
      <w:tr w:rsidR="00D5763E">
        <w:tc>
          <w:tcPr>
            <w:tcW w:w="1620" w:type="dxa"/>
            <w:vAlign w:val="center"/>
          </w:tcPr>
          <w:p w:rsidR="00D5763E" w:rsidRDefault="008E1E28">
            <w:pPr>
              <w:jc w:val="left"/>
            </w:pPr>
            <w:r>
              <w:rPr>
                <w:rFonts w:eastAsiaTheme="minorEastAsia"/>
                <w:color w:val="000000" w:themeColor="text1"/>
                <w:szCs w:val="21"/>
              </w:rPr>
              <w:t>过去三年</w:t>
            </w:r>
          </w:p>
        </w:tc>
        <w:tc>
          <w:tcPr>
            <w:tcW w:w="1350" w:type="dxa"/>
            <w:vAlign w:val="center"/>
          </w:tcPr>
          <w:p w:rsidR="00D5763E" w:rsidRDefault="008E1E28">
            <w:pPr>
              <w:jc w:val="center"/>
            </w:pPr>
            <w:r>
              <w:rPr>
                <w:rFonts w:eastAsiaTheme="minorEastAsia"/>
                <w:color w:val="000000" w:themeColor="text1"/>
                <w:szCs w:val="21"/>
              </w:rPr>
              <w:t>16.60%</w:t>
            </w:r>
          </w:p>
        </w:tc>
        <w:tc>
          <w:tcPr>
            <w:tcW w:w="1350" w:type="dxa"/>
            <w:vAlign w:val="center"/>
          </w:tcPr>
          <w:p w:rsidR="00D5763E" w:rsidRDefault="008E1E28">
            <w:pPr>
              <w:jc w:val="center"/>
            </w:pPr>
            <w:r>
              <w:rPr>
                <w:rFonts w:eastAsiaTheme="minorEastAsia"/>
                <w:color w:val="000000" w:themeColor="text1"/>
                <w:szCs w:val="21"/>
              </w:rPr>
              <w:t>0.93%</w:t>
            </w:r>
          </w:p>
        </w:tc>
        <w:tc>
          <w:tcPr>
            <w:tcW w:w="1350" w:type="dxa"/>
            <w:vAlign w:val="center"/>
          </w:tcPr>
          <w:p w:rsidR="00D5763E" w:rsidRDefault="008E1E28">
            <w:pPr>
              <w:jc w:val="center"/>
            </w:pPr>
            <w:r>
              <w:rPr>
                <w:rFonts w:eastAsiaTheme="minorEastAsia"/>
                <w:color w:val="000000" w:themeColor="text1"/>
                <w:szCs w:val="21"/>
              </w:rPr>
              <w:t>25.81%</w:t>
            </w:r>
          </w:p>
        </w:tc>
        <w:tc>
          <w:tcPr>
            <w:tcW w:w="1350" w:type="dxa"/>
            <w:vAlign w:val="center"/>
          </w:tcPr>
          <w:p w:rsidR="00D5763E" w:rsidRDefault="008E1E28">
            <w:pPr>
              <w:jc w:val="center"/>
            </w:pPr>
            <w:r>
              <w:rPr>
                <w:rFonts w:eastAsiaTheme="minorEastAsia"/>
                <w:color w:val="000000" w:themeColor="text1"/>
                <w:szCs w:val="21"/>
              </w:rPr>
              <w:t>1.06%</w:t>
            </w:r>
          </w:p>
        </w:tc>
        <w:tc>
          <w:tcPr>
            <w:tcW w:w="1350" w:type="dxa"/>
            <w:vAlign w:val="center"/>
          </w:tcPr>
          <w:p w:rsidR="00D5763E" w:rsidRDefault="008E1E28">
            <w:pPr>
              <w:jc w:val="center"/>
            </w:pPr>
            <w:r>
              <w:rPr>
                <w:rFonts w:eastAsiaTheme="minorEastAsia"/>
                <w:color w:val="000000" w:themeColor="text1"/>
                <w:szCs w:val="21"/>
              </w:rPr>
              <w:t>-9.21%</w:t>
            </w:r>
          </w:p>
        </w:tc>
        <w:tc>
          <w:tcPr>
            <w:tcW w:w="1350" w:type="dxa"/>
            <w:vAlign w:val="center"/>
          </w:tcPr>
          <w:p w:rsidR="00D5763E" w:rsidRDefault="008E1E28">
            <w:pPr>
              <w:jc w:val="center"/>
            </w:pPr>
            <w:r>
              <w:rPr>
                <w:rFonts w:eastAsiaTheme="minorEastAsia"/>
                <w:color w:val="000000" w:themeColor="text1"/>
                <w:szCs w:val="21"/>
              </w:rPr>
              <w:t>-0.13%</w:t>
            </w:r>
          </w:p>
        </w:tc>
      </w:tr>
      <w:tr w:rsidR="00D5763E">
        <w:tc>
          <w:tcPr>
            <w:tcW w:w="1620" w:type="dxa"/>
            <w:vAlign w:val="center"/>
          </w:tcPr>
          <w:p w:rsidR="00D5763E" w:rsidRDefault="008E1E28">
            <w:pPr>
              <w:jc w:val="left"/>
            </w:pPr>
            <w:r>
              <w:rPr>
                <w:rFonts w:eastAsiaTheme="minorEastAsia"/>
                <w:color w:val="000000" w:themeColor="text1"/>
                <w:szCs w:val="21"/>
              </w:rPr>
              <w:t>过去五年</w:t>
            </w:r>
          </w:p>
        </w:tc>
        <w:tc>
          <w:tcPr>
            <w:tcW w:w="1350" w:type="dxa"/>
            <w:vAlign w:val="center"/>
          </w:tcPr>
          <w:p w:rsidR="00D5763E" w:rsidRDefault="008E1E28">
            <w:pPr>
              <w:jc w:val="center"/>
            </w:pPr>
            <w:r>
              <w:rPr>
                <w:rFonts w:eastAsiaTheme="minorEastAsia"/>
                <w:color w:val="000000" w:themeColor="text1"/>
                <w:szCs w:val="21"/>
              </w:rPr>
              <w:t>33.68%</w:t>
            </w:r>
          </w:p>
        </w:tc>
        <w:tc>
          <w:tcPr>
            <w:tcW w:w="1350" w:type="dxa"/>
            <w:vAlign w:val="center"/>
          </w:tcPr>
          <w:p w:rsidR="00D5763E" w:rsidRDefault="008E1E28">
            <w:pPr>
              <w:jc w:val="center"/>
            </w:pPr>
            <w:r>
              <w:rPr>
                <w:rFonts w:eastAsiaTheme="minorEastAsia"/>
                <w:color w:val="000000" w:themeColor="text1"/>
                <w:szCs w:val="21"/>
              </w:rPr>
              <w:t>1.04%</w:t>
            </w:r>
          </w:p>
        </w:tc>
        <w:tc>
          <w:tcPr>
            <w:tcW w:w="1350" w:type="dxa"/>
            <w:vAlign w:val="center"/>
          </w:tcPr>
          <w:p w:rsidR="00D5763E" w:rsidRDefault="008E1E28">
            <w:pPr>
              <w:jc w:val="center"/>
            </w:pPr>
            <w:r>
              <w:rPr>
                <w:rFonts w:eastAsiaTheme="minorEastAsia"/>
                <w:color w:val="000000" w:themeColor="text1"/>
                <w:szCs w:val="21"/>
              </w:rPr>
              <w:t>53.65%</w:t>
            </w:r>
          </w:p>
        </w:tc>
        <w:tc>
          <w:tcPr>
            <w:tcW w:w="1350" w:type="dxa"/>
            <w:vAlign w:val="center"/>
          </w:tcPr>
          <w:p w:rsidR="00D5763E" w:rsidRDefault="008E1E28">
            <w:pPr>
              <w:jc w:val="center"/>
            </w:pPr>
            <w:r>
              <w:rPr>
                <w:rFonts w:eastAsiaTheme="minorEastAsia"/>
                <w:color w:val="000000" w:themeColor="text1"/>
                <w:szCs w:val="21"/>
              </w:rPr>
              <w:t>1.17%</w:t>
            </w:r>
          </w:p>
        </w:tc>
        <w:tc>
          <w:tcPr>
            <w:tcW w:w="1350" w:type="dxa"/>
            <w:vAlign w:val="center"/>
          </w:tcPr>
          <w:p w:rsidR="00D5763E" w:rsidRDefault="008E1E28">
            <w:pPr>
              <w:jc w:val="center"/>
            </w:pPr>
            <w:r>
              <w:rPr>
                <w:rFonts w:eastAsiaTheme="minorEastAsia"/>
                <w:color w:val="000000" w:themeColor="text1"/>
                <w:szCs w:val="21"/>
              </w:rPr>
              <w:t>-19.97%</w:t>
            </w:r>
          </w:p>
        </w:tc>
        <w:tc>
          <w:tcPr>
            <w:tcW w:w="1350" w:type="dxa"/>
            <w:vAlign w:val="center"/>
          </w:tcPr>
          <w:p w:rsidR="00D5763E" w:rsidRDefault="008E1E28">
            <w:pPr>
              <w:jc w:val="center"/>
            </w:pPr>
            <w:r>
              <w:rPr>
                <w:rFonts w:eastAsiaTheme="minorEastAsia"/>
                <w:color w:val="000000" w:themeColor="text1"/>
                <w:szCs w:val="21"/>
              </w:rPr>
              <w:t>-0.13%</w:t>
            </w:r>
          </w:p>
        </w:tc>
      </w:tr>
      <w:tr w:rsidR="00D5763E">
        <w:tc>
          <w:tcPr>
            <w:tcW w:w="1620" w:type="dxa"/>
            <w:vAlign w:val="center"/>
          </w:tcPr>
          <w:p w:rsidR="00D5763E" w:rsidRDefault="008E1E28">
            <w:pPr>
              <w:jc w:val="left"/>
            </w:pPr>
            <w:r>
              <w:rPr>
                <w:rFonts w:eastAsiaTheme="minorEastAsia"/>
                <w:color w:val="000000" w:themeColor="text1"/>
                <w:szCs w:val="21"/>
              </w:rPr>
              <w:t>自基金合同生效起至今</w:t>
            </w:r>
          </w:p>
        </w:tc>
        <w:tc>
          <w:tcPr>
            <w:tcW w:w="1350" w:type="dxa"/>
            <w:vAlign w:val="center"/>
          </w:tcPr>
          <w:p w:rsidR="00D5763E" w:rsidRDefault="008E1E28">
            <w:pPr>
              <w:jc w:val="center"/>
            </w:pPr>
            <w:r>
              <w:rPr>
                <w:rFonts w:eastAsiaTheme="minorEastAsia"/>
                <w:color w:val="000000" w:themeColor="text1"/>
                <w:szCs w:val="21"/>
              </w:rPr>
              <w:t>32.84%</w:t>
            </w:r>
          </w:p>
        </w:tc>
        <w:tc>
          <w:tcPr>
            <w:tcW w:w="1350" w:type="dxa"/>
            <w:vAlign w:val="center"/>
          </w:tcPr>
          <w:p w:rsidR="00D5763E" w:rsidRDefault="008E1E28">
            <w:pPr>
              <w:jc w:val="center"/>
            </w:pPr>
            <w:r>
              <w:rPr>
                <w:rFonts w:eastAsiaTheme="minorEastAsia"/>
                <w:color w:val="000000" w:themeColor="text1"/>
                <w:szCs w:val="21"/>
              </w:rPr>
              <w:t>1.02%</w:t>
            </w:r>
          </w:p>
        </w:tc>
        <w:tc>
          <w:tcPr>
            <w:tcW w:w="1350" w:type="dxa"/>
            <w:vAlign w:val="center"/>
          </w:tcPr>
          <w:p w:rsidR="00D5763E" w:rsidRDefault="008E1E28">
            <w:pPr>
              <w:jc w:val="center"/>
            </w:pPr>
            <w:r>
              <w:rPr>
                <w:rFonts w:eastAsiaTheme="minorEastAsia"/>
                <w:color w:val="000000" w:themeColor="text1"/>
                <w:szCs w:val="21"/>
              </w:rPr>
              <w:t>45.84%</w:t>
            </w:r>
          </w:p>
        </w:tc>
        <w:tc>
          <w:tcPr>
            <w:tcW w:w="1350" w:type="dxa"/>
            <w:vAlign w:val="center"/>
          </w:tcPr>
          <w:p w:rsidR="00D5763E" w:rsidRDefault="008E1E28">
            <w:pPr>
              <w:jc w:val="center"/>
            </w:pPr>
            <w:r>
              <w:rPr>
                <w:rFonts w:eastAsiaTheme="minorEastAsia"/>
                <w:color w:val="000000" w:themeColor="text1"/>
                <w:szCs w:val="21"/>
              </w:rPr>
              <w:t>1.17%</w:t>
            </w:r>
          </w:p>
        </w:tc>
        <w:tc>
          <w:tcPr>
            <w:tcW w:w="1350" w:type="dxa"/>
            <w:vAlign w:val="center"/>
          </w:tcPr>
          <w:p w:rsidR="00D5763E" w:rsidRDefault="008E1E28">
            <w:pPr>
              <w:jc w:val="center"/>
            </w:pPr>
            <w:r>
              <w:rPr>
                <w:rFonts w:eastAsiaTheme="minorEastAsia"/>
                <w:color w:val="000000" w:themeColor="text1"/>
                <w:szCs w:val="21"/>
              </w:rPr>
              <w:t>-13.00%</w:t>
            </w:r>
          </w:p>
        </w:tc>
        <w:tc>
          <w:tcPr>
            <w:tcW w:w="1350" w:type="dxa"/>
            <w:vAlign w:val="center"/>
          </w:tcPr>
          <w:p w:rsidR="00D5763E" w:rsidRDefault="008E1E28">
            <w:pPr>
              <w:jc w:val="center"/>
            </w:pPr>
            <w:r>
              <w:rPr>
                <w:rFonts w:eastAsiaTheme="minorEastAsia"/>
                <w:color w:val="000000" w:themeColor="text1"/>
                <w:szCs w:val="21"/>
              </w:rPr>
              <w:t>-0.15%</w:t>
            </w:r>
          </w:p>
        </w:tc>
      </w:tr>
    </w:tbl>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2</w:t>
      </w:r>
      <w:r w:rsidRPr="006017C4">
        <w:rPr>
          <w:rFonts w:ascii="Times New Roman" w:eastAsiaTheme="minorEastAsia" w:hAnsi="Times New Roman"/>
          <w:b/>
          <w:color w:val="000000" w:themeColor="text1"/>
          <w:sz w:val="21"/>
          <w:szCs w:val="21"/>
        </w:rPr>
        <w:t>．摩根欧洲动力策略股票</w:t>
      </w:r>
      <w:r w:rsidRPr="006017C4">
        <w:rPr>
          <w:rFonts w:ascii="Times New Roman" w:eastAsiaTheme="minorEastAsia" w:hAnsi="Times New Roman"/>
          <w:b/>
          <w:color w:val="000000" w:themeColor="text1"/>
          <w:sz w:val="21"/>
          <w:szCs w:val="21"/>
        </w:rPr>
        <w:t>(QDII)C</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D5763E">
        <w:tc>
          <w:tcPr>
            <w:tcW w:w="1620" w:type="dxa"/>
            <w:vAlign w:val="center"/>
          </w:tcPr>
          <w:p w:rsidR="00D5763E" w:rsidRDefault="008E1E28">
            <w:pPr>
              <w:jc w:val="left"/>
            </w:pPr>
            <w:r>
              <w:rPr>
                <w:rFonts w:eastAsiaTheme="minorEastAsia"/>
                <w:color w:val="000000" w:themeColor="text1"/>
                <w:szCs w:val="21"/>
              </w:rPr>
              <w:t>过去三个月</w:t>
            </w:r>
          </w:p>
        </w:tc>
        <w:tc>
          <w:tcPr>
            <w:tcW w:w="1350" w:type="dxa"/>
            <w:vAlign w:val="center"/>
          </w:tcPr>
          <w:p w:rsidR="00D5763E" w:rsidRDefault="008E1E28">
            <w:pPr>
              <w:jc w:val="center"/>
            </w:pPr>
            <w:r>
              <w:rPr>
                <w:rFonts w:eastAsiaTheme="minorEastAsia"/>
                <w:color w:val="000000" w:themeColor="text1"/>
                <w:szCs w:val="21"/>
              </w:rPr>
              <w:t>9.02%</w:t>
            </w:r>
          </w:p>
        </w:tc>
        <w:tc>
          <w:tcPr>
            <w:tcW w:w="1350" w:type="dxa"/>
            <w:vAlign w:val="center"/>
          </w:tcPr>
          <w:p w:rsidR="00D5763E" w:rsidRDefault="008E1E28">
            <w:pPr>
              <w:jc w:val="center"/>
            </w:pPr>
            <w:r>
              <w:rPr>
                <w:rFonts w:eastAsiaTheme="minorEastAsia"/>
                <w:color w:val="000000" w:themeColor="text1"/>
                <w:szCs w:val="21"/>
              </w:rPr>
              <w:t>0.66%</w:t>
            </w:r>
          </w:p>
        </w:tc>
        <w:tc>
          <w:tcPr>
            <w:tcW w:w="1350" w:type="dxa"/>
            <w:vAlign w:val="center"/>
          </w:tcPr>
          <w:p w:rsidR="00D5763E" w:rsidRDefault="008E1E28">
            <w:pPr>
              <w:jc w:val="center"/>
            </w:pPr>
            <w:r>
              <w:rPr>
                <w:rFonts w:eastAsiaTheme="minorEastAsia"/>
                <w:color w:val="000000" w:themeColor="text1"/>
                <w:szCs w:val="21"/>
              </w:rPr>
              <w:t>8.60%</w:t>
            </w:r>
          </w:p>
        </w:tc>
        <w:tc>
          <w:tcPr>
            <w:tcW w:w="1350" w:type="dxa"/>
            <w:vAlign w:val="center"/>
          </w:tcPr>
          <w:p w:rsidR="00D5763E" w:rsidRDefault="008E1E28">
            <w:pPr>
              <w:jc w:val="center"/>
            </w:pPr>
            <w:r>
              <w:rPr>
                <w:rFonts w:eastAsiaTheme="minorEastAsia"/>
                <w:color w:val="000000" w:themeColor="text1"/>
                <w:szCs w:val="21"/>
              </w:rPr>
              <w:t>0.83%</w:t>
            </w:r>
          </w:p>
        </w:tc>
        <w:tc>
          <w:tcPr>
            <w:tcW w:w="1350" w:type="dxa"/>
            <w:vAlign w:val="center"/>
          </w:tcPr>
          <w:p w:rsidR="00D5763E" w:rsidRDefault="008E1E28">
            <w:pPr>
              <w:jc w:val="center"/>
            </w:pPr>
            <w:r>
              <w:rPr>
                <w:rFonts w:eastAsiaTheme="minorEastAsia"/>
                <w:color w:val="000000" w:themeColor="text1"/>
                <w:szCs w:val="21"/>
              </w:rPr>
              <w:t>0.42%</w:t>
            </w:r>
          </w:p>
        </w:tc>
        <w:tc>
          <w:tcPr>
            <w:tcW w:w="1350" w:type="dxa"/>
            <w:vAlign w:val="center"/>
          </w:tcPr>
          <w:p w:rsidR="00D5763E" w:rsidRDefault="008E1E28">
            <w:pPr>
              <w:jc w:val="center"/>
            </w:pPr>
            <w:r>
              <w:rPr>
                <w:rFonts w:eastAsiaTheme="minorEastAsia"/>
                <w:color w:val="000000" w:themeColor="text1"/>
                <w:szCs w:val="21"/>
              </w:rPr>
              <w:t>-0.17%</w:t>
            </w:r>
          </w:p>
        </w:tc>
      </w:tr>
      <w:tr w:rsidR="00D5763E">
        <w:tc>
          <w:tcPr>
            <w:tcW w:w="1620" w:type="dxa"/>
            <w:vAlign w:val="center"/>
          </w:tcPr>
          <w:p w:rsidR="00D5763E" w:rsidRDefault="008E1E28">
            <w:pPr>
              <w:jc w:val="left"/>
            </w:pPr>
            <w:r>
              <w:rPr>
                <w:rFonts w:eastAsiaTheme="minorEastAsia"/>
                <w:color w:val="000000" w:themeColor="text1"/>
                <w:szCs w:val="21"/>
              </w:rPr>
              <w:t>过去六个月</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r>
      <w:tr w:rsidR="00D5763E">
        <w:tc>
          <w:tcPr>
            <w:tcW w:w="1620" w:type="dxa"/>
            <w:vAlign w:val="center"/>
          </w:tcPr>
          <w:p w:rsidR="00D5763E" w:rsidRDefault="008E1E28">
            <w:pPr>
              <w:jc w:val="left"/>
            </w:pPr>
            <w:r>
              <w:rPr>
                <w:rFonts w:eastAsiaTheme="minorEastAsia"/>
                <w:color w:val="000000" w:themeColor="text1"/>
                <w:szCs w:val="21"/>
              </w:rPr>
              <w:t>过去一年</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r>
      <w:tr w:rsidR="00D5763E">
        <w:tc>
          <w:tcPr>
            <w:tcW w:w="1620" w:type="dxa"/>
            <w:vAlign w:val="center"/>
          </w:tcPr>
          <w:p w:rsidR="00D5763E" w:rsidRDefault="008E1E28">
            <w:pPr>
              <w:jc w:val="left"/>
            </w:pPr>
            <w:r>
              <w:rPr>
                <w:rFonts w:eastAsiaTheme="minorEastAsia"/>
                <w:color w:val="000000" w:themeColor="text1"/>
                <w:szCs w:val="21"/>
              </w:rPr>
              <w:t>过去三年</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r>
      <w:tr w:rsidR="00D5763E">
        <w:tc>
          <w:tcPr>
            <w:tcW w:w="1620" w:type="dxa"/>
            <w:vAlign w:val="center"/>
          </w:tcPr>
          <w:p w:rsidR="00D5763E" w:rsidRDefault="008E1E28">
            <w:pPr>
              <w:jc w:val="left"/>
            </w:pPr>
            <w:r>
              <w:rPr>
                <w:rFonts w:eastAsiaTheme="minorEastAsia"/>
                <w:color w:val="000000" w:themeColor="text1"/>
                <w:szCs w:val="21"/>
              </w:rPr>
              <w:t>过去五年</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c>
          <w:tcPr>
            <w:tcW w:w="1350" w:type="dxa"/>
            <w:vAlign w:val="center"/>
          </w:tcPr>
          <w:p w:rsidR="00D5763E" w:rsidRDefault="008E1E28">
            <w:pPr>
              <w:jc w:val="center"/>
            </w:pPr>
            <w:r>
              <w:rPr>
                <w:rFonts w:eastAsiaTheme="minorEastAsia"/>
                <w:color w:val="000000" w:themeColor="text1"/>
                <w:szCs w:val="21"/>
              </w:rPr>
              <w:t>-</w:t>
            </w:r>
          </w:p>
        </w:tc>
      </w:tr>
      <w:tr w:rsidR="00D5763E">
        <w:tc>
          <w:tcPr>
            <w:tcW w:w="1620" w:type="dxa"/>
            <w:vAlign w:val="center"/>
          </w:tcPr>
          <w:p w:rsidR="00D5763E" w:rsidRDefault="008E1E28">
            <w:pPr>
              <w:jc w:val="left"/>
            </w:pPr>
            <w:r>
              <w:rPr>
                <w:rFonts w:eastAsiaTheme="minorEastAsia"/>
                <w:color w:val="000000" w:themeColor="text1"/>
                <w:szCs w:val="21"/>
              </w:rPr>
              <w:t>自基金合同生效起至今</w:t>
            </w:r>
          </w:p>
        </w:tc>
        <w:tc>
          <w:tcPr>
            <w:tcW w:w="1350" w:type="dxa"/>
            <w:vAlign w:val="center"/>
          </w:tcPr>
          <w:p w:rsidR="00D5763E" w:rsidRDefault="008E1E28">
            <w:pPr>
              <w:jc w:val="center"/>
            </w:pPr>
            <w:r>
              <w:rPr>
                <w:rFonts w:eastAsiaTheme="minorEastAsia"/>
                <w:color w:val="000000" w:themeColor="text1"/>
                <w:szCs w:val="21"/>
              </w:rPr>
              <w:t>5.34%</w:t>
            </w:r>
          </w:p>
        </w:tc>
        <w:tc>
          <w:tcPr>
            <w:tcW w:w="1350" w:type="dxa"/>
            <w:vAlign w:val="center"/>
          </w:tcPr>
          <w:p w:rsidR="00D5763E" w:rsidRDefault="008E1E28">
            <w:pPr>
              <w:jc w:val="center"/>
            </w:pPr>
            <w:r>
              <w:rPr>
                <w:rFonts w:eastAsiaTheme="minorEastAsia"/>
                <w:color w:val="000000" w:themeColor="text1"/>
                <w:szCs w:val="21"/>
              </w:rPr>
              <w:t>0.66%</w:t>
            </w:r>
          </w:p>
        </w:tc>
        <w:tc>
          <w:tcPr>
            <w:tcW w:w="1350" w:type="dxa"/>
            <w:vAlign w:val="center"/>
          </w:tcPr>
          <w:p w:rsidR="00D5763E" w:rsidRDefault="008E1E28">
            <w:pPr>
              <w:jc w:val="center"/>
            </w:pPr>
            <w:r>
              <w:rPr>
                <w:rFonts w:eastAsiaTheme="minorEastAsia"/>
                <w:color w:val="000000" w:themeColor="text1"/>
                <w:szCs w:val="21"/>
              </w:rPr>
              <w:t>6.09%</w:t>
            </w:r>
          </w:p>
        </w:tc>
        <w:tc>
          <w:tcPr>
            <w:tcW w:w="1350" w:type="dxa"/>
            <w:vAlign w:val="center"/>
          </w:tcPr>
          <w:p w:rsidR="00D5763E" w:rsidRDefault="008E1E28">
            <w:pPr>
              <w:jc w:val="center"/>
            </w:pPr>
            <w:r>
              <w:rPr>
                <w:rFonts w:eastAsiaTheme="minorEastAsia"/>
                <w:color w:val="000000" w:themeColor="text1"/>
                <w:szCs w:val="21"/>
              </w:rPr>
              <w:t>0.83%</w:t>
            </w:r>
          </w:p>
        </w:tc>
        <w:tc>
          <w:tcPr>
            <w:tcW w:w="1350" w:type="dxa"/>
            <w:vAlign w:val="center"/>
          </w:tcPr>
          <w:p w:rsidR="00D5763E" w:rsidRDefault="008E1E28">
            <w:pPr>
              <w:jc w:val="center"/>
            </w:pPr>
            <w:r>
              <w:rPr>
                <w:rFonts w:eastAsiaTheme="minorEastAsia"/>
                <w:color w:val="000000" w:themeColor="text1"/>
                <w:szCs w:val="21"/>
              </w:rPr>
              <w:t>-0.75%</w:t>
            </w:r>
          </w:p>
        </w:tc>
        <w:tc>
          <w:tcPr>
            <w:tcW w:w="1350" w:type="dxa"/>
            <w:vAlign w:val="center"/>
          </w:tcPr>
          <w:p w:rsidR="00D5763E" w:rsidRDefault="008E1E28">
            <w:pPr>
              <w:jc w:val="center"/>
            </w:pPr>
            <w:r>
              <w:rPr>
                <w:rFonts w:eastAsiaTheme="minorEastAsia"/>
                <w:color w:val="000000" w:themeColor="text1"/>
                <w:szCs w:val="21"/>
              </w:rPr>
              <w:t>-0.17%</w:t>
            </w:r>
          </w:p>
        </w:tc>
      </w:tr>
    </w:tbl>
    <w:p w:rsidR="00980630" w:rsidRPr="006017C4" w:rsidRDefault="00980630" w:rsidP="007B1E00">
      <w:pPr>
        <w:spacing w:beforeLines="50" w:before="156" w:line="360" w:lineRule="auto"/>
        <w:rPr>
          <w:rFonts w:eastAsiaTheme="minorEastAsia"/>
          <w:b/>
          <w:color w:val="000000" w:themeColor="text1"/>
          <w:kern w:val="0"/>
          <w:szCs w:val="21"/>
        </w:rPr>
      </w:pPr>
      <w:r w:rsidRPr="006017C4">
        <w:rPr>
          <w:rFonts w:eastAsiaTheme="minorEastAsia"/>
          <w:b/>
          <w:color w:val="000000" w:themeColor="text1"/>
          <w:kern w:val="0"/>
          <w:szCs w:val="21"/>
        </w:rPr>
        <w:t>3.2.2</w:t>
      </w:r>
      <w:r w:rsidRPr="006017C4">
        <w:rPr>
          <w:rStyle w:val="aff3"/>
          <w:rFonts w:eastAsiaTheme="minorEastAsia"/>
          <w:color w:val="000000" w:themeColor="text1"/>
          <w:szCs w:val="21"/>
          <w:shd w:val="clear" w:color="auto" w:fill="FFFFFF"/>
        </w:rPr>
        <w:t>自基金合同生效以来</w:t>
      </w:r>
      <w:r w:rsidRPr="006017C4">
        <w:rPr>
          <w:rFonts w:eastAsiaTheme="minorEastAsia"/>
          <w:b/>
          <w:color w:val="000000" w:themeColor="text1"/>
          <w:kern w:val="0"/>
          <w:szCs w:val="21"/>
        </w:rPr>
        <w:t>基金份额累计净值增长率变动及其与同期业绩比较基准收益率变动的比较</w:t>
      </w:r>
      <w:r w:rsidRPr="006017C4">
        <w:rPr>
          <w:rFonts w:eastAsiaTheme="minorEastAsia"/>
          <w:b/>
          <w:color w:val="000000" w:themeColor="text1"/>
          <w:kern w:val="0"/>
          <w:szCs w:val="21"/>
        </w:rPr>
        <w:t xml:space="preserve"> </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摩根欧洲动力策略股票型证券投资基金</w:t>
      </w:r>
      <w:r w:rsidRPr="006017C4">
        <w:rPr>
          <w:rFonts w:eastAsiaTheme="minorEastAsia"/>
          <w:color w:val="000000" w:themeColor="text1"/>
          <w:szCs w:val="21"/>
        </w:rPr>
        <w:t>(QDII)</w:t>
      </w:r>
    </w:p>
    <w:p w:rsidR="00980630" w:rsidRPr="006017C4" w:rsidRDefault="00980630" w:rsidP="00980630">
      <w:pPr>
        <w:spacing w:line="360" w:lineRule="auto"/>
        <w:ind w:firstLine="420"/>
        <w:jc w:val="center"/>
        <w:rPr>
          <w:rFonts w:eastAsiaTheme="minorEastAsia"/>
          <w:color w:val="000000" w:themeColor="text1"/>
          <w:kern w:val="0"/>
          <w:szCs w:val="21"/>
        </w:rPr>
      </w:pPr>
      <w:r w:rsidRPr="006017C4">
        <w:rPr>
          <w:rFonts w:eastAsiaTheme="minorEastAsia" w:hint="eastAsia"/>
          <w:color w:val="000000" w:themeColor="text1"/>
          <w:szCs w:val="21"/>
        </w:rPr>
        <w:t>自基金合同生效以来</w:t>
      </w:r>
      <w:r w:rsidRPr="006017C4">
        <w:rPr>
          <w:rFonts w:eastAsiaTheme="minorEastAsia" w:hint="eastAsia"/>
          <w:color w:val="000000" w:themeColor="text1"/>
          <w:kern w:val="0"/>
          <w:szCs w:val="21"/>
        </w:rPr>
        <w:t>基金</w:t>
      </w:r>
      <w:r w:rsidRPr="006017C4">
        <w:rPr>
          <w:rFonts w:eastAsiaTheme="minorEastAsia"/>
          <w:color w:val="000000" w:themeColor="text1"/>
          <w:kern w:val="0"/>
          <w:szCs w:val="21"/>
        </w:rPr>
        <w:t>份额累计净值增长率与业绩比较基准收益率的历史走势对比图</w:t>
      </w:r>
    </w:p>
    <w:p w:rsidR="00980630" w:rsidRPr="006017C4" w:rsidRDefault="00980630" w:rsidP="00980630">
      <w:pPr>
        <w:pStyle w:val="a8"/>
        <w:snapToGrid w:val="0"/>
        <w:spacing w:line="360" w:lineRule="auto"/>
        <w:ind w:firstLine="480"/>
        <w:jc w:val="center"/>
        <w:rPr>
          <w:rFonts w:ascii="Times New Roman" w:eastAsiaTheme="minorEastAsia" w:hAnsi="Times New Roman"/>
          <w:color w:val="000000" w:themeColor="text1"/>
        </w:rPr>
      </w:pPr>
      <w:r w:rsidRPr="006017C4">
        <w:rPr>
          <w:rFonts w:ascii="Times New Roman" w:eastAsiaTheme="minorEastAsia" w:hAnsi="Times New Roman"/>
          <w:color w:val="000000" w:themeColor="text1"/>
        </w:rPr>
        <w:t>(2018</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10</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31</w:t>
      </w:r>
      <w:r w:rsidRPr="006017C4">
        <w:rPr>
          <w:rFonts w:ascii="Times New Roman" w:eastAsiaTheme="minorEastAsia" w:hAnsi="Times New Roman"/>
          <w:color w:val="000000" w:themeColor="text1"/>
        </w:rPr>
        <w:t>日至</w:t>
      </w:r>
      <w:r w:rsidRPr="006017C4">
        <w:rPr>
          <w:rFonts w:ascii="Times New Roman" w:eastAsiaTheme="minorEastAsia" w:hAnsi="Times New Roman"/>
          <w:color w:val="000000" w:themeColor="text1"/>
        </w:rPr>
        <w:t>2023</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12</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31</w:t>
      </w:r>
      <w:r w:rsidRPr="006017C4">
        <w:rPr>
          <w:rFonts w:ascii="Times New Roman" w:eastAsiaTheme="minorEastAsia" w:hAnsi="Times New Roman"/>
          <w:color w:val="000000" w:themeColor="text1"/>
        </w:rPr>
        <w:t>日</w:t>
      </w:r>
      <w:r w:rsidRPr="006017C4">
        <w:rPr>
          <w:rFonts w:ascii="Times New Roman" w:eastAsiaTheme="minorEastAsia" w:hAnsi="Times New Roman"/>
          <w:color w:val="000000" w:themeColor="text1"/>
        </w:rPr>
        <w:t>)</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lastRenderedPageBreak/>
        <w:drawing>
          <wp:inline distT="0" distB="0" distL="0" distR="0" wp14:anchorId="2BD2E106" wp14:editId="540F6976">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5763E" w:rsidRDefault="008E1E2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日，图示的时间段为合同生效日至本报告期末。</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 xml:space="preserve"> 6 </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t>2</w:t>
      </w: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drawing>
          <wp:inline distT="0" distB="0" distL="0" distR="0" wp14:anchorId="6E4DBC3D" wp14:editId="373B7156">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5763E" w:rsidRDefault="008E1E2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6</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pacing w:beforeLines="50" w:before="156" w:line="360" w:lineRule="auto"/>
        <w:rPr>
          <w:rFonts w:eastAsiaTheme="minorEastAsia"/>
          <w:b/>
          <w:color w:val="000000" w:themeColor="text1"/>
          <w:szCs w:val="21"/>
        </w:rPr>
      </w:pPr>
      <w:r w:rsidRPr="006017C4">
        <w:rPr>
          <w:rFonts w:eastAsiaTheme="minorEastAsia"/>
          <w:b/>
          <w:color w:val="000000" w:themeColor="text1"/>
          <w:szCs w:val="21"/>
        </w:rPr>
        <w:lastRenderedPageBreak/>
        <w:t xml:space="preserve">3.2.3 </w:t>
      </w:r>
      <w:r w:rsidRPr="006017C4">
        <w:rPr>
          <w:rFonts w:eastAsiaTheme="minorEastAsia"/>
          <w:b/>
          <w:color w:val="000000" w:themeColor="text1"/>
          <w:szCs w:val="21"/>
        </w:rPr>
        <w:t>过去五年基金每年净值增长率及其与同期业绩比较基准收益率的比较</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摩根欧洲动力策略股票型证券投资基金</w:t>
      </w:r>
      <w:r w:rsidRPr="006017C4">
        <w:rPr>
          <w:rFonts w:eastAsiaTheme="minorEastAsia"/>
          <w:color w:val="000000" w:themeColor="text1"/>
          <w:szCs w:val="21"/>
        </w:rPr>
        <w:t>(QDII)</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color w:val="000000" w:themeColor="text1"/>
          <w:szCs w:val="21"/>
        </w:rPr>
        <w:t>过去五年净值增长率与业绩比较基准收益率的柱形对比图</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E77CFC6" wp14:editId="556ACF79">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t>2</w:t>
      </w: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DA62833" wp14:editId="6A61252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注：合同生效当年按照实际存续期计算，不按整个自然年度进行折算。</w:t>
      </w:r>
    </w:p>
    <w:p w:rsidR="00686E84" w:rsidRPr="006017C4" w:rsidRDefault="00686E84" w:rsidP="00686E84">
      <w:pPr>
        <w:tabs>
          <w:tab w:val="left" w:pos="1800"/>
        </w:tabs>
        <w:spacing w:line="360" w:lineRule="auto"/>
        <w:rPr>
          <w:rFonts w:eastAsiaTheme="minorEastAsia"/>
          <w:color w:val="000000" w:themeColor="text1"/>
          <w:szCs w:val="21"/>
        </w:rPr>
      </w:pPr>
    </w:p>
    <w:p w:rsidR="00D262BF" w:rsidRPr="0062676B" w:rsidRDefault="00D262BF" w:rsidP="00D262BF">
      <w:pPr>
        <w:pStyle w:val="20"/>
        <w:spacing w:beforeLines="50" w:before="156" w:after="0"/>
        <w:rPr>
          <w:rFonts w:ascii="Times New Roman" w:eastAsiaTheme="minorEastAsia" w:hAnsi="Times New Roman"/>
          <w:sz w:val="21"/>
          <w:szCs w:val="21"/>
        </w:rPr>
      </w:pPr>
      <w:bookmarkStart w:id="82" w:name="_Toc249760033"/>
      <w:bookmarkStart w:id="83" w:name="_Toc352255970"/>
      <w:bookmarkStart w:id="84" w:name="_Toc352256038"/>
      <w:bookmarkStart w:id="85" w:name="_Toc352331216"/>
      <w:bookmarkStart w:id="86" w:name="_Toc362423994"/>
      <w:bookmarkStart w:id="87" w:name="_Toc161906700"/>
      <w:bookmarkStart w:id="88" w:name="_Toc225498254"/>
      <w:bookmarkStart w:id="89" w:name="_Toc352255971"/>
      <w:bookmarkStart w:id="90" w:name="_Toc352256039"/>
      <w:bookmarkStart w:id="91" w:name="_Toc352331217"/>
      <w:bookmarkStart w:id="92" w:name="_Toc362423995"/>
      <w:r w:rsidRPr="0062676B">
        <w:rPr>
          <w:rFonts w:ascii="Times New Roman" w:eastAsiaTheme="minorEastAsia" w:hAnsi="Times New Roman"/>
          <w:sz w:val="21"/>
          <w:szCs w:val="21"/>
        </w:rPr>
        <w:lastRenderedPageBreak/>
        <w:t>3.3</w:t>
      </w:r>
      <w:r w:rsidRPr="0062676B">
        <w:rPr>
          <w:rFonts w:ascii="Times New Roman" w:eastAsiaTheme="minorEastAsia" w:hAnsi="Times New Roman"/>
          <w:sz w:val="21"/>
          <w:szCs w:val="21"/>
        </w:rPr>
        <w:t>过去三年基金的利润分配情况</w:t>
      </w:r>
      <w:bookmarkEnd w:id="82"/>
      <w:bookmarkEnd w:id="83"/>
      <w:bookmarkEnd w:id="84"/>
      <w:bookmarkEnd w:id="85"/>
      <w:bookmarkEnd w:id="86"/>
      <w:bookmarkEnd w:id="87"/>
    </w:p>
    <w:p w:rsidR="00D262BF" w:rsidRPr="0062676B" w:rsidRDefault="00D262BF" w:rsidP="00D262BF">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本基金过去三年未进行过利润分配。</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93" w:name="_Toc161906701"/>
      <w:r w:rsidRPr="006017C4">
        <w:rPr>
          <w:rFonts w:eastAsiaTheme="minorEastAsia"/>
          <w:b/>
          <w:bCs/>
          <w:color w:val="000000" w:themeColor="text1"/>
          <w:szCs w:val="24"/>
          <w:lang w:val="en-US"/>
        </w:rPr>
        <w:t>§</w:t>
      </w:r>
      <w:r w:rsidR="001822F7" w:rsidRPr="006017C4">
        <w:rPr>
          <w:rFonts w:eastAsiaTheme="minorEastAsia"/>
          <w:b/>
          <w:bCs/>
          <w:color w:val="000000" w:themeColor="text1"/>
          <w:szCs w:val="24"/>
          <w:lang w:val="en-US"/>
        </w:rPr>
        <w:t>4</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管理人报告</w:t>
      </w:r>
      <w:bookmarkEnd w:id="88"/>
      <w:bookmarkEnd w:id="89"/>
      <w:bookmarkEnd w:id="90"/>
      <w:bookmarkEnd w:id="91"/>
      <w:bookmarkEnd w:id="92"/>
      <w:bookmarkEnd w:id="93"/>
    </w:p>
    <w:p w:rsidR="007B62FA" w:rsidRPr="006017C4" w:rsidRDefault="007B62FA" w:rsidP="00D21507">
      <w:pPr>
        <w:pStyle w:val="20"/>
        <w:spacing w:before="0" w:after="0"/>
        <w:rPr>
          <w:rFonts w:ascii="Times New Roman" w:eastAsiaTheme="minorEastAsia" w:hAnsi="Times New Roman"/>
          <w:color w:val="000000" w:themeColor="text1"/>
          <w:kern w:val="0"/>
          <w:sz w:val="21"/>
          <w:szCs w:val="21"/>
        </w:rPr>
      </w:pPr>
      <w:bookmarkStart w:id="94" w:name="_Toc352255972"/>
      <w:bookmarkStart w:id="95" w:name="_Toc352256040"/>
      <w:bookmarkStart w:id="96" w:name="_Toc352331218"/>
      <w:bookmarkStart w:id="97" w:name="_Toc362423996"/>
      <w:bookmarkStart w:id="98" w:name="_Toc161906702"/>
      <w:r w:rsidRPr="006017C4">
        <w:rPr>
          <w:rFonts w:ascii="Times New Roman" w:eastAsiaTheme="minorEastAsia" w:hAnsi="Times New Roman"/>
          <w:color w:val="000000" w:themeColor="text1"/>
          <w:kern w:val="0"/>
          <w:sz w:val="21"/>
          <w:szCs w:val="21"/>
        </w:rPr>
        <w:t xml:space="preserve">4.1 </w:t>
      </w:r>
      <w:r w:rsidRPr="006017C4">
        <w:rPr>
          <w:rFonts w:ascii="Times New Roman" w:eastAsiaTheme="minorEastAsia" w:hAnsi="Times New Roman"/>
          <w:color w:val="000000" w:themeColor="text1"/>
          <w:kern w:val="0"/>
          <w:sz w:val="21"/>
          <w:szCs w:val="21"/>
        </w:rPr>
        <w:t>基金管理人及基金经理情况</w:t>
      </w:r>
      <w:bookmarkEnd w:id="94"/>
      <w:bookmarkEnd w:id="95"/>
      <w:bookmarkEnd w:id="96"/>
      <w:bookmarkEnd w:id="97"/>
      <w:bookmarkEnd w:id="98"/>
    </w:p>
    <w:p w:rsidR="007B62FA" w:rsidRPr="006017C4" w:rsidRDefault="007B62FA" w:rsidP="00D2150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4.1.1</w:t>
      </w:r>
      <w:r w:rsidR="006A6C3A"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基金管理人及其管理基金的经验</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摩根基金管理（中国）有限公司经中国证券监督管理委员会批准，于</w:t>
      </w:r>
      <w:r w:rsidRPr="006017C4">
        <w:rPr>
          <w:rFonts w:eastAsiaTheme="minorEastAsia"/>
          <w:color w:val="000000" w:themeColor="text1"/>
          <w:szCs w:val="21"/>
        </w:rPr>
        <w:t>2004</w:t>
      </w:r>
      <w:r w:rsidRPr="006017C4">
        <w:rPr>
          <w:rFonts w:eastAsiaTheme="minorEastAsia"/>
          <w:color w:val="000000" w:themeColor="text1"/>
          <w:szCs w:val="21"/>
        </w:rPr>
        <w:t>年</w:t>
      </w:r>
      <w:r w:rsidRPr="006017C4">
        <w:rPr>
          <w:rFonts w:eastAsiaTheme="minorEastAsia"/>
          <w:color w:val="000000" w:themeColor="text1"/>
          <w:szCs w:val="21"/>
        </w:rPr>
        <w:t>5</w:t>
      </w:r>
      <w:r w:rsidRPr="006017C4">
        <w:rPr>
          <w:rFonts w:eastAsiaTheme="minorEastAsia"/>
          <w:color w:val="000000" w:themeColor="text1"/>
          <w:szCs w:val="21"/>
        </w:rPr>
        <w:t>月</w:t>
      </w:r>
      <w:r w:rsidRPr="006017C4">
        <w:rPr>
          <w:rFonts w:eastAsiaTheme="minorEastAsia"/>
          <w:color w:val="000000" w:themeColor="text1"/>
          <w:szCs w:val="21"/>
        </w:rPr>
        <w:t>12</w:t>
      </w:r>
      <w:r w:rsidRPr="006017C4">
        <w:rPr>
          <w:rFonts w:eastAsiaTheme="minorEastAsia"/>
          <w:color w:val="000000" w:themeColor="text1"/>
          <w:szCs w:val="21"/>
        </w:rPr>
        <w:t>日正式成立，注册资本为</w:t>
      </w:r>
      <w:r w:rsidRPr="006017C4">
        <w:rPr>
          <w:rFonts w:eastAsiaTheme="minorEastAsia"/>
          <w:color w:val="000000" w:themeColor="text1"/>
          <w:szCs w:val="21"/>
        </w:rPr>
        <w:t>2.5</w:t>
      </w:r>
      <w:r w:rsidRPr="006017C4">
        <w:rPr>
          <w:rFonts w:eastAsiaTheme="minorEastAsia"/>
          <w:color w:val="000000" w:themeColor="text1"/>
          <w:szCs w:val="21"/>
        </w:rPr>
        <w:t>亿元人民币，注册地上海。</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19</w:t>
      </w:r>
      <w:r w:rsidRPr="006017C4">
        <w:rPr>
          <w:rFonts w:eastAsiaTheme="minorEastAsia"/>
          <w:color w:val="000000" w:themeColor="text1"/>
          <w:szCs w:val="21"/>
        </w:rPr>
        <w:t>日，经中国证监会批准，本公司原股东之一上海国际信托有限公司将其持有的本公司</w:t>
      </w:r>
      <w:r w:rsidRPr="006017C4">
        <w:rPr>
          <w:rFonts w:eastAsiaTheme="minorEastAsia"/>
          <w:color w:val="000000" w:themeColor="text1"/>
          <w:szCs w:val="21"/>
        </w:rPr>
        <w:t>51%</w:t>
      </w:r>
      <w:r w:rsidRPr="006017C4">
        <w:rPr>
          <w:rFonts w:eastAsiaTheme="minorEastAsia"/>
          <w:color w:val="000000" w:themeColor="text1"/>
          <w:szCs w:val="21"/>
        </w:rPr>
        <w:t>股权，与原另一股东</w:t>
      </w:r>
      <w:r w:rsidRPr="006017C4">
        <w:rPr>
          <w:rFonts w:eastAsiaTheme="minorEastAsia"/>
          <w:color w:val="000000" w:themeColor="text1"/>
          <w:szCs w:val="21"/>
        </w:rPr>
        <w:t>JPMorgan Asset Management (UK) Limited</w:t>
      </w:r>
      <w:r w:rsidRPr="006017C4">
        <w:rPr>
          <w:rFonts w:eastAsiaTheme="minorEastAsia"/>
          <w:color w:val="000000" w:themeColor="text1"/>
          <w:szCs w:val="21"/>
        </w:rPr>
        <w:t>将其持有的本公司</w:t>
      </w:r>
      <w:r w:rsidRPr="006017C4">
        <w:rPr>
          <w:rFonts w:eastAsiaTheme="minorEastAsia"/>
          <w:color w:val="000000" w:themeColor="text1"/>
          <w:szCs w:val="21"/>
        </w:rPr>
        <w:t>49%</w:t>
      </w:r>
      <w:r w:rsidRPr="006017C4">
        <w:rPr>
          <w:rFonts w:eastAsiaTheme="minorEastAsia"/>
          <w:color w:val="000000" w:themeColor="text1"/>
          <w:szCs w:val="21"/>
        </w:rPr>
        <w:t>股权转让给摩根资产管理控股公司（</w:t>
      </w:r>
      <w:r w:rsidRPr="006017C4">
        <w:rPr>
          <w:rFonts w:eastAsiaTheme="minorEastAsia"/>
          <w:color w:val="000000" w:themeColor="text1"/>
          <w:szCs w:val="21"/>
        </w:rPr>
        <w:t>JPMorgan Asset Management Holdings Inc.</w:t>
      </w:r>
      <w:r w:rsidRPr="006017C4">
        <w:rPr>
          <w:rFonts w:eastAsiaTheme="minorEastAsia"/>
          <w:color w:val="000000" w:themeColor="text1"/>
          <w:szCs w:val="21"/>
        </w:rPr>
        <w:t>），从而摩根资产管理控股公司取得本公司全部股权。</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4</w:t>
      </w:r>
      <w:r w:rsidRPr="006017C4">
        <w:rPr>
          <w:rFonts w:eastAsiaTheme="minorEastAsia"/>
          <w:color w:val="000000" w:themeColor="text1"/>
          <w:szCs w:val="21"/>
        </w:rPr>
        <w:t>月</w:t>
      </w:r>
      <w:r w:rsidRPr="006017C4">
        <w:rPr>
          <w:rFonts w:eastAsiaTheme="minorEastAsia"/>
          <w:color w:val="000000" w:themeColor="text1"/>
          <w:szCs w:val="21"/>
        </w:rPr>
        <w:t>10</w:t>
      </w:r>
      <w:r w:rsidRPr="006017C4">
        <w:rPr>
          <w:rFonts w:eastAsiaTheme="minorEastAsia"/>
          <w:color w:val="000000" w:themeColor="text1"/>
          <w:szCs w:val="21"/>
        </w:rPr>
        <w:t>日，基金管理人的名称由</w:t>
      </w:r>
      <w:r w:rsidRPr="006017C4">
        <w:rPr>
          <w:rFonts w:eastAsiaTheme="minorEastAsia"/>
          <w:color w:val="000000" w:themeColor="text1"/>
          <w:szCs w:val="21"/>
        </w:rPr>
        <w:t>“</w:t>
      </w:r>
      <w:r w:rsidRPr="006017C4">
        <w:rPr>
          <w:rFonts w:eastAsiaTheme="minorEastAsia"/>
          <w:color w:val="000000" w:themeColor="text1"/>
          <w:szCs w:val="21"/>
        </w:rPr>
        <w:t>上投摩根基金管理有限公司</w:t>
      </w:r>
      <w:r w:rsidRPr="006017C4">
        <w:rPr>
          <w:rFonts w:eastAsiaTheme="minorEastAsia"/>
          <w:color w:val="000000" w:themeColor="text1"/>
          <w:szCs w:val="21"/>
        </w:rPr>
        <w:t>”</w:t>
      </w:r>
      <w:r w:rsidRPr="006017C4">
        <w:rPr>
          <w:rFonts w:eastAsiaTheme="minorEastAsia"/>
          <w:color w:val="000000" w:themeColor="text1"/>
          <w:szCs w:val="21"/>
        </w:rPr>
        <w:t>变更为</w:t>
      </w:r>
      <w:r w:rsidRPr="006017C4">
        <w:rPr>
          <w:rFonts w:eastAsiaTheme="minorEastAsia"/>
          <w:color w:val="000000" w:themeColor="text1"/>
          <w:szCs w:val="21"/>
        </w:rPr>
        <w:t>“</w:t>
      </w:r>
      <w:r w:rsidRPr="006017C4">
        <w:rPr>
          <w:rFonts w:eastAsiaTheme="minorEastAsia"/>
          <w:color w:val="000000" w:themeColor="text1"/>
          <w:szCs w:val="21"/>
        </w:rPr>
        <w:t>摩根基金管理（中国）有限公司</w:t>
      </w:r>
      <w:r w:rsidRPr="006017C4">
        <w:rPr>
          <w:rFonts w:eastAsiaTheme="minorEastAsia"/>
          <w:color w:val="000000" w:themeColor="text1"/>
          <w:szCs w:val="21"/>
        </w:rPr>
        <w:t>”</w:t>
      </w:r>
      <w:r w:rsidRPr="006017C4">
        <w:rPr>
          <w:rFonts w:eastAsiaTheme="minorEastAsia"/>
          <w:color w:val="000000" w:themeColor="text1"/>
          <w:szCs w:val="21"/>
        </w:rPr>
        <w:t>。截至</w:t>
      </w:r>
      <w:r w:rsidRPr="006017C4">
        <w:rPr>
          <w:rFonts w:eastAsiaTheme="minorEastAsia"/>
          <w:color w:val="000000" w:themeColor="text1"/>
          <w:szCs w:val="21"/>
        </w:rPr>
        <w:t xml:space="preserve"> 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、摩根核心优选混合型证券投资基金、摩根智选</w:t>
      </w:r>
      <w:r w:rsidRPr="006017C4">
        <w:rPr>
          <w:rFonts w:eastAsiaTheme="minorEastAsia"/>
          <w:color w:val="000000" w:themeColor="text1"/>
          <w:szCs w:val="21"/>
        </w:rPr>
        <w:t>30</w:t>
      </w:r>
      <w:r w:rsidRPr="006017C4">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r w:rsidRPr="006017C4">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017C4">
        <w:rPr>
          <w:rFonts w:eastAsiaTheme="minorEastAsia"/>
          <w:color w:val="000000" w:themeColor="text1"/>
          <w:szCs w:val="21"/>
        </w:rPr>
        <w:t>REITs</w:t>
      </w:r>
      <w:r w:rsidRPr="006017C4">
        <w:rPr>
          <w:rFonts w:eastAsiaTheme="minorEastAsia"/>
          <w:color w:val="000000" w:themeColor="text1"/>
          <w:szCs w:val="21"/>
        </w:rPr>
        <w:t>指数</w:t>
      </w:r>
      <w:r w:rsidRPr="006017C4">
        <w:rPr>
          <w:rFonts w:eastAsiaTheme="minorEastAsia"/>
          <w:color w:val="000000" w:themeColor="text1"/>
          <w:szCs w:val="21"/>
        </w:rPr>
        <w:lastRenderedPageBreak/>
        <w:t>型证券投资基金</w:t>
      </w:r>
      <w:r w:rsidRPr="006017C4">
        <w:rPr>
          <w:rFonts w:eastAsiaTheme="minorEastAsia"/>
          <w:color w:val="000000" w:themeColor="text1"/>
          <w:szCs w:val="21"/>
        </w:rPr>
        <w:t>(QDII)</w:t>
      </w:r>
      <w:r w:rsidRPr="006017C4">
        <w:rPr>
          <w:rFonts w:eastAsiaTheme="minorEastAsia"/>
          <w:color w:val="000000" w:themeColor="text1"/>
          <w:szCs w:val="21"/>
        </w:rPr>
        <w:t>、摩根香港精选港股通混合型证券投资基金、摩根尚睿混合型基金中基金</w:t>
      </w:r>
      <w:r w:rsidRPr="006017C4">
        <w:rPr>
          <w:rFonts w:eastAsiaTheme="minorEastAsia"/>
          <w:color w:val="000000" w:themeColor="text1"/>
          <w:szCs w:val="21"/>
        </w:rPr>
        <w:t>(FOF)</w:t>
      </w:r>
      <w:r w:rsidRPr="006017C4">
        <w:rPr>
          <w:rFonts w:eastAsiaTheme="minorEastAsia"/>
          <w:color w:val="000000" w:themeColor="text1"/>
          <w:szCs w:val="21"/>
        </w:rPr>
        <w:t>、摩根安裕回报混合型证券投资基金、摩根欧洲动力策略股票型证券投资基金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、摩根核心精选股票型证券投资基金、摩根动力精选混合型证券投资基金、摩根中国生物医药混合型证券投资基金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、摩根领先优选混合型证券投资基金、摩根日本精选股票型证券投资基金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、摩根锦程均衡养老目标三年持有期混合型基金中基金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、摩根瑞益纯债债券型证券投资基金、摩根慧选成长股票型证券投资基金、摩根瑞泰</w:t>
      </w:r>
      <w:r w:rsidRPr="006017C4">
        <w:rPr>
          <w:rFonts w:eastAsiaTheme="minorEastAsia"/>
          <w:color w:val="000000" w:themeColor="text1"/>
          <w:szCs w:val="21"/>
        </w:rPr>
        <w:t>38</w:t>
      </w:r>
      <w:r w:rsidRPr="006017C4">
        <w:rPr>
          <w:rFonts w:eastAsiaTheme="minorEastAsia"/>
          <w:color w:val="000000" w:themeColor="text1"/>
          <w:szCs w:val="21"/>
        </w:rPr>
        <w:t>个月定期开放债券型证券投资基金、摩根锦程稳健养老目标一年持有期混合型基金中基金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股交易型开放式指数证券投资基金、摩根研究驱动股票型证券投资基金、摩根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股交易型开放式指数证券投资基金联接基金、摩根瑞盛</w:t>
      </w:r>
      <w:r w:rsidRPr="006017C4">
        <w:rPr>
          <w:rFonts w:eastAsiaTheme="minorEastAsia"/>
          <w:color w:val="000000" w:themeColor="text1"/>
          <w:szCs w:val="21"/>
        </w:rPr>
        <w:t>87</w:t>
      </w:r>
      <w:r w:rsidRPr="006017C4">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017C4">
        <w:rPr>
          <w:rFonts w:eastAsiaTheme="minorEastAsia"/>
          <w:color w:val="000000" w:themeColor="text1"/>
          <w:szCs w:val="21"/>
        </w:rPr>
        <w:t>1-3</w:t>
      </w:r>
      <w:r w:rsidRPr="006017C4">
        <w:rPr>
          <w:rFonts w:eastAsiaTheme="minorEastAsia"/>
          <w:color w:val="000000" w:themeColor="text1"/>
          <w:szCs w:val="21"/>
        </w:rPr>
        <w:t>年国开行债券指数证券投资基金、摩根景气甄选混合型证券投资基金、摩根均衡优选混合型证券投资基金、摩根中证沪港深科技</w:t>
      </w:r>
      <w:r w:rsidRPr="006017C4">
        <w:rPr>
          <w:rFonts w:eastAsiaTheme="minorEastAsia"/>
          <w:color w:val="000000" w:themeColor="text1"/>
          <w:szCs w:val="21"/>
        </w:rPr>
        <w:t>100</w:t>
      </w:r>
      <w:r w:rsidRPr="006017C4">
        <w:rPr>
          <w:rFonts w:eastAsiaTheme="minorEastAsia"/>
          <w:color w:val="000000" w:themeColor="text1"/>
          <w:szCs w:val="21"/>
        </w:rPr>
        <w:t>交易型开放式指数证券投资基金、摩根月月盈</w:t>
      </w:r>
      <w:r w:rsidRPr="006017C4">
        <w:rPr>
          <w:rFonts w:eastAsiaTheme="minorEastAsia"/>
          <w:color w:val="000000" w:themeColor="text1"/>
          <w:szCs w:val="21"/>
        </w:rPr>
        <w:t>30</w:t>
      </w:r>
      <w:r w:rsidRPr="006017C4">
        <w:rPr>
          <w:rFonts w:eastAsiaTheme="minorEastAsia"/>
          <w:color w:val="000000" w:themeColor="text1"/>
          <w:szCs w:val="21"/>
        </w:rPr>
        <w:t>天滚动持有发起式短债债券型证券投资基金、摩根恒生科技交易型开放式指数证券投资基金</w:t>
      </w:r>
      <w:r w:rsidRPr="006017C4">
        <w:rPr>
          <w:rFonts w:eastAsiaTheme="minorEastAsia"/>
          <w:color w:val="000000" w:themeColor="text1"/>
          <w:szCs w:val="21"/>
        </w:rPr>
        <w:t>(QDII)</w:t>
      </w:r>
      <w:r w:rsidRPr="006017C4">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、摩根中证创新药产业交易型开放式指数证券投资基金、摩根慧享成长混合型证券投资基金、摩根时代睿选股票型证券投资基金、摩根瑞享纯债债券型证券投资基金、摩根中证碳中和</w:t>
      </w:r>
      <w:r w:rsidRPr="006017C4">
        <w:rPr>
          <w:rFonts w:eastAsiaTheme="minorEastAsia"/>
          <w:color w:val="000000" w:themeColor="text1"/>
          <w:szCs w:val="21"/>
        </w:rPr>
        <w:t>60</w:t>
      </w:r>
      <w:r w:rsidRPr="006017C4">
        <w:rPr>
          <w:rFonts w:eastAsiaTheme="minorEastAsia"/>
          <w:color w:val="000000" w:themeColor="text1"/>
          <w:szCs w:val="21"/>
        </w:rPr>
        <w:t>交易型开放式指数证券投资基金、摩根沪深</w:t>
      </w:r>
      <w:r w:rsidRPr="006017C4">
        <w:rPr>
          <w:rFonts w:eastAsiaTheme="minorEastAsia"/>
          <w:color w:val="000000" w:themeColor="text1"/>
          <w:szCs w:val="21"/>
        </w:rPr>
        <w:t>300</w:t>
      </w:r>
      <w:r w:rsidRPr="006017C4">
        <w:rPr>
          <w:rFonts w:eastAsiaTheme="minorEastAsia"/>
          <w:color w:val="000000" w:themeColor="text1"/>
          <w:szCs w:val="21"/>
        </w:rPr>
        <w:t>指数增强型发起式证券投资基金、摩根标普</w:t>
      </w:r>
      <w:r w:rsidRPr="006017C4">
        <w:rPr>
          <w:rFonts w:eastAsiaTheme="minorEastAsia"/>
          <w:color w:val="000000" w:themeColor="text1"/>
          <w:szCs w:val="21"/>
        </w:rPr>
        <w:t>500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、摩根锦颐养老目标日期</w:t>
      </w:r>
      <w:r w:rsidRPr="006017C4">
        <w:rPr>
          <w:rFonts w:eastAsiaTheme="minorEastAsia"/>
          <w:color w:val="000000" w:themeColor="text1"/>
          <w:szCs w:val="21"/>
        </w:rPr>
        <w:t>2035</w:t>
      </w:r>
      <w:r w:rsidRPr="006017C4">
        <w:rPr>
          <w:rFonts w:eastAsiaTheme="minorEastAsia"/>
          <w:color w:val="000000" w:themeColor="text1"/>
          <w:szCs w:val="21"/>
        </w:rPr>
        <w:t>三年持有期混合型发起式基金中基金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、摩根海外稳健配置混合型证券投资基金</w:t>
      </w:r>
      <w:r w:rsidRPr="006017C4">
        <w:rPr>
          <w:rFonts w:eastAsiaTheme="minorEastAsia"/>
          <w:color w:val="000000" w:themeColor="text1"/>
          <w:szCs w:val="21"/>
        </w:rPr>
        <w:t>(QDII-FOF)</w:t>
      </w:r>
      <w:r w:rsidRPr="006017C4">
        <w:rPr>
          <w:rFonts w:eastAsiaTheme="minorEastAsia"/>
          <w:color w:val="000000" w:themeColor="text1"/>
          <w:szCs w:val="21"/>
        </w:rPr>
        <w:t>、摩根双季鑫</w:t>
      </w:r>
      <w:r w:rsidRPr="006017C4">
        <w:rPr>
          <w:rFonts w:eastAsiaTheme="minorEastAsia"/>
          <w:color w:val="000000" w:themeColor="text1"/>
          <w:szCs w:val="21"/>
        </w:rPr>
        <w:t>6</w:t>
      </w:r>
      <w:r w:rsidRPr="006017C4">
        <w:rPr>
          <w:rFonts w:eastAsiaTheme="minorEastAsia"/>
          <w:color w:val="000000" w:themeColor="text1"/>
          <w:szCs w:val="21"/>
        </w:rPr>
        <w:t>个月持有期债券型发起式基金中基金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、摩根恒生科技交易型开放式指数证券投资基金发起式联接基金</w:t>
      </w:r>
      <w:r w:rsidRPr="006017C4">
        <w:rPr>
          <w:rFonts w:eastAsiaTheme="minorEastAsia"/>
          <w:color w:val="000000" w:themeColor="text1"/>
          <w:szCs w:val="21"/>
        </w:rPr>
        <w:t xml:space="preserve">(QDII) </w:t>
      </w:r>
      <w:r w:rsidRPr="006017C4">
        <w:rPr>
          <w:rFonts w:eastAsiaTheme="minorEastAsia"/>
          <w:color w:val="000000" w:themeColor="text1"/>
          <w:szCs w:val="21"/>
        </w:rPr>
        <w:t>、摩根世代趋势混合型发起式证券投资基金、摩根纳斯达克</w:t>
      </w:r>
      <w:r w:rsidRPr="006017C4">
        <w:rPr>
          <w:rFonts w:eastAsiaTheme="minorEastAsia"/>
          <w:color w:val="000000" w:themeColor="text1"/>
          <w:szCs w:val="21"/>
        </w:rPr>
        <w:t>100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、摩根瑞锦纯债债券型证券投资基金、摩根标普港股通低波红利交易型开放式指数证券投资基金、摩根中证同业存单</w:t>
      </w:r>
      <w:r w:rsidRPr="006017C4">
        <w:rPr>
          <w:rFonts w:eastAsiaTheme="minorEastAsia"/>
          <w:color w:val="000000" w:themeColor="text1"/>
          <w:szCs w:val="21"/>
        </w:rPr>
        <w:t>AAA</w:t>
      </w:r>
      <w:r w:rsidRPr="006017C4">
        <w:rPr>
          <w:rFonts w:eastAsiaTheme="minorEastAsia"/>
          <w:color w:val="000000" w:themeColor="text1"/>
          <w:szCs w:val="21"/>
        </w:rPr>
        <w:t>指数</w:t>
      </w:r>
      <w:r w:rsidRPr="006017C4">
        <w:rPr>
          <w:rFonts w:eastAsiaTheme="minorEastAsia"/>
          <w:color w:val="000000" w:themeColor="text1"/>
          <w:szCs w:val="21"/>
        </w:rPr>
        <w:t>7</w:t>
      </w:r>
      <w:r w:rsidRPr="006017C4">
        <w:rPr>
          <w:rFonts w:eastAsiaTheme="minorEastAsia"/>
          <w:color w:val="000000" w:themeColor="text1"/>
          <w:szCs w:val="21"/>
        </w:rPr>
        <w:t>天持有期证券投资基金。</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4.1.2</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6017C4" w:rsidRPr="006017C4" w:rsidTr="00E70468">
        <w:tc>
          <w:tcPr>
            <w:tcW w:w="653"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8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职务</w:t>
            </w:r>
          </w:p>
        </w:tc>
        <w:tc>
          <w:tcPr>
            <w:tcW w:w="1409" w:type="pct"/>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任本基金的基金经理</w:t>
            </w:r>
            <w:r w:rsidR="00165641" w:rsidRPr="006017C4">
              <w:rPr>
                <w:rFonts w:eastAsiaTheme="minorEastAsia"/>
                <w:color w:val="000000" w:themeColor="text1"/>
                <w:szCs w:val="21"/>
              </w:rPr>
              <w:t>（助理）</w:t>
            </w:r>
            <w:r w:rsidRPr="006017C4">
              <w:rPr>
                <w:rFonts w:eastAsiaTheme="minorEastAsia"/>
                <w:color w:val="000000" w:themeColor="text1"/>
                <w:szCs w:val="21"/>
              </w:rPr>
              <w:t>期限</w:t>
            </w:r>
          </w:p>
        </w:tc>
        <w:tc>
          <w:tcPr>
            <w:tcW w:w="6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1431"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6017C4" w:rsidRPr="006017C4" w:rsidTr="00E70468">
        <w:tc>
          <w:tcPr>
            <w:tcW w:w="653"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任职日期</w:t>
            </w: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离任日期</w:t>
            </w:r>
          </w:p>
        </w:tc>
        <w:tc>
          <w:tcPr>
            <w:tcW w:w="6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r>
      <w:tr w:rsidR="00D5763E">
        <w:tc>
          <w:tcPr>
            <w:tcW w:w="0" w:type="auto"/>
            <w:vAlign w:val="center"/>
          </w:tcPr>
          <w:p w:rsidR="00D5763E" w:rsidRDefault="008E1E28">
            <w:pPr>
              <w:jc w:val="center"/>
            </w:pPr>
            <w:r>
              <w:rPr>
                <w:rFonts w:eastAsiaTheme="minorEastAsia"/>
                <w:color w:val="000000" w:themeColor="text1"/>
                <w:szCs w:val="21"/>
              </w:rPr>
              <w:lastRenderedPageBreak/>
              <w:t>张军</w:t>
            </w:r>
          </w:p>
        </w:tc>
        <w:tc>
          <w:tcPr>
            <w:tcW w:w="0" w:type="auto"/>
            <w:vAlign w:val="center"/>
          </w:tcPr>
          <w:p w:rsidR="00D5763E" w:rsidRDefault="008E1E28">
            <w:pPr>
              <w:jc w:val="center"/>
            </w:pPr>
            <w:r>
              <w:rPr>
                <w:rFonts w:eastAsiaTheme="minorEastAsia"/>
                <w:color w:val="000000" w:themeColor="text1"/>
                <w:szCs w:val="21"/>
              </w:rPr>
              <w:t>本基金基金经理</w:t>
            </w:r>
          </w:p>
        </w:tc>
        <w:tc>
          <w:tcPr>
            <w:tcW w:w="0" w:type="auto"/>
            <w:vAlign w:val="center"/>
          </w:tcPr>
          <w:p w:rsidR="00D5763E" w:rsidRDefault="008E1E28">
            <w:pPr>
              <w:jc w:val="center"/>
            </w:pPr>
            <w:r>
              <w:rPr>
                <w:rFonts w:eastAsiaTheme="minorEastAsia"/>
                <w:color w:val="000000" w:themeColor="text1"/>
                <w:szCs w:val="21"/>
              </w:rPr>
              <w:t>2018-10-31</w:t>
            </w:r>
          </w:p>
        </w:tc>
        <w:tc>
          <w:tcPr>
            <w:tcW w:w="0" w:type="auto"/>
            <w:vAlign w:val="center"/>
          </w:tcPr>
          <w:p w:rsidR="00D5763E" w:rsidRDefault="008E1E28">
            <w:pPr>
              <w:jc w:val="center"/>
            </w:pPr>
            <w:r>
              <w:rPr>
                <w:rFonts w:eastAsiaTheme="minorEastAsia"/>
                <w:color w:val="000000" w:themeColor="text1"/>
                <w:szCs w:val="21"/>
              </w:rPr>
              <w:t>-</w:t>
            </w:r>
          </w:p>
        </w:tc>
        <w:tc>
          <w:tcPr>
            <w:tcW w:w="0" w:type="auto"/>
            <w:vAlign w:val="center"/>
          </w:tcPr>
          <w:p w:rsidR="00D5763E" w:rsidRDefault="008E1E28">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0" w:type="auto"/>
            <w:vAlign w:val="center"/>
          </w:tcPr>
          <w:p w:rsidR="00D5763E" w:rsidRDefault="008E1E28">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r w:rsidR="00D5763E">
        <w:tc>
          <w:tcPr>
            <w:tcW w:w="0" w:type="auto"/>
            <w:vAlign w:val="center"/>
          </w:tcPr>
          <w:p w:rsidR="00D5763E" w:rsidRDefault="008E1E28">
            <w:pPr>
              <w:jc w:val="center"/>
            </w:pPr>
            <w:r>
              <w:rPr>
                <w:rFonts w:eastAsiaTheme="minorEastAsia"/>
                <w:color w:val="000000" w:themeColor="text1"/>
                <w:szCs w:val="21"/>
              </w:rPr>
              <w:t>薛晓敏</w:t>
            </w:r>
          </w:p>
        </w:tc>
        <w:tc>
          <w:tcPr>
            <w:tcW w:w="0" w:type="auto"/>
            <w:vAlign w:val="center"/>
          </w:tcPr>
          <w:p w:rsidR="00D5763E" w:rsidRDefault="008E1E28">
            <w:pPr>
              <w:jc w:val="center"/>
            </w:pPr>
            <w:r>
              <w:rPr>
                <w:rFonts w:eastAsiaTheme="minorEastAsia"/>
                <w:color w:val="000000" w:themeColor="text1"/>
                <w:szCs w:val="21"/>
              </w:rPr>
              <w:t>本基金基金经理助理</w:t>
            </w:r>
          </w:p>
        </w:tc>
        <w:tc>
          <w:tcPr>
            <w:tcW w:w="0" w:type="auto"/>
            <w:vAlign w:val="center"/>
          </w:tcPr>
          <w:p w:rsidR="00D5763E" w:rsidRDefault="008E1E28">
            <w:pPr>
              <w:jc w:val="center"/>
            </w:pPr>
            <w:r>
              <w:rPr>
                <w:rFonts w:eastAsiaTheme="minorEastAsia"/>
                <w:color w:val="000000" w:themeColor="text1"/>
                <w:szCs w:val="21"/>
              </w:rPr>
              <w:t>2022-09-01</w:t>
            </w:r>
          </w:p>
        </w:tc>
        <w:tc>
          <w:tcPr>
            <w:tcW w:w="0" w:type="auto"/>
            <w:vAlign w:val="center"/>
          </w:tcPr>
          <w:p w:rsidR="00D5763E" w:rsidRDefault="008E1E28">
            <w:pPr>
              <w:jc w:val="center"/>
            </w:pPr>
            <w:r>
              <w:rPr>
                <w:rFonts w:eastAsiaTheme="minorEastAsia"/>
                <w:color w:val="000000" w:themeColor="text1"/>
                <w:szCs w:val="21"/>
              </w:rPr>
              <w:t>-</w:t>
            </w:r>
          </w:p>
        </w:tc>
        <w:tc>
          <w:tcPr>
            <w:tcW w:w="0" w:type="auto"/>
            <w:vAlign w:val="center"/>
          </w:tcPr>
          <w:p w:rsidR="00D5763E" w:rsidRDefault="008E1E28">
            <w:pPr>
              <w:jc w:val="center"/>
            </w:pPr>
            <w:r>
              <w:rPr>
                <w:rFonts w:eastAsiaTheme="minorEastAsia"/>
                <w:color w:val="000000" w:themeColor="text1"/>
                <w:szCs w:val="21"/>
              </w:rPr>
              <w:t>14.5</w:t>
            </w:r>
            <w:r>
              <w:rPr>
                <w:rFonts w:eastAsiaTheme="minorEastAsia"/>
                <w:color w:val="000000" w:themeColor="text1"/>
                <w:szCs w:val="21"/>
              </w:rPr>
              <w:t>年</w:t>
            </w:r>
          </w:p>
        </w:tc>
        <w:tc>
          <w:tcPr>
            <w:tcW w:w="0" w:type="auto"/>
            <w:vAlign w:val="center"/>
          </w:tcPr>
          <w:p w:rsidR="00D5763E" w:rsidRDefault="008E1E28">
            <w:pPr>
              <w:jc w:val="left"/>
            </w:pPr>
            <w:r>
              <w:rPr>
                <w:rFonts w:eastAsiaTheme="minorEastAsia"/>
                <w:color w:val="000000" w:themeColor="text1"/>
                <w:szCs w:val="21"/>
              </w:rPr>
              <w:t>暨南大学计算机软件与理论硕士，现任国际投资部基金经理助理。薛晓敏先生自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月在恒生电子股份有限公司担任软件工程师；自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月在国海富兰克林基金管理有限公司担任数量分析师；自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），历任研究员、投资经理助理、投资经理，现任国际投资部基金经理助理。</w:t>
            </w:r>
          </w:p>
        </w:tc>
      </w:tr>
    </w:tbl>
    <w:p w:rsidR="00D5763E" w:rsidRDefault="008E1E2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D5763E" w:rsidRDefault="008E1E2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张军先生为本基金首任基金经理，其任职日期为本基金基金合同生效之日；</w:t>
      </w:r>
    </w:p>
    <w:p w:rsidR="007B62FA" w:rsidRPr="006017C4"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 xml:space="preserve">3. </w:t>
      </w:r>
      <w:r w:rsidRPr="006017C4">
        <w:rPr>
          <w:rFonts w:eastAsiaTheme="minorEastAsia"/>
          <w:color w:val="000000" w:themeColor="text1"/>
          <w:kern w:val="0"/>
          <w:szCs w:val="21"/>
        </w:rPr>
        <w:t>证券从业的含义遵从行业协会《证券业从业人员资格管理办法》的相关规定。</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99" w:name="_Hlk44921484"/>
      <w:bookmarkStart w:id="100" w:name="_Hlk60149660"/>
      <w:r w:rsidRPr="006017C4">
        <w:rPr>
          <w:rFonts w:eastAsiaTheme="minorEastAsia"/>
          <w:b/>
          <w:color w:val="000000" w:themeColor="text1"/>
          <w:kern w:val="0"/>
          <w:szCs w:val="21"/>
        </w:rPr>
        <w:t xml:space="preserve">4.1.3 </w:t>
      </w:r>
      <w:r w:rsidRPr="006017C4">
        <w:rPr>
          <w:rFonts w:eastAsiaTheme="minorEastAsia" w:hint="eastAsia"/>
          <w:b/>
          <w:color w:val="000000" w:themeColor="text1"/>
          <w:kern w:val="0"/>
          <w:szCs w:val="21"/>
        </w:rPr>
        <w:t>期末兼任私募资产管理计划投资经理的基金经理同时管理的产品情况</w:t>
      </w:r>
      <w:bookmarkEnd w:id="99"/>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6017C4" w:rsidRPr="006017C4" w:rsidTr="00FE353E">
        <w:tc>
          <w:tcPr>
            <w:tcW w:w="959"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资产净值</w:t>
            </w:r>
            <w:r w:rsidRPr="006017C4">
              <w:rPr>
                <w:rFonts w:eastAsiaTheme="minorEastAsia"/>
                <w:color w:val="000000" w:themeColor="text1"/>
                <w:szCs w:val="21"/>
              </w:rPr>
              <w:t>(</w:t>
            </w:r>
            <w:r w:rsidRPr="006017C4">
              <w:rPr>
                <w:rFonts w:eastAsiaTheme="minorEastAsia" w:hint="eastAsia"/>
                <w:color w:val="000000" w:themeColor="text1"/>
                <w:szCs w:val="21"/>
              </w:rPr>
              <w:t>元</w:t>
            </w: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szCs w:val="21"/>
              </w:rPr>
            </w:pPr>
            <w:r w:rsidRPr="006017C4">
              <w:rPr>
                <w:rFonts w:eastAsiaTheme="minorEastAsia" w:hint="eastAsia"/>
                <w:color w:val="000000" w:themeColor="text1"/>
                <w:szCs w:val="21"/>
              </w:rPr>
              <w:t>任职时间</w:t>
            </w:r>
          </w:p>
        </w:tc>
      </w:tr>
      <w:tr w:rsidR="006017C4" w:rsidRPr="006017C4" w:rsidTr="00FE353E">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5,345,137,401.59</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2008-03-08</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29,158,596.42</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2021-07-09</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5,374,295,998.01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bl>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4.1.4 </w:t>
      </w:r>
      <w:r w:rsidRPr="006017C4">
        <w:rPr>
          <w:rFonts w:eastAsiaTheme="minorEastAsia" w:hint="eastAsia"/>
          <w:b/>
          <w:color w:val="000000" w:themeColor="text1"/>
          <w:kern w:val="0"/>
          <w:szCs w:val="21"/>
        </w:rPr>
        <w:t>基金经理薪酬机制</w:t>
      </w:r>
    </w:p>
    <w:p w:rsidR="00FE353E" w:rsidRPr="006017C4" w:rsidRDefault="00FE353E" w:rsidP="00FE353E">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w:t>
      </w:r>
      <w:r w:rsidRPr="006017C4">
        <w:rPr>
          <w:rFonts w:eastAsiaTheme="minorEastAsia"/>
          <w:color w:val="000000" w:themeColor="text1"/>
          <w:kern w:val="0"/>
          <w:szCs w:val="21"/>
        </w:rPr>
        <w:lastRenderedPageBreak/>
        <w:t>核，根据考核结果，同时参考公司经营业绩、外部行业水平等多重因素，对薪酬激励进行综合评定和调整。</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1" w:name="_Toc224618356"/>
      <w:bookmarkStart w:id="102" w:name="_Toc235605685"/>
      <w:bookmarkStart w:id="103" w:name="_Toc286929733"/>
      <w:bookmarkStart w:id="104" w:name="_Toc352255973"/>
      <w:bookmarkStart w:id="105" w:name="_Toc352256041"/>
      <w:bookmarkStart w:id="106" w:name="_Toc352331219"/>
      <w:bookmarkStart w:id="107" w:name="_Toc362423997"/>
      <w:bookmarkStart w:id="108" w:name="_Toc161906703"/>
      <w:bookmarkEnd w:id="100"/>
      <w:r w:rsidRPr="006017C4">
        <w:rPr>
          <w:rFonts w:ascii="Times New Roman" w:eastAsiaTheme="minorEastAsia" w:hAnsi="Times New Roman"/>
          <w:color w:val="000000" w:themeColor="text1"/>
          <w:kern w:val="0"/>
          <w:sz w:val="21"/>
          <w:szCs w:val="21"/>
        </w:rPr>
        <w:t>4.2</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境外投资顾问为本基金提供投资建议的主要成员简介</w:t>
      </w:r>
      <w:bookmarkEnd w:id="101"/>
      <w:bookmarkEnd w:id="102"/>
      <w:bookmarkEnd w:id="103"/>
      <w:bookmarkEnd w:id="104"/>
      <w:bookmarkEnd w:id="105"/>
      <w:bookmarkEnd w:id="106"/>
      <w:bookmarkEnd w:id="107"/>
      <w:bookmarkEnd w:id="108"/>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6017C4" w:rsidRPr="006017C4" w:rsidTr="00E70468">
        <w:tc>
          <w:tcPr>
            <w:tcW w:w="152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241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在境外投资顾问所任职务</w:t>
            </w: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3935"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D5763E">
        <w:tc>
          <w:tcPr>
            <w:tcW w:w="1526" w:type="dxa"/>
            <w:vAlign w:val="center"/>
          </w:tcPr>
          <w:p w:rsidR="00D5763E" w:rsidRDefault="008E1E28">
            <w:pPr>
              <w:jc w:val="center"/>
            </w:pPr>
            <w:r>
              <w:rPr>
                <w:rFonts w:eastAsiaTheme="minorEastAsia"/>
                <w:color w:val="000000" w:themeColor="text1"/>
                <w:szCs w:val="21"/>
              </w:rPr>
              <w:t>Blake Crawford</w:t>
            </w:r>
          </w:p>
        </w:tc>
        <w:tc>
          <w:tcPr>
            <w:tcW w:w="2410" w:type="dxa"/>
            <w:vAlign w:val="center"/>
          </w:tcPr>
          <w:p w:rsidR="00D5763E" w:rsidRDefault="008E1E28">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1417" w:type="dxa"/>
            <w:vAlign w:val="center"/>
          </w:tcPr>
          <w:p w:rsidR="00D5763E" w:rsidRDefault="008E1E28">
            <w:pPr>
              <w:jc w:val="center"/>
            </w:pPr>
            <w:r>
              <w:rPr>
                <w:rFonts w:eastAsiaTheme="minorEastAsia"/>
                <w:color w:val="000000" w:themeColor="text1"/>
                <w:szCs w:val="21"/>
              </w:rPr>
              <w:t>15</w:t>
            </w:r>
            <w:r>
              <w:rPr>
                <w:rFonts w:eastAsiaTheme="minorEastAsia"/>
                <w:color w:val="000000" w:themeColor="text1"/>
                <w:szCs w:val="21"/>
              </w:rPr>
              <w:t>年</w:t>
            </w:r>
          </w:p>
        </w:tc>
        <w:tc>
          <w:tcPr>
            <w:tcW w:w="3935" w:type="dxa"/>
            <w:vAlign w:val="center"/>
          </w:tcPr>
          <w:p w:rsidR="00D5763E" w:rsidRDefault="008E1E28">
            <w:pPr>
              <w:jc w:val="left"/>
            </w:pPr>
            <w:r>
              <w:rPr>
                <w:rFonts w:eastAsiaTheme="minorEastAsia"/>
                <w:color w:val="000000" w:themeColor="text1"/>
                <w:szCs w:val="21"/>
              </w:rPr>
              <w:t>Blake Crawford</w:t>
            </w:r>
            <w:r>
              <w:rPr>
                <w:rFonts w:eastAsiaTheme="minorEastAsia"/>
                <w:color w:val="000000" w:themeColor="text1"/>
                <w:szCs w:val="21"/>
              </w:rPr>
              <w:t>，执行董事，是摩根资产管理国际股票团队的投资经理。在</w:t>
            </w:r>
            <w:r>
              <w:rPr>
                <w:rFonts w:eastAsiaTheme="minorEastAsia"/>
                <w:color w:val="000000" w:themeColor="text1"/>
                <w:szCs w:val="21"/>
              </w:rPr>
              <w:t>2008</w:t>
            </w:r>
            <w:r>
              <w:rPr>
                <w:rFonts w:eastAsiaTheme="minorEastAsia"/>
                <w:color w:val="000000" w:themeColor="text1"/>
                <w:szCs w:val="21"/>
              </w:rPr>
              <w:t>年作为管理培训生加入公司。</w:t>
            </w:r>
            <w:r>
              <w:rPr>
                <w:rFonts w:eastAsiaTheme="minorEastAsia"/>
                <w:color w:val="000000" w:themeColor="text1"/>
                <w:szCs w:val="21"/>
              </w:rPr>
              <w:t>Blake</w:t>
            </w:r>
            <w:r>
              <w:rPr>
                <w:rFonts w:eastAsiaTheme="minorEastAsia"/>
                <w:color w:val="000000" w:themeColor="text1"/>
                <w:szCs w:val="21"/>
              </w:rPr>
              <w:t>拥有巴斯大学的经济学学士学位，同时也是特许金融分析师。</w:t>
            </w:r>
          </w:p>
        </w:tc>
      </w:tr>
      <w:tr w:rsidR="00D5763E">
        <w:tc>
          <w:tcPr>
            <w:tcW w:w="1526" w:type="dxa"/>
            <w:vAlign w:val="center"/>
          </w:tcPr>
          <w:p w:rsidR="00D5763E" w:rsidRDefault="008E1E28">
            <w:pPr>
              <w:jc w:val="center"/>
            </w:pPr>
            <w:r>
              <w:rPr>
                <w:rFonts w:eastAsiaTheme="minorEastAsia"/>
                <w:color w:val="000000" w:themeColor="text1"/>
                <w:szCs w:val="21"/>
              </w:rPr>
              <w:t>Alexander Whyte</w:t>
            </w:r>
          </w:p>
        </w:tc>
        <w:tc>
          <w:tcPr>
            <w:tcW w:w="2410" w:type="dxa"/>
            <w:vAlign w:val="center"/>
          </w:tcPr>
          <w:p w:rsidR="00D5763E" w:rsidRDefault="008E1E28">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1417" w:type="dxa"/>
            <w:vAlign w:val="center"/>
          </w:tcPr>
          <w:p w:rsidR="00D5763E" w:rsidRDefault="008E1E28">
            <w:pPr>
              <w:jc w:val="center"/>
            </w:pPr>
            <w:r>
              <w:rPr>
                <w:rFonts w:eastAsiaTheme="minorEastAsia"/>
                <w:color w:val="000000" w:themeColor="text1"/>
                <w:szCs w:val="21"/>
              </w:rPr>
              <w:t>10</w:t>
            </w:r>
            <w:r>
              <w:rPr>
                <w:rFonts w:eastAsiaTheme="minorEastAsia"/>
                <w:color w:val="000000" w:themeColor="text1"/>
                <w:szCs w:val="21"/>
              </w:rPr>
              <w:t>年</w:t>
            </w:r>
          </w:p>
        </w:tc>
        <w:tc>
          <w:tcPr>
            <w:tcW w:w="3935" w:type="dxa"/>
            <w:vAlign w:val="center"/>
          </w:tcPr>
          <w:p w:rsidR="00D5763E" w:rsidRDefault="008E1E28">
            <w:pPr>
              <w:jc w:val="left"/>
            </w:pPr>
            <w:r>
              <w:rPr>
                <w:rFonts w:eastAsiaTheme="minorEastAsia"/>
                <w:color w:val="000000" w:themeColor="text1"/>
                <w:szCs w:val="21"/>
              </w:rPr>
              <w:t>Alexander Whyte</w:t>
            </w:r>
            <w:r>
              <w:rPr>
                <w:rFonts w:eastAsiaTheme="minorEastAsia"/>
                <w:color w:val="000000" w:themeColor="text1"/>
                <w:szCs w:val="21"/>
              </w:rPr>
              <w:t>，执行董事，是摩根资产管理国际股票团队的投资经理。</w:t>
            </w:r>
            <w:r>
              <w:rPr>
                <w:rFonts w:eastAsiaTheme="minorEastAsia"/>
                <w:color w:val="000000" w:themeColor="text1"/>
                <w:szCs w:val="21"/>
              </w:rPr>
              <w:t>Alex</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Alex</w:t>
            </w:r>
            <w:r>
              <w:rPr>
                <w:rFonts w:eastAsiaTheme="minorEastAsia"/>
                <w:color w:val="000000" w:themeColor="text1"/>
                <w:szCs w:val="21"/>
              </w:rPr>
              <w:t>拥有剑桥大学的机械工程学士学位和硕士学位，并且是特许金融分析师。</w:t>
            </w:r>
          </w:p>
        </w:tc>
      </w:tr>
      <w:tr w:rsidR="00D5763E">
        <w:tc>
          <w:tcPr>
            <w:tcW w:w="1526" w:type="dxa"/>
            <w:vAlign w:val="center"/>
          </w:tcPr>
          <w:p w:rsidR="00D5763E" w:rsidRDefault="008E1E28">
            <w:pPr>
              <w:jc w:val="center"/>
            </w:pPr>
            <w:r>
              <w:rPr>
                <w:rFonts w:eastAsiaTheme="minorEastAsia"/>
                <w:color w:val="000000" w:themeColor="text1"/>
                <w:szCs w:val="21"/>
              </w:rPr>
              <w:t>Victoria Helvert</w:t>
            </w:r>
          </w:p>
        </w:tc>
        <w:tc>
          <w:tcPr>
            <w:tcW w:w="2410" w:type="dxa"/>
            <w:vAlign w:val="center"/>
          </w:tcPr>
          <w:p w:rsidR="00D5763E" w:rsidRDefault="008E1E28">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副总裁，摩根资产管理国际股票团队投资经理</w:t>
            </w:r>
          </w:p>
        </w:tc>
        <w:tc>
          <w:tcPr>
            <w:tcW w:w="1417" w:type="dxa"/>
            <w:vAlign w:val="center"/>
          </w:tcPr>
          <w:p w:rsidR="00D5763E" w:rsidRDefault="008E1E28">
            <w:pPr>
              <w:jc w:val="center"/>
            </w:pPr>
            <w:r>
              <w:rPr>
                <w:rFonts w:eastAsiaTheme="minorEastAsia"/>
                <w:color w:val="000000" w:themeColor="text1"/>
                <w:szCs w:val="21"/>
              </w:rPr>
              <w:t>10</w:t>
            </w:r>
            <w:r>
              <w:rPr>
                <w:rFonts w:eastAsiaTheme="minorEastAsia"/>
                <w:color w:val="000000" w:themeColor="text1"/>
                <w:szCs w:val="21"/>
              </w:rPr>
              <w:t>年</w:t>
            </w:r>
          </w:p>
        </w:tc>
        <w:tc>
          <w:tcPr>
            <w:tcW w:w="3935" w:type="dxa"/>
            <w:vAlign w:val="center"/>
          </w:tcPr>
          <w:p w:rsidR="00D5763E" w:rsidRDefault="008E1E28">
            <w:pPr>
              <w:jc w:val="left"/>
            </w:pPr>
            <w:r>
              <w:rPr>
                <w:rFonts w:eastAsiaTheme="minorEastAsia"/>
                <w:color w:val="000000" w:themeColor="text1"/>
                <w:szCs w:val="21"/>
              </w:rPr>
              <w:t>Victoria Helvert</w:t>
            </w:r>
            <w:r>
              <w:rPr>
                <w:rFonts w:eastAsiaTheme="minorEastAsia"/>
                <w:color w:val="000000" w:themeColor="text1"/>
                <w:szCs w:val="21"/>
              </w:rPr>
              <w:t>，副总裁，是摩根资产管理国际股票团队的投资经理。</w:t>
            </w:r>
            <w:r>
              <w:rPr>
                <w:rFonts w:eastAsiaTheme="minorEastAsia"/>
                <w:color w:val="000000" w:themeColor="text1"/>
                <w:szCs w:val="21"/>
              </w:rPr>
              <w:t>Victoria</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Victoria</w:t>
            </w:r>
            <w:r>
              <w:rPr>
                <w:rFonts w:eastAsiaTheme="minorEastAsia"/>
                <w:color w:val="000000" w:themeColor="text1"/>
                <w:szCs w:val="21"/>
              </w:rPr>
              <w:t>拥有杜伦大学的经济学学士学位，并且是英格兰及威尔士特许会计师</w:t>
            </w:r>
            <w:r>
              <w:rPr>
                <w:rFonts w:eastAsiaTheme="minorEastAsia"/>
                <w:color w:val="000000" w:themeColor="text1"/>
                <w:szCs w:val="21"/>
              </w:rPr>
              <w:t>(ACA)</w:t>
            </w:r>
            <w:r>
              <w:rPr>
                <w:rFonts w:eastAsiaTheme="minorEastAsia"/>
                <w:color w:val="000000" w:themeColor="text1"/>
                <w:szCs w:val="21"/>
              </w:rPr>
              <w:t>。</w:t>
            </w:r>
          </w:p>
        </w:tc>
      </w:tr>
    </w:tbl>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9" w:name="_Toc225498256"/>
      <w:bookmarkStart w:id="110" w:name="_Toc352255974"/>
      <w:bookmarkStart w:id="111" w:name="_Toc352256042"/>
      <w:bookmarkStart w:id="112" w:name="_Toc352331220"/>
      <w:bookmarkStart w:id="113" w:name="_Toc362423998"/>
      <w:bookmarkStart w:id="114" w:name="_Toc161906704"/>
      <w:r w:rsidRPr="006017C4">
        <w:rPr>
          <w:rFonts w:ascii="Times New Roman" w:eastAsiaTheme="minorEastAsia" w:hAnsi="Times New Roman"/>
          <w:color w:val="000000" w:themeColor="text1"/>
          <w:kern w:val="0"/>
          <w:sz w:val="21"/>
          <w:szCs w:val="21"/>
        </w:rPr>
        <w:t>4.3</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管理人对报告期内本基金运作遵规守信情况的说明</w:t>
      </w:r>
      <w:bookmarkEnd w:id="109"/>
      <w:bookmarkEnd w:id="110"/>
      <w:bookmarkEnd w:id="111"/>
      <w:bookmarkEnd w:id="112"/>
      <w:bookmarkEnd w:id="113"/>
      <w:bookmarkEnd w:id="114"/>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15" w:name="_Toc225498257"/>
      <w:bookmarkStart w:id="116" w:name="_Toc352255975"/>
      <w:bookmarkStart w:id="117" w:name="_Toc352256043"/>
      <w:bookmarkStart w:id="118" w:name="_Toc352331221"/>
      <w:bookmarkStart w:id="119" w:name="_Toc362423999"/>
      <w:bookmarkStart w:id="120" w:name="_Toc161906705"/>
      <w:r w:rsidRPr="006017C4">
        <w:rPr>
          <w:rFonts w:ascii="Times New Roman" w:eastAsiaTheme="minorEastAsia" w:hAnsi="Times New Roman"/>
          <w:color w:val="000000" w:themeColor="text1"/>
          <w:kern w:val="0"/>
          <w:sz w:val="21"/>
          <w:szCs w:val="21"/>
        </w:rPr>
        <w:t>4.4</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管理人对报告期内公平交易情况的专项说明</w:t>
      </w:r>
      <w:bookmarkEnd w:id="115"/>
      <w:bookmarkEnd w:id="116"/>
      <w:bookmarkEnd w:id="117"/>
      <w:bookmarkEnd w:id="118"/>
      <w:bookmarkEnd w:id="119"/>
      <w:bookmarkEnd w:id="120"/>
    </w:p>
    <w:p w:rsidR="007B62FA" w:rsidRPr="006017C4" w:rsidRDefault="00633B6F" w:rsidP="006F3BD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4.4.1</w:t>
      </w:r>
      <w:r w:rsidR="002D0B5F"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公平交易制度和控制方法</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bookmarkStart w:id="121" w:name="_Hlk60149787"/>
      <w:r w:rsidRPr="006017C4">
        <w:rPr>
          <w:rFonts w:eastAsiaTheme="minorEastAsia"/>
          <w:b/>
          <w:color w:val="000000" w:themeColor="text1"/>
          <w:kern w:val="0"/>
          <w:szCs w:val="21"/>
        </w:rPr>
        <w:t>4.4.2</w:t>
      </w:r>
      <w:bookmarkEnd w:id="121"/>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公平交易制度的执行情况</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报告期内，通过前述分析方法，未发现不同投资组合之间同向交易价差异常的情况。</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122" w:name="_Hlk60148886"/>
      <w:bookmarkStart w:id="123" w:name="_Hlk60149802"/>
      <w:r w:rsidRPr="006017C4">
        <w:rPr>
          <w:rFonts w:eastAsiaTheme="minorEastAsia"/>
          <w:b/>
          <w:color w:val="000000" w:themeColor="text1"/>
          <w:kern w:val="0"/>
          <w:szCs w:val="21"/>
        </w:rPr>
        <w:t xml:space="preserve">4.4.2.1 </w:t>
      </w:r>
      <w:r w:rsidRPr="006017C4">
        <w:rPr>
          <w:rFonts w:eastAsiaTheme="minorEastAsia" w:hint="eastAsia"/>
          <w:b/>
          <w:color w:val="000000" w:themeColor="text1"/>
          <w:kern w:val="0"/>
          <w:szCs w:val="21"/>
        </w:rPr>
        <w:t>增加执行的基金经理公平交易制度执行情况及公平交易管理情况</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FE353E" w:rsidRPr="006017C4" w:rsidRDefault="00FE353E" w:rsidP="00FE353E">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lastRenderedPageBreak/>
        <w:t>报告期内，未发现由于基金经理兼任私募资产管理计划投资经理而导致的非公平交易情形。</w:t>
      </w:r>
      <w:bookmarkEnd w:id="122"/>
    </w:p>
    <w:bookmarkEnd w:id="123"/>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4.4.3</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异常交易行为的专项说明</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报告期内，所有投资组合参与的交易所公开竞价同日反向交易成交较少的单边交易量超过该证券当日成交量的</w:t>
      </w:r>
      <w:r w:rsidRPr="006017C4">
        <w:rPr>
          <w:rFonts w:eastAsiaTheme="minorEastAsia"/>
          <w:color w:val="000000" w:themeColor="text1"/>
          <w:szCs w:val="21"/>
        </w:rPr>
        <w:t>5%</w:t>
      </w:r>
      <w:r w:rsidRPr="006017C4">
        <w:rPr>
          <w:rFonts w:eastAsiaTheme="minorEastAsia"/>
          <w:color w:val="000000" w:themeColor="text1"/>
          <w:szCs w:val="21"/>
        </w:rPr>
        <w:t>的情形：无。</w:t>
      </w:r>
      <w:r w:rsidRPr="006017C4">
        <w:rPr>
          <w:rFonts w:eastAsiaTheme="minorEastAsia"/>
          <w:color w:val="000000" w:themeColor="text1"/>
          <w:szCs w:val="21"/>
        </w:rPr>
        <w:t xml:space="preserve"> </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24" w:name="_Toc225498258"/>
      <w:bookmarkStart w:id="125" w:name="_Toc352255976"/>
      <w:bookmarkStart w:id="126" w:name="_Toc352256044"/>
      <w:bookmarkStart w:id="127" w:name="_Toc352331222"/>
      <w:bookmarkStart w:id="128" w:name="_Toc362424000"/>
      <w:bookmarkStart w:id="129" w:name="_Toc161906706"/>
      <w:r w:rsidRPr="006017C4">
        <w:rPr>
          <w:rFonts w:ascii="Times New Roman" w:eastAsiaTheme="minorEastAsia" w:hAnsi="Times New Roman"/>
          <w:color w:val="000000" w:themeColor="text1"/>
          <w:kern w:val="0"/>
          <w:sz w:val="21"/>
          <w:szCs w:val="21"/>
        </w:rPr>
        <w:t>4.5</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管理人对报告期内基金的投资策略和业绩表现的说明</w:t>
      </w:r>
      <w:bookmarkEnd w:id="124"/>
      <w:bookmarkEnd w:id="125"/>
      <w:bookmarkEnd w:id="126"/>
      <w:bookmarkEnd w:id="127"/>
      <w:bookmarkEnd w:id="128"/>
      <w:bookmarkEnd w:id="129"/>
    </w:p>
    <w:p w:rsidR="007B62FA" w:rsidRPr="006017C4" w:rsidRDefault="009D1492" w:rsidP="006F3BD2">
      <w:pPr>
        <w:spacing w:line="360" w:lineRule="auto"/>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.1</w:t>
      </w:r>
      <w:r w:rsidR="007B62FA" w:rsidRPr="006017C4">
        <w:rPr>
          <w:rFonts w:eastAsiaTheme="minorEastAsia"/>
          <w:b/>
          <w:color w:val="000000" w:themeColor="text1"/>
          <w:szCs w:val="21"/>
        </w:rPr>
        <w:t>报告期内基金投资策略和运作分析</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欧洲股市在</w:t>
      </w:r>
      <w:r>
        <w:rPr>
          <w:rFonts w:eastAsiaTheme="minorEastAsia"/>
          <w:color w:val="000000" w:themeColor="text1"/>
          <w:szCs w:val="21"/>
        </w:rPr>
        <w:t>2023</w:t>
      </w:r>
      <w:r>
        <w:rPr>
          <w:rFonts w:eastAsiaTheme="minorEastAsia"/>
          <w:color w:val="000000" w:themeColor="text1"/>
          <w:szCs w:val="21"/>
        </w:rPr>
        <w:t>年表现开局强劲，直到美国硅谷银行事件乃至瑞信事件后，股价开始回调。进入二季度，欧洲股市表现为震荡上行。</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下半年欧洲股市表现受宏观经济忧虑的影响下跌。欧元区经济在</w:t>
      </w:r>
      <w:r>
        <w:rPr>
          <w:rFonts w:eastAsiaTheme="minorEastAsia"/>
          <w:color w:val="000000" w:themeColor="text1"/>
          <w:szCs w:val="21"/>
        </w:rPr>
        <w:t>2023</w:t>
      </w:r>
      <w:r>
        <w:rPr>
          <w:rFonts w:eastAsiaTheme="minorEastAsia"/>
          <w:color w:val="000000" w:themeColor="text1"/>
          <w:szCs w:val="21"/>
        </w:rPr>
        <w:t>年二季度增长</w:t>
      </w:r>
      <w:r>
        <w:rPr>
          <w:rFonts w:eastAsiaTheme="minorEastAsia"/>
          <w:color w:val="000000" w:themeColor="text1"/>
          <w:szCs w:val="21"/>
        </w:rPr>
        <w:t>0.3%</w:t>
      </w:r>
      <w:r>
        <w:rPr>
          <w:rFonts w:eastAsiaTheme="minorEastAsia"/>
          <w:color w:val="000000" w:themeColor="text1"/>
          <w:szCs w:val="21"/>
        </w:rPr>
        <w:t>。尽管通胀压力有所缓和，但仍然较高的利率和缺乏信心继续对经济构成压制。</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欧洲股市在</w:t>
      </w:r>
      <w:r w:rsidRPr="006017C4">
        <w:rPr>
          <w:rFonts w:eastAsiaTheme="minorEastAsia"/>
          <w:color w:val="000000" w:themeColor="text1"/>
          <w:szCs w:val="21"/>
        </w:rPr>
        <w:t>10</w:t>
      </w:r>
      <w:r w:rsidRPr="006017C4">
        <w:rPr>
          <w:rFonts w:eastAsiaTheme="minorEastAsia"/>
          <w:color w:val="000000" w:themeColor="text1"/>
          <w:szCs w:val="21"/>
        </w:rPr>
        <w:t>月受到地缘政治和美国利率政策</w:t>
      </w:r>
      <w:r w:rsidRPr="006017C4">
        <w:rPr>
          <w:rFonts w:eastAsiaTheme="minorEastAsia"/>
          <w:color w:val="000000" w:themeColor="text1"/>
          <w:szCs w:val="21"/>
        </w:rPr>
        <w:t>“</w:t>
      </w:r>
      <w:r w:rsidRPr="006017C4">
        <w:rPr>
          <w:rFonts w:eastAsiaTheme="minorEastAsia"/>
          <w:color w:val="000000" w:themeColor="text1"/>
          <w:szCs w:val="21"/>
        </w:rPr>
        <w:t>更高利率更长时间</w:t>
      </w:r>
      <w:r w:rsidRPr="006017C4">
        <w:rPr>
          <w:rFonts w:eastAsiaTheme="minorEastAsia"/>
          <w:color w:val="000000" w:themeColor="text1"/>
          <w:szCs w:val="21"/>
        </w:rPr>
        <w:t>”</w:t>
      </w:r>
      <w:r w:rsidRPr="006017C4">
        <w:rPr>
          <w:rFonts w:eastAsiaTheme="minorEastAsia"/>
          <w:color w:val="000000" w:themeColor="text1"/>
          <w:szCs w:val="21"/>
        </w:rPr>
        <w:t>的解读影响，股价继续下跌。在</w:t>
      </w:r>
      <w:r w:rsidRPr="006017C4">
        <w:rPr>
          <w:rFonts w:eastAsiaTheme="minorEastAsia"/>
          <w:color w:val="000000" w:themeColor="text1"/>
          <w:szCs w:val="21"/>
        </w:rPr>
        <w:t>11</w:t>
      </w:r>
      <w:r w:rsidRPr="006017C4">
        <w:rPr>
          <w:rFonts w:eastAsiaTheme="minorEastAsia"/>
          <w:color w:val="000000" w:themeColor="text1"/>
          <w:szCs w:val="21"/>
        </w:rPr>
        <w:t>月开始止跌回升。反弹的驱动力主要来自美联储的利率政策转为鸽派。</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.2</w:t>
      </w:r>
      <w:r w:rsidR="006A6C3A" w:rsidRPr="006017C4">
        <w:rPr>
          <w:rFonts w:eastAsiaTheme="minorEastAsia"/>
          <w:b/>
          <w:color w:val="000000" w:themeColor="text1"/>
          <w:szCs w:val="21"/>
        </w:rPr>
        <w:t xml:space="preserve"> </w:t>
      </w:r>
      <w:r w:rsidR="007B62FA" w:rsidRPr="006017C4">
        <w:rPr>
          <w:rFonts w:eastAsiaTheme="minorEastAsia"/>
          <w:b/>
          <w:color w:val="000000" w:themeColor="text1"/>
          <w:szCs w:val="21"/>
        </w:rPr>
        <w:t>报告期内基金的业绩表现</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:15.40%</w:t>
      </w:r>
      <w:r>
        <w:rPr>
          <w:rFonts w:eastAsiaTheme="minorEastAsia"/>
          <w:color w:val="000000" w:themeColor="text1"/>
          <w:szCs w:val="21"/>
        </w:rPr>
        <w:t>，同期业绩比较基准收益率为</w:t>
      </w:r>
      <w:r>
        <w:rPr>
          <w:rFonts w:eastAsiaTheme="minorEastAsia"/>
          <w:color w:val="000000" w:themeColor="text1"/>
          <w:szCs w:val="21"/>
        </w:rPr>
        <w:t>:19.77%</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w:t>
      </w:r>
      <w:r w:rsidRPr="006017C4">
        <w:rPr>
          <w:rFonts w:eastAsiaTheme="minorEastAsia"/>
          <w:color w:val="000000" w:themeColor="text1"/>
          <w:szCs w:val="21"/>
        </w:rPr>
        <w:t>C</w:t>
      </w:r>
      <w:r w:rsidRPr="006017C4">
        <w:rPr>
          <w:rFonts w:eastAsiaTheme="minorEastAsia"/>
          <w:color w:val="000000" w:themeColor="text1"/>
          <w:szCs w:val="21"/>
        </w:rPr>
        <w:t>份额净值增长率为</w:t>
      </w:r>
      <w:r w:rsidRPr="006017C4">
        <w:rPr>
          <w:rFonts w:eastAsiaTheme="minorEastAsia"/>
          <w:color w:val="000000" w:themeColor="text1"/>
          <w:szCs w:val="21"/>
        </w:rPr>
        <w:t>:5.34%</w:t>
      </w:r>
      <w:r w:rsidRPr="006017C4">
        <w:rPr>
          <w:rFonts w:eastAsiaTheme="minorEastAsia"/>
          <w:color w:val="000000" w:themeColor="text1"/>
          <w:szCs w:val="21"/>
        </w:rPr>
        <w:t>，同期业绩比较基准收益率为</w:t>
      </w:r>
      <w:r w:rsidRPr="006017C4">
        <w:rPr>
          <w:rFonts w:eastAsiaTheme="minorEastAsia"/>
          <w:color w:val="000000" w:themeColor="text1"/>
          <w:szCs w:val="21"/>
        </w:rPr>
        <w:t>:6.09%</w:t>
      </w:r>
      <w:r w:rsidRPr="006017C4">
        <w:rPr>
          <w:rFonts w:eastAsiaTheme="minorEastAsia"/>
          <w:color w:val="000000" w:themeColor="text1"/>
          <w:szCs w:val="21"/>
        </w:rPr>
        <w:t>。</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0" w:name="_Toc225498259"/>
      <w:bookmarkStart w:id="131" w:name="_Toc352255977"/>
      <w:bookmarkStart w:id="132" w:name="_Toc352256045"/>
      <w:bookmarkStart w:id="133" w:name="_Toc352331223"/>
      <w:bookmarkStart w:id="134" w:name="_Toc362424001"/>
      <w:bookmarkStart w:id="135" w:name="_Toc161906707"/>
      <w:r w:rsidRPr="006017C4">
        <w:rPr>
          <w:rFonts w:ascii="Times New Roman" w:eastAsiaTheme="minorEastAsia" w:hAnsi="Times New Roman"/>
          <w:color w:val="000000" w:themeColor="text1"/>
          <w:kern w:val="0"/>
          <w:sz w:val="21"/>
          <w:szCs w:val="21"/>
        </w:rPr>
        <w:t>4.6</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管理人对宏观经济、证券市场及行业走势的简要展望</w:t>
      </w:r>
      <w:bookmarkEnd w:id="130"/>
      <w:bookmarkEnd w:id="131"/>
      <w:bookmarkEnd w:id="132"/>
      <w:bookmarkEnd w:id="133"/>
      <w:bookmarkEnd w:id="134"/>
      <w:bookmarkEnd w:id="135"/>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随着我们进入</w:t>
      </w:r>
      <w:r>
        <w:rPr>
          <w:rFonts w:eastAsiaTheme="minorEastAsia"/>
          <w:color w:val="000000" w:themeColor="text1"/>
          <w:szCs w:val="21"/>
        </w:rPr>
        <w:t>2024</w:t>
      </w:r>
      <w:r>
        <w:rPr>
          <w:rFonts w:eastAsiaTheme="minorEastAsia"/>
          <w:color w:val="000000" w:themeColor="text1"/>
          <w:szCs w:val="21"/>
        </w:rPr>
        <w:t>，稳健的经济活动和通胀下降的结合使市场预期越来越多地转向软着陆和早于预期的降息前景。</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然而，我们对前景的预期有些保守。全球经济面临的风险当然没有消失，各种宏观经济指标表明经济势头正在减弱。利润的不确定性是另一个原因</w:t>
      </w:r>
      <w:r>
        <w:rPr>
          <w:rFonts w:eastAsiaTheme="minorEastAsia"/>
          <w:color w:val="000000" w:themeColor="text1"/>
          <w:szCs w:val="21"/>
        </w:rPr>
        <w:t xml:space="preserve">; </w:t>
      </w:r>
      <w:r>
        <w:rPr>
          <w:rFonts w:eastAsiaTheme="minorEastAsia"/>
          <w:color w:val="000000" w:themeColor="text1"/>
          <w:szCs w:val="21"/>
        </w:rPr>
        <w:t>后疫情时代经济的动态和企业利润的异常增长仍然很复杂，使预测异常困难。</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除了这些宏观不确定性之外，还有许多政治和地缘政治的不确定性，在这个阶段很难预测。战争仍在多地发生，这些领域有可能给全球经济带来进一步的大宗商品价格冲击。在这种背景下，</w:t>
      </w:r>
      <w:r>
        <w:rPr>
          <w:rFonts w:eastAsiaTheme="minorEastAsia"/>
          <w:color w:val="000000" w:themeColor="text1"/>
          <w:szCs w:val="21"/>
        </w:rPr>
        <w:t>2024</w:t>
      </w:r>
      <w:r>
        <w:rPr>
          <w:rFonts w:eastAsiaTheme="minorEastAsia"/>
          <w:color w:val="000000" w:themeColor="text1"/>
          <w:szCs w:val="21"/>
        </w:rPr>
        <w:t>年增长看起来将放缓。劳动力市场降温和贷款标准收紧可能会限制消费增长，而货币紧缩的滞后效应可能会挑战企业支出。</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总而言之，由于经济</w:t>
      </w:r>
      <w:r>
        <w:rPr>
          <w:rFonts w:eastAsiaTheme="minorEastAsia"/>
          <w:color w:val="000000" w:themeColor="text1"/>
          <w:szCs w:val="21"/>
        </w:rPr>
        <w:t>2024</w:t>
      </w:r>
      <w:r>
        <w:rPr>
          <w:rFonts w:eastAsiaTheme="minorEastAsia"/>
          <w:color w:val="000000" w:themeColor="text1"/>
          <w:szCs w:val="21"/>
        </w:rPr>
        <w:t>年道路的不确定性仍然很高，因此采取多元化的方法似乎是合适的。经济软着陆可能有利于欧洲和新兴市场等更多周期性地区，而在经济出现更深层次的下滑情况下，英国市场更具防御性的特征可能会脱颖而出。</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在</w:t>
      </w:r>
      <w:r>
        <w:rPr>
          <w:rFonts w:eastAsiaTheme="minorEastAsia"/>
          <w:color w:val="000000" w:themeColor="text1"/>
          <w:szCs w:val="21"/>
        </w:rPr>
        <w:t>2022</w:t>
      </w:r>
      <w:r>
        <w:rPr>
          <w:rFonts w:eastAsiaTheme="minorEastAsia"/>
          <w:color w:val="000000" w:themeColor="text1"/>
          <w:szCs w:val="21"/>
        </w:rPr>
        <w:t>年经历了抛售之后，欧洲股市在</w:t>
      </w:r>
      <w:r>
        <w:rPr>
          <w:rFonts w:eastAsiaTheme="minorEastAsia"/>
          <w:color w:val="000000" w:themeColor="text1"/>
          <w:szCs w:val="21"/>
        </w:rPr>
        <w:t>2023</w:t>
      </w:r>
      <w:r>
        <w:rPr>
          <w:rFonts w:eastAsiaTheme="minorEastAsia"/>
          <w:color w:val="000000" w:themeColor="text1"/>
          <w:szCs w:val="21"/>
        </w:rPr>
        <w:t>年出现了稳健的上涨，但这种反弹并没有均匀分布。因此，在投资者评估</w:t>
      </w:r>
      <w:r>
        <w:rPr>
          <w:rFonts w:eastAsiaTheme="minorEastAsia"/>
          <w:color w:val="000000" w:themeColor="text1"/>
          <w:szCs w:val="21"/>
        </w:rPr>
        <w:t>2024</w:t>
      </w:r>
      <w:r>
        <w:rPr>
          <w:rFonts w:eastAsiaTheme="minorEastAsia"/>
          <w:color w:val="000000" w:themeColor="text1"/>
          <w:szCs w:val="21"/>
        </w:rPr>
        <w:t>年的布局时，评估风险和机会都很重要。我们对股票市场的信念是专注于高质量的股票</w:t>
      </w:r>
      <w:r>
        <w:rPr>
          <w:rFonts w:eastAsiaTheme="minorEastAsia"/>
          <w:color w:val="000000" w:themeColor="text1"/>
          <w:szCs w:val="21"/>
        </w:rPr>
        <w:t>-</w:t>
      </w:r>
      <w:r>
        <w:rPr>
          <w:rFonts w:eastAsiaTheme="minorEastAsia"/>
          <w:color w:val="000000" w:themeColor="text1"/>
          <w:szCs w:val="21"/>
        </w:rPr>
        <w:t>那些拥有稳健的资产负债表，成熟的管理团队以及更强的捍卫利润能力的股票。当然，其中一些会出现在科技行业，但在工业和金融等周期性较强的行业，以及医疗保健等传统防御性行业也有很好的例子。</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低估值给投资者提供了新的资产配置的机会。当前的估值较</w:t>
      </w:r>
      <w:r w:rsidRPr="006017C4">
        <w:rPr>
          <w:rFonts w:eastAsiaTheme="minorEastAsia"/>
          <w:color w:val="000000" w:themeColor="text1"/>
          <w:szCs w:val="21"/>
        </w:rPr>
        <w:t>2021</w:t>
      </w:r>
      <w:r w:rsidRPr="006017C4">
        <w:rPr>
          <w:rFonts w:eastAsiaTheme="minorEastAsia"/>
          <w:color w:val="000000" w:themeColor="text1"/>
          <w:szCs w:val="21"/>
        </w:rPr>
        <w:t>年仍有吸引力。在充满风险的环境中，本基金认为高质量的公司，如拥有强劲的资产负债表和具有穿越周期经验的管理团队，将是值得投资的。</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6" w:name="_Toc247959456"/>
      <w:bookmarkStart w:id="137" w:name="_Toc245801806"/>
      <w:bookmarkStart w:id="138" w:name="_Toc352255978"/>
      <w:bookmarkStart w:id="139" w:name="_Toc352256046"/>
      <w:bookmarkStart w:id="140" w:name="_Toc352331224"/>
      <w:bookmarkStart w:id="141" w:name="_Toc362424002"/>
      <w:bookmarkStart w:id="142" w:name="_Toc161906708"/>
      <w:r w:rsidRPr="006017C4">
        <w:rPr>
          <w:rFonts w:ascii="Times New Roman" w:eastAsiaTheme="minorEastAsia" w:hAnsi="Times New Roman"/>
          <w:color w:val="000000" w:themeColor="text1"/>
          <w:kern w:val="0"/>
          <w:sz w:val="21"/>
          <w:szCs w:val="21"/>
        </w:rPr>
        <w:t>4.7</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管理人内部有关本基金的监察稽核工作情况</w:t>
      </w:r>
      <w:bookmarkEnd w:id="136"/>
      <w:bookmarkEnd w:id="137"/>
      <w:bookmarkEnd w:id="138"/>
      <w:bookmarkEnd w:id="139"/>
      <w:bookmarkEnd w:id="140"/>
      <w:bookmarkEnd w:id="141"/>
      <w:bookmarkEnd w:id="142"/>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43" w:name="_Toc247959457"/>
      <w:bookmarkStart w:id="144" w:name="_Toc225570083"/>
      <w:bookmarkStart w:id="145" w:name="_Toc352255979"/>
      <w:bookmarkStart w:id="146" w:name="_Toc352256047"/>
      <w:bookmarkStart w:id="147" w:name="_Toc352331225"/>
      <w:bookmarkStart w:id="148" w:name="_Toc362424003"/>
      <w:bookmarkStart w:id="149" w:name="_Toc161906709"/>
      <w:r w:rsidRPr="006017C4">
        <w:rPr>
          <w:rFonts w:ascii="Times New Roman" w:eastAsiaTheme="minorEastAsia" w:hAnsi="Times New Roman"/>
          <w:color w:val="000000" w:themeColor="text1"/>
          <w:kern w:val="0"/>
          <w:sz w:val="21"/>
          <w:szCs w:val="21"/>
        </w:rPr>
        <w:lastRenderedPageBreak/>
        <w:t>4.8</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管理人对报告期内基金估值程序等事项的说明</w:t>
      </w:r>
      <w:bookmarkEnd w:id="143"/>
      <w:bookmarkEnd w:id="144"/>
      <w:bookmarkEnd w:id="145"/>
      <w:bookmarkEnd w:id="146"/>
      <w:bookmarkEnd w:id="147"/>
      <w:bookmarkEnd w:id="148"/>
      <w:bookmarkEnd w:id="14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50" w:name="_Toc247959458"/>
      <w:bookmarkStart w:id="151" w:name="_Toc225570084"/>
      <w:bookmarkStart w:id="152" w:name="_Toc352255980"/>
      <w:bookmarkStart w:id="153" w:name="_Toc352256048"/>
      <w:bookmarkStart w:id="154" w:name="_Toc352331226"/>
      <w:bookmarkStart w:id="155" w:name="_Toc362424004"/>
      <w:bookmarkStart w:id="156" w:name="_Toc161906710"/>
      <w:r w:rsidRPr="006017C4">
        <w:rPr>
          <w:rFonts w:ascii="Times New Roman" w:eastAsiaTheme="minorEastAsia" w:hAnsi="Times New Roman"/>
          <w:color w:val="000000" w:themeColor="text1"/>
          <w:kern w:val="0"/>
          <w:sz w:val="21"/>
          <w:szCs w:val="21"/>
        </w:rPr>
        <w:t>4.9</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管理人对报告期内基金利润分配情况的说明</w:t>
      </w:r>
      <w:bookmarkEnd w:id="150"/>
      <w:bookmarkEnd w:id="151"/>
      <w:bookmarkEnd w:id="152"/>
      <w:bookmarkEnd w:id="153"/>
      <w:bookmarkEnd w:id="154"/>
      <w:bookmarkEnd w:id="155"/>
      <w:bookmarkEnd w:id="156"/>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A7672E" w:rsidRPr="006017C4" w:rsidRDefault="00A7672E" w:rsidP="007B1E00">
      <w:pPr>
        <w:pStyle w:val="20"/>
        <w:spacing w:beforeLines="100" w:before="312" w:after="0"/>
        <w:rPr>
          <w:rFonts w:eastAsiaTheme="minorEastAsia"/>
          <w:color w:val="000000" w:themeColor="text1"/>
          <w:szCs w:val="21"/>
        </w:rPr>
      </w:pPr>
      <w:bookmarkStart w:id="157" w:name="_Toc161906711"/>
      <w:r w:rsidRPr="006017C4">
        <w:rPr>
          <w:rFonts w:ascii="Times New Roman" w:eastAsiaTheme="minorEastAsia" w:hAnsi="Times New Roman"/>
          <w:color w:val="000000" w:themeColor="text1"/>
          <w:kern w:val="0"/>
          <w:sz w:val="21"/>
          <w:szCs w:val="21"/>
        </w:rPr>
        <w:t>4.10</w:t>
      </w:r>
      <w:r w:rsidR="00446D33" w:rsidRPr="006017C4">
        <w:rPr>
          <w:rFonts w:ascii="Times New Roman" w:eastAsiaTheme="minorEastAsia" w:hAnsi="Times New Roman" w:hint="eastAsia"/>
          <w:color w:val="000000" w:themeColor="text1"/>
          <w:kern w:val="0"/>
          <w:sz w:val="21"/>
          <w:szCs w:val="21"/>
        </w:rPr>
        <w:t xml:space="preserve"> </w:t>
      </w:r>
      <w:r w:rsidR="00446D33" w:rsidRPr="006017C4">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57"/>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w:t>
      </w:r>
    </w:p>
    <w:p w:rsidR="00A7672E" w:rsidRPr="006017C4" w:rsidRDefault="00A7672E" w:rsidP="00A7672E">
      <w:pPr>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t>基金管理人拟调整本基金运作方式，加大营销力度，提升基金规模，方案已报监管机关。</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58" w:name="_Toc225498263"/>
      <w:bookmarkStart w:id="159" w:name="_Toc352255982"/>
      <w:bookmarkStart w:id="160" w:name="_Toc352256050"/>
      <w:bookmarkStart w:id="161" w:name="_Toc352331228"/>
      <w:bookmarkStart w:id="162" w:name="_Toc362424006"/>
      <w:bookmarkStart w:id="163" w:name="_Toc161906712"/>
      <w:r w:rsidRPr="006017C4">
        <w:rPr>
          <w:rFonts w:eastAsiaTheme="minorEastAsia"/>
          <w:b/>
          <w:bCs/>
          <w:color w:val="000000" w:themeColor="text1"/>
          <w:szCs w:val="24"/>
          <w:lang w:val="en-US"/>
        </w:rPr>
        <w:t>§</w:t>
      </w:r>
      <w:r w:rsidR="003E5E48" w:rsidRPr="006017C4">
        <w:rPr>
          <w:rFonts w:eastAsiaTheme="minorEastAsia"/>
          <w:b/>
          <w:bCs/>
          <w:color w:val="000000" w:themeColor="text1"/>
          <w:szCs w:val="24"/>
          <w:lang w:val="en-US"/>
        </w:rPr>
        <w:t xml:space="preserve">5  </w:t>
      </w:r>
      <w:r w:rsidRPr="006017C4">
        <w:rPr>
          <w:rFonts w:eastAsiaTheme="minorEastAsia"/>
          <w:b/>
          <w:bCs/>
          <w:color w:val="000000" w:themeColor="text1"/>
          <w:szCs w:val="24"/>
          <w:lang w:val="en-US"/>
        </w:rPr>
        <w:t>托管人报告</w:t>
      </w:r>
      <w:bookmarkEnd w:id="158"/>
      <w:bookmarkEnd w:id="159"/>
      <w:bookmarkEnd w:id="160"/>
      <w:bookmarkEnd w:id="161"/>
      <w:bookmarkEnd w:id="162"/>
      <w:bookmarkEnd w:id="163"/>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164" w:name="_Toc225498264"/>
      <w:bookmarkStart w:id="165" w:name="_Toc352255983"/>
      <w:bookmarkStart w:id="166" w:name="_Toc352256051"/>
      <w:bookmarkStart w:id="167" w:name="_Toc352331229"/>
      <w:bookmarkStart w:id="168" w:name="_Toc362424007"/>
      <w:bookmarkStart w:id="169" w:name="_Toc161906713"/>
      <w:r w:rsidRPr="006017C4">
        <w:rPr>
          <w:rFonts w:ascii="Times New Roman" w:eastAsiaTheme="minorEastAsia" w:hAnsi="Times New Roman"/>
          <w:color w:val="000000" w:themeColor="text1"/>
          <w:kern w:val="0"/>
          <w:sz w:val="21"/>
          <w:szCs w:val="21"/>
        </w:rPr>
        <w:t xml:space="preserve">5.1 </w:t>
      </w:r>
      <w:r w:rsidRPr="006017C4">
        <w:rPr>
          <w:rFonts w:ascii="Times New Roman" w:eastAsiaTheme="minorEastAsia" w:hAnsi="Times New Roman"/>
          <w:color w:val="000000" w:themeColor="text1"/>
          <w:kern w:val="0"/>
          <w:sz w:val="21"/>
          <w:szCs w:val="21"/>
        </w:rPr>
        <w:t>报告期内本基金托管人遵规守信情况声明</w:t>
      </w:r>
      <w:bookmarkEnd w:id="164"/>
      <w:bookmarkEnd w:id="165"/>
      <w:bookmarkEnd w:id="166"/>
      <w:bookmarkEnd w:id="167"/>
      <w:bookmarkEnd w:id="168"/>
      <w:bookmarkEnd w:id="16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0" w:name="_Toc225498265"/>
      <w:bookmarkStart w:id="171" w:name="_Toc352255984"/>
      <w:bookmarkStart w:id="172" w:name="_Toc352256052"/>
      <w:bookmarkStart w:id="173" w:name="_Toc352331230"/>
      <w:bookmarkStart w:id="174" w:name="_Toc362424008"/>
      <w:bookmarkStart w:id="175" w:name="_Toc161906714"/>
      <w:r w:rsidRPr="006017C4">
        <w:rPr>
          <w:rFonts w:ascii="Times New Roman" w:eastAsiaTheme="minorEastAsia" w:hAnsi="Times New Roman"/>
          <w:color w:val="000000" w:themeColor="text1"/>
          <w:kern w:val="0"/>
          <w:sz w:val="21"/>
          <w:szCs w:val="21"/>
        </w:rPr>
        <w:t xml:space="preserve">5.2 </w:t>
      </w:r>
      <w:r w:rsidRPr="006017C4">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70"/>
      <w:r w:rsidRPr="006017C4">
        <w:rPr>
          <w:rFonts w:ascii="Times New Roman" w:eastAsiaTheme="minorEastAsia" w:hAnsi="Times New Roman"/>
          <w:color w:val="000000" w:themeColor="text1"/>
          <w:kern w:val="0"/>
          <w:sz w:val="21"/>
          <w:szCs w:val="21"/>
        </w:rPr>
        <w:t>说明</w:t>
      </w:r>
      <w:bookmarkEnd w:id="171"/>
      <w:bookmarkEnd w:id="172"/>
      <w:bookmarkEnd w:id="173"/>
      <w:bookmarkEnd w:id="174"/>
      <w:bookmarkEnd w:id="175"/>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招商银行按照托管协议约定的统一记账方法和会计处理原则，独立地设置、登录和保管本产品的全套账册，进行会计核算和资产估值并与管理人建立对账机制。</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本年度报告中利润分配情况真实、准确。</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6" w:name="_Toc225498266"/>
      <w:bookmarkStart w:id="177" w:name="_Toc352255985"/>
      <w:bookmarkStart w:id="178" w:name="_Toc352256053"/>
      <w:bookmarkStart w:id="179" w:name="_Toc352331231"/>
      <w:bookmarkStart w:id="180" w:name="_Toc362424009"/>
      <w:bookmarkStart w:id="181" w:name="_Toc161906715"/>
      <w:r w:rsidRPr="006017C4">
        <w:rPr>
          <w:rFonts w:ascii="Times New Roman" w:eastAsiaTheme="minorEastAsia" w:hAnsi="Times New Roman"/>
          <w:color w:val="000000" w:themeColor="text1"/>
          <w:kern w:val="0"/>
          <w:sz w:val="21"/>
          <w:szCs w:val="21"/>
        </w:rPr>
        <w:t xml:space="preserve">5.3 </w:t>
      </w:r>
      <w:r w:rsidRPr="006017C4">
        <w:rPr>
          <w:rFonts w:ascii="Times New Roman" w:eastAsiaTheme="minorEastAsia" w:hAnsi="Times New Roman"/>
          <w:color w:val="000000" w:themeColor="text1"/>
          <w:kern w:val="0"/>
          <w:sz w:val="21"/>
          <w:szCs w:val="21"/>
        </w:rPr>
        <w:t>托管人对本年度报告中财务信息等内容的真实、准确和完整发表意见</w:t>
      </w:r>
      <w:bookmarkEnd w:id="176"/>
      <w:bookmarkEnd w:id="177"/>
      <w:bookmarkEnd w:id="178"/>
      <w:bookmarkEnd w:id="179"/>
      <w:bookmarkEnd w:id="180"/>
      <w:bookmarkEnd w:id="181"/>
    </w:p>
    <w:p w:rsidR="007B62FA" w:rsidRPr="006017C4" w:rsidRDefault="007B62FA" w:rsidP="00C03E37">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本年度报告中财务指标、净值表现、财务会计报告、投资组合报告内容真实、准确，不存在虚假记载、误导性陈述或者重大遗漏。</w:t>
      </w:r>
    </w:p>
    <w:p w:rsidR="00B1631E" w:rsidRPr="00480B80" w:rsidRDefault="00B1631E" w:rsidP="00B1631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82" w:name="_Toc245801814"/>
      <w:bookmarkStart w:id="183" w:name="_Toc247959464"/>
      <w:bookmarkStart w:id="184" w:name="_Toc352255986"/>
      <w:bookmarkStart w:id="185" w:name="_Toc352256054"/>
      <w:bookmarkStart w:id="186" w:name="_Toc352331232"/>
      <w:bookmarkStart w:id="187" w:name="_Toc362424010"/>
      <w:bookmarkStart w:id="188" w:name="_Toc161906716"/>
      <w:bookmarkStart w:id="189" w:name="_Toc352255990"/>
      <w:bookmarkStart w:id="190" w:name="_Toc352256058"/>
      <w:bookmarkStart w:id="191" w:name="_Toc352331236"/>
      <w:bookmarkStart w:id="192" w:name="_Toc362424014"/>
      <w:r w:rsidRPr="00480B80">
        <w:rPr>
          <w:rFonts w:eastAsiaTheme="minorEastAsia"/>
          <w:b/>
          <w:bCs/>
          <w:color w:val="000000" w:themeColor="text1"/>
          <w:sz w:val="21"/>
          <w:szCs w:val="21"/>
          <w:lang w:val="en-US"/>
        </w:rPr>
        <w:lastRenderedPageBreak/>
        <w:t xml:space="preserve">§6  </w:t>
      </w:r>
      <w:r w:rsidRPr="00480B80">
        <w:rPr>
          <w:rFonts w:eastAsiaTheme="minorEastAsia"/>
          <w:b/>
          <w:bCs/>
          <w:color w:val="000000" w:themeColor="text1"/>
          <w:sz w:val="21"/>
          <w:szCs w:val="21"/>
          <w:lang w:val="en-US"/>
        </w:rPr>
        <w:t>审计报告</w:t>
      </w:r>
      <w:bookmarkEnd w:id="182"/>
      <w:bookmarkEnd w:id="183"/>
      <w:bookmarkEnd w:id="184"/>
      <w:bookmarkEnd w:id="185"/>
      <w:bookmarkEnd w:id="186"/>
      <w:bookmarkEnd w:id="187"/>
      <w:bookmarkEnd w:id="188"/>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普华永道中天审字</w:t>
      </w:r>
      <w:r w:rsidRPr="00480B80">
        <w:rPr>
          <w:rFonts w:eastAsiaTheme="minorEastAsia"/>
          <w:color w:val="000000" w:themeColor="text1"/>
          <w:kern w:val="0"/>
          <w:szCs w:val="21"/>
        </w:rPr>
        <w:t>(2024)</w:t>
      </w:r>
      <w:r w:rsidRPr="00480B80">
        <w:rPr>
          <w:rFonts w:eastAsiaTheme="minorEastAsia"/>
          <w:color w:val="000000" w:themeColor="text1"/>
          <w:kern w:val="0"/>
          <w:szCs w:val="21"/>
        </w:rPr>
        <w:t>第</w:t>
      </w:r>
      <w:r w:rsidRPr="00480B80">
        <w:rPr>
          <w:rFonts w:eastAsiaTheme="minorEastAsia"/>
          <w:color w:val="000000" w:themeColor="text1"/>
          <w:kern w:val="0"/>
          <w:szCs w:val="21"/>
        </w:rPr>
        <w:t>22465</w:t>
      </w:r>
      <w:r w:rsidRPr="00480B80">
        <w:rPr>
          <w:rFonts w:eastAsiaTheme="minorEastAsia"/>
          <w:color w:val="000000" w:themeColor="text1"/>
          <w:kern w:val="0"/>
          <w:szCs w:val="21"/>
        </w:rPr>
        <w:t>号</w:t>
      </w:r>
    </w:p>
    <w:p w:rsidR="00B1631E" w:rsidRPr="00480B80" w:rsidRDefault="00B1631E" w:rsidP="00B1631E">
      <w:pPr>
        <w:widowControl/>
        <w:spacing w:line="360" w:lineRule="auto"/>
        <w:jc w:val="left"/>
        <w:rPr>
          <w:rFonts w:eastAsiaTheme="minorEastAsia"/>
          <w:color w:val="000000" w:themeColor="text1"/>
          <w:kern w:val="0"/>
          <w:szCs w:val="21"/>
        </w:rPr>
      </w:pPr>
      <w:r w:rsidRPr="00480B80">
        <w:rPr>
          <w:rFonts w:eastAsiaTheme="minorEastAsia"/>
          <w:color w:val="000000" w:themeColor="text1"/>
          <w:kern w:val="0"/>
          <w:szCs w:val="21"/>
        </w:rPr>
        <w:t>摩根欧洲动力策略股票型证券投资基金</w:t>
      </w:r>
      <w:r w:rsidRPr="00480B80">
        <w:rPr>
          <w:rFonts w:eastAsiaTheme="minorEastAsia"/>
          <w:color w:val="000000" w:themeColor="text1"/>
          <w:kern w:val="0"/>
          <w:szCs w:val="21"/>
        </w:rPr>
        <w:t>(QDII)</w:t>
      </w:r>
      <w:r w:rsidRPr="00480B80">
        <w:rPr>
          <w:rFonts w:eastAsiaTheme="minorEastAsia"/>
          <w:color w:val="000000" w:themeColor="text1"/>
          <w:kern w:val="0"/>
          <w:szCs w:val="21"/>
        </w:rPr>
        <w:t>全体基金份额持有人</w:t>
      </w:r>
      <w:r w:rsidRPr="00480B80">
        <w:rPr>
          <w:rFonts w:eastAsiaTheme="minorEastAsia"/>
          <w:color w:val="000000" w:themeColor="text1"/>
          <w:szCs w:val="21"/>
        </w:rPr>
        <w:t>：</w:t>
      </w:r>
    </w:p>
    <w:p w:rsidR="00B1631E" w:rsidRPr="00480B80" w:rsidRDefault="00B1631E" w:rsidP="00B1631E">
      <w:pPr>
        <w:widowControl/>
        <w:spacing w:line="360" w:lineRule="auto"/>
        <w:jc w:val="left"/>
        <w:rPr>
          <w:rFonts w:eastAsiaTheme="minorEastAsia"/>
          <w:color w:val="000000" w:themeColor="text1"/>
          <w:kern w:val="0"/>
          <w:szCs w:val="21"/>
        </w:rPr>
      </w:pPr>
      <w:r w:rsidRPr="00480B80">
        <w:rPr>
          <w:rFonts w:eastAsiaTheme="minorEastAsia"/>
          <w:color w:val="000000" w:themeColor="text1"/>
          <w:kern w:val="0"/>
          <w:szCs w:val="21"/>
        </w:rPr>
        <w:t>我们审计了摩根欧洲动力策略股票型证券投资基金</w:t>
      </w:r>
      <w:r w:rsidRPr="00480B80">
        <w:rPr>
          <w:rFonts w:eastAsiaTheme="minorEastAsia"/>
          <w:color w:val="000000" w:themeColor="text1"/>
          <w:kern w:val="0"/>
          <w:szCs w:val="21"/>
        </w:rPr>
        <w:t>(QDII) (</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摩根欧洲动力策略股票基金</w:t>
      </w:r>
      <w:r w:rsidRPr="00480B80">
        <w:rPr>
          <w:rFonts w:eastAsiaTheme="minorEastAsia"/>
          <w:color w:val="000000" w:themeColor="text1"/>
          <w:kern w:val="0"/>
          <w:szCs w:val="21"/>
        </w:rPr>
        <w:t>”)</w:t>
      </w:r>
      <w:r w:rsidRPr="00480B80">
        <w:rPr>
          <w:rFonts w:eastAsiaTheme="minorEastAsia"/>
          <w:color w:val="000000" w:themeColor="text1"/>
          <w:kern w:val="0"/>
          <w:szCs w:val="21"/>
        </w:rPr>
        <w:t>的财务报表，包括</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日的资产负债表，</w:t>
      </w:r>
      <w:r w:rsidRPr="00480B80">
        <w:rPr>
          <w:rFonts w:eastAsiaTheme="minorEastAsia"/>
          <w:color w:val="000000" w:themeColor="text1"/>
          <w:kern w:val="0"/>
          <w:szCs w:val="21"/>
        </w:rPr>
        <w:t>2023</w:t>
      </w:r>
      <w:r w:rsidRPr="00480B80">
        <w:rPr>
          <w:rFonts w:eastAsiaTheme="minorEastAsia"/>
          <w:color w:val="000000" w:themeColor="text1"/>
          <w:kern w:val="0"/>
          <w:szCs w:val="21"/>
        </w:rPr>
        <w:t>年度的利润表和净资产</w:t>
      </w:r>
      <w:r w:rsidRPr="00480B80">
        <w:rPr>
          <w:rFonts w:eastAsiaTheme="minorEastAsia"/>
          <w:color w:val="000000" w:themeColor="text1"/>
          <w:kern w:val="0"/>
          <w:szCs w:val="21"/>
        </w:rPr>
        <w:t>(</w:t>
      </w:r>
      <w:r w:rsidRPr="00480B80">
        <w:rPr>
          <w:rFonts w:eastAsiaTheme="minorEastAsia"/>
          <w:color w:val="000000" w:themeColor="text1"/>
          <w:kern w:val="0"/>
          <w:szCs w:val="21"/>
        </w:rPr>
        <w:t>基金净值</w:t>
      </w:r>
      <w:r w:rsidRPr="00480B80">
        <w:rPr>
          <w:rFonts w:eastAsiaTheme="minorEastAsia"/>
          <w:color w:val="000000" w:themeColor="text1"/>
          <w:kern w:val="0"/>
          <w:szCs w:val="21"/>
        </w:rPr>
        <w:t>)</w:t>
      </w:r>
      <w:r w:rsidRPr="00480B80">
        <w:rPr>
          <w:rFonts w:eastAsiaTheme="minorEastAsia"/>
          <w:color w:val="000000" w:themeColor="text1"/>
          <w:kern w:val="0"/>
          <w:szCs w:val="21"/>
        </w:rPr>
        <w:t>变动表以及财务报表附注。</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193" w:name="_Toc286996149"/>
      <w:bookmarkStart w:id="194" w:name="_Toc352255989"/>
      <w:bookmarkStart w:id="195" w:name="_Toc352256057"/>
      <w:bookmarkStart w:id="196" w:name="_Toc352331235"/>
      <w:bookmarkStart w:id="197" w:name="_Toc362424013"/>
      <w:bookmarkStart w:id="198" w:name="_Toc161906717"/>
      <w:bookmarkStart w:id="199" w:name="_Toc286996147"/>
      <w:bookmarkStart w:id="200" w:name="_Toc352255987"/>
      <w:bookmarkStart w:id="201" w:name="_Toc352256055"/>
      <w:bookmarkStart w:id="202" w:name="_Toc352331233"/>
      <w:bookmarkStart w:id="203" w:name="_Toc362424011"/>
      <w:r w:rsidRPr="00480B80">
        <w:rPr>
          <w:rFonts w:ascii="Times New Roman" w:eastAsiaTheme="minorEastAsia" w:hAnsi="Times New Roman"/>
          <w:color w:val="000000" w:themeColor="text1"/>
          <w:kern w:val="0"/>
          <w:sz w:val="21"/>
          <w:szCs w:val="21"/>
        </w:rPr>
        <w:t>6.1</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审计意见</w:t>
      </w:r>
      <w:bookmarkEnd w:id="193"/>
      <w:bookmarkEnd w:id="194"/>
      <w:bookmarkEnd w:id="195"/>
      <w:bookmarkEnd w:id="196"/>
      <w:bookmarkEnd w:id="197"/>
      <w:bookmarkEnd w:id="198"/>
    </w:p>
    <w:p w:rsidR="00B1631E" w:rsidRPr="00480B80" w:rsidRDefault="00B1631E" w:rsidP="00B1631E">
      <w:pPr>
        <w:widowControl/>
        <w:spacing w:line="360" w:lineRule="auto"/>
        <w:ind w:firstLine="420"/>
        <w:rPr>
          <w:rFonts w:eastAsiaTheme="minorEastAsia"/>
          <w:color w:val="000000" w:themeColor="text1"/>
          <w:kern w:val="0"/>
          <w:szCs w:val="21"/>
        </w:rPr>
      </w:pPr>
      <w:r w:rsidRPr="00480B80">
        <w:rPr>
          <w:rFonts w:eastAsiaTheme="minorEastAsia"/>
          <w:color w:val="000000" w:themeColor="text1"/>
          <w:kern w:val="0"/>
          <w:szCs w:val="21"/>
        </w:rPr>
        <w:t>我们认为，后附的财务报表在所有重大方面按照企业会计准则和在财务报表附注中所列示的中国证券监督管理委员会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中国证监会</w:t>
      </w:r>
      <w:r w:rsidRPr="00480B80">
        <w:rPr>
          <w:rFonts w:eastAsiaTheme="minorEastAsia"/>
          <w:color w:val="000000" w:themeColor="text1"/>
          <w:kern w:val="0"/>
          <w:szCs w:val="21"/>
        </w:rPr>
        <w:t>”)</w:t>
      </w:r>
      <w:r w:rsidRPr="00480B80">
        <w:rPr>
          <w:rFonts w:eastAsiaTheme="minorEastAsia"/>
          <w:color w:val="000000" w:themeColor="text1"/>
          <w:kern w:val="0"/>
          <w:szCs w:val="21"/>
        </w:rPr>
        <w:t>、中国证券投资基金业协会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中国基金业协会</w:t>
      </w:r>
      <w:r w:rsidRPr="00480B80">
        <w:rPr>
          <w:rFonts w:eastAsiaTheme="minorEastAsia"/>
          <w:color w:val="000000" w:themeColor="text1"/>
          <w:kern w:val="0"/>
          <w:szCs w:val="21"/>
        </w:rPr>
        <w:t>”)</w:t>
      </w:r>
      <w:r w:rsidRPr="00480B80">
        <w:rPr>
          <w:rFonts w:eastAsiaTheme="minorEastAsia"/>
          <w:color w:val="000000" w:themeColor="text1"/>
          <w:kern w:val="0"/>
          <w:szCs w:val="21"/>
        </w:rPr>
        <w:t>发布的有关规定及允许的基金行业实务操作编制，公允反映了摩根欧洲动力策略股票基金</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日的财务状况以及</w:t>
      </w:r>
      <w:r w:rsidRPr="00480B80">
        <w:rPr>
          <w:rFonts w:eastAsiaTheme="minorEastAsia"/>
          <w:color w:val="000000" w:themeColor="text1"/>
          <w:kern w:val="0"/>
          <w:szCs w:val="21"/>
        </w:rPr>
        <w:t>2023</w:t>
      </w:r>
      <w:r w:rsidRPr="00480B80">
        <w:rPr>
          <w:rFonts w:eastAsiaTheme="minorEastAsia"/>
          <w:color w:val="000000" w:themeColor="text1"/>
          <w:kern w:val="0"/>
          <w:szCs w:val="21"/>
        </w:rPr>
        <w:t>年度的经营成果和净资产变动情况。</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4" w:name="_Toc161906718"/>
      <w:r w:rsidRPr="00480B80">
        <w:rPr>
          <w:rFonts w:ascii="Times New Roman" w:eastAsiaTheme="minorEastAsia" w:hAnsi="Times New Roman"/>
          <w:color w:val="000000" w:themeColor="text1"/>
          <w:kern w:val="0"/>
          <w:sz w:val="21"/>
          <w:szCs w:val="21"/>
        </w:rPr>
        <w:t>6.2</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hint="eastAsia"/>
          <w:color w:val="000000" w:themeColor="text1"/>
          <w:kern w:val="0"/>
          <w:sz w:val="21"/>
          <w:szCs w:val="21"/>
        </w:rPr>
        <w:t>形成审计意见的基础</w:t>
      </w:r>
      <w:bookmarkEnd w:id="204"/>
    </w:p>
    <w:p w:rsidR="00D5763E" w:rsidRDefault="008E1E2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5763E" w:rsidRDefault="00D5763E">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hint="eastAsia"/>
          <w:color w:val="000000" w:themeColor="text1"/>
          <w:szCs w:val="21"/>
        </w:rPr>
        <w:t>按照中国注册会计师职业道德守则，我们独立于摩根欧洲动力策略股票基金，并履行了职业道德方面的其他责任。</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5" w:name="_Toc161906719"/>
      <w:r w:rsidRPr="00480B80">
        <w:rPr>
          <w:rFonts w:ascii="Times New Roman" w:eastAsiaTheme="minorEastAsia" w:hAnsi="Times New Roman"/>
          <w:color w:val="000000" w:themeColor="text1"/>
          <w:kern w:val="0"/>
          <w:sz w:val="21"/>
          <w:szCs w:val="21"/>
        </w:rPr>
        <w:t>6.3</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管理层对财务报表的责任</w:t>
      </w:r>
      <w:bookmarkEnd w:id="199"/>
      <w:bookmarkEnd w:id="200"/>
      <w:bookmarkEnd w:id="201"/>
      <w:bookmarkEnd w:id="202"/>
      <w:bookmarkEnd w:id="203"/>
      <w:bookmarkEnd w:id="205"/>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摩根欧洲动力策略股票基金的基金管理人摩根基金管理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在编制财务报表时，基金管理人管理层负责评估摩根欧洲动力策略股票基金的持续经营能力，披露与持续经营相关的事项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，并运用持续经营假设，除非基金管理人管理层计划清算摩根欧洲动力策略股票基金、终止运营或别无其他现实的选择。</w:t>
      </w:r>
    </w:p>
    <w:p w:rsidR="00D5763E" w:rsidRDefault="00D5763E">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基金管理人治理层负责监督摩根欧洲动力策略股票基金的财务报告过程。</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6" w:name="_Toc286996148"/>
      <w:bookmarkStart w:id="207" w:name="_Toc352255988"/>
      <w:bookmarkStart w:id="208" w:name="_Toc352256056"/>
      <w:bookmarkStart w:id="209" w:name="_Toc352331234"/>
      <w:bookmarkStart w:id="210" w:name="_Toc362424012"/>
      <w:bookmarkStart w:id="211" w:name="_Toc161906720"/>
      <w:r w:rsidRPr="00480B80">
        <w:rPr>
          <w:rFonts w:ascii="Times New Roman" w:eastAsiaTheme="minorEastAsia" w:hAnsi="Times New Roman"/>
          <w:color w:val="000000" w:themeColor="text1"/>
          <w:kern w:val="0"/>
          <w:sz w:val="21"/>
          <w:szCs w:val="21"/>
        </w:rPr>
        <w:lastRenderedPageBreak/>
        <w:t>6.4</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注册会计师的责任</w:t>
      </w:r>
      <w:bookmarkEnd w:id="206"/>
      <w:bookmarkEnd w:id="207"/>
      <w:bookmarkEnd w:id="208"/>
      <w:bookmarkEnd w:id="209"/>
      <w:bookmarkEnd w:id="210"/>
      <w:bookmarkEnd w:id="211"/>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欧洲动力策略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欧洲动力策略股票基金不能持续经营。</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D5763E" w:rsidRDefault="00D5763E">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B1631E" w:rsidRPr="00480B80" w:rsidRDefault="00B1631E" w:rsidP="00B1631E">
      <w:pPr>
        <w:spacing w:beforeLines="100" w:before="312"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普华永道中天会计师事务所（特殊普通合伙）</w:t>
      </w:r>
      <w:r w:rsidRPr="00480B80">
        <w:rPr>
          <w:rFonts w:eastAsiaTheme="minorEastAsia"/>
          <w:color w:val="000000" w:themeColor="text1"/>
          <w:kern w:val="0"/>
          <w:szCs w:val="21"/>
        </w:rPr>
        <w:tab/>
      </w:r>
      <w:r w:rsidRPr="00480B80">
        <w:rPr>
          <w:rFonts w:eastAsiaTheme="minorEastAsia"/>
          <w:color w:val="000000" w:themeColor="text1"/>
          <w:kern w:val="0"/>
          <w:szCs w:val="21"/>
        </w:rPr>
        <w:tab/>
      </w:r>
      <w:r w:rsidRPr="00480B80">
        <w:rPr>
          <w:rFonts w:eastAsiaTheme="minorEastAsia"/>
          <w:color w:val="000000" w:themeColor="text1"/>
          <w:szCs w:val="21"/>
        </w:rPr>
        <w:t>中国注册会计师</w:t>
      </w:r>
    </w:p>
    <w:p w:rsidR="00B1631E" w:rsidRPr="00480B80" w:rsidRDefault="00B1631E" w:rsidP="00B1631E">
      <w:pPr>
        <w:spacing w:line="360" w:lineRule="auto"/>
        <w:jc w:val="right"/>
        <w:rPr>
          <w:rFonts w:eastAsiaTheme="minorEastAsia"/>
          <w:color w:val="000000" w:themeColor="text1"/>
          <w:kern w:val="0"/>
          <w:szCs w:val="21"/>
        </w:rPr>
      </w:pP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陈熹</w:t>
      </w: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金诗涛</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lastRenderedPageBreak/>
        <w:t>中国</w:t>
      </w:r>
      <w:r w:rsidRPr="00480B80">
        <w:rPr>
          <w:rFonts w:eastAsiaTheme="minorEastAsia"/>
          <w:color w:val="000000" w:themeColor="text1"/>
          <w:kern w:val="0"/>
          <w:szCs w:val="21"/>
        </w:rPr>
        <w:t>·</w:t>
      </w:r>
      <w:r w:rsidRPr="00480B80">
        <w:rPr>
          <w:rFonts w:eastAsiaTheme="minorEastAsia"/>
          <w:color w:val="000000" w:themeColor="text1"/>
          <w:kern w:val="0"/>
          <w:szCs w:val="21"/>
        </w:rPr>
        <w:t>上海市</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2024</w:t>
      </w:r>
      <w:r w:rsidRPr="00480B80">
        <w:rPr>
          <w:rFonts w:eastAsiaTheme="minorEastAsia"/>
          <w:color w:val="000000" w:themeColor="text1"/>
          <w:kern w:val="0"/>
          <w:szCs w:val="21"/>
        </w:rPr>
        <w:t>年</w:t>
      </w:r>
      <w:r w:rsidRPr="00480B80">
        <w:rPr>
          <w:rFonts w:eastAsiaTheme="minorEastAsia"/>
          <w:color w:val="000000" w:themeColor="text1"/>
          <w:kern w:val="0"/>
          <w:szCs w:val="21"/>
        </w:rPr>
        <w:t>3</w:t>
      </w:r>
      <w:r w:rsidRPr="00480B80">
        <w:rPr>
          <w:rFonts w:eastAsiaTheme="minorEastAsia"/>
          <w:color w:val="000000" w:themeColor="text1"/>
          <w:kern w:val="0"/>
          <w:szCs w:val="21"/>
        </w:rPr>
        <w:t>月</w:t>
      </w:r>
      <w:r w:rsidRPr="00480B80">
        <w:rPr>
          <w:rFonts w:eastAsiaTheme="minorEastAsia"/>
          <w:color w:val="000000" w:themeColor="text1"/>
          <w:kern w:val="0"/>
          <w:szCs w:val="21"/>
        </w:rPr>
        <w:t>26</w:t>
      </w:r>
      <w:r w:rsidRPr="00480B80">
        <w:rPr>
          <w:rFonts w:eastAsiaTheme="minorEastAsia"/>
          <w:color w:val="000000" w:themeColor="text1"/>
          <w:kern w:val="0"/>
          <w:szCs w:val="21"/>
        </w:rPr>
        <w:t>日</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12" w:name="_Toc161906721"/>
      <w:r w:rsidRPr="006017C4">
        <w:rPr>
          <w:rFonts w:eastAsiaTheme="minorEastAsia"/>
          <w:b/>
          <w:bCs/>
          <w:color w:val="000000" w:themeColor="text1"/>
          <w:szCs w:val="24"/>
          <w:lang w:val="en-US"/>
        </w:rPr>
        <w:t>§7</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年度财务报表</w:t>
      </w:r>
      <w:bookmarkEnd w:id="189"/>
      <w:bookmarkEnd w:id="190"/>
      <w:bookmarkEnd w:id="191"/>
      <w:bookmarkEnd w:id="192"/>
      <w:bookmarkEnd w:id="212"/>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213" w:name="_Toc225498268"/>
      <w:bookmarkStart w:id="214" w:name="_Toc352255991"/>
      <w:bookmarkStart w:id="215" w:name="_Toc352256059"/>
      <w:bookmarkStart w:id="216" w:name="_Toc352331237"/>
      <w:bookmarkStart w:id="217" w:name="_Toc362424015"/>
      <w:bookmarkStart w:id="218" w:name="_Toc161906722"/>
      <w:r w:rsidRPr="006017C4">
        <w:rPr>
          <w:rFonts w:ascii="Times New Roman" w:eastAsiaTheme="minorEastAsia" w:hAnsi="Times New Roman"/>
          <w:color w:val="000000" w:themeColor="text1"/>
          <w:kern w:val="0"/>
          <w:sz w:val="21"/>
          <w:szCs w:val="21"/>
        </w:rPr>
        <w:t xml:space="preserve">7.1 </w:t>
      </w:r>
      <w:r w:rsidRPr="006017C4">
        <w:rPr>
          <w:rFonts w:ascii="Times New Roman" w:eastAsiaTheme="minorEastAsia" w:hAnsi="Times New Roman"/>
          <w:color w:val="000000" w:themeColor="text1"/>
          <w:kern w:val="0"/>
          <w:sz w:val="21"/>
          <w:szCs w:val="21"/>
        </w:rPr>
        <w:t>资产负债表</w:t>
      </w:r>
      <w:bookmarkEnd w:id="213"/>
      <w:bookmarkEnd w:id="214"/>
      <w:bookmarkEnd w:id="215"/>
      <w:bookmarkEnd w:id="216"/>
      <w:bookmarkEnd w:id="217"/>
      <w:bookmarkEnd w:id="218"/>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会计主体：摩根欧洲动力策略股票型证券投资基金</w:t>
      </w:r>
      <w:r w:rsidRPr="006017C4">
        <w:rPr>
          <w:rFonts w:eastAsiaTheme="minorEastAsia"/>
          <w:color w:val="000000" w:themeColor="text1"/>
          <w:szCs w:val="21"/>
        </w:rPr>
        <w:t>(QDII)</w:t>
      </w:r>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报告截止日：</w:t>
      </w:r>
      <w:r w:rsidR="00ED2997" w:rsidRPr="006017C4">
        <w:rPr>
          <w:rFonts w:eastAsiaTheme="minorEastAsia"/>
          <w:color w:val="000000" w:themeColor="text1"/>
          <w:szCs w:val="21"/>
        </w:rPr>
        <w:t>2023</w:t>
      </w:r>
      <w:r w:rsidR="00ED2997" w:rsidRPr="006017C4">
        <w:rPr>
          <w:rFonts w:eastAsiaTheme="minorEastAsia"/>
          <w:color w:val="000000" w:themeColor="text1"/>
          <w:szCs w:val="21"/>
        </w:rPr>
        <w:t>年</w:t>
      </w:r>
      <w:r w:rsidR="00ED2997" w:rsidRPr="006017C4">
        <w:rPr>
          <w:rFonts w:eastAsiaTheme="minorEastAsia"/>
          <w:color w:val="000000" w:themeColor="text1"/>
          <w:szCs w:val="21"/>
        </w:rPr>
        <w:t>12</w:t>
      </w:r>
      <w:r w:rsidR="00ED2997" w:rsidRPr="006017C4">
        <w:rPr>
          <w:rFonts w:eastAsiaTheme="minorEastAsia"/>
          <w:color w:val="000000" w:themeColor="text1"/>
          <w:szCs w:val="21"/>
        </w:rPr>
        <w:t>月</w:t>
      </w:r>
      <w:r w:rsidR="00ED2997" w:rsidRPr="006017C4">
        <w:rPr>
          <w:rFonts w:eastAsiaTheme="minorEastAsia"/>
          <w:color w:val="000000" w:themeColor="text1"/>
          <w:szCs w:val="21"/>
        </w:rPr>
        <w:t>31</w:t>
      </w:r>
      <w:r w:rsidR="00ED2997" w:rsidRPr="006017C4">
        <w:rPr>
          <w:rFonts w:eastAsiaTheme="minorEastAsia"/>
          <w:color w:val="000000" w:themeColor="text1"/>
          <w:szCs w:val="21"/>
        </w:rPr>
        <w:t>日</w:t>
      </w:r>
    </w:p>
    <w:p w:rsidR="001B4D4E" w:rsidRPr="006017C4" w:rsidRDefault="001B4D4E" w:rsidP="001B4D4E">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kern w:val="2"/>
                <w:sz w:val="21"/>
                <w:szCs w:val="21"/>
              </w:rPr>
              <w:t>2023</w:t>
            </w:r>
            <w:r w:rsidRPr="006017C4">
              <w:rPr>
                <w:rFonts w:ascii="Times New Roman" w:eastAsiaTheme="minorEastAsia" w:hAnsi="Times New Roman"/>
                <w:b/>
                <w:color w:val="000000" w:themeColor="text1"/>
                <w:kern w:val="2"/>
                <w:sz w:val="21"/>
                <w:szCs w:val="21"/>
              </w:rPr>
              <w:t>年</w:t>
            </w:r>
            <w:r w:rsidRPr="006017C4">
              <w:rPr>
                <w:rFonts w:ascii="Times New Roman" w:eastAsiaTheme="minorEastAsia" w:hAnsi="Times New Roman"/>
                <w:b/>
                <w:color w:val="000000" w:themeColor="text1"/>
                <w:kern w:val="2"/>
                <w:sz w:val="21"/>
                <w:szCs w:val="21"/>
              </w:rPr>
              <w:t>12</w:t>
            </w:r>
            <w:r w:rsidRPr="006017C4">
              <w:rPr>
                <w:rFonts w:ascii="Times New Roman" w:eastAsiaTheme="minorEastAsia" w:hAnsi="Times New Roman"/>
                <w:b/>
                <w:color w:val="000000" w:themeColor="text1"/>
                <w:kern w:val="2"/>
                <w:sz w:val="21"/>
                <w:szCs w:val="21"/>
              </w:rPr>
              <w:t>月</w:t>
            </w:r>
            <w:r w:rsidRPr="006017C4">
              <w:rPr>
                <w:rFonts w:ascii="Times New Roman" w:eastAsiaTheme="minorEastAsia" w:hAnsi="Times New Roman"/>
                <w:b/>
                <w:color w:val="000000" w:themeColor="text1"/>
                <w:kern w:val="2"/>
                <w:sz w:val="21"/>
                <w:szCs w:val="21"/>
              </w:rPr>
              <w:t>31</w:t>
            </w:r>
            <w:r w:rsidRPr="006017C4">
              <w:rPr>
                <w:rFonts w:ascii="Times New Roman" w:eastAsiaTheme="minorEastAsia"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2022</w:t>
            </w:r>
            <w:r w:rsidRPr="006017C4">
              <w:rPr>
                <w:rFonts w:ascii="Times New Roman" w:eastAsiaTheme="minorEastAsia" w:hAnsi="Times New Roman"/>
                <w:b/>
                <w:color w:val="000000" w:themeColor="text1"/>
                <w:sz w:val="21"/>
                <w:szCs w:val="21"/>
              </w:rPr>
              <w:t>年</w:t>
            </w:r>
            <w:r w:rsidRPr="006017C4">
              <w:rPr>
                <w:rFonts w:ascii="Times New Roman" w:eastAsiaTheme="minorEastAsia" w:hAnsi="Times New Roman"/>
                <w:b/>
                <w:color w:val="000000" w:themeColor="text1"/>
                <w:sz w:val="21"/>
                <w:szCs w:val="21"/>
              </w:rPr>
              <w:t>12</w:t>
            </w:r>
            <w:r w:rsidRPr="006017C4">
              <w:rPr>
                <w:rFonts w:ascii="Times New Roman" w:eastAsiaTheme="minorEastAsia" w:hAnsi="Times New Roman"/>
                <w:b/>
                <w:color w:val="000000" w:themeColor="text1"/>
                <w:sz w:val="21"/>
                <w:szCs w:val="21"/>
              </w:rPr>
              <w:t>月</w:t>
            </w:r>
            <w:r w:rsidRPr="006017C4">
              <w:rPr>
                <w:rFonts w:ascii="Times New Roman" w:eastAsiaTheme="minorEastAsia" w:hAnsi="Times New Roman"/>
                <w:b/>
                <w:color w:val="000000" w:themeColor="text1"/>
                <w:sz w:val="21"/>
                <w:szCs w:val="21"/>
              </w:rPr>
              <w:t>31</w:t>
            </w:r>
            <w:r w:rsidRPr="006017C4">
              <w:rPr>
                <w:rFonts w:ascii="Times New Roman" w:eastAsiaTheme="minorEastAsia"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t>资</w:t>
            </w:r>
            <w:r w:rsidRPr="006017C4">
              <w:rPr>
                <w:b/>
                <w:color w:val="000000" w:themeColor="text1"/>
                <w:szCs w:val="21"/>
              </w:rPr>
              <w:t xml:space="preserve"> </w:t>
            </w:r>
            <w:r w:rsidRPr="006017C4">
              <w:rPr>
                <w:b/>
                <w:color w:val="000000" w:themeColor="text1"/>
                <w:szCs w:val="21"/>
              </w:rPr>
              <w:t>产：</w:t>
            </w:r>
          </w:p>
        </w:tc>
        <w:tc>
          <w:tcPr>
            <w:tcW w:w="1080" w:type="dxa"/>
            <w:vAlign w:val="center"/>
          </w:tcPr>
          <w:p w:rsidR="001B4D4E" w:rsidRPr="006017C4" w:rsidRDefault="001B4D4E" w:rsidP="00CC05E6">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E04F93" w:rsidRPr="006017C4" w:rsidTr="00F31C69">
        <w:tc>
          <w:tcPr>
            <w:tcW w:w="2880" w:type="dxa"/>
            <w:vAlign w:val="center"/>
          </w:tcPr>
          <w:p w:rsidR="00E04F93" w:rsidRPr="006017C4" w:rsidRDefault="00E04F93" w:rsidP="00E04F93">
            <w:pPr>
              <w:spacing w:line="360" w:lineRule="auto"/>
              <w:rPr>
                <w:color w:val="000000" w:themeColor="text1"/>
                <w:szCs w:val="21"/>
              </w:rPr>
            </w:pPr>
            <w:r w:rsidRPr="0058289D">
              <w:rPr>
                <w:rFonts w:hint="eastAsia"/>
                <w:szCs w:val="21"/>
              </w:rPr>
              <w:t>货币资金</w:t>
            </w:r>
          </w:p>
        </w:tc>
        <w:tc>
          <w:tcPr>
            <w:tcW w:w="1080" w:type="dxa"/>
            <w:vAlign w:val="center"/>
          </w:tcPr>
          <w:p w:rsidR="00E04F93" w:rsidRPr="006017C4" w:rsidRDefault="00E04F93" w:rsidP="00E04F93">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9,423,162.33</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4,364,163.50</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结算备付金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存出保证金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72,036,634.74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40,263,044.74</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其中：股票投资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72,036,634.74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40,263,044.74</w:t>
            </w:r>
          </w:p>
        </w:tc>
      </w:tr>
      <w:tr w:rsidR="006017C4" w:rsidRPr="006017C4" w:rsidTr="00CC05E6">
        <w:tc>
          <w:tcPr>
            <w:tcW w:w="2880" w:type="dxa"/>
            <w:vAlign w:val="center"/>
          </w:tcPr>
          <w:p w:rsidR="001B4D4E" w:rsidRPr="006017C4" w:rsidRDefault="001B4D4E" w:rsidP="00CC05E6">
            <w:pPr>
              <w:pStyle w:val="aff1"/>
              <w:spacing w:line="360" w:lineRule="auto"/>
              <w:ind w:firstLineChars="300" w:firstLine="630"/>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基金投资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债券投资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资产支持证券投资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rFonts w:eastAsiaTheme="minorEastAsia"/>
                <w:color w:val="000000" w:themeColor="text1"/>
                <w:szCs w:val="21"/>
              </w:rPr>
            </w:pPr>
            <w:r w:rsidRPr="006017C4">
              <w:rPr>
                <w:color w:val="000000" w:themeColor="text1"/>
              </w:rPr>
              <w:t>贵金属投资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rPr>
            </w:pPr>
            <w:r w:rsidRPr="006017C4">
              <w:rPr>
                <w:rFonts w:hint="eastAsia"/>
                <w:color w:val="000000" w:themeColor="text1"/>
              </w:rPr>
              <w:t>其他投资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买入返售金融资产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应收股利</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46,816.28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24,989.50</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应收申购款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2,301,205.74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61,835.69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83,807,819.09</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44,714,033.43</w:t>
            </w:r>
          </w:p>
        </w:tc>
      </w:tr>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负债和</w:t>
            </w:r>
            <w:r w:rsidRPr="006017C4">
              <w:rPr>
                <w:rFonts w:ascii="Times New Roman" w:hAnsi="Times New Roman" w:hint="eastAsia"/>
                <w:b/>
                <w:color w:val="000000" w:themeColor="text1"/>
                <w:sz w:val="21"/>
                <w:szCs w:val="2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kern w:val="2"/>
                <w:sz w:val="21"/>
                <w:szCs w:val="21"/>
              </w:rPr>
              <w:lastRenderedPageBreak/>
              <w:t>2023</w:t>
            </w:r>
            <w:r w:rsidRPr="006017C4">
              <w:rPr>
                <w:rFonts w:ascii="Times New Roman" w:hAnsi="Times New Roman"/>
                <w:b/>
                <w:color w:val="000000" w:themeColor="text1"/>
                <w:kern w:val="2"/>
                <w:sz w:val="21"/>
                <w:szCs w:val="21"/>
              </w:rPr>
              <w:t>年</w:t>
            </w:r>
            <w:r w:rsidRPr="006017C4">
              <w:rPr>
                <w:rFonts w:ascii="Times New Roman" w:hAnsi="Times New Roman"/>
                <w:b/>
                <w:color w:val="000000" w:themeColor="text1"/>
                <w:kern w:val="2"/>
                <w:sz w:val="21"/>
                <w:szCs w:val="21"/>
              </w:rPr>
              <w:t>12</w:t>
            </w:r>
            <w:r w:rsidRPr="006017C4">
              <w:rPr>
                <w:rFonts w:ascii="Times New Roman" w:hAnsi="Times New Roman"/>
                <w:b/>
                <w:color w:val="000000" w:themeColor="text1"/>
                <w:kern w:val="2"/>
                <w:sz w:val="21"/>
                <w:szCs w:val="21"/>
              </w:rPr>
              <w:t>月</w:t>
            </w:r>
            <w:r w:rsidRPr="006017C4">
              <w:rPr>
                <w:rFonts w:ascii="Times New Roman" w:hAnsi="Times New Roman"/>
                <w:b/>
                <w:color w:val="000000" w:themeColor="text1"/>
                <w:kern w:val="2"/>
                <w:sz w:val="21"/>
                <w:szCs w:val="21"/>
              </w:rPr>
              <w:t>31</w:t>
            </w:r>
            <w:r w:rsidRPr="006017C4">
              <w:rPr>
                <w:rFonts w:ascii="Times New Roman"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lastRenderedPageBreak/>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lastRenderedPageBreak/>
              <w:t>2022</w:t>
            </w:r>
            <w:r w:rsidRPr="006017C4">
              <w:rPr>
                <w:rFonts w:ascii="Times New Roman" w:hAnsi="Times New Roman"/>
                <w:b/>
                <w:color w:val="000000" w:themeColor="text1"/>
                <w:sz w:val="21"/>
                <w:szCs w:val="21"/>
              </w:rPr>
              <w:t>年</w:t>
            </w:r>
            <w:r w:rsidRPr="006017C4">
              <w:rPr>
                <w:rFonts w:ascii="Times New Roman" w:hAnsi="Times New Roman"/>
                <w:b/>
                <w:color w:val="000000" w:themeColor="text1"/>
                <w:sz w:val="21"/>
                <w:szCs w:val="21"/>
              </w:rPr>
              <w:t>12</w:t>
            </w:r>
            <w:r w:rsidRPr="006017C4">
              <w:rPr>
                <w:rFonts w:ascii="Times New Roman" w:hAnsi="Times New Roman"/>
                <w:b/>
                <w:color w:val="000000" w:themeColor="text1"/>
                <w:sz w:val="21"/>
                <w:szCs w:val="21"/>
              </w:rPr>
              <w:t>月</w:t>
            </w:r>
            <w:r w:rsidRPr="006017C4">
              <w:rPr>
                <w:rFonts w:ascii="Times New Roman" w:hAnsi="Times New Roman"/>
                <w:b/>
                <w:color w:val="000000" w:themeColor="text1"/>
                <w:sz w:val="21"/>
                <w:szCs w:val="21"/>
              </w:rPr>
              <w:t>31</w:t>
            </w:r>
            <w:r w:rsidRPr="006017C4">
              <w:rPr>
                <w:rFonts w:ascii="Times New Roman"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lastRenderedPageBreak/>
              <w:t>负</w:t>
            </w:r>
            <w:r w:rsidRPr="006017C4">
              <w:rPr>
                <w:b/>
                <w:color w:val="000000" w:themeColor="text1"/>
                <w:szCs w:val="21"/>
              </w:rPr>
              <w:t xml:space="preserve"> </w:t>
            </w:r>
            <w:r w:rsidRPr="006017C4">
              <w:rPr>
                <w:b/>
                <w:color w:val="000000" w:themeColor="text1"/>
                <w:szCs w:val="21"/>
              </w:rPr>
              <w:t>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短期借款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卖出回购金融资产款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应付赎回款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2,188,606.67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1,034,320.00</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应付管理人报酬</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118,573.54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70,543.46</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应付托管费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16,468.56</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9,797.69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应付销售服务费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875.70</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应付投资顾问费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应交税费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606.81</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9,030.11</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7.4.7.6</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262,757.65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251,577.02</w:t>
            </w:r>
          </w:p>
        </w:tc>
      </w:tr>
      <w:tr w:rsidR="006017C4" w:rsidRPr="006017C4" w:rsidTr="00CC05E6">
        <w:tc>
          <w:tcPr>
            <w:tcW w:w="2880" w:type="dxa"/>
            <w:vAlign w:val="center"/>
          </w:tcPr>
          <w:p w:rsidR="001B4D4E" w:rsidRPr="006017C4" w:rsidRDefault="001B4D4E" w:rsidP="00CC05E6">
            <w:pPr>
              <w:pStyle w:val="aff1"/>
              <w:spacing w:line="360" w:lineRule="auto"/>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负债合计</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2,587,888.93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1,375,268.28</w:t>
            </w:r>
          </w:p>
        </w:tc>
      </w:tr>
      <w:tr w:rsidR="006017C4" w:rsidRPr="006017C4" w:rsidTr="00CC05E6">
        <w:tc>
          <w:tcPr>
            <w:tcW w:w="2880" w:type="dxa"/>
            <w:vAlign w:val="center"/>
          </w:tcPr>
          <w:p w:rsidR="001B4D4E" w:rsidRPr="006017C4" w:rsidRDefault="001B4D4E" w:rsidP="00CC05E6">
            <w:pPr>
              <w:spacing w:line="360" w:lineRule="auto"/>
              <w:rPr>
                <w:b/>
                <w:color w:val="000000" w:themeColor="text1"/>
                <w:szCs w:val="21"/>
              </w:rPr>
            </w:pPr>
            <w:r w:rsidRPr="006017C4">
              <w:rPr>
                <w:rFonts w:hint="eastAsia"/>
                <w:b/>
                <w:color w:val="000000" w:themeColor="text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实收基金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61,132,110.92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37,651,094.81</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未分配利润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20,087,819.24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5,687,670.34</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净资产合计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81,219,930.16</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43,338,765.15</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负债和净资产总计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83,807,819.09</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44,714,033.43</w:t>
            </w:r>
          </w:p>
        </w:tc>
      </w:tr>
    </w:tbl>
    <w:p w:rsidR="00D5763E" w:rsidRDefault="008E1E28">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:61,132,110.92</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D5763E" w:rsidRDefault="008E1E28">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:1.3284</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:58,052,829.56</w:t>
      </w:r>
      <w:r>
        <w:rPr>
          <w:color w:val="000000" w:themeColor="text1"/>
          <w:kern w:val="0"/>
          <w:szCs w:val="21"/>
        </w:rPr>
        <w:t>份</w:t>
      </w:r>
      <w:r>
        <w:rPr>
          <w:color w:val="000000" w:themeColor="text1"/>
          <w:kern w:val="0"/>
          <w:szCs w:val="21"/>
        </w:rPr>
        <w:t>,</w:t>
      </w:r>
    </w:p>
    <w:p w:rsidR="001B4D4E" w:rsidRPr="006017C4" w:rsidRDefault="001B4D4E" w:rsidP="001B4D4E">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C</w:t>
      </w:r>
      <w:r w:rsidRPr="006017C4">
        <w:rPr>
          <w:color w:val="000000" w:themeColor="text1"/>
          <w:kern w:val="0"/>
          <w:szCs w:val="21"/>
        </w:rPr>
        <w:t>类</w:t>
      </w:r>
      <w:r w:rsidRPr="006017C4">
        <w:rPr>
          <w:color w:val="000000" w:themeColor="text1"/>
          <w:kern w:val="0"/>
          <w:szCs w:val="21"/>
        </w:rPr>
        <w:t>,</w:t>
      </w:r>
      <w:r w:rsidRPr="006017C4">
        <w:rPr>
          <w:color w:val="000000" w:themeColor="text1"/>
          <w:kern w:val="0"/>
          <w:szCs w:val="21"/>
        </w:rPr>
        <w:t>基金份额净值</w:t>
      </w:r>
      <w:r w:rsidRPr="006017C4">
        <w:rPr>
          <w:color w:val="000000" w:themeColor="text1"/>
          <w:kern w:val="0"/>
          <w:szCs w:val="21"/>
        </w:rPr>
        <w:t>:1.3319</w:t>
      </w:r>
      <w:r w:rsidRPr="006017C4">
        <w:rPr>
          <w:color w:val="000000" w:themeColor="text1"/>
          <w:kern w:val="0"/>
          <w:szCs w:val="21"/>
        </w:rPr>
        <w:t>元</w:t>
      </w:r>
      <w:r w:rsidRPr="006017C4">
        <w:rPr>
          <w:color w:val="000000" w:themeColor="text1"/>
          <w:kern w:val="0"/>
          <w:szCs w:val="21"/>
        </w:rPr>
        <w:t>,</w:t>
      </w:r>
      <w:r w:rsidRPr="006017C4">
        <w:rPr>
          <w:color w:val="000000" w:themeColor="text1"/>
          <w:kern w:val="0"/>
          <w:szCs w:val="21"/>
        </w:rPr>
        <w:t>基金份额</w:t>
      </w:r>
      <w:r w:rsidRPr="006017C4">
        <w:rPr>
          <w:color w:val="000000" w:themeColor="text1"/>
          <w:kern w:val="0"/>
          <w:szCs w:val="21"/>
        </w:rPr>
        <w:t>:3,079,281.36</w:t>
      </w:r>
      <w:r w:rsidRPr="006017C4">
        <w:rPr>
          <w:color w:val="000000" w:themeColor="text1"/>
          <w:kern w:val="0"/>
          <w:szCs w:val="21"/>
        </w:rPr>
        <w:t>份。</w:t>
      </w:r>
    </w:p>
    <w:p w:rsidR="00E63257" w:rsidRPr="00E54740" w:rsidRDefault="00E63257" w:rsidP="00E63257">
      <w:pPr>
        <w:pStyle w:val="20"/>
        <w:spacing w:beforeLines="100" w:before="312" w:after="0"/>
        <w:rPr>
          <w:rFonts w:ascii="Times New Roman" w:eastAsiaTheme="minorEastAsia" w:hAnsi="Times New Roman"/>
          <w:kern w:val="0"/>
          <w:sz w:val="21"/>
          <w:szCs w:val="21"/>
        </w:rPr>
      </w:pPr>
      <w:bookmarkStart w:id="219" w:name="_Toc361324874"/>
      <w:bookmarkStart w:id="220" w:name="_Toc64625393"/>
      <w:bookmarkStart w:id="221" w:name="_Toc225498269"/>
      <w:bookmarkStart w:id="222" w:name="_Toc161906723"/>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219"/>
      <w:bookmarkEnd w:id="220"/>
      <w:bookmarkEnd w:id="221"/>
      <w:bookmarkEnd w:id="222"/>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摩根欧洲动力策略股票型证券投资基金</w:t>
      </w:r>
      <w:r w:rsidRPr="00E54740">
        <w:rPr>
          <w:rFonts w:eastAsiaTheme="minorEastAsia"/>
          <w:kern w:val="0"/>
          <w:szCs w:val="21"/>
        </w:rPr>
        <w:t>(QDII)</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asciiTheme="minorEastAsia" w:eastAsiaTheme="minorEastAsia" w:hAnsiTheme="minorEastAsia"/>
          <w:kern w:val="0"/>
          <w:szCs w:val="21"/>
        </w:rPr>
      </w:pPr>
      <w:bookmarkStart w:id="223" w:name="_Toc361324875"/>
      <w:bookmarkStart w:id="2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63257" w:rsidRPr="00E54740" w:rsidTr="00F31C69">
        <w:tc>
          <w:tcPr>
            <w:tcW w:w="3420" w:type="dxa"/>
            <w:vAlign w:val="center"/>
          </w:tcPr>
          <w:p w:rsidR="00E63257" w:rsidRPr="00E54740" w:rsidRDefault="00E63257" w:rsidP="00F31C69">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项目</w:t>
            </w:r>
          </w:p>
        </w:tc>
        <w:tc>
          <w:tcPr>
            <w:tcW w:w="108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8,717,549.70</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-5,555,577.58</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26,393.77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10,967.34</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26,393.77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10,967.34</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2,368,392.28</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-1,756,562.70</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1,129,998.92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-2,929,351.67</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16,209.19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1,222,184.17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1,172,788.97</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6,398,053.19</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-3,664,308.44</w:t>
            </w:r>
          </w:p>
        </w:tc>
      </w:tr>
      <w:tr w:rsidR="00E63257" w:rsidRPr="00E54740" w:rsidTr="00F31C69">
        <w:tc>
          <w:tcPr>
            <w:tcW w:w="3420" w:type="dxa"/>
            <w:vAlign w:val="center"/>
          </w:tcPr>
          <w:p w:rsidR="00E63257" w:rsidRPr="00E54740" w:rsidRDefault="00E63257" w:rsidP="00F31C69">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-229,406.49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-241,050.65</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154,116.95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95,376.87</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1,389,988.87</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1,250,802.34</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1,041,795.42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854,742.48</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144,693.89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118,714.18</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1,403.36</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lastRenderedPageBreak/>
              <w:t>其中：卖出回购金融资产支出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58.39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30,181.29</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202,037.81</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247,164.39</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7,327,560.83</w:t>
            </w: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-6,806,379.92</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601.97</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7,326,958.86</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-6,806,379.92</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t>五、其他综合收益的税后净额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t>六、综合收益总额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7,326,958.86</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-6,806,379.92</w:t>
            </w:r>
          </w:p>
        </w:tc>
      </w:tr>
    </w:tbl>
    <w:p w:rsidR="00E63257" w:rsidRPr="00E54740" w:rsidRDefault="00E63257" w:rsidP="00E63257">
      <w:pPr>
        <w:pStyle w:val="20"/>
        <w:spacing w:beforeLines="100" w:before="312" w:afterLines="100" w:after="312"/>
        <w:rPr>
          <w:rFonts w:ascii="Times New Roman" w:hAnsi="Times New Roman"/>
          <w:kern w:val="0"/>
          <w:sz w:val="21"/>
          <w:szCs w:val="21"/>
        </w:rPr>
      </w:pPr>
      <w:bookmarkStart w:id="225" w:name="_Toc64625394"/>
      <w:bookmarkStart w:id="226" w:name="_Toc161906724"/>
      <w:r w:rsidRPr="00E54740">
        <w:rPr>
          <w:rFonts w:ascii="Times New Roman" w:eastAsiaTheme="minorEastAsia" w:hAnsi="Times New Roman"/>
          <w:kern w:val="0"/>
          <w:sz w:val="21"/>
          <w:szCs w:val="21"/>
        </w:rPr>
        <w:t xml:space="preserve">7.3 </w:t>
      </w:r>
      <w:bookmarkEnd w:id="223"/>
      <w:bookmarkEnd w:id="224"/>
      <w:bookmarkEnd w:id="225"/>
      <w:r w:rsidRPr="00E54740">
        <w:rPr>
          <w:rFonts w:ascii="宋体" w:hAnsi="宋体" w:hint="eastAsia"/>
          <w:sz w:val="21"/>
          <w:szCs w:val="21"/>
        </w:rPr>
        <w:t>净资产变动表</w:t>
      </w:r>
      <w:bookmarkEnd w:id="226"/>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摩根欧洲动力策略股票型证券投资基金</w:t>
      </w:r>
      <w:r w:rsidRPr="00E54740">
        <w:rPr>
          <w:rFonts w:eastAsiaTheme="minorEastAsia"/>
          <w:kern w:val="0"/>
          <w:szCs w:val="21"/>
        </w:rPr>
        <w:t>(QDII)</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07A9D" w:rsidRPr="00E54740" w:rsidTr="00007A9D">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37,651,094.81</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5,687,670.34</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43,338,765.15</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szCs w:val="21"/>
              </w:rPr>
              <w:t>37,651,094.81</w:t>
            </w:r>
          </w:p>
        </w:tc>
        <w:tc>
          <w:tcPr>
            <w:tcW w:w="2053" w:type="dxa"/>
            <w:vAlign w:val="center"/>
          </w:tcPr>
          <w:p w:rsidR="00E63257" w:rsidRPr="00E54740" w:rsidRDefault="00E63257" w:rsidP="00F31C69">
            <w:pPr>
              <w:spacing w:line="360" w:lineRule="auto"/>
              <w:jc w:val="right"/>
              <w:rPr>
                <w:szCs w:val="21"/>
              </w:rPr>
            </w:pPr>
            <w:r w:rsidRPr="00E54740">
              <w:rPr>
                <w:szCs w:val="21"/>
              </w:rPr>
              <w:t>5,687,670.34</w:t>
            </w:r>
          </w:p>
        </w:tc>
        <w:tc>
          <w:tcPr>
            <w:tcW w:w="1491" w:type="dxa"/>
            <w:vAlign w:val="center"/>
          </w:tcPr>
          <w:p w:rsidR="00E63257" w:rsidRPr="00E54740" w:rsidRDefault="00E63257" w:rsidP="00F31C69">
            <w:pPr>
              <w:spacing w:line="360" w:lineRule="auto"/>
              <w:jc w:val="right"/>
              <w:rPr>
                <w:szCs w:val="21"/>
              </w:rPr>
            </w:pPr>
            <w:r w:rsidRPr="00E54740">
              <w:rPr>
                <w:szCs w:val="21"/>
              </w:rPr>
              <w:t>43,338,765.15</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23,481,016.11</w:t>
            </w:r>
          </w:p>
        </w:tc>
        <w:tc>
          <w:tcPr>
            <w:tcW w:w="2053" w:type="dxa"/>
            <w:vAlign w:val="center"/>
          </w:tcPr>
          <w:p w:rsidR="00E63257" w:rsidRPr="00E54740" w:rsidRDefault="00E63257" w:rsidP="00F31C69">
            <w:pPr>
              <w:spacing w:line="360" w:lineRule="auto"/>
              <w:jc w:val="right"/>
              <w:rPr>
                <w:szCs w:val="21"/>
              </w:rPr>
            </w:pPr>
            <w:r w:rsidRPr="00E54740">
              <w:rPr>
                <w:szCs w:val="21"/>
              </w:rPr>
              <w:t>14,400,148.90</w:t>
            </w:r>
          </w:p>
        </w:tc>
        <w:tc>
          <w:tcPr>
            <w:tcW w:w="1491" w:type="dxa"/>
            <w:vAlign w:val="center"/>
          </w:tcPr>
          <w:p w:rsidR="00E63257" w:rsidRPr="00E54740" w:rsidRDefault="00E63257" w:rsidP="00F31C69">
            <w:pPr>
              <w:spacing w:line="360" w:lineRule="auto"/>
              <w:jc w:val="right"/>
              <w:rPr>
                <w:szCs w:val="21"/>
              </w:rPr>
            </w:pPr>
            <w:r w:rsidRPr="00E54740">
              <w:rPr>
                <w:szCs w:val="21"/>
              </w:rPr>
              <w:t>37,881,165.01</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7,326,958.86</w:t>
            </w:r>
          </w:p>
        </w:tc>
        <w:tc>
          <w:tcPr>
            <w:tcW w:w="1491" w:type="dxa"/>
            <w:vAlign w:val="center"/>
          </w:tcPr>
          <w:p w:rsidR="00E63257" w:rsidRPr="00E54740" w:rsidRDefault="00E63257" w:rsidP="00F31C69">
            <w:pPr>
              <w:spacing w:line="360" w:lineRule="auto"/>
              <w:jc w:val="right"/>
              <w:rPr>
                <w:szCs w:val="21"/>
              </w:rPr>
            </w:pPr>
            <w:r w:rsidRPr="00E54740">
              <w:rPr>
                <w:szCs w:val="21"/>
              </w:rPr>
              <w:t>7,326,958.86</w:t>
            </w:r>
          </w:p>
        </w:tc>
      </w:tr>
      <w:tr w:rsidR="00007A9D" w:rsidRPr="00E54740" w:rsidTr="00007A9D">
        <w:tc>
          <w:tcPr>
            <w:tcW w:w="1876" w:type="dxa"/>
          </w:tcPr>
          <w:p w:rsidR="00E63257" w:rsidRPr="00E54740" w:rsidRDefault="00E63257" w:rsidP="00F31C69">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lastRenderedPageBreak/>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lastRenderedPageBreak/>
              <w:t>23,481,016.11</w:t>
            </w:r>
          </w:p>
        </w:tc>
        <w:tc>
          <w:tcPr>
            <w:tcW w:w="2053" w:type="dxa"/>
            <w:vAlign w:val="center"/>
          </w:tcPr>
          <w:p w:rsidR="00E63257" w:rsidRPr="00E54740" w:rsidRDefault="00E63257" w:rsidP="00F31C69">
            <w:pPr>
              <w:spacing w:line="360" w:lineRule="auto"/>
              <w:jc w:val="right"/>
              <w:rPr>
                <w:szCs w:val="21"/>
              </w:rPr>
            </w:pPr>
            <w:r w:rsidRPr="00E54740">
              <w:rPr>
                <w:szCs w:val="21"/>
              </w:rPr>
              <w:t>7,073,190.04</w:t>
            </w:r>
          </w:p>
        </w:tc>
        <w:tc>
          <w:tcPr>
            <w:tcW w:w="1491" w:type="dxa"/>
            <w:vAlign w:val="center"/>
          </w:tcPr>
          <w:p w:rsidR="00E63257" w:rsidRPr="00E54740" w:rsidRDefault="00E63257" w:rsidP="00F31C69">
            <w:pPr>
              <w:spacing w:line="360" w:lineRule="auto"/>
              <w:jc w:val="right"/>
              <w:rPr>
                <w:szCs w:val="21"/>
              </w:rPr>
            </w:pPr>
            <w:r w:rsidRPr="00E54740">
              <w:rPr>
                <w:szCs w:val="21"/>
              </w:rPr>
              <w:t>30,554,206.15</w:t>
            </w:r>
          </w:p>
        </w:tc>
      </w:tr>
      <w:tr w:rsidR="00007A9D" w:rsidRPr="00E54740" w:rsidTr="00007A9D">
        <w:tc>
          <w:tcPr>
            <w:tcW w:w="1876" w:type="dxa"/>
          </w:tcPr>
          <w:p w:rsidR="00E63257" w:rsidRPr="00E54740" w:rsidRDefault="00E63257" w:rsidP="00F31C69">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63,531,098.57</w:t>
            </w:r>
          </w:p>
        </w:tc>
        <w:tc>
          <w:tcPr>
            <w:tcW w:w="2053" w:type="dxa"/>
            <w:vAlign w:val="center"/>
          </w:tcPr>
          <w:p w:rsidR="00E63257" w:rsidRPr="00E54740" w:rsidRDefault="00E63257" w:rsidP="00F31C69">
            <w:pPr>
              <w:spacing w:line="360" w:lineRule="auto"/>
              <w:jc w:val="right"/>
              <w:rPr>
                <w:szCs w:val="21"/>
              </w:rPr>
            </w:pPr>
            <w:r w:rsidRPr="00E54740">
              <w:rPr>
                <w:szCs w:val="21"/>
              </w:rPr>
              <w:t>17,304,609.88</w:t>
            </w:r>
          </w:p>
        </w:tc>
        <w:tc>
          <w:tcPr>
            <w:tcW w:w="1491" w:type="dxa"/>
            <w:vAlign w:val="center"/>
          </w:tcPr>
          <w:p w:rsidR="00E63257" w:rsidRPr="00E54740" w:rsidRDefault="00E63257" w:rsidP="00F31C69">
            <w:pPr>
              <w:spacing w:line="360" w:lineRule="auto"/>
              <w:jc w:val="right"/>
              <w:rPr>
                <w:szCs w:val="21"/>
              </w:rPr>
            </w:pPr>
            <w:r w:rsidRPr="00E54740">
              <w:rPr>
                <w:szCs w:val="21"/>
              </w:rPr>
              <w:t>80,835,708.45</w:t>
            </w:r>
          </w:p>
        </w:tc>
      </w:tr>
      <w:tr w:rsidR="00007A9D" w:rsidRPr="00E54740" w:rsidTr="00007A9D">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-40,050,082.46</w:t>
            </w:r>
          </w:p>
        </w:tc>
        <w:tc>
          <w:tcPr>
            <w:tcW w:w="2053" w:type="dxa"/>
            <w:vAlign w:val="center"/>
          </w:tcPr>
          <w:p w:rsidR="00E63257" w:rsidRPr="00E54740" w:rsidRDefault="00E63257" w:rsidP="00F31C69">
            <w:pPr>
              <w:spacing w:line="360" w:lineRule="auto"/>
              <w:jc w:val="right"/>
              <w:rPr>
                <w:szCs w:val="21"/>
              </w:rPr>
            </w:pPr>
            <w:r w:rsidRPr="00E54740">
              <w:rPr>
                <w:szCs w:val="21"/>
              </w:rPr>
              <w:t>-10,231,419.84</w:t>
            </w:r>
          </w:p>
        </w:tc>
        <w:tc>
          <w:tcPr>
            <w:tcW w:w="1491" w:type="dxa"/>
            <w:vAlign w:val="center"/>
          </w:tcPr>
          <w:p w:rsidR="00E63257" w:rsidRPr="00E54740" w:rsidRDefault="00E63257" w:rsidP="00F31C69">
            <w:pPr>
              <w:spacing w:line="360" w:lineRule="auto"/>
              <w:jc w:val="right"/>
              <w:rPr>
                <w:szCs w:val="21"/>
              </w:rPr>
            </w:pPr>
            <w:r w:rsidRPr="00E54740">
              <w:rPr>
                <w:szCs w:val="21"/>
              </w:rPr>
              <w:t>-50,281,502.30</w:t>
            </w:r>
          </w:p>
        </w:tc>
      </w:tr>
      <w:tr w:rsidR="00007A9D" w:rsidRPr="00E54740" w:rsidTr="00007A9D">
        <w:tc>
          <w:tcPr>
            <w:tcW w:w="1876" w:type="dxa"/>
          </w:tcPr>
          <w:p w:rsidR="00E63257" w:rsidRPr="00E54740" w:rsidRDefault="00E63257" w:rsidP="00F31C69">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007A9D" w:rsidRPr="00E54740" w:rsidTr="00007A9D">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61,132,110.92</w:t>
            </w:r>
          </w:p>
        </w:tc>
        <w:tc>
          <w:tcPr>
            <w:tcW w:w="2053" w:type="dxa"/>
            <w:vAlign w:val="center"/>
          </w:tcPr>
          <w:p w:rsidR="00E63257" w:rsidRPr="00E54740" w:rsidRDefault="00E63257" w:rsidP="00F31C69">
            <w:pPr>
              <w:spacing w:line="360" w:lineRule="auto"/>
              <w:jc w:val="right"/>
              <w:rPr>
                <w:szCs w:val="21"/>
              </w:rPr>
            </w:pPr>
            <w:r w:rsidRPr="00E54740">
              <w:rPr>
                <w:szCs w:val="21"/>
              </w:rPr>
              <w:t>20,087,819.24</w:t>
            </w:r>
          </w:p>
        </w:tc>
        <w:tc>
          <w:tcPr>
            <w:tcW w:w="1491" w:type="dxa"/>
            <w:vAlign w:val="center"/>
          </w:tcPr>
          <w:p w:rsidR="00E63257" w:rsidRPr="00E54740" w:rsidRDefault="00E63257" w:rsidP="00F31C69">
            <w:pPr>
              <w:spacing w:line="360" w:lineRule="auto"/>
              <w:jc w:val="right"/>
              <w:rPr>
                <w:szCs w:val="21"/>
              </w:rPr>
            </w:pPr>
            <w:r w:rsidRPr="00E54740">
              <w:rPr>
                <w:szCs w:val="21"/>
              </w:rPr>
              <w:t>81,219,930.16</w:t>
            </w:r>
          </w:p>
        </w:tc>
      </w:tr>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07A9D" w:rsidRPr="00E54740" w:rsidTr="00007A9D">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007A9D" w:rsidRPr="00E54740" w:rsidTr="00007A9D">
        <w:tc>
          <w:tcPr>
            <w:tcW w:w="1876" w:type="dxa"/>
          </w:tcPr>
          <w:p w:rsidR="00E63257" w:rsidRPr="00E54740" w:rsidRDefault="00E63257" w:rsidP="00F31C69">
            <w:pPr>
              <w:spacing w:line="360" w:lineRule="auto"/>
              <w:rPr>
                <w:szCs w:val="21"/>
              </w:rPr>
            </w:pPr>
            <w:r w:rsidRPr="00327831">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51,824,156.11</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14,362,136.68</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66,186,292.79</w:t>
            </w:r>
          </w:p>
        </w:tc>
      </w:tr>
      <w:tr w:rsidR="00007A9D" w:rsidRPr="00E54740" w:rsidTr="00007A9D">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51,824,156.11</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14,362,136.68</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66,186,292.79</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-14,173,061.30</w:t>
            </w:r>
          </w:p>
        </w:tc>
        <w:tc>
          <w:tcPr>
            <w:tcW w:w="2053" w:type="dxa"/>
            <w:vAlign w:val="center"/>
          </w:tcPr>
          <w:p w:rsidR="00E63257" w:rsidRPr="00E54740" w:rsidRDefault="00E63257" w:rsidP="00F31C69">
            <w:pPr>
              <w:spacing w:line="360" w:lineRule="auto"/>
              <w:jc w:val="right"/>
              <w:rPr>
                <w:szCs w:val="21"/>
              </w:rPr>
            </w:pPr>
            <w:r w:rsidRPr="00E54740">
              <w:rPr>
                <w:szCs w:val="21"/>
              </w:rPr>
              <w:t>-8,674,466.34</w:t>
            </w:r>
          </w:p>
        </w:tc>
        <w:tc>
          <w:tcPr>
            <w:tcW w:w="1491" w:type="dxa"/>
            <w:vAlign w:val="center"/>
          </w:tcPr>
          <w:p w:rsidR="00E63257" w:rsidRPr="00E54740" w:rsidRDefault="00E63257" w:rsidP="00F31C69">
            <w:pPr>
              <w:spacing w:line="360" w:lineRule="auto"/>
              <w:jc w:val="right"/>
              <w:rPr>
                <w:szCs w:val="21"/>
              </w:rPr>
            </w:pPr>
            <w:r w:rsidRPr="00E54740">
              <w:rPr>
                <w:szCs w:val="21"/>
              </w:rPr>
              <w:t>-22,847,527.64</w:t>
            </w:r>
          </w:p>
        </w:tc>
      </w:tr>
      <w:tr w:rsidR="00007A9D" w:rsidRPr="00E54740" w:rsidTr="00007A9D">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-6,806,379.92</w:t>
            </w:r>
          </w:p>
        </w:tc>
        <w:tc>
          <w:tcPr>
            <w:tcW w:w="1491" w:type="dxa"/>
            <w:vAlign w:val="center"/>
          </w:tcPr>
          <w:p w:rsidR="00E63257" w:rsidRPr="00E54740" w:rsidRDefault="00E63257" w:rsidP="00F31C69">
            <w:pPr>
              <w:spacing w:line="360" w:lineRule="auto"/>
              <w:jc w:val="right"/>
              <w:rPr>
                <w:szCs w:val="21"/>
              </w:rPr>
            </w:pPr>
            <w:r w:rsidRPr="00E54740">
              <w:rPr>
                <w:szCs w:val="21"/>
              </w:rPr>
              <w:t>-6,806,379.92</w:t>
            </w:r>
          </w:p>
        </w:tc>
      </w:tr>
      <w:tr w:rsidR="00007A9D" w:rsidRPr="00E54740" w:rsidTr="00007A9D">
        <w:tc>
          <w:tcPr>
            <w:tcW w:w="1876" w:type="dxa"/>
          </w:tcPr>
          <w:p w:rsidR="00E63257" w:rsidRPr="00E54740" w:rsidRDefault="00E63257" w:rsidP="00F31C69">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w:t>
            </w:r>
            <w:r w:rsidRPr="00B2299C">
              <w:rPr>
                <w:rFonts w:ascii="宋体" w:hAnsi="宋体" w:hint="eastAsia"/>
                <w:szCs w:val="21"/>
              </w:rPr>
              <w:lastRenderedPageBreak/>
              <w:t>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lastRenderedPageBreak/>
              <w:t>-14,173,061.30</w:t>
            </w:r>
          </w:p>
        </w:tc>
        <w:tc>
          <w:tcPr>
            <w:tcW w:w="2053" w:type="dxa"/>
            <w:vAlign w:val="center"/>
          </w:tcPr>
          <w:p w:rsidR="00E63257" w:rsidRPr="00E54740" w:rsidRDefault="00E63257" w:rsidP="00F31C69">
            <w:pPr>
              <w:spacing w:line="360" w:lineRule="auto"/>
              <w:jc w:val="right"/>
              <w:rPr>
                <w:szCs w:val="21"/>
              </w:rPr>
            </w:pPr>
            <w:r w:rsidRPr="00E54740">
              <w:rPr>
                <w:szCs w:val="21"/>
              </w:rPr>
              <w:t>-1,868,086.42</w:t>
            </w:r>
          </w:p>
        </w:tc>
        <w:tc>
          <w:tcPr>
            <w:tcW w:w="1491" w:type="dxa"/>
            <w:vAlign w:val="center"/>
          </w:tcPr>
          <w:p w:rsidR="00E63257" w:rsidRPr="00E54740" w:rsidRDefault="00E63257" w:rsidP="00F31C69">
            <w:pPr>
              <w:spacing w:line="360" w:lineRule="auto"/>
              <w:jc w:val="right"/>
              <w:rPr>
                <w:szCs w:val="21"/>
              </w:rPr>
            </w:pPr>
            <w:r w:rsidRPr="00E54740">
              <w:rPr>
                <w:szCs w:val="21"/>
              </w:rPr>
              <w:t>-16,041,147.72</w:t>
            </w:r>
          </w:p>
        </w:tc>
      </w:tr>
      <w:tr w:rsidR="00007A9D" w:rsidRPr="00E54740" w:rsidTr="00007A9D">
        <w:tc>
          <w:tcPr>
            <w:tcW w:w="1876" w:type="dxa"/>
          </w:tcPr>
          <w:p w:rsidR="00E63257" w:rsidRPr="00E54740" w:rsidRDefault="00E63257" w:rsidP="00F31C69">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22,964,702.49</w:t>
            </w:r>
          </w:p>
        </w:tc>
        <w:tc>
          <w:tcPr>
            <w:tcW w:w="2053" w:type="dxa"/>
            <w:vAlign w:val="center"/>
          </w:tcPr>
          <w:p w:rsidR="00E63257" w:rsidRPr="00E54740" w:rsidRDefault="00E63257" w:rsidP="00F31C69">
            <w:pPr>
              <w:spacing w:line="360" w:lineRule="auto"/>
              <w:jc w:val="right"/>
              <w:rPr>
                <w:szCs w:val="21"/>
              </w:rPr>
            </w:pPr>
            <w:r w:rsidRPr="00E54740">
              <w:rPr>
                <w:szCs w:val="21"/>
              </w:rPr>
              <w:t>2,714,382.70</w:t>
            </w:r>
          </w:p>
        </w:tc>
        <w:tc>
          <w:tcPr>
            <w:tcW w:w="1491" w:type="dxa"/>
            <w:vAlign w:val="center"/>
          </w:tcPr>
          <w:p w:rsidR="00E63257" w:rsidRPr="00E54740" w:rsidRDefault="00E63257" w:rsidP="00F31C69">
            <w:pPr>
              <w:spacing w:line="360" w:lineRule="auto"/>
              <w:jc w:val="right"/>
              <w:rPr>
                <w:szCs w:val="21"/>
              </w:rPr>
            </w:pPr>
            <w:r w:rsidRPr="00E54740">
              <w:rPr>
                <w:szCs w:val="21"/>
              </w:rPr>
              <w:t>25,679,085.19</w:t>
            </w:r>
          </w:p>
        </w:tc>
      </w:tr>
      <w:tr w:rsidR="00007A9D" w:rsidRPr="00E54740" w:rsidTr="00007A9D">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-37,137,763.79</w:t>
            </w:r>
          </w:p>
        </w:tc>
        <w:tc>
          <w:tcPr>
            <w:tcW w:w="2053" w:type="dxa"/>
            <w:vAlign w:val="center"/>
          </w:tcPr>
          <w:p w:rsidR="00E63257" w:rsidRPr="00E54740" w:rsidRDefault="00E63257" w:rsidP="00F31C69">
            <w:pPr>
              <w:spacing w:line="360" w:lineRule="auto"/>
              <w:jc w:val="right"/>
              <w:rPr>
                <w:szCs w:val="21"/>
              </w:rPr>
            </w:pPr>
            <w:r w:rsidRPr="00E54740">
              <w:rPr>
                <w:szCs w:val="21"/>
              </w:rPr>
              <w:t>-4,582,469.12</w:t>
            </w:r>
          </w:p>
        </w:tc>
        <w:tc>
          <w:tcPr>
            <w:tcW w:w="1491" w:type="dxa"/>
            <w:vAlign w:val="center"/>
          </w:tcPr>
          <w:p w:rsidR="00E63257" w:rsidRPr="00E54740" w:rsidRDefault="00E63257" w:rsidP="00F31C69">
            <w:pPr>
              <w:spacing w:line="360" w:lineRule="auto"/>
              <w:jc w:val="right"/>
              <w:rPr>
                <w:szCs w:val="21"/>
              </w:rPr>
            </w:pPr>
            <w:r w:rsidRPr="00E54740">
              <w:rPr>
                <w:szCs w:val="21"/>
              </w:rPr>
              <w:t>-41,720,232.91</w:t>
            </w:r>
          </w:p>
        </w:tc>
      </w:tr>
      <w:tr w:rsidR="00007A9D" w:rsidRPr="00E54740" w:rsidTr="00007A9D">
        <w:tc>
          <w:tcPr>
            <w:tcW w:w="1876" w:type="dxa"/>
          </w:tcPr>
          <w:p w:rsidR="00E63257" w:rsidRPr="00E54740" w:rsidRDefault="00E63257" w:rsidP="00F31C69">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007A9D" w:rsidRPr="00E54740" w:rsidTr="00007A9D">
        <w:tc>
          <w:tcPr>
            <w:tcW w:w="1876" w:type="dxa"/>
          </w:tcPr>
          <w:p w:rsidR="00E63257" w:rsidRPr="00E54740" w:rsidRDefault="00E63257" w:rsidP="00F31C69">
            <w:pPr>
              <w:spacing w:line="360" w:lineRule="auto"/>
              <w:rPr>
                <w:szCs w:val="21"/>
              </w:rPr>
            </w:pPr>
            <w:r w:rsidRPr="00BD0F9D">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37,651,094.81</w:t>
            </w:r>
          </w:p>
        </w:tc>
        <w:tc>
          <w:tcPr>
            <w:tcW w:w="2053" w:type="dxa"/>
            <w:vAlign w:val="center"/>
          </w:tcPr>
          <w:p w:rsidR="00E63257" w:rsidRPr="00E54740" w:rsidRDefault="00E63257" w:rsidP="00F31C69">
            <w:pPr>
              <w:spacing w:line="360" w:lineRule="auto"/>
              <w:jc w:val="right"/>
              <w:rPr>
                <w:szCs w:val="21"/>
              </w:rPr>
            </w:pPr>
            <w:r w:rsidRPr="00E54740">
              <w:rPr>
                <w:szCs w:val="21"/>
              </w:rPr>
              <w:t>5,687,670.34</w:t>
            </w:r>
          </w:p>
        </w:tc>
        <w:tc>
          <w:tcPr>
            <w:tcW w:w="1491" w:type="dxa"/>
            <w:vAlign w:val="center"/>
          </w:tcPr>
          <w:p w:rsidR="00E63257" w:rsidRPr="00E54740" w:rsidRDefault="00E63257" w:rsidP="00F31C69">
            <w:pPr>
              <w:spacing w:line="360" w:lineRule="auto"/>
              <w:jc w:val="right"/>
              <w:rPr>
                <w:szCs w:val="21"/>
              </w:rPr>
            </w:pPr>
            <w:r w:rsidRPr="00E54740">
              <w:rPr>
                <w:szCs w:val="21"/>
              </w:rPr>
              <w:t>43,338,765.15</w:t>
            </w:r>
          </w:p>
        </w:tc>
      </w:tr>
    </w:tbl>
    <w:p w:rsidR="00C53104" w:rsidRPr="006017C4" w:rsidRDefault="00C53104" w:rsidP="007B1E00">
      <w:pPr>
        <w:spacing w:beforeLines="100" w:before="312" w:line="360" w:lineRule="auto"/>
        <w:rPr>
          <w:rFonts w:eastAsiaTheme="minorEastAsia"/>
          <w:color w:val="000000" w:themeColor="text1"/>
          <w:szCs w:val="21"/>
        </w:rPr>
      </w:pPr>
      <w:r w:rsidRPr="006017C4">
        <w:rPr>
          <w:rFonts w:eastAsiaTheme="minorEastAsia"/>
          <w:color w:val="000000" w:themeColor="text1"/>
          <w:szCs w:val="21"/>
        </w:rPr>
        <w:t>报表附注为财务报表的组成部分。</w:t>
      </w:r>
    </w:p>
    <w:p w:rsidR="00C53104" w:rsidRPr="006017C4" w:rsidRDefault="00C53104" w:rsidP="00C03E37">
      <w:pPr>
        <w:spacing w:line="360" w:lineRule="auto"/>
        <w:rPr>
          <w:rFonts w:eastAsiaTheme="minorEastAsia"/>
          <w:color w:val="000000" w:themeColor="text1"/>
          <w:szCs w:val="21"/>
        </w:rPr>
      </w:pPr>
      <w:r w:rsidRPr="006017C4">
        <w:rPr>
          <w:rFonts w:eastAsiaTheme="minorEastAsia"/>
          <w:color w:val="000000" w:themeColor="text1"/>
          <w:szCs w:val="21"/>
        </w:rPr>
        <w:t>本报告</w:t>
      </w:r>
      <w:r w:rsidR="003237EC" w:rsidRPr="006017C4">
        <w:rPr>
          <w:rFonts w:eastAsiaTheme="minorEastAsia"/>
          <w:color w:val="000000" w:themeColor="text1"/>
          <w:szCs w:val="21"/>
        </w:rPr>
        <w:t>页码（序号）从</w:t>
      </w:r>
      <w:r w:rsidRPr="006017C4">
        <w:rPr>
          <w:rFonts w:eastAsiaTheme="minorEastAsia"/>
          <w:color w:val="000000" w:themeColor="text1"/>
          <w:szCs w:val="21"/>
        </w:rPr>
        <w:t>7.1</w:t>
      </w:r>
      <w:r w:rsidRPr="006017C4">
        <w:rPr>
          <w:rFonts w:eastAsiaTheme="minorEastAsia"/>
          <w:color w:val="000000" w:themeColor="text1"/>
          <w:szCs w:val="21"/>
        </w:rPr>
        <w:t>至</w:t>
      </w:r>
      <w:r w:rsidRPr="006017C4">
        <w:rPr>
          <w:rFonts w:eastAsiaTheme="minorEastAsia"/>
          <w:color w:val="000000" w:themeColor="text1"/>
          <w:szCs w:val="21"/>
        </w:rPr>
        <w:t>7.4</w:t>
      </w:r>
      <w:r w:rsidRPr="006017C4">
        <w:rPr>
          <w:rFonts w:eastAsiaTheme="minorEastAsia"/>
          <w:color w:val="000000" w:themeColor="text1"/>
          <w:szCs w:val="21"/>
        </w:rPr>
        <w:t>，财务报表由下列负责人签署：</w:t>
      </w:r>
    </w:p>
    <w:p w:rsidR="007B62FA" w:rsidRPr="006017C4" w:rsidRDefault="004058FB" w:rsidP="001A74A1">
      <w:pPr>
        <w:spacing w:line="360" w:lineRule="auto"/>
        <w:rPr>
          <w:rFonts w:eastAsiaTheme="minorEastAsia"/>
          <w:color w:val="000000" w:themeColor="text1"/>
          <w:szCs w:val="21"/>
        </w:rPr>
      </w:pPr>
      <w:r w:rsidRPr="006017C4">
        <w:rPr>
          <w:rFonts w:eastAsiaTheme="minorEastAsia"/>
          <w:color w:val="000000" w:themeColor="text1"/>
          <w:szCs w:val="21"/>
        </w:rPr>
        <w:t>基金管理人</w:t>
      </w:r>
      <w:r w:rsidR="00C53104" w:rsidRPr="006017C4">
        <w:rPr>
          <w:rFonts w:eastAsiaTheme="minorEastAsia"/>
          <w:color w:val="000000" w:themeColor="text1"/>
          <w:szCs w:val="21"/>
        </w:rPr>
        <w:t>负责人：王琼慧，主管会计工作负责人：王敏，会计机构负责人：俞文涵</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27" w:name="_Toc225498271"/>
      <w:bookmarkStart w:id="228" w:name="_Toc352255994"/>
      <w:bookmarkStart w:id="229" w:name="_Toc352256062"/>
      <w:bookmarkStart w:id="230" w:name="_Toc352331240"/>
      <w:bookmarkStart w:id="231" w:name="_Toc362424018"/>
      <w:bookmarkStart w:id="232" w:name="_Toc161906725"/>
      <w:r w:rsidRPr="006017C4">
        <w:rPr>
          <w:rFonts w:ascii="Times New Roman" w:eastAsiaTheme="minorEastAsia" w:hAnsi="Times New Roman"/>
          <w:color w:val="000000" w:themeColor="text1"/>
          <w:kern w:val="0"/>
          <w:sz w:val="21"/>
          <w:szCs w:val="21"/>
        </w:rPr>
        <w:t xml:space="preserve">7.4 </w:t>
      </w:r>
      <w:r w:rsidRPr="006017C4">
        <w:rPr>
          <w:rFonts w:ascii="Times New Roman" w:eastAsiaTheme="minorEastAsia" w:hAnsi="Times New Roman"/>
          <w:color w:val="000000" w:themeColor="text1"/>
          <w:kern w:val="0"/>
          <w:sz w:val="21"/>
          <w:szCs w:val="21"/>
        </w:rPr>
        <w:t>报表附注</w:t>
      </w:r>
      <w:bookmarkEnd w:id="227"/>
      <w:bookmarkEnd w:id="228"/>
      <w:bookmarkEnd w:id="229"/>
      <w:bookmarkEnd w:id="230"/>
      <w:bookmarkEnd w:id="231"/>
      <w:bookmarkEnd w:id="232"/>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基金基本情况</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原名为上投摩根欧洲动力策略股票型证券投资基金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 xml:space="preserve">”) </w:t>
      </w:r>
      <w:r>
        <w:rPr>
          <w:rFonts w:eastAsiaTheme="minorEastAsia"/>
          <w:color w:val="000000" w:themeColor="text1"/>
          <w:kern w:val="0"/>
          <w:szCs w:val="21"/>
        </w:rPr>
        <w:t>证监许可</w:t>
      </w:r>
      <w:r>
        <w:rPr>
          <w:rFonts w:eastAsiaTheme="minorEastAsia"/>
          <w:color w:val="000000" w:themeColor="text1"/>
          <w:kern w:val="0"/>
          <w:szCs w:val="21"/>
        </w:rPr>
        <w:t>[2018]510</w:t>
      </w:r>
      <w:r>
        <w:rPr>
          <w:rFonts w:eastAsiaTheme="minorEastAsia"/>
          <w:color w:val="000000" w:themeColor="text1"/>
          <w:kern w:val="0"/>
          <w:szCs w:val="21"/>
        </w:rPr>
        <w:t>号《关于准予上投摩根欧洲动力策略股票型证券投资基金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注册的批复》核准，由摩根基金管理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依照《中华人民共和国证券投资基金法》、《合格境内机构投资者境外证券投资管理试行办法》和《上投摩根欧洲动力策略股票型证券投资基金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合同》负责公开募集。本基金为契约型开放式，存续期限不定，首次设立募集不包括认购资金利息共募集人民币</w:t>
      </w:r>
      <w:r>
        <w:rPr>
          <w:rFonts w:eastAsiaTheme="minorEastAsia"/>
          <w:color w:val="000000" w:themeColor="text1"/>
          <w:kern w:val="0"/>
          <w:szCs w:val="21"/>
        </w:rPr>
        <w:t>222,417,427.55</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(2018)</w:t>
      </w:r>
      <w:r>
        <w:rPr>
          <w:rFonts w:eastAsiaTheme="minorEastAsia"/>
          <w:color w:val="000000" w:themeColor="text1"/>
          <w:kern w:val="0"/>
          <w:szCs w:val="21"/>
        </w:rPr>
        <w:t>第</w:t>
      </w:r>
      <w:r>
        <w:rPr>
          <w:rFonts w:eastAsiaTheme="minorEastAsia"/>
          <w:color w:val="000000" w:themeColor="text1"/>
          <w:kern w:val="0"/>
          <w:szCs w:val="21"/>
        </w:rPr>
        <w:t>0673</w:t>
      </w:r>
      <w:r>
        <w:rPr>
          <w:rFonts w:eastAsiaTheme="minorEastAsia"/>
          <w:color w:val="000000" w:themeColor="text1"/>
          <w:kern w:val="0"/>
          <w:szCs w:val="21"/>
        </w:rPr>
        <w:t>号验资报告予以验证。经向中国证监会备案，《上投摩根欧洲动力策略股票型证券投资基金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基金合同》于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222,470,266.62</w:t>
      </w:r>
      <w:r>
        <w:rPr>
          <w:rFonts w:eastAsiaTheme="minorEastAsia"/>
          <w:color w:val="000000" w:themeColor="text1"/>
          <w:kern w:val="0"/>
          <w:szCs w:val="21"/>
        </w:rPr>
        <w:t>份基金份额，其中认购资金利息折</w:t>
      </w:r>
      <w:r>
        <w:rPr>
          <w:rFonts w:eastAsiaTheme="minorEastAsia"/>
          <w:color w:val="000000" w:themeColor="text1"/>
          <w:kern w:val="0"/>
          <w:szCs w:val="21"/>
        </w:rPr>
        <w:lastRenderedPageBreak/>
        <w:t>合</w:t>
      </w:r>
      <w:r>
        <w:rPr>
          <w:rFonts w:eastAsiaTheme="minorEastAsia"/>
          <w:color w:val="000000" w:themeColor="text1"/>
          <w:kern w:val="0"/>
          <w:szCs w:val="21"/>
        </w:rPr>
        <w:t>52,839.07</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有限公司，基金托管人为招商银行股份有限公司，境外资产托管人为香港上海汇丰银行有限公司，境外投资顾问为摩根资产管理</w:t>
      </w:r>
      <w:r>
        <w:rPr>
          <w:rFonts w:eastAsiaTheme="minorEastAsia"/>
          <w:color w:val="000000" w:themeColor="text1"/>
          <w:kern w:val="0"/>
          <w:szCs w:val="21"/>
        </w:rPr>
        <w:t>(</w:t>
      </w:r>
      <w:r>
        <w:rPr>
          <w:rFonts w:eastAsiaTheme="minorEastAsia"/>
          <w:color w:val="000000" w:themeColor="text1"/>
          <w:kern w:val="0"/>
          <w:szCs w:val="21"/>
        </w:rPr>
        <w:t>英国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自该日起更名为摩根欧洲动力策略股票型证券投资基金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根据《摩根基金管理（中国）有限公司关于旗下部分基金增设</w:t>
      </w:r>
      <w:r>
        <w:rPr>
          <w:rFonts w:eastAsiaTheme="minorEastAsia"/>
          <w:color w:val="000000" w:themeColor="text1"/>
          <w:kern w:val="0"/>
          <w:szCs w:val="21"/>
        </w:rPr>
        <w:t xml:space="preserve"> C </w:t>
      </w:r>
      <w:r>
        <w:rPr>
          <w:rFonts w:eastAsiaTheme="minorEastAsia"/>
          <w:color w:val="000000" w:themeColor="text1"/>
          <w:kern w:val="0"/>
          <w:szCs w:val="21"/>
        </w:rPr>
        <w:t>类基金份额及增加临时基金管理人条款并修改基金合同和托管协议的公告》以及更新的《摩根欧洲动力策略股票型证券投资基金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招募说明书》的有关规定，自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日起，本基金根据申购费用与销售服务费收取方式的不同，将基金份额分为不同的类别。在投资人申购时收取申购费用，但不从本类别基金资产中计提销售服务费的，称为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类基金份额；在投资人申购时不收取申购费用，而从本类别基金资产中计提销售服务费的，称为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基金合同》的有关规定，本基金境外主要投资于欧洲上市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境内主要投资于具有良好流动性的金融工具，具体包括国债、央行票据、金融债、企业债、公司债、证券公司短期公司债、地方政府债、公开发行的次级债、短期融资券、中期票据、中小企业私募债、可分离交易可转债的纯债部分、资产支持证券、债券回</w:t>
      </w:r>
      <w:r>
        <w:rPr>
          <w:rFonts w:eastAsiaTheme="minorEastAsia"/>
          <w:color w:val="000000" w:themeColor="text1"/>
          <w:kern w:val="0"/>
          <w:szCs w:val="21"/>
        </w:rPr>
        <w:lastRenderedPageBreak/>
        <w:t>购、同业存单、银行存款等，及法律法规或中国证监会允许投资的其他金融工具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但须符合中国证监会的相关规定</w:t>
      </w:r>
      <w:r>
        <w:rPr>
          <w:rFonts w:eastAsiaTheme="minorEastAsia"/>
          <w:color w:val="000000" w:themeColor="text1"/>
          <w:kern w:val="0"/>
          <w:szCs w:val="21"/>
        </w:rPr>
        <w:t>)</w:t>
      </w:r>
      <w:r>
        <w:rPr>
          <w:rFonts w:eastAsiaTheme="minorEastAsia"/>
          <w:color w:val="000000" w:themeColor="text1"/>
          <w:kern w:val="0"/>
          <w:szCs w:val="21"/>
        </w:rPr>
        <w:t>。本基金投资组合中股票资产占基金资产的</w:t>
      </w:r>
      <w:r>
        <w:rPr>
          <w:rFonts w:eastAsiaTheme="minorEastAsia"/>
          <w:color w:val="000000" w:themeColor="text1"/>
          <w:kern w:val="0"/>
          <w:szCs w:val="21"/>
        </w:rPr>
        <w:t>80%-95%</w:t>
      </w:r>
      <w:r>
        <w:rPr>
          <w:rFonts w:eastAsiaTheme="minorEastAsia"/>
          <w:color w:val="000000" w:themeColor="text1"/>
          <w:kern w:val="0"/>
          <w:szCs w:val="21"/>
        </w:rPr>
        <w:t>，其中投资于欧洲上市公司股票的比例不低于非现金基金资产的</w:t>
      </w:r>
      <w:r>
        <w:rPr>
          <w:rFonts w:eastAsiaTheme="minorEastAsia"/>
          <w:color w:val="000000" w:themeColor="text1"/>
          <w:kern w:val="0"/>
          <w:szCs w:val="21"/>
        </w:rPr>
        <w:t>80%</w:t>
      </w:r>
      <w:r>
        <w:rPr>
          <w:rFonts w:eastAsiaTheme="minorEastAsia"/>
          <w:color w:val="000000" w:themeColor="text1"/>
          <w:kern w:val="0"/>
          <w:szCs w:val="21"/>
        </w:rPr>
        <w:t>，投资于现金或者到期日在一年以内的政府债券不低于基金资产净值的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color w:val="000000" w:themeColor="text1"/>
          <w:kern w:val="0"/>
          <w:szCs w:val="21"/>
        </w:rPr>
        <w:t>90%×MSCI</w:t>
      </w:r>
      <w:r>
        <w:rPr>
          <w:rFonts w:eastAsiaTheme="minorEastAsia"/>
          <w:color w:val="000000" w:themeColor="text1"/>
          <w:kern w:val="0"/>
          <w:szCs w:val="21"/>
        </w:rPr>
        <w:t>欧洲净收益指数</w:t>
      </w:r>
      <w:r>
        <w:rPr>
          <w:rFonts w:eastAsiaTheme="minorEastAsia"/>
          <w:color w:val="000000" w:themeColor="text1"/>
          <w:kern w:val="0"/>
          <w:szCs w:val="21"/>
        </w:rPr>
        <w:t>(MSCI Europe Index (Total Return Net))</w:t>
      </w:r>
      <w:r>
        <w:rPr>
          <w:rFonts w:eastAsiaTheme="minorEastAsia"/>
          <w:color w:val="000000" w:themeColor="text1"/>
          <w:kern w:val="0"/>
          <w:szCs w:val="21"/>
        </w:rPr>
        <w:t>收益率</w:t>
      </w:r>
      <w:r>
        <w:rPr>
          <w:rFonts w:eastAsiaTheme="minorEastAsia"/>
          <w:color w:val="000000" w:themeColor="text1"/>
          <w:kern w:val="0"/>
          <w:szCs w:val="21"/>
        </w:rPr>
        <w:t>+ 10%×</w:t>
      </w:r>
      <w:r>
        <w:rPr>
          <w:rFonts w:eastAsiaTheme="minorEastAsia"/>
          <w:color w:val="000000" w:themeColor="text1"/>
          <w:kern w:val="0"/>
          <w:szCs w:val="21"/>
        </w:rPr>
        <w:t>税后银行活期存款收益率。</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本财务报表由本基金的基金管理人摩根基金管理</w:t>
      </w:r>
      <w:r w:rsidRPr="006017C4">
        <w:rPr>
          <w:rFonts w:eastAsiaTheme="minorEastAsia"/>
          <w:color w:val="000000" w:themeColor="text1"/>
          <w:kern w:val="0"/>
          <w:szCs w:val="21"/>
        </w:rPr>
        <w:t>(</w:t>
      </w:r>
      <w:r w:rsidRPr="006017C4">
        <w:rPr>
          <w:rFonts w:eastAsiaTheme="minorEastAsia"/>
          <w:color w:val="000000" w:themeColor="text1"/>
          <w:kern w:val="0"/>
          <w:szCs w:val="21"/>
        </w:rPr>
        <w:t>中国</w:t>
      </w:r>
      <w:r w:rsidRPr="006017C4">
        <w:rPr>
          <w:rFonts w:eastAsiaTheme="minorEastAsia"/>
          <w:color w:val="000000" w:themeColor="text1"/>
          <w:kern w:val="0"/>
          <w:szCs w:val="21"/>
        </w:rPr>
        <w:t>)</w:t>
      </w:r>
      <w:r w:rsidRPr="006017C4">
        <w:rPr>
          <w:rFonts w:eastAsiaTheme="minorEastAsia"/>
          <w:color w:val="000000" w:themeColor="text1"/>
          <w:kern w:val="0"/>
          <w:szCs w:val="21"/>
        </w:rPr>
        <w:t>有限公司于</w:t>
      </w:r>
      <w:r w:rsidRPr="006017C4">
        <w:rPr>
          <w:rFonts w:eastAsiaTheme="minorEastAsia"/>
          <w:color w:val="000000" w:themeColor="text1"/>
          <w:kern w:val="0"/>
          <w:szCs w:val="21"/>
        </w:rPr>
        <w:t>2024</w:t>
      </w:r>
      <w:r w:rsidRPr="006017C4">
        <w:rPr>
          <w:rFonts w:eastAsiaTheme="minorEastAsia"/>
          <w:color w:val="000000" w:themeColor="text1"/>
          <w:kern w:val="0"/>
          <w:szCs w:val="21"/>
        </w:rPr>
        <w:t>年</w:t>
      </w:r>
      <w:r w:rsidRPr="006017C4">
        <w:rPr>
          <w:rFonts w:eastAsiaTheme="minorEastAsia"/>
          <w:color w:val="000000" w:themeColor="text1"/>
          <w:kern w:val="0"/>
          <w:szCs w:val="21"/>
        </w:rPr>
        <w:t>3</w:t>
      </w:r>
      <w:r w:rsidRPr="006017C4">
        <w:rPr>
          <w:rFonts w:eastAsiaTheme="minorEastAsia"/>
          <w:color w:val="000000" w:themeColor="text1"/>
          <w:kern w:val="0"/>
          <w:szCs w:val="21"/>
        </w:rPr>
        <w:t>月</w:t>
      </w:r>
      <w:r w:rsidRPr="006017C4">
        <w:rPr>
          <w:rFonts w:eastAsiaTheme="minorEastAsia"/>
          <w:color w:val="000000" w:themeColor="text1"/>
          <w:kern w:val="0"/>
          <w:szCs w:val="21"/>
        </w:rPr>
        <w:t>2</w:t>
      </w:r>
      <w:r w:rsidR="00007A9D">
        <w:rPr>
          <w:rFonts w:eastAsiaTheme="minorEastAsia"/>
          <w:color w:val="000000" w:themeColor="text1"/>
          <w:kern w:val="0"/>
          <w:szCs w:val="21"/>
        </w:rPr>
        <w:t>6</w:t>
      </w:r>
      <w:r w:rsidRPr="006017C4">
        <w:rPr>
          <w:rFonts w:eastAsiaTheme="minorEastAsia"/>
          <w:color w:val="000000" w:themeColor="text1"/>
          <w:kern w:val="0"/>
          <w:szCs w:val="21"/>
        </w:rPr>
        <w:t>日批准报出。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会计报表的编制基础</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颁布的《证券投资基金会计核算业务指引》、《摩根欧洲动力策略股票型证券投资基金</w:t>
      </w:r>
      <w:r>
        <w:rPr>
          <w:rFonts w:eastAsiaTheme="minorEastAsia"/>
          <w:color w:val="000000" w:themeColor="text1"/>
          <w:kern w:val="0"/>
          <w:szCs w:val="21"/>
        </w:rPr>
        <w:t>(QDII)</w:t>
      </w:r>
      <w:r>
        <w:rPr>
          <w:rFonts w:eastAsiaTheme="minorEastAsia"/>
          <w:color w:val="000000" w:themeColor="text1"/>
          <w:kern w:val="0"/>
          <w:szCs w:val="21"/>
        </w:rPr>
        <w:t>基金合同》和在财务报表附注</w:t>
      </w:r>
      <w:r>
        <w:rPr>
          <w:rFonts w:eastAsiaTheme="minorEastAsia"/>
          <w:color w:val="000000" w:themeColor="text1"/>
          <w:kern w:val="0"/>
          <w:szCs w:val="21"/>
        </w:rPr>
        <w:t>7.4.4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本财务报表以持续经营为基础编制。</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7.4.3</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遵循企业会计准则及其他有关规定的声明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年度财务报表符合企业会计准则的要求，真实、完整地反映了本基金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日的财务状况以及</w:t>
      </w:r>
      <w:r w:rsidRPr="006017C4">
        <w:rPr>
          <w:rFonts w:eastAsiaTheme="minorEastAsia"/>
          <w:color w:val="000000" w:themeColor="text1"/>
          <w:kern w:val="0"/>
          <w:szCs w:val="21"/>
        </w:rPr>
        <w:t>2023</w:t>
      </w:r>
      <w:r w:rsidRPr="006017C4">
        <w:rPr>
          <w:rFonts w:eastAsiaTheme="minorEastAsia"/>
          <w:color w:val="000000" w:themeColor="text1"/>
          <w:kern w:val="0"/>
          <w:szCs w:val="21"/>
        </w:rPr>
        <w:t>年度的经营成果和净资产变动情况等有关信息。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重要会计政策和会计估计</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会计年度</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本基金会计年度为公历</w:t>
      </w:r>
      <w:r w:rsidRPr="006017C4">
        <w:rPr>
          <w:rFonts w:eastAsiaTheme="minorEastAsia"/>
          <w:color w:val="000000" w:themeColor="text1"/>
          <w:kern w:val="0"/>
          <w:szCs w:val="21"/>
        </w:rPr>
        <w:t>1</w:t>
      </w:r>
      <w:r w:rsidRPr="006017C4">
        <w:rPr>
          <w:rFonts w:eastAsiaTheme="minorEastAsia"/>
          <w:color w:val="000000" w:themeColor="text1"/>
          <w:kern w:val="0"/>
          <w:szCs w:val="21"/>
        </w:rPr>
        <w:t>月</w:t>
      </w:r>
      <w:r w:rsidRPr="006017C4">
        <w:rPr>
          <w:rFonts w:eastAsiaTheme="minorEastAsia"/>
          <w:color w:val="000000" w:themeColor="text1"/>
          <w:kern w:val="0"/>
          <w:szCs w:val="21"/>
        </w:rPr>
        <w:t>1</w:t>
      </w:r>
      <w:r w:rsidRPr="006017C4">
        <w:rPr>
          <w:rFonts w:eastAsiaTheme="minorEastAsia"/>
          <w:color w:val="000000" w:themeColor="text1"/>
          <w:kern w:val="0"/>
          <w:szCs w:val="21"/>
        </w:rPr>
        <w:t>日起至</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日止。</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记账本位币</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本基金的记账本位币为人民币。</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lastRenderedPageBreak/>
        <w:t>7.4.4.3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金融资产和金融负债的分类</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金融工具，是指形成一方的金融资产并形成其他方的金融负债或权益工具的合同。当本基金成为金融工具合同的一方时，确认相关的金融资产、金融负债或权益工具。</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ab/>
      </w:r>
      <w:r>
        <w:rPr>
          <w:rFonts w:eastAsiaTheme="minorEastAsia"/>
          <w:color w:val="000000" w:themeColor="text1"/>
          <w:kern w:val="0"/>
          <w:szCs w:val="21"/>
        </w:rPr>
        <w:t>金融资产</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债务工具</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本基金持有的债务工具是指从发行方角度分析符合金融负债定义的工具，分别采用以下两种方式进行计量：</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以摊余成本计量：</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权益工具是指从发行方角度分析符合权益定义的工具。本基金将对其没有控制、共同控制和重大影响的权益工具</w:t>
      </w:r>
      <w:r>
        <w:rPr>
          <w:rFonts w:eastAsiaTheme="minorEastAsia"/>
          <w:color w:val="000000" w:themeColor="text1"/>
          <w:kern w:val="0"/>
          <w:szCs w:val="21"/>
        </w:rPr>
        <w:t>(</w:t>
      </w:r>
      <w:r>
        <w:rPr>
          <w:rFonts w:eastAsiaTheme="minorEastAsia"/>
          <w:color w:val="000000" w:themeColor="text1"/>
          <w:kern w:val="0"/>
          <w:szCs w:val="21"/>
        </w:rPr>
        <w:t>主要为股票投资</w:t>
      </w:r>
      <w:r>
        <w:rPr>
          <w:rFonts w:eastAsiaTheme="minorEastAsia"/>
          <w:color w:val="000000" w:themeColor="text1"/>
          <w:kern w:val="0"/>
          <w:szCs w:val="21"/>
        </w:rPr>
        <w:t>)</w:t>
      </w:r>
      <w:r>
        <w:rPr>
          <w:rFonts w:eastAsiaTheme="minorEastAsia"/>
          <w:color w:val="000000" w:themeColor="text1"/>
          <w:kern w:val="0"/>
          <w:szCs w:val="21"/>
        </w:rPr>
        <w:t>按照公允价值计量且其变动计入当期损益，在资产负债表中列示为交易性金融资产。</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金融负债</w:t>
      </w:r>
      <w:r>
        <w:rPr>
          <w:rFonts w:eastAsiaTheme="minorEastAsia"/>
          <w:color w:val="000000" w:themeColor="text1"/>
          <w:kern w:val="0"/>
          <w:szCs w:val="21"/>
        </w:rPr>
        <w:t xml:space="preserve"> </w:t>
      </w:r>
    </w:p>
    <w:p w:rsidR="007B62FA"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007A9D" w:rsidRDefault="00007A9D" w:rsidP="00007A9D">
      <w:pPr>
        <w:widowControl/>
        <w:spacing w:line="360" w:lineRule="auto"/>
        <w:ind w:firstLineChars="200" w:firstLine="420"/>
        <w:rPr>
          <w:rFonts w:eastAsiaTheme="minorEastAsia"/>
          <w:color w:val="000000" w:themeColor="text1"/>
          <w:kern w:val="0"/>
          <w:szCs w:val="21"/>
        </w:rPr>
      </w:pPr>
    </w:p>
    <w:p w:rsidR="00007A9D" w:rsidRPr="00007A9D" w:rsidRDefault="00007A9D" w:rsidP="00007A9D">
      <w:pPr>
        <w:widowControl/>
        <w:spacing w:line="360" w:lineRule="auto"/>
        <w:ind w:firstLineChars="200" w:firstLine="420"/>
        <w:rPr>
          <w:rFonts w:eastAsiaTheme="minorEastAsia"/>
          <w:color w:val="000000" w:themeColor="text1"/>
          <w:kern w:val="0"/>
          <w:szCs w:val="21"/>
        </w:rPr>
      </w:pPr>
      <w:r w:rsidRPr="00007A9D">
        <w:rPr>
          <w:rFonts w:eastAsiaTheme="minorEastAsia"/>
          <w:color w:val="000000" w:themeColor="text1"/>
          <w:kern w:val="0"/>
          <w:szCs w:val="21"/>
        </w:rPr>
        <w:t>(3)</w:t>
      </w:r>
      <w:r w:rsidRPr="00007A9D">
        <w:rPr>
          <w:rFonts w:eastAsiaTheme="minorEastAsia" w:hint="eastAsia"/>
          <w:color w:val="000000" w:themeColor="text1"/>
          <w:kern w:val="0"/>
          <w:szCs w:val="21"/>
        </w:rPr>
        <w:t>衍生金融工具</w:t>
      </w:r>
    </w:p>
    <w:p w:rsidR="00007A9D" w:rsidRPr="00007A9D" w:rsidRDefault="00007A9D" w:rsidP="00007A9D">
      <w:pPr>
        <w:widowControl/>
        <w:spacing w:line="360" w:lineRule="auto"/>
        <w:ind w:firstLineChars="200" w:firstLine="420"/>
        <w:rPr>
          <w:rFonts w:eastAsiaTheme="minorEastAsia"/>
          <w:color w:val="000000" w:themeColor="text1"/>
          <w:kern w:val="0"/>
          <w:szCs w:val="21"/>
        </w:rPr>
      </w:pPr>
    </w:p>
    <w:p w:rsidR="00007A9D" w:rsidRPr="00007A9D" w:rsidRDefault="00007A9D" w:rsidP="00007A9D">
      <w:pPr>
        <w:widowControl/>
        <w:spacing w:line="360" w:lineRule="auto"/>
        <w:ind w:firstLineChars="200" w:firstLine="420"/>
        <w:rPr>
          <w:rFonts w:eastAsiaTheme="minorEastAsia"/>
          <w:color w:val="000000" w:themeColor="text1"/>
          <w:kern w:val="0"/>
          <w:szCs w:val="21"/>
        </w:rPr>
      </w:pPr>
      <w:r w:rsidRPr="00007A9D">
        <w:rPr>
          <w:rFonts w:eastAsiaTheme="minorEastAsia" w:hint="eastAsia"/>
          <w:color w:val="000000" w:themeColor="text1"/>
          <w:kern w:val="0"/>
          <w:szCs w:val="21"/>
        </w:rPr>
        <w:t>本基金将持有的衍生金融工具以公允价值计量且其变动计入当期损益，在资产负债表中列示为衍生金融资产</w:t>
      </w:r>
      <w:r w:rsidRPr="00007A9D">
        <w:rPr>
          <w:rFonts w:eastAsiaTheme="minorEastAsia"/>
          <w:color w:val="000000" w:themeColor="text1"/>
          <w:kern w:val="0"/>
          <w:szCs w:val="21"/>
        </w:rPr>
        <w:t>/</w:t>
      </w:r>
      <w:r w:rsidRPr="00007A9D">
        <w:rPr>
          <w:rFonts w:eastAsiaTheme="minorEastAsia" w:hint="eastAsia"/>
          <w:color w:val="000000" w:themeColor="text1"/>
          <w:kern w:val="0"/>
          <w:szCs w:val="21"/>
        </w:rPr>
        <w:t>负债。</w:t>
      </w:r>
    </w:p>
    <w:p w:rsidR="00007A9D" w:rsidRPr="00007A9D" w:rsidRDefault="00007A9D" w:rsidP="001A74A1">
      <w:pPr>
        <w:widowControl/>
        <w:spacing w:line="360" w:lineRule="auto"/>
        <w:ind w:firstLineChars="200" w:firstLine="420"/>
        <w:rPr>
          <w:rFonts w:eastAsiaTheme="minorEastAsia"/>
          <w:color w:val="000000" w:themeColor="text1"/>
          <w:kern w:val="0"/>
          <w:szCs w:val="21"/>
        </w:rPr>
      </w:pP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金融资产和金融负债的初始确认、后续计量和终止确认</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本基金对于以摊余成本计量的金融资产，以预期信用损失为基础确认损失准备。</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对于在资产负债表日具有较低信用风险</w:t>
      </w:r>
      <w:r>
        <w:rPr>
          <w:rFonts w:eastAsiaTheme="minorEastAsia"/>
          <w:color w:val="000000" w:themeColor="text1"/>
          <w:kern w:val="0"/>
          <w:szCs w:val="21"/>
        </w:rPr>
        <w:t xml:space="preserve"> </w:t>
      </w:r>
      <w:r>
        <w:rPr>
          <w:rFonts w:eastAsiaTheme="minorEastAsia"/>
          <w:color w:val="000000" w:themeColor="text1"/>
          <w:kern w:val="0"/>
          <w:szCs w:val="21"/>
        </w:rPr>
        <w:t>的金融工具，本基金假设其信用风险自初始确认后并未显著增加，认定为处于第一阶段的金融工具，按照未来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本基金将计提或转回的损失准备计入当期损益。</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7.4.4.5</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金融资产和金融负债的估值原则</w:t>
      </w:r>
    </w:p>
    <w:p w:rsidR="00D5763E" w:rsidRDefault="00007A9D">
      <w:pPr>
        <w:widowControl/>
        <w:spacing w:line="360" w:lineRule="auto"/>
        <w:ind w:firstLineChars="200" w:firstLine="420"/>
        <w:rPr>
          <w:rFonts w:eastAsiaTheme="minorEastAsia"/>
          <w:color w:val="000000" w:themeColor="text1"/>
          <w:kern w:val="0"/>
          <w:szCs w:val="21"/>
        </w:rPr>
      </w:pPr>
      <w:r w:rsidRPr="00007A9D">
        <w:rPr>
          <w:rFonts w:eastAsiaTheme="minorEastAsia"/>
          <w:color w:val="000000" w:themeColor="text1"/>
          <w:kern w:val="0"/>
          <w:szCs w:val="21"/>
        </w:rPr>
        <w:t>本基金持有的股票投资、债券投资</w:t>
      </w:r>
      <w:r w:rsidRPr="00007A9D">
        <w:rPr>
          <w:rFonts w:eastAsiaTheme="minorEastAsia" w:hint="eastAsia"/>
          <w:color w:val="000000" w:themeColor="text1"/>
          <w:kern w:val="0"/>
          <w:szCs w:val="21"/>
        </w:rPr>
        <w:t>、</w:t>
      </w:r>
      <w:r w:rsidRPr="00007A9D">
        <w:rPr>
          <w:rFonts w:eastAsiaTheme="minorEastAsia"/>
          <w:color w:val="000000" w:themeColor="text1"/>
          <w:kern w:val="0"/>
          <w:szCs w:val="21"/>
        </w:rPr>
        <w:t>资产支持证券投资</w:t>
      </w:r>
      <w:r w:rsidRPr="00007A9D">
        <w:rPr>
          <w:rFonts w:eastAsiaTheme="minorEastAsia" w:hint="eastAsia"/>
          <w:color w:val="000000" w:themeColor="text1"/>
          <w:kern w:val="0"/>
          <w:szCs w:val="21"/>
        </w:rPr>
        <w:t>和衍生工具</w:t>
      </w:r>
      <w:r w:rsidRPr="00007A9D">
        <w:rPr>
          <w:rFonts w:eastAsiaTheme="minorEastAsia"/>
          <w:color w:val="000000" w:themeColor="text1"/>
          <w:kern w:val="0"/>
          <w:szCs w:val="21"/>
        </w:rPr>
        <w:t>按如下原则确定公允价值并进行估值：</w:t>
      </w:r>
      <w:r w:rsidR="008E1E28">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(1)</w:t>
      </w:r>
      <w:r>
        <w:rPr>
          <w:rFonts w:eastAsiaTheme="minorEastAsia"/>
          <w:color w:val="000000" w:themeColor="text1"/>
          <w:kern w:val="0"/>
          <w:szCs w:val="21"/>
        </w:rPr>
        <w:tab/>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ab/>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 xml:space="preserve">(3) </w:t>
      </w:r>
      <w:r w:rsidRPr="006017C4">
        <w:rPr>
          <w:rFonts w:eastAsiaTheme="minorEastAsia"/>
          <w:color w:val="000000" w:themeColor="text1"/>
          <w:kern w:val="0"/>
          <w:szCs w:val="21"/>
        </w:rPr>
        <w:t>如经济环境发生重大变化或证券发行人发生影响金融工具价格的重大事件，应对估值进行调整并确定公允价值。</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7.4.4.6</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金融资产和金融负债的抵销</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本基金持有的资产和承担的负债基本为金融资产和金融负债。当本基金</w:t>
      </w:r>
      <w:r w:rsidRPr="006017C4">
        <w:rPr>
          <w:rFonts w:eastAsiaTheme="minorEastAsia"/>
          <w:color w:val="000000" w:themeColor="text1"/>
          <w:kern w:val="0"/>
          <w:szCs w:val="21"/>
        </w:rPr>
        <w:t xml:space="preserve">1) </w:t>
      </w:r>
      <w:r w:rsidRPr="006017C4">
        <w:rPr>
          <w:rFonts w:eastAsiaTheme="minorEastAsia"/>
          <w:color w:val="000000" w:themeColor="text1"/>
          <w:kern w:val="0"/>
          <w:szCs w:val="21"/>
        </w:rPr>
        <w:t>具有抵销已确认金额的法定权利且该种法定权利现在是可执行的；且</w:t>
      </w:r>
      <w:r w:rsidRPr="006017C4">
        <w:rPr>
          <w:rFonts w:eastAsiaTheme="minorEastAsia"/>
          <w:color w:val="000000" w:themeColor="text1"/>
          <w:kern w:val="0"/>
          <w:szCs w:val="21"/>
        </w:rPr>
        <w:t>2)</w:t>
      </w:r>
      <w:r w:rsidRPr="006017C4">
        <w:rPr>
          <w:rFonts w:eastAsiaTheme="minorEastAsia"/>
          <w:color w:val="000000" w:themeColor="text1"/>
          <w:kern w:val="0"/>
          <w:szCs w:val="21"/>
        </w:rPr>
        <w:t>交易双方准备按净额结算时，金融资产与金融负债按抵销后的净额在资产负债表中列示。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7.4.4.7</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实收基金</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本基金发行的份额作为可回售工具具备以下特征：</w:t>
      </w:r>
      <w:r>
        <w:rPr>
          <w:rFonts w:eastAsiaTheme="minorEastAsia"/>
          <w:color w:val="000000" w:themeColor="text1"/>
          <w:kern w:val="0"/>
          <w:szCs w:val="21"/>
        </w:rPr>
        <w:t xml:space="preserve">(1) </w:t>
      </w:r>
      <w:r>
        <w:rPr>
          <w:rFonts w:eastAsiaTheme="minorEastAsia"/>
          <w:color w:val="000000" w:themeColor="text1"/>
          <w:kern w:val="0"/>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kern w:val="0"/>
          <w:szCs w:val="21"/>
        </w:rPr>
        <w:t xml:space="preserve">(2) </w:t>
      </w:r>
      <w:r>
        <w:rPr>
          <w:rFonts w:eastAsiaTheme="minorEastAsia"/>
          <w:color w:val="000000" w:themeColor="text1"/>
          <w:kern w:val="0"/>
          <w:szCs w:val="21"/>
        </w:rPr>
        <w:t>该工具所属的类别次于其他所有工具类别，即本基金份额在归属于该类别前无须转换为另一种工具，且在清算时对基金资产没有优先于其他工具的要求权；</w:t>
      </w:r>
      <w:r>
        <w:rPr>
          <w:rFonts w:eastAsiaTheme="minorEastAsia"/>
          <w:color w:val="000000" w:themeColor="text1"/>
          <w:kern w:val="0"/>
          <w:szCs w:val="21"/>
        </w:rPr>
        <w:t xml:space="preserve">(3) </w:t>
      </w:r>
      <w:r>
        <w:rPr>
          <w:rFonts w:eastAsiaTheme="minorEastAsia"/>
          <w:color w:val="000000" w:themeColor="text1"/>
          <w:kern w:val="0"/>
          <w:szCs w:val="21"/>
        </w:rPr>
        <w:t>该工具所属的类别中</w:t>
      </w:r>
      <w:r>
        <w:rPr>
          <w:rFonts w:eastAsiaTheme="minorEastAsia"/>
          <w:color w:val="000000" w:themeColor="text1"/>
          <w:kern w:val="0"/>
          <w:szCs w:val="21"/>
        </w:rPr>
        <w:t>(</w:t>
      </w:r>
      <w:r>
        <w:rPr>
          <w:rFonts w:eastAsiaTheme="minorEastAsia"/>
          <w:color w:val="000000" w:themeColor="text1"/>
          <w:kern w:val="0"/>
          <w:szCs w:val="21"/>
        </w:rPr>
        <w:t>该类别次于其他所有工具类别</w:t>
      </w:r>
      <w:r>
        <w:rPr>
          <w:rFonts w:eastAsiaTheme="minorEastAsia"/>
          <w:color w:val="000000" w:themeColor="text1"/>
          <w:kern w:val="0"/>
          <w:szCs w:val="21"/>
        </w:rPr>
        <w:t>)</w:t>
      </w:r>
      <w:r>
        <w:rPr>
          <w:rFonts w:eastAsiaTheme="minorEastAsia"/>
          <w:color w:val="000000" w:themeColor="text1"/>
          <w:kern w:val="0"/>
          <w:szCs w:val="21"/>
        </w:rPr>
        <w:t>，所有工具具有相同的特征</w:t>
      </w:r>
      <w:r>
        <w:rPr>
          <w:rFonts w:eastAsiaTheme="minorEastAsia"/>
          <w:color w:val="000000" w:themeColor="text1"/>
          <w:kern w:val="0"/>
          <w:szCs w:val="21"/>
        </w:rPr>
        <w:t>(</w:t>
      </w:r>
      <w:r>
        <w:rPr>
          <w:rFonts w:eastAsiaTheme="minorEastAsia"/>
          <w:color w:val="000000" w:themeColor="text1"/>
          <w:kern w:val="0"/>
          <w:szCs w:val="21"/>
        </w:rPr>
        <w:t>例如</w:t>
      </w:r>
      <w:r>
        <w:rPr>
          <w:rFonts w:eastAsiaTheme="minorEastAsia"/>
          <w:color w:val="000000" w:themeColor="text1"/>
          <w:kern w:val="0"/>
          <w:szCs w:val="21"/>
        </w:rPr>
        <w:lastRenderedPageBreak/>
        <w:t>它们必须都具有可回售特征，并且用于计算回购或赎回价格的公式或其他方法都相同</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(4) </w:t>
      </w:r>
      <w:r>
        <w:rPr>
          <w:rFonts w:eastAsiaTheme="minorEastAsia"/>
          <w:color w:val="000000" w:themeColor="text1"/>
          <w:kern w:val="0"/>
          <w:szCs w:val="21"/>
        </w:rPr>
        <w:t>除了发行方应当以现金或其他金融资产回购或赎回该基金份额的合同义务外，该工具不满足金融负债定义中的任何其他特征；</w:t>
      </w:r>
      <w:r>
        <w:rPr>
          <w:rFonts w:eastAsiaTheme="minorEastAsia"/>
          <w:color w:val="000000" w:themeColor="text1"/>
          <w:kern w:val="0"/>
          <w:szCs w:val="21"/>
        </w:rPr>
        <w:t xml:space="preserve">(5) </w:t>
      </w:r>
      <w:r>
        <w:rPr>
          <w:rFonts w:eastAsiaTheme="minorEastAsia"/>
          <w:color w:val="000000" w:themeColor="text1"/>
          <w:kern w:val="0"/>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不包括本基金的任何影响</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可回售工具，是指根据合同约定，持有方有权将该工具回售给发行方以获取现金或其他金融资产的权利，或者在未来某一不确定事项发生或者持有方死亡或退休时，自动回售给发行方的金融工具。</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本基金没有同时具备下列特征的其他金融工具或合同：</w:t>
      </w:r>
      <w:r>
        <w:rPr>
          <w:rFonts w:eastAsiaTheme="minorEastAsia"/>
          <w:color w:val="000000" w:themeColor="text1"/>
          <w:kern w:val="0"/>
          <w:szCs w:val="21"/>
        </w:rPr>
        <w:t xml:space="preserve">(1) </w:t>
      </w:r>
      <w:r>
        <w:rPr>
          <w:rFonts w:eastAsiaTheme="minorEastAsia"/>
          <w:color w:val="000000" w:themeColor="text1"/>
          <w:kern w:val="0"/>
          <w:szCs w:val="21"/>
        </w:rPr>
        <w:t>现金流量总额实质上基于基金的损益、已确认净资产的变动、己确认和未确认净资产的公允价值变动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不包括该基金或合同的任何影响</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(2) </w:t>
      </w:r>
      <w:r>
        <w:rPr>
          <w:rFonts w:eastAsiaTheme="minorEastAsia"/>
          <w:color w:val="000000" w:themeColor="text1"/>
          <w:kern w:val="0"/>
          <w:szCs w:val="21"/>
        </w:rPr>
        <w:t>实质上限制或固定了上述工具持有方所获得的剩余回报。</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本基金将实收基金分类为权益工具，列报于净资产。</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7.4.4.8</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损益平准金</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017C4">
        <w:rPr>
          <w:rFonts w:eastAsiaTheme="minorEastAsia"/>
          <w:color w:val="000000" w:themeColor="text1"/>
          <w:kern w:val="0"/>
          <w:szCs w:val="21"/>
        </w:rPr>
        <w:t>/(</w:t>
      </w:r>
      <w:r w:rsidRPr="006017C4">
        <w:rPr>
          <w:rFonts w:eastAsiaTheme="minorEastAsia"/>
          <w:color w:val="000000" w:themeColor="text1"/>
          <w:kern w:val="0"/>
          <w:szCs w:val="21"/>
        </w:rPr>
        <w:t>累计亏损</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7.4.4.9</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收入</w:t>
      </w:r>
      <w:r w:rsidRPr="006017C4">
        <w:rPr>
          <w:rFonts w:eastAsiaTheme="minorEastAsia"/>
          <w:b/>
          <w:color w:val="000000" w:themeColor="text1"/>
          <w:kern w:val="0"/>
          <w:szCs w:val="21"/>
        </w:rPr>
        <w:t>/(</w:t>
      </w:r>
      <w:r w:rsidRPr="006017C4">
        <w:rPr>
          <w:rFonts w:eastAsiaTheme="minorEastAsia"/>
          <w:b/>
          <w:color w:val="000000" w:themeColor="text1"/>
          <w:kern w:val="0"/>
          <w:szCs w:val="21"/>
        </w:rPr>
        <w:t>损失</w:t>
      </w:r>
      <w:r w:rsidRPr="006017C4">
        <w:rPr>
          <w:rFonts w:eastAsiaTheme="minorEastAsia"/>
          <w:b/>
          <w:color w:val="000000" w:themeColor="text1"/>
          <w:kern w:val="0"/>
          <w:szCs w:val="21"/>
        </w:rPr>
        <w:t>)</w:t>
      </w:r>
      <w:r w:rsidRPr="006017C4">
        <w:rPr>
          <w:rFonts w:eastAsiaTheme="minorEastAsia"/>
          <w:b/>
          <w:color w:val="000000" w:themeColor="text1"/>
          <w:kern w:val="0"/>
          <w:szCs w:val="21"/>
        </w:rPr>
        <w:t>的确认和计量</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股票投资在持有期间应取得的现金股利扣除股票交易所在地适用的预缴所得税后的净额确认为投资收益。债券投资和资产支持证券投资在持有期间应取得的按票面利率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或合同利率计算的利息扣除在适用情况下由债券和资产支持证券发行企业代扣代缴的个人所得税及由基金管理人缴纳的增值税后的净额确认为投资收益。</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以公允价值计量且其变动计入当期损益的金融资产在持有期间的公允价值变动扣除按票面利率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后的净额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应收款项在持有期间确认的利息收入按实际利率法计算，实际利率法与直线法差异较小的则按直线法计算。</w:t>
      </w:r>
    </w:p>
    <w:p w:rsidR="00EB7371"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7.4.4.10</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费用的确认和计量</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本基金的管理人报酬、托管费和销售服务费在费用涵盖期间按基金合同约定的费率和计算方法确认。</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以摊余成本计量的金融负债在持有期间确认的利息支出按实际利率法计算，实际利率法与直线法差异较小的则按直线法计算。</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基金的收益分配政策</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经宣告的拟分配基金收益于分红除权日从净资产转出。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外币交易</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分部报告</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w:t>
      </w:r>
      <w:r>
        <w:rPr>
          <w:rFonts w:eastAsiaTheme="minorEastAsia"/>
          <w:color w:val="000000" w:themeColor="text1"/>
          <w:kern w:val="0"/>
          <w:szCs w:val="21"/>
        </w:rPr>
        <w:lastRenderedPageBreak/>
        <w:t>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本基金目前以一个单一的经营分部运作，不需要披露分部信息。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其他重要的会计政策和会计估计</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会计政策和会计估计变更以及差错更正的说明</w:t>
      </w:r>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会计政策变更的说明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本基金本报告期未发生会计政策变更。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会计估计变更的说明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本基金本报告期未发生会计估计变更。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差错更正的说明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本基金在本报告期间无须说明的会计差错更正。</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7.4.6</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税项</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号《关于租入固定资产进项税额抵扣等增值税政策的通知》及其他相关境内外财税法规和实务操作，主要税项列示如下：</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目前基金取得的源自境外的差价收入，其涉及的境外所得税税收政策，按照相关国家或地区税收法律和法规执行，在境内暂不征收企业所得税。</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目前基金取得的源自境外的股利收益，其涉及的境外所得税税收政策，按照相关国家或地区税收法律和法规执行，在境内暂不征收个人所得税和企业所得税。</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(4)</w:t>
      </w:r>
      <w:r w:rsidRPr="006017C4">
        <w:rPr>
          <w:rFonts w:eastAsiaTheme="minorEastAsia"/>
          <w:color w:val="000000" w:themeColor="text1"/>
          <w:kern w:val="0"/>
          <w:szCs w:val="21"/>
        </w:rPr>
        <w:t>本基金的城市维护建设税、教育费附加和地方教育附加等税费按照实际缴纳增值税额的适用比例计算缴纳。</w:t>
      </w:r>
    </w:p>
    <w:p w:rsidR="00673A7B" w:rsidRPr="006017C4" w:rsidRDefault="00673A7B" w:rsidP="00B92587">
      <w:pPr>
        <w:autoSpaceDE w:val="0"/>
        <w:autoSpaceDN w:val="0"/>
        <w:adjustRightInd w:val="0"/>
        <w:spacing w:beforeLines="100" w:before="312" w:line="360" w:lineRule="auto"/>
        <w:jc w:val="left"/>
        <w:rPr>
          <w:rFonts w:eastAsiaTheme="minorEastAsia"/>
          <w:b/>
          <w:bCs/>
          <w:color w:val="000000" w:themeColor="text1"/>
          <w:kern w:val="0"/>
          <w:szCs w:val="21"/>
        </w:rPr>
      </w:pPr>
      <w:r w:rsidRPr="006017C4">
        <w:rPr>
          <w:rFonts w:eastAsiaTheme="minorEastAsia"/>
          <w:b/>
          <w:bCs/>
          <w:color w:val="000000" w:themeColor="text1"/>
          <w:kern w:val="0"/>
          <w:szCs w:val="21"/>
        </w:rPr>
        <w:t>7.4.7</w:t>
      </w:r>
      <w:r w:rsidRPr="006017C4">
        <w:rPr>
          <w:rFonts w:eastAsiaTheme="minorEastAsia" w:hint="eastAsia"/>
          <w:b/>
          <w:bCs/>
          <w:color w:val="000000" w:themeColor="text1"/>
          <w:kern w:val="0"/>
          <w:szCs w:val="21"/>
        </w:rPr>
        <w:t>重要财务报表项目的说明</w:t>
      </w:r>
    </w:p>
    <w:p w:rsidR="00454D63" w:rsidRPr="00381647" w:rsidRDefault="00454D63" w:rsidP="00454D63">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4B65D7" w:rsidRPr="006017C4" w:rsidRDefault="004B65D7" w:rsidP="004B65D7">
      <w:pPr>
        <w:autoSpaceDE w:val="0"/>
        <w:autoSpaceDN w:val="0"/>
        <w:adjustRightInd w:val="0"/>
        <w:spacing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017C4" w:rsidRPr="006017C4" w:rsidTr="00CC05E6">
        <w:trPr>
          <w:trHeight w:val="34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szCs w:val="21"/>
              </w:rPr>
            </w:pPr>
            <w:r w:rsidRPr="006017C4">
              <w:rPr>
                <w:rFonts w:eastAsiaTheme="minorEastAsia"/>
                <w:color w:val="000000" w:themeColor="text1"/>
                <w:kern w:val="0"/>
                <w:szCs w:val="21"/>
              </w:rPr>
              <w:t>项目</w:t>
            </w:r>
          </w:p>
        </w:tc>
        <w:tc>
          <w:tcPr>
            <w:tcW w:w="3402"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13"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9,423,162.33</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4,364,163.50</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9,422,401.67</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4,363,804.56</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 xml:space="preserve"> </w:t>
            </w:r>
            <w:r w:rsidRPr="006017C4">
              <w:rPr>
                <w:rFonts w:eastAsiaTheme="minorEastAsia"/>
                <w:color w:val="000000" w:themeColor="text1"/>
                <w:kern w:val="0"/>
                <w:szCs w:val="21"/>
              </w:rPr>
              <w:t xml:space="preserve">     </w:t>
            </w:r>
            <w:r w:rsidRPr="006017C4">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760.66</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358.94</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lastRenderedPageBreak/>
              <w:t>存款期限3个月以上</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6796D" w:rsidRPr="006017C4" w:rsidTr="00CC05E6">
        <w:trPr>
          <w:trHeight w:val="315"/>
          <w:jc w:val="center"/>
        </w:trPr>
        <w:tc>
          <w:tcPr>
            <w:tcW w:w="2634" w:type="dxa"/>
            <w:tcMar>
              <w:top w:w="15" w:type="dxa"/>
              <w:left w:w="15" w:type="dxa"/>
              <w:bottom w:w="0" w:type="dxa"/>
              <w:right w:w="15" w:type="dxa"/>
            </w:tcMar>
            <w:vAlign w:val="center"/>
          </w:tcPr>
          <w:p w:rsidR="0066796D" w:rsidRPr="006017C4" w:rsidRDefault="0066796D" w:rsidP="0066796D">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9,423,162.33</w:t>
            </w:r>
          </w:p>
        </w:tc>
        <w:tc>
          <w:tcPr>
            <w:tcW w:w="2913"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4,364,163.50</w:t>
            </w:r>
          </w:p>
        </w:tc>
      </w:tr>
    </w:tbl>
    <w:p w:rsidR="00D5763E" w:rsidRDefault="008E1E2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日，银行存款中包含的外币余额为：英镑</w:t>
      </w:r>
      <w:r>
        <w:rPr>
          <w:rFonts w:eastAsiaTheme="minorEastAsia"/>
          <w:color w:val="000000" w:themeColor="text1"/>
          <w:kern w:val="0"/>
          <w:szCs w:val="21"/>
        </w:rPr>
        <w:t>354,799.50</w:t>
      </w:r>
      <w:r>
        <w:rPr>
          <w:rFonts w:eastAsiaTheme="minorEastAsia"/>
          <w:color w:val="000000" w:themeColor="text1"/>
          <w:kern w:val="0"/>
          <w:szCs w:val="21"/>
        </w:rPr>
        <w:t>镑</w:t>
      </w:r>
      <w:r>
        <w:rPr>
          <w:rFonts w:eastAsiaTheme="minorEastAsia"/>
          <w:color w:val="000000" w:themeColor="text1"/>
          <w:kern w:val="0"/>
          <w:szCs w:val="21"/>
        </w:rPr>
        <w:t>(</w:t>
      </w:r>
      <w:r>
        <w:rPr>
          <w:rFonts w:eastAsiaTheme="minorEastAsia"/>
          <w:color w:val="000000" w:themeColor="text1"/>
          <w:kern w:val="0"/>
          <w:szCs w:val="21"/>
        </w:rPr>
        <w:t>折合人民币</w:t>
      </w:r>
      <w:r>
        <w:rPr>
          <w:rFonts w:eastAsiaTheme="minorEastAsia"/>
          <w:color w:val="000000" w:themeColor="text1"/>
          <w:kern w:val="0"/>
          <w:szCs w:val="21"/>
        </w:rPr>
        <w:t>3,207,777.75</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4B65D7" w:rsidRPr="006017C4" w:rsidRDefault="004B65D7" w:rsidP="004B65D7">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日，银行存款中包含的外币余额为：英镑</w:t>
      </w:r>
      <w:r w:rsidRPr="006017C4">
        <w:rPr>
          <w:rFonts w:eastAsiaTheme="minorEastAsia"/>
          <w:color w:val="000000" w:themeColor="text1"/>
          <w:kern w:val="0"/>
          <w:szCs w:val="21"/>
        </w:rPr>
        <w:t>307,727.98</w:t>
      </w:r>
      <w:r w:rsidRPr="006017C4">
        <w:rPr>
          <w:rFonts w:eastAsiaTheme="minorEastAsia"/>
          <w:color w:val="000000" w:themeColor="text1"/>
          <w:kern w:val="0"/>
          <w:szCs w:val="21"/>
        </w:rPr>
        <w:t>镑</w:t>
      </w:r>
      <w:r w:rsidRPr="006017C4">
        <w:rPr>
          <w:rFonts w:eastAsiaTheme="minorEastAsia"/>
          <w:color w:val="000000" w:themeColor="text1"/>
          <w:kern w:val="0"/>
          <w:szCs w:val="21"/>
        </w:rPr>
        <w:t>(</w:t>
      </w:r>
      <w:r w:rsidRPr="006017C4">
        <w:rPr>
          <w:rFonts w:eastAsiaTheme="minorEastAsia"/>
          <w:color w:val="000000" w:themeColor="text1"/>
          <w:kern w:val="0"/>
          <w:szCs w:val="21"/>
        </w:rPr>
        <w:t>折合人民币</w:t>
      </w:r>
      <w:r w:rsidRPr="006017C4">
        <w:rPr>
          <w:rFonts w:eastAsiaTheme="minorEastAsia"/>
          <w:color w:val="000000" w:themeColor="text1"/>
          <w:kern w:val="0"/>
          <w:szCs w:val="21"/>
        </w:rPr>
        <w:t>2,583,099.44</w:t>
      </w:r>
      <w:r w:rsidRPr="006017C4">
        <w:rPr>
          <w:rFonts w:eastAsiaTheme="minorEastAsia"/>
          <w:color w:val="000000" w:themeColor="text1"/>
          <w:kern w:val="0"/>
          <w:szCs w:val="21"/>
        </w:rPr>
        <w:t>元</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4B65D7" w:rsidRPr="006017C4" w:rsidRDefault="004B65D7" w:rsidP="004B65D7">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7.4.7.2 </w:t>
      </w:r>
      <w:r w:rsidRPr="006017C4">
        <w:rPr>
          <w:rFonts w:eastAsiaTheme="minorEastAsia"/>
          <w:b/>
          <w:color w:val="000000" w:themeColor="text1"/>
          <w:szCs w:val="21"/>
        </w:rPr>
        <w:t>交易性金融资产</w:t>
      </w:r>
    </w:p>
    <w:p w:rsidR="004B65D7" w:rsidRPr="006017C4" w:rsidRDefault="004B65D7" w:rsidP="004B65D7">
      <w:pPr>
        <w:autoSpaceDE w:val="0"/>
        <w:autoSpaceDN w:val="0"/>
        <w:adjustRightInd w:val="0"/>
        <w:spacing w:before="29"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62,141,731.41</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72,036,634.74</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9,894,903.33</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62,141,731.41</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9,894,903.33</w:t>
            </w:r>
          </w:p>
        </w:tc>
      </w:tr>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36,766,194.60</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40,263,044.74</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3,496,850.14</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lastRenderedPageBreak/>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36,766,194.60</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40,263,044.74</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3,496,850.14</w:t>
            </w:r>
          </w:p>
        </w:tc>
      </w:tr>
    </w:tbl>
    <w:p w:rsidR="008E1EC7" w:rsidRPr="00E54740" w:rsidRDefault="008E1EC7" w:rsidP="008E1EC7">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8E1EC7" w:rsidRPr="00E54740" w:rsidRDefault="008E1EC7" w:rsidP="008E1EC7">
      <w:pPr>
        <w:spacing w:line="360" w:lineRule="auto"/>
        <w:ind w:firstLineChars="200" w:firstLine="420"/>
        <w:rPr>
          <w:rFonts w:eastAsiaTheme="minorEastAsia"/>
          <w:kern w:val="0"/>
          <w:szCs w:val="21"/>
        </w:rPr>
      </w:pPr>
      <w:r w:rsidRPr="00E54740">
        <w:rPr>
          <w:rFonts w:eastAsiaTheme="minorEastAsia"/>
          <w:kern w:val="0"/>
          <w:szCs w:val="21"/>
        </w:rPr>
        <w:t>无余额。</w:t>
      </w:r>
    </w:p>
    <w:p w:rsidR="00FD499D" w:rsidRPr="006017C4" w:rsidRDefault="00FD499D" w:rsidP="00DA4FE9">
      <w:pPr>
        <w:spacing w:beforeLines="100" w:before="312" w:line="288" w:lineRule="auto"/>
        <w:rPr>
          <w:rFonts w:eastAsiaTheme="minorEastAsia"/>
          <w:b/>
          <w:color w:val="000000" w:themeColor="text1"/>
          <w:szCs w:val="21"/>
        </w:rPr>
      </w:pPr>
      <w:r w:rsidRPr="006017C4">
        <w:rPr>
          <w:rFonts w:eastAsiaTheme="minorEastAsia"/>
          <w:b/>
          <w:color w:val="000000" w:themeColor="text1"/>
          <w:szCs w:val="21"/>
        </w:rPr>
        <w:t>7.4.7.4</w:t>
      </w:r>
      <w:r w:rsidRPr="006017C4">
        <w:rPr>
          <w:rFonts w:eastAsiaTheme="minorEastAsia" w:hint="eastAsia"/>
          <w:b/>
          <w:color w:val="000000" w:themeColor="text1"/>
          <w:szCs w:val="21"/>
        </w:rPr>
        <w:t>买入返售金融资产</w:t>
      </w:r>
    </w:p>
    <w:p w:rsidR="007B62FA" w:rsidRPr="006017C4" w:rsidRDefault="007B62FA" w:rsidP="00202E0B">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7.4.7.5 </w:t>
      </w:r>
      <w:r w:rsidRPr="006017C4">
        <w:rPr>
          <w:rFonts w:eastAsiaTheme="minorEastAsia"/>
          <w:b/>
          <w:color w:val="000000" w:themeColor="text1"/>
          <w:szCs w:val="21"/>
        </w:rPr>
        <w:t>其他资产</w:t>
      </w:r>
    </w:p>
    <w:p w:rsidR="008F6CFC" w:rsidRPr="006017C4" w:rsidRDefault="008F6CFC" w:rsidP="008F6CFC">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7.4.7.6 </w:t>
      </w:r>
      <w:r w:rsidRPr="006017C4">
        <w:rPr>
          <w:rFonts w:eastAsiaTheme="minorEastAsia"/>
          <w:b/>
          <w:color w:val="000000" w:themeColor="text1"/>
          <w:szCs w:val="21"/>
        </w:rPr>
        <w:t>其他负债</w:t>
      </w:r>
    </w:p>
    <w:p w:rsidR="008F6CFC" w:rsidRPr="006017C4" w:rsidRDefault="008F6CFC" w:rsidP="008F6CFC">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017C4" w:rsidRPr="006017C4" w:rsidTr="00F31C69">
        <w:trPr>
          <w:trHeight w:val="330"/>
        </w:trPr>
        <w:tc>
          <w:tcPr>
            <w:tcW w:w="2715" w:type="dxa"/>
            <w:vAlign w:val="center"/>
          </w:tcPr>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应付券商交易单元保证金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应付赎回费</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3,728.85</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1,656.42</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color w:val="000000" w:themeColor="text1"/>
                <w:szCs w:val="21"/>
              </w:rPr>
              <w:t>应付证券出借违约金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应付交易费用</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其中：交易所市场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color w:val="000000" w:themeColor="text1"/>
                <w:szCs w:val="21"/>
              </w:rPr>
              <w:t xml:space="preserve">      </w:t>
            </w:r>
            <w:r w:rsidRPr="006017C4">
              <w:rPr>
                <w:rFonts w:ascii="宋体" w:hAnsi="宋体" w:hint="eastAsia"/>
                <w:color w:val="000000" w:themeColor="text1"/>
                <w:szCs w:val="21"/>
              </w:rPr>
              <w:t>银行间市场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应付利息</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D5763E">
        <w:tc>
          <w:tcPr>
            <w:tcW w:w="2715" w:type="dxa"/>
            <w:vAlign w:val="center"/>
          </w:tcPr>
          <w:p w:rsidR="00D5763E" w:rsidRDefault="008E1E28">
            <w:pPr>
              <w:jc w:val="left"/>
            </w:pPr>
            <w:r>
              <w:rPr>
                <w:rFonts w:eastAsiaTheme="minorEastAsia"/>
                <w:color w:val="000000" w:themeColor="text1"/>
                <w:szCs w:val="21"/>
              </w:rPr>
              <w:t>预提费用</w:t>
            </w:r>
          </w:p>
        </w:tc>
        <w:tc>
          <w:tcPr>
            <w:tcW w:w="3150" w:type="dxa"/>
            <w:vAlign w:val="center"/>
          </w:tcPr>
          <w:p w:rsidR="00D5763E" w:rsidRDefault="008E1E28">
            <w:pPr>
              <w:jc w:val="right"/>
            </w:pPr>
            <w:r>
              <w:rPr>
                <w:rFonts w:eastAsiaTheme="minorEastAsia"/>
                <w:color w:val="000000" w:themeColor="text1"/>
                <w:szCs w:val="21"/>
              </w:rPr>
              <w:t>259,028.80</w:t>
            </w:r>
          </w:p>
        </w:tc>
        <w:tc>
          <w:tcPr>
            <w:tcW w:w="3150" w:type="dxa"/>
            <w:vAlign w:val="center"/>
          </w:tcPr>
          <w:p w:rsidR="00D5763E" w:rsidRDefault="008E1E28">
            <w:pPr>
              <w:jc w:val="right"/>
            </w:pPr>
            <w:r>
              <w:rPr>
                <w:rFonts w:eastAsiaTheme="minorEastAsia"/>
                <w:color w:val="000000" w:themeColor="text1"/>
                <w:szCs w:val="21"/>
              </w:rPr>
              <w:t>249,920.60</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lastRenderedPageBreak/>
              <w:t>合计</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262,757.65</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251,577.02</w:t>
            </w:r>
          </w:p>
        </w:tc>
      </w:tr>
    </w:tbl>
    <w:p w:rsidR="00C84E91" w:rsidRPr="006017C4" w:rsidRDefault="00C84E91"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7.4.7.7 </w:t>
      </w:r>
      <w:r w:rsidRPr="006017C4">
        <w:rPr>
          <w:rFonts w:eastAsiaTheme="minorEastAsia"/>
          <w:b/>
          <w:color w:val="000000" w:themeColor="text1"/>
          <w:szCs w:val="21"/>
        </w:rPr>
        <w:t>实收基金</w:t>
      </w:r>
    </w:p>
    <w:p w:rsidR="00C84E91" w:rsidRPr="006017C4" w:rsidRDefault="00C84E91" w:rsidP="00C84E91">
      <w:pPr>
        <w:adjustRightInd w:val="0"/>
        <w:snapToGrid w:val="0"/>
        <w:spacing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C3949">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项目</w:t>
            </w:r>
          </w:p>
        </w:tc>
        <w:tc>
          <w:tcPr>
            <w:tcW w:w="6240" w:type="dxa"/>
            <w:gridSpan w:val="2"/>
            <w:vAlign w:val="center"/>
          </w:tcPr>
          <w:p w:rsidR="00C84E91" w:rsidRPr="006017C4" w:rsidRDefault="00C84E91" w:rsidP="00C84E91">
            <w:pPr>
              <w:jc w:val="center"/>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上年度末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37,651,094.81</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37,651,094.81</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59,701,032.70</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59,701,032.70</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-39,299,297.95</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-39,299,297.95</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58,052,829.56</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58,052,829.56</w:t>
            </w:r>
          </w:p>
        </w:tc>
      </w:tr>
    </w:tbl>
    <w:p w:rsidR="00C84E91" w:rsidRPr="006017C4" w:rsidRDefault="00C84E91" w:rsidP="007B1E00">
      <w:pPr>
        <w:adjustRightInd w:val="0"/>
        <w:snapToGrid w:val="0"/>
        <w:spacing w:beforeLines="50" w:before="156"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9554A">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项目</w:t>
            </w:r>
          </w:p>
        </w:tc>
        <w:tc>
          <w:tcPr>
            <w:tcW w:w="6240" w:type="dxa"/>
            <w:gridSpan w:val="2"/>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3,830,065.87</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3,830,065.87</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-750,784.51</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-750,784.51</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3,079,281.36</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3,079,281.36</w:t>
            </w:r>
          </w:p>
        </w:tc>
      </w:tr>
    </w:tbl>
    <w:p w:rsidR="00C84E91" w:rsidRPr="006017C4" w:rsidRDefault="00C84E91" w:rsidP="00C84E91">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注：申购含转换入份额。</w:t>
      </w:r>
    </w:p>
    <w:p w:rsidR="00AB0D99" w:rsidRPr="00E54740" w:rsidRDefault="00AB0D99" w:rsidP="00AB0D99">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AB0D99" w:rsidRPr="00E54740" w:rsidRDefault="00AB0D99" w:rsidP="00AB0D99">
      <w:pPr>
        <w:spacing w:line="360" w:lineRule="auto"/>
        <w:rPr>
          <w:rFonts w:eastAsiaTheme="minorEastAsia"/>
          <w:szCs w:val="21"/>
        </w:rPr>
      </w:pPr>
      <w:r w:rsidRPr="00E54740">
        <w:rPr>
          <w:rFonts w:eastAsiaTheme="minorEastAsia"/>
          <w:szCs w:val="21"/>
        </w:rPr>
        <w:t>摩根欧洲动力策略股票</w:t>
      </w:r>
      <w:r w:rsidRPr="00E54740">
        <w:rPr>
          <w:rFonts w:eastAsiaTheme="minorEastAsia"/>
          <w:szCs w:val="21"/>
        </w:rPr>
        <w:t>(QDII)A</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5,996,331.74</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-308,661.40</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5,687,670.34</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5,996,331.74</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-308,661.40</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5,687,670.34</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930,908.90</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6,248,170.76</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7,179,079.66</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4,343,917.82</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1,855,040.86</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6,198,958.68</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12,021,974.21</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4,210,464.70</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16,232,438.91</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-7,678,056.39</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-2,355,423.84</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-10,033,480.23</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11,271,158.46</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7,794,550.22</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19,065,708.68</w:t>
            </w:r>
          </w:p>
        </w:tc>
      </w:tr>
    </w:tbl>
    <w:p w:rsidR="00AB0D99" w:rsidRPr="00E54740" w:rsidRDefault="00AB0D99" w:rsidP="00AB0D99">
      <w:pPr>
        <w:adjustRightInd w:val="0"/>
        <w:snapToGrid w:val="0"/>
        <w:spacing w:beforeLines="100" w:before="312" w:line="360" w:lineRule="auto"/>
        <w:rPr>
          <w:rFonts w:eastAsiaTheme="minorEastAsia"/>
          <w:szCs w:val="21"/>
        </w:rPr>
      </w:pPr>
      <w:r w:rsidRPr="00E54740">
        <w:rPr>
          <w:rFonts w:eastAsiaTheme="minorEastAsia"/>
          <w:szCs w:val="21"/>
        </w:rPr>
        <w:lastRenderedPageBreak/>
        <w:t>摩根欧洲动力策略股票</w:t>
      </w:r>
      <w:r w:rsidRPr="00E54740">
        <w:rPr>
          <w:rFonts w:eastAsiaTheme="minorEastAsia"/>
          <w:szCs w:val="21"/>
        </w:rPr>
        <w:t>(QDII)C</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-2,003.23</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149,882.43</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147,879.20</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596,958.06</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277,273.30</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874,231.36</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741,685.79</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330,485.18</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1,072,170.97</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-144,727.73</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-53,211.88</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-197,939.61</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594,954.83</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427,155.73</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1,022,110.56</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7.4.7.9</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存款利息收入</w:t>
      </w:r>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6017C4" w:rsidRPr="006017C4" w:rsidTr="006D141C">
        <w:tc>
          <w:tcPr>
            <w:tcW w:w="2912"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0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8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823D3" w:rsidRPr="006017C4" w:rsidTr="00C82DB3">
        <w:tc>
          <w:tcPr>
            <w:tcW w:w="2912" w:type="dxa"/>
            <w:vAlign w:val="center"/>
          </w:tcPr>
          <w:p w:rsidR="009823D3" w:rsidRPr="006017C4" w:rsidRDefault="009823D3" w:rsidP="009823D3">
            <w:pPr>
              <w:spacing w:line="360" w:lineRule="auto"/>
              <w:rPr>
                <w:rFonts w:eastAsiaTheme="minorEastAsia"/>
                <w:color w:val="000000" w:themeColor="text1"/>
                <w:szCs w:val="21"/>
              </w:rPr>
            </w:pPr>
            <w:r w:rsidRPr="006017C4">
              <w:rPr>
                <w:rFonts w:eastAsiaTheme="minorEastAsia"/>
                <w:color w:val="000000" w:themeColor="text1"/>
                <w:szCs w:val="21"/>
              </w:rPr>
              <w:t>活期存款利息收入</w:t>
            </w:r>
          </w:p>
        </w:tc>
        <w:tc>
          <w:tcPr>
            <w:tcW w:w="3208" w:type="dxa"/>
            <w:vAlign w:val="bottom"/>
          </w:tcPr>
          <w:p w:rsidR="009823D3" w:rsidRPr="006017C4" w:rsidRDefault="009823D3" w:rsidP="009823D3">
            <w:pPr>
              <w:spacing w:line="360" w:lineRule="auto"/>
              <w:jc w:val="right"/>
              <w:rPr>
                <w:rFonts w:eastAsiaTheme="minorEastAsia"/>
                <w:color w:val="000000" w:themeColor="text1"/>
                <w:szCs w:val="21"/>
              </w:rPr>
            </w:pPr>
            <w:r>
              <w:rPr>
                <w:rFonts w:ascii="微软雅黑" w:eastAsia="微软雅黑" w:hAnsi="微软雅黑" w:hint="eastAsia"/>
                <w:color w:val="000000"/>
                <w:sz w:val="18"/>
                <w:szCs w:val="18"/>
              </w:rPr>
              <w:t>26,366.37</w:t>
            </w:r>
          </w:p>
        </w:tc>
        <w:tc>
          <w:tcPr>
            <w:tcW w:w="2880" w:type="dxa"/>
            <w:vAlign w:val="center"/>
          </w:tcPr>
          <w:p w:rsidR="009823D3" w:rsidRPr="006017C4" w:rsidRDefault="009823D3" w:rsidP="009823D3">
            <w:pPr>
              <w:spacing w:line="360" w:lineRule="auto"/>
              <w:jc w:val="right"/>
              <w:rPr>
                <w:rFonts w:eastAsiaTheme="minorEastAsia"/>
                <w:color w:val="000000" w:themeColor="text1"/>
                <w:szCs w:val="21"/>
              </w:rPr>
            </w:pPr>
            <w:r w:rsidRPr="006017C4">
              <w:rPr>
                <w:rFonts w:eastAsiaTheme="minorEastAsia"/>
                <w:color w:val="000000" w:themeColor="text1"/>
                <w:szCs w:val="21"/>
              </w:rPr>
              <w:t>10,965.92</w:t>
            </w:r>
          </w:p>
        </w:tc>
      </w:tr>
      <w:tr w:rsidR="009823D3" w:rsidRPr="006017C4" w:rsidTr="00C82DB3">
        <w:tc>
          <w:tcPr>
            <w:tcW w:w="2912" w:type="dxa"/>
            <w:vAlign w:val="center"/>
          </w:tcPr>
          <w:p w:rsidR="009823D3" w:rsidRPr="006017C4" w:rsidRDefault="009823D3" w:rsidP="009823D3">
            <w:pPr>
              <w:spacing w:line="360" w:lineRule="auto"/>
              <w:rPr>
                <w:rFonts w:eastAsiaTheme="minorEastAsia"/>
                <w:color w:val="000000" w:themeColor="text1"/>
                <w:szCs w:val="21"/>
              </w:rPr>
            </w:pPr>
            <w:r w:rsidRPr="006017C4">
              <w:rPr>
                <w:rFonts w:eastAsiaTheme="minorEastAsia"/>
                <w:color w:val="000000" w:themeColor="text1"/>
                <w:szCs w:val="21"/>
              </w:rPr>
              <w:t>定期存款利息收入</w:t>
            </w:r>
          </w:p>
        </w:tc>
        <w:tc>
          <w:tcPr>
            <w:tcW w:w="3208" w:type="dxa"/>
            <w:vAlign w:val="bottom"/>
          </w:tcPr>
          <w:p w:rsidR="009823D3" w:rsidRPr="006017C4" w:rsidRDefault="009823D3" w:rsidP="009823D3">
            <w:pPr>
              <w:spacing w:line="360" w:lineRule="auto"/>
              <w:jc w:val="right"/>
              <w:rPr>
                <w:rFonts w:eastAsiaTheme="minorEastAsia"/>
                <w:color w:val="000000" w:themeColor="text1"/>
                <w:szCs w:val="21"/>
              </w:rPr>
            </w:pPr>
          </w:p>
        </w:tc>
        <w:tc>
          <w:tcPr>
            <w:tcW w:w="2880" w:type="dxa"/>
            <w:vAlign w:val="center"/>
          </w:tcPr>
          <w:p w:rsidR="009823D3" w:rsidRPr="006017C4" w:rsidRDefault="009823D3" w:rsidP="009823D3">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823D3" w:rsidRPr="006017C4" w:rsidTr="00C82DB3">
        <w:tc>
          <w:tcPr>
            <w:tcW w:w="2912" w:type="dxa"/>
            <w:vAlign w:val="center"/>
          </w:tcPr>
          <w:p w:rsidR="009823D3" w:rsidRPr="006017C4" w:rsidRDefault="009823D3" w:rsidP="009823D3">
            <w:pPr>
              <w:spacing w:line="360" w:lineRule="auto"/>
              <w:rPr>
                <w:rFonts w:eastAsiaTheme="minorEastAsia"/>
                <w:color w:val="000000" w:themeColor="text1"/>
                <w:szCs w:val="21"/>
              </w:rPr>
            </w:pPr>
            <w:r w:rsidRPr="006017C4">
              <w:rPr>
                <w:rFonts w:eastAsiaTheme="minorEastAsia"/>
                <w:color w:val="000000" w:themeColor="text1"/>
                <w:szCs w:val="21"/>
              </w:rPr>
              <w:t>其他存款利息收入</w:t>
            </w:r>
          </w:p>
        </w:tc>
        <w:tc>
          <w:tcPr>
            <w:tcW w:w="3208" w:type="dxa"/>
            <w:vAlign w:val="bottom"/>
          </w:tcPr>
          <w:p w:rsidR="009823D3" w:rsidRPr="006017C4" w:rsidRDefault="009823D3" w:rsidP="009823D3">
            <w:pPr>
              <w:spacing w:line="360" w:lineRule="auto"/>
              <w:jc w:val="right"/>
              <w:rPr>
                <w:rFonts w:eastAsiaTheme="minorEastAsia"/>
                <w:color w:val="000000" w:themeColor="text1"/>
                <w:szCs w:val="21"/>
              </w:rPr>
            </w:pPr>
          </w:p>
        </w:tc>
        <w:tc>
          <w:tcPr>
            <w:tcW w:w="2880" w:type="dxa"/>
            <w:vAlign w:val="center"/>
          </w:tcPr>
          <w:p w:rsidR="009823D3" w:rsidRPr="006017C4" w:rsidRDefault="009823D3" w:rsidP="009823D3">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823D3" w:rsidRPr="006017C4" w:rsidTr="00C82DB3">
        <w:tc>
          <w:tcPr>
            <w:tcW w:w="2912" w:type="dxa"/>
            <w:vAlign w:val="center"/>
          </w:tcPr>
          <w:p w:rsidR="009823D3" w:rsidRPr="006017C4" w:rsidRDefault="009823D3" w:rsidP="009823D3">
            <w:pPr>
              <w:spacing w:line="360" w:lineRule="auto"/>
              <w:rPr>
                <w:rFonts w:eastAsiaTheme="minorEastAsia"/>
                <w:color w:val="000000" w:themeColor="text1"/>
                <w:szCs w:val="21"/>
              </w:rPr>
            </w:pPr>
            <w:r w:rsidRPr="006017C4">
              <w:rPr>
                <w:rFonts w:eastAsiaTheme="minorEastAsia"/>
                <w:color w:val="000000" w:themeColor="text1"/>
                <w:szCs w:val="21"/>
              </w:rPr>
              <w:t>结算备付金利息收入</w:t>
            </w:r>
          </w:p>
        </w:tc>
        <w:tc>
          <w:tcPr>
            <w:tcW w:w="3208" w:type="dxa"/>
            <w:vAlign w:val="bottom"/>
          </w:tcPr>
          <w:p w:rsidR="009823D3" w:rsidRPr="006017C4" w:rsidRDefault="009823D3" w:rsidP="009823D3">
            <w:pPr>
              <w:spacing w:line="360" w:lineRule="auto"/>
              <w:jc w:val="right"/>
              <w:rPr>
                <w:rFonts w:eastAsiaTheme="minorEastAsia"/>
                <w:color w:val="000000" w:themeColor="text1"/>
                <w:szCs w:val="21"/>
              </w:rPr>
            </w:pPr>
          </w:p>
        </w:tc>
        <w:tc>
          <w:tcPr>
            <w:tcW w:w="2880" w:type="dxa"/>
            <w:vAlign w:val="center"/>
          </w:tcPr>
          <w:p w:rsidR="009823D3" w:rsidRPr="006017C4" w:rsidRDefault="009823D3" w:rsidP="009823D3">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823D3" w:rsidRPr="006017C4" w:rsidTr="00C82DB3">
        <w:tc>
          <w:tcPr>
            <w:tcW w:w="2912" w:type="dxa"/>
            <w:vAlign w:val="center"/>
          </w:tcPr>
          <w:p w:rsidR="009823D3" w:rsidRPr="006017C4" w:rsidRDefault="009823D3" w:rsidP="009823D3">
            <w:pPr>
              <w:spacing w:line="360" w:lineRule="auto"/>
              <w:rPr>
                <w:rFonts w:eastAsiaTheme="minorEastAsia"/>
                <w:color w:val="000000" w:themeColor="text1"/>
                <w:szCs w:val="21"/>
              </w:rPr>
            </w:pPr>
            <w:r w:rsidRPr="006017C4">
              <w:rPr>
                <w:rFonts w:eastAsiaTheme="minorEastAsia"/>
                <w:color w:val="000000" w:themeColor="text1"/>
                <w:szCs w:val="21"/>
              </w:rPr>
              <w:t>其他</w:t>
            </w:r>
          </w:p>
        </w:tc>
        <w:tc>
          <w:tcPr>
            <w:tcW w:w="3208" w:type="dxa"/>
            <w:vAlign w:val="bottom"/>
          </w:tcPr>
          <w:p w:rsidR="009823D3" w:rsidRPr="006017C4" w:rsidRDefault="009823D3" w:rsidP="009823D3">
            <w:pPr>
              <w:spacing w:line="360" w:lineRule="auto"/>
              <w:jc w:val="right"/>
              <w:rPr>
                <w:rFonts w:eastAsiaTheme="minorEastAsia"/>
                <w:color w:val="000000" w:themeColor="text1"/>
                <w:szCs w:val="21"/>
              </w:rPr>
            </w:pPr>
            <w:r>
              <w:rPr>
                <w:rFonts w:ascii="微软雅黑" w:eastAsia="微软雅黑" w:hAnsi="微软雅黑" w:hint="eastAsia"/>
                <w:color w:val="000000"/>
                <w:sz w:val="18"/>
                <w:szCs w:val="18"/>
              </w:rPr>
              <w:t>27.4</w:t>
            </w:r>
            <w:r>
              <w:rPr>
                <w:rFonts w:ascii="微软雅黑" w:eastAsia="微软雅黑" w:hAnsi="微软雅黑"/>
                <w:color w:val="000000"/>
                <w:sz w:val="18"/>
                <w:szCs w:val="18"/>
              </w:rPr>
              <w:t>0</w:t>
            </w:r>
          </w:p>
        </w:tc>
        <w:tc>
          <w:tcPr>
            <w:tcW w:w="2880" w:type="dxa"/>
            <w:vAlign w:val="center"/>
          </w:tcPr>
          <w:p w:rsidR="009823D3" w:rsidRPr="006017C4" w:rsidRDefault="009823D3" w:rsidP="009823D3">
            <w:pPr>
              <w:spacing w:line="360" w:lineRule="auto"/>
              <w:jc w:val="right"/>
              <w:rPr>
                <w:rFonts w:eastAsiaTheme="minorEastAsia"/>
                <w:color w:val="000000" w:themeColor="text1"/>
                <w:szCs w:val="21"/>
              </w:rPr>
            </w:pPr>
            <w:r w:rsidRPr="006017C4">
              <w:rPr>
                <w:rFonts w:eastAsiaTheme="minorEastAsia"/>
                <w:color w:val="000000" w:themeColor="text1"/>
                <w:szCs w:val="21"/>
              </w:rPr>
              <w:t>1.42</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26,393.77</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10,967.34</w:t>
            </w:r>
          </w:p>
        </w:tc>
      </w:tr>
    </w:tbl>
    <w:p w:rsidR="0061320D" w:rsidRPr="006017C4" w:rsidRDefault="0061320D" w:rsidP="0061320D">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7.4.7.10 </w:t>
      </w:r>
      <w:r w:rsidRPr="006017C4">
        <w:rPr>
          <w:rFonts w:eastAsiaTheme="minorEastAsia"/>
          <w:b/>
          <w:color w:val="000000" w:themeColor="text1"/>
          <w:szCs w:val="21"/>
        </w:rPr>
        <w:t>股票投资收益</w:t>
      </w:r>
    </w:p>
    <w:p w:rsidR="0061320D" w:rsidRPr="006017C4" w:rsidRDefault="0061320D" w:rsidP="0061320D">
      <w:pPr>
        <w:autoSpaceDE w:val="0"/>
        <w:autoSpaceDN w:val="0"/>
        <w:adjustRightInd w:val="0"/>
        <w:spacing w:before="29" w:line="288" w:lineRule="auto"/>
        <w:ind w:left="15"/>
        <w:jc w:val="right"/>
        <w:rPr>
          <w:rFonts w:eastAsiaTheme="minorEastAsia"/>
          <w:color w:val="000000" w:themeColor="text1"/>
          <w:kern w:val="0"/>
          <w:szCs w:val="21"/>
        </w:rPr>
      </w:pPr>
      <w:r w:rsidRPr="006017C4">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726" w:type="dxa"/>
            <w:tcMar>
              <w:top w:w="15" w:type="dxa"/>
              <w:left w:w="15" w:type="dxa"/>
              <w:bottom w:w="0" w:type="dxa"/>
              <w:right w:w="15" w:type="dxa"/>
            </w:tcMar>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726"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61320D" w:rsidRPr="006017C4" w:rsidRDefault="0061320D" w:rsidP="00F31C69">
            <w:pPr>
              <w:spacing w:line="360" w:lineRule="auto"/>
              <w:jc w:val="center"/>
              <w:rPr>
                <w:rFonts w:eastAsiaTheme="minorEastAsia"/>
                <w:b/>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lastRenderedPageBreak/>
              <w:t>卖出股票成交总额</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54,654,140.21</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40,834,349.82</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53,301,512.44</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43,664,603.82</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ascii="宋体" w:hAnsi="宋体" w:hint="eastAsia"/>
                <w:color w:val="000000" w:themeColor="text1"/>
                <w:szCs w:val="21"/>
              </w:rPr>
              <w:t>减：交易费用</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color w:val="000000" w:themeColor="text1"/>
                <w:kern w:val="0"/>
                <w:szCs w:val="21"/>
              </w:rPr>
              <w:t>222,628.85</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99,097.67</w:t>
            </w:r>
          </w:p>
        </w:tc>
      </w:tr>
      <w:tr w:rsidR="006017C4" w:rsidRPr="006017C4" w:rsidTr="00F31C69">
        <w:trPr>
          <w:trHeight w:val="300"/>
        </w:trPr>
        <w:tc>
          <w:tcPr>
            <w:tcW w:w="3755" w:type="dxa"/>
            <w:tcMar>
              <w:top w:w="15" w:type="dxa"/>
              <w:left w:w="15" w:type="dxa"/>
              <w:bottom w:w="0" w:type="dxa"/>
              <w:right w:w="15" w:type="dxa"/>
            </w:tcMar>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1,129,998.92</w:t>
            </w:r>
          </w:p>
        </w:tc>
        <w:tc>
          <w:tcPr>
            <w:tcW w:w="2726" w:type="dxa"/>
            <w:vAlign w:val="bottom"/>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-2,929,351.67</w:t>
            </w:r>
          </w:p>
        </w:tc>
      </w:tr>
    </w:tbl>
    <w:p w:rsidR="0061320D" w:rsidRPr="006017C4" w:rsidRDefault="0061320D" w:rsidP="0061320D">
      <w:pPr>
        <w:spacing w:beforeLines="100" w:before="312" w:line="360" w:lineRule="auto"/>
        <w:rPr>
          <w:rFonts w:eastAsiaTheme="minorEastAsia"/>
          <w:b/>
          <w:bCs/>
          <w:color w:val="000000" w:themeColor="text1"/>
          <w:kern w:val="0"/>
          <w:szCs w:val="21"/>
        </w:rPr>
      </w:pPr>
      <w:r w:rsidRPr="006017C4">
        <w:rPr>
          <w:rFonts w:eastAsiaTheme="minorEastAsia"/>
          <w:b/>
          <w:bCs/>
          <w:color w:val="000000" w:themeColor="text1"/>
          <w:kern w:val="0"/>
          <w:szCs w:val="21"/>
        </w:rPr>
        <w:t>7.4.7.11</w:t>
      </w:r>
      <w:r w:rsidRPr="006017C4">
        <w:rPr>
          <w:rFonts w:eastAsiaTheme="minorEastAsia"/>
          <w:b/>
          <w:bCs/>
          <w:color w:val="000000" w:themeColor="text1"/>
          <w:kern w:val="0"/>
          <w:szCs w:val="21"/>
        </w:rPr>
        <w:t>债券投资收益</w:t>
      </w:r>
    </w:p>
    <w:p w:rsidR="0061320D" w:rsidRPr="006017C4" w:rsidRDefault="0061320D" w:rsidP="0061320D">
      <w:pPr>
        <w:adjustRightInd w:val="0"/>
        <w:snapToGrid w:val="0"/>
        <w:spacing w:line="360" w:lineRule="auto"/>
        <w:ind w:firstLineChars="200" w:firstLine="420"/>
        <w:jc w:val="left"/>
        <w:rPr>
          <w:rFonts w:eastAsiaTheme="minorEastAsia"/>
          <w:color w:val="000000" w:themeColor="text1"/>
          <w:kern w:val="0"/>
          <w:szCs w:val="21"/>
        </w:rPr>
      </w:pPr>
      <w:r w:rsidRPr="006017C4">
        <w:rPr>
          <w:rFonts w:eastAsiaTheme="minorEastAsia" w:hint="eastAsia"/>
          <w:color w:val="000000" w:themeColor="text1"/>
          <w:kern w:val="0"/>
          <w:szCs w:val="21"/>
        </w:rPr>
        <w:t>无。</w:t>
      </w:r>
    </w:p>
    <w:p w:rsidR="0061320D" w:rsidRPr="006017C4" w:rsidRDefault="0061320D" w:rsidP="0061320D">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7.4.7.12 </w:t>
      </w:r>
      <w:r w:rsidRPr="006017C4">
        <w:rPr>
          <w:rFonts w:eastAsiaTheme="minorEastAsia"/>
          <w:b/>
          <w:color w:val="000000" w:themeColor="text1"/>
          <w:szCs w:val="21"/>
        </w:rPr>
        <w:t>衍生工具收益</w:t>
      </w:r>
    </w:p>
    <w:p w:rsidR="0061320D" w:rsidRPr="006017C4" w:rsidRDefault="0061320D" w:rsidP="0061320D">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0"/>
        <w:gridCol w:w="3220"/>
        <w:gridCol w:w="3220"/>
      </w:tblGrid>
      <w:tr w:rsidR="006017C4" w:rsidRPr="006017C4" w:rsidTr="00F31C69">
        <w:trPr>
          <w:trHeight w:val="285"/>
          <w:jc w:val="center"/>
        </w:trPr>
        <w:tc>
          <w:tcPr>
            <w:tcW w:w="2770"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20"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61320D" w:rsidRPr="006017C4" w:rsidRDefault="0061320D" w:rsidP="00F31C69">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20"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61320D" w:rsidRPr="006017C4" w:rsidRDefault="0061320D" w:rsidP="00F31C69">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285"/>
          <w:jc w:val="center"/>
        </w:trPr>
        <w:tc>
          <w:tcPr>
            <w:tcW w:w="2770"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卖出权证成交总额</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16,704.07</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285"/>
          <w:jc w:val="center"/>
        </w:trPr>
        <w:tc>
          <w:tcPr>
            <w:tcW w:w="2770"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减：卖出权证成本总额</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285"/>
          <w:jc w:val="center"/>
        </w:trPr>
        <w:tc>
          <w:tcPr>
            <w:tcW w:w="2770" w:type="dxa"/>
            <w:vAlign w:val="center"/>
          </w:tcPr>
          <w:p w:rsidR="0061320D" w:rsidRPr="006017C4" w:rsidRDefault="0061320D" w:rsidP="00F31C69">
            <w:pPr>
              <w:spacing w:line="360" w:lineRule="auto"/>
              <w:rPr>
                <w:rFonts w:eastAsiaTheme="minorEastAsia"/>
                <w:color w:val="000000" w:themeColor="text1"/>
                <w:szCs w:val="21"/>
              </w:rPr>
            </w:pPr>
            <w:r w:rsidRPr="006017C4">
              <w:rPr>
                <w:rFonts w:ascii="宋体" w:hAnsi="宋体" w:hint="eastAsia"/>
                <w:color w:val="000000" w:themeColor="text1"/>
                <w:szCs w:val="21"/>
              </w:rPr>
              <w:t>减：交易费用</w:t>
            </w:r>
          </w:p>
        </w:tc>
        <w:tc>
          <w:tcPr>
            <w:tcW w:w="3220" w:type="dxa"/>
          </w:tcPr>
          <w:p w:rsidR="0061320D" w:rsidRPr="006017C4" w:rsidRDefault="0061320D" w:rsidP="00F31C69">
            <w:pPr>
              <w:spacing w:line="360" w:lineRule="auto"/>
              <w:jc w:val="right"/>
              <w:rPr>
                <w:rFonts w:eastAsiaTheme="minorEastAsia"/>
                <w:color w:val="000000" w:themeColor="text1"/>
                <w:szCs w:val="21"/>
              </w:rPr>
            </w:pPr>
            <w:r w:rsidRPr="006017C4">
              <w:rPr>
                <w:color w:val="000000" w:themeColor="text1"/>
                <w:kern w:val="0"/>
                <w:szCs w:val="21"/>
              </w:rPr>
              <w:t>8.35</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285"/>
          <w:jc w:val="center"/>
        </w:trPr>
        <w:tc>
          <w:tcPr>
            <w:tcW w:w="2770" w:type="dxa"/>
            <w:vAlign w:val="center"/>
          </w:tcPr>
          <w:p w:rsidR="0061320D" w:rsidRPr="006017C4" w:rsidRDefault="0061320D" w:rsidP="00F31C69">
            <w:pPr>
              <w:spacing w:line="360" w:lineRule="auto"/>
              <w:rPr>
                <w:rFonts w:ascii="宋体" w:hAnsi="宋体"/>
                <w:color w:val="000000" w:themeColor="text1"/>
                <w:szCs w:val="21"/>
              </w:rPr>
            </w:pPr>
            <w:r w:rsidRPr="006017C4">
              <w:rPr>
                <w:rFonts w:eastAsiaTheme="minorEastAsia" w:hint="eastAsia"/>
                <w:color w:val="000000" w:themeColor="text1"/>
                <w:szCs w:val="21"/>
              </w:rPr>
              <w:t>减：买卖权证差价收入应缴纳增值税额</w:t>
            </w:r>
          </w:p>
        </w:tc>
        <w:tc>
          <w:tcPr>
            <w:tcW w:w="3220" w:type="dxa"/>
            <w:vAlign w:val="bottom"/>
          </w:tcPr>
          <w:p w:rsidR="0061320D" w:rsidRPr="006017C4" w:rsidRDefault="0061320D" w:rsidP="00F31C69">
            <w:pPr>
              <w:spacing w:line="360" w:lineRule="auto"/>
              <w:jc w:val="right"/>
              <w:rPr>
                <w:rFonts w:ascii="宋体" w:hAnsi="宋体"/>
                <w:color w:val="000000" w:themeColor="text1"/>
                <w:szCs w:val="21"/>
              </w:rPr>
            </w:pPr>
            <w:r w:rsidRPr="006017C4">
              <w:rPr>
                <w:rFonts w:eastAsiaTheme="minorEastAsia"/>
                <w:color w:val="000000" w:themeColor="text1"/>
                <w:szCs w:val="21"/>
              </w:rPr>
              <w:t>486.53</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285"/>
          <w:jc w:val="center"/>
        </w:trPr>
        <w:tc>
          <w:tcPr>
            <w:tcW w:w="2770"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买卖权证差价收入</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16,209.19</w:t>
            </w:r>
          </w:p>
        </w:tc>
        <w:tc>
          <w:tcPr>
            <w:tcW w:w="3220"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7.4.7.13</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股利收益</w:t>
      </w:r>
    </w:p>
    <w:p w:rsidR="007B62FA" w:rsidRPr="006017C4" w:rsidRDefault="007B62FA" w:rsidP="00417F87">
      <w:pPr>
        <w:tabs>
          <w:tab w:val="left" w:pos="7200"/>
          <w:tab w:val="left" w:pos="8280"/>
        </w:tabs>
        <w:spacing w:line="360" w:lineRule="auto"/>
        <w:ind w:rightChars="33" w:right="6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017C4" w:rsidRPr="006017C4" w:rsidTr="00AA2DB3">
        <w:tc>
          <w:tcPr>
            <w:tcW w:w="298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149"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49"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股票投资产生的股利收益</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1,222,184.17</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1,172,788.97</w:t>
            </w:r>
          </w:p>
        </w:tc>
      </w:tr>
      <w:tr w:rsidR="006017C4" w:rsidRPr="006017C4" w:rsidTr="00AA2DB3">
        <w:tc>
          <w:tcPr>
            <w:tcW w:w="2987" w:type="dxa"/>
            <w:vAlign w:val="center"/>
          </w:tcPr>
          <w:p w:rsidR="00AA2DB3" w:rsidRPr="006017C4" w:rsidRDefault="00AA2DB3" w:rsidP="00AA2DB3">
            <w:pPr>
              <w:spacing w:line="360" w:lineRule="auto"/>
              <w:rPr>
                <w:rFonts w:eastAsiaTheme="minorEastAsia"/>
                <w:color w:val="000000" w:themeColor="text1"/>
                <w:szCs w:val="21"/>
              </w:rPr>
            </w:pPr>
            <w:r w:rsidRPr="006017C4">
              <w:rPr>
                <w:rFonts w:hint="eastAsia"/>
                <w:color w:val="000000" w:themeColor="text1"/>
                <w:szCs w:val="21"/>
              </w:rPr>
              <w:t>其中：证券出借权益补偿收入</w:t>
            </w:r>
          </w:p>
        </w:tc>
        <w:tc>
          <w:tcPr>
            <w:tcW w:w="3149" w:type="dxa"/>
            <w:vAlign w:val="center"/>
          </w:tcPr>
          <w:p w:rsidR="00AA2DB3" w:rsidRPr="006017C4" w:rsidRDefault="00AA2DB3" w:rsidP="00AA2DB3">
            <w:pPr>
              <w:spacing w:line="360" w:lineRule="auto"/>
              <w:jc w:val="right"/>
              <w:rPr>
                <w:rFonts w:eastAsiaTheme="minorEastAsia"/>
                <w:color w:val="000000" w:themeColor="text1"/>
                <w:szCs w:val="21"/>
              </w:rPr>
            </w:pPr>
            <w:r w:rsidRPr="006017C4">
              <w:rPr>
                <w:color w:val="000000" w:themeColor="text1"/>
                <w:szCs w:val="21"/>
              </w:rPr>
              <w:t>-</w:t>
            </w:r>
          </w:p>
        </w:tc>
        <w:tc>
          <w:tcPr>
            <w:tcW w:w="3149" w:type="dxa"/>
            <w:vAlign w:val="center"/>
          </w:tcPr>
          <w:p w:rsidR="00AA2DB3" w:rsidRPr="006017C4" w:rsidRDefault="00AA2DB3" w:rsidP="00AA2DB3">
            <w:pPr>
              <w:spacing w:line="360" w:lineRule="auto"/>
              <w:jc w:val="right"/>
              <w:rPr>
                <w:rFonts w:eastAsiaTheme="minorEastAsia"/>
                <w:color w:val="000000" w:themeColor="text1"/>
                <w:szCs w:val="21"/>
              </w:rPr>
            </w:pPr>
            <w:r w:rsidRPr="006017C4">
              <w:rPr>
                <w:color w:val="000000" w:themeColor="text1"/>
                <w:szCs w:val="21"/>
              </w:rPr>
              <w:t>-</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基金投资产生的股利收益</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AA2DB3">
        <w:tc>
          <w:tcPr>
            <w:tcW w:w="298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1,222,184.17</w:t>
            </w:r>
          </w:p>
        </w:tc>
        <w:tc>
          <w:tcPr>
            <w:tcW w:w="314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1,172,788.97</w:t>
            </w:r>
          </w:p>
        </w:tc>
      </w:tr>
    </w:tbl>
    <w:p w:rsidR="00A9720E" w:rsidRPr="006017C4" w:rsidRDefault="00A9720E" w:rsidP="00215394">
      <w:pPr>
        <w:widowControl/>
        <w:spacing w:line="360" w:lineRule="auto"/>
        <w:ind w:firstLineChars="200" w:firstLine="420"/>
        <w:jc w:val="left"/>
        <w:rPr>
          <w:rFonts w:eastAsiaTheme="minorEastAsia"/>
          <w:color w:val="000000" w:themeColor="text1"/>
          <w:kern w:val="0"/>
          <w:szCs w:val="21"/>
        </w:rPr>
      </w:pPr>
    </w:p>
    <w:p w:rsidR="00A9720E" w:rsidRPr="006017C4" w:rsidRDefault="00A9720E" w:rsidP="00A9720E">
      <w:pPr>
        <w:spacing w:line="360" w:lineRule="auto"/>
        <w:rPr>
          <w:rFonts w:eastAsiaTheme="minorEastAsia"/>
          <w:b/>
          <w:color w:val="000000" w:themeColor="text1"/>
          <w:szCs w:val="21"/>
        </w:rPr>
      </w:pPr>
      <w:r w:rsidRPr="006017C4">
        <w:rPr>
          <w:rFonts w:eastAsiaTheme="minorEastAsia"/>
          <w:b/>
          <w:color w:val="000000" w:themeColor="text1"/>
          <w:szCs w:val="21"/>
        </w:rPr>
        <w:t>7.4.7.14</w:t>
      </w:r>
      <w:r w:rsidRPr="006017C4">
        <w:rPr>
          <w:rFonts w:eastAsiaTheme="minorEastAsia"/>
          <w:b/>
          <w:color w:val="000000" w:themeColor="text1"/>
          <w:szCs w:val="21"/>
        </w:rPr>
        <w:t>公允价值变动收益</w:t>
      </w:r>
    </w:p>
    <w:p w:rsidR="00A9720E" w:rsidRPr="006017C4" w:rsidRDefault="00A9720E" w:rsidP="00A9720E">
      <w:pPr>
        <w:tabs>
          <w:tab w:val="left" w:pos="882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017C4" w:rsidRPr="006017C4" w:rsidTr="006C509D">
        <w:trPr>
          <w:trHeight w:val="285"/>
        </w:trPr>
        <w:tc>
          <w:tcPr>
            <w:tcW w:w="2987" w:type="dxa"/>
            <w:vAlign w:val="center"/>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kern w:val="0"/>
                <w:szCs w:val="21"/>
              </w:rPr>
              <w:lastRenderedPageBreak/>
              <w:t>项目名称</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1.</w:t>
            </w:r>
            <w:r w:rsidRPr="006017C4">
              <w:rPr>
                <w:rFonts w:eastAsiaTheme="minorEastAsia"/>
                <w:color w:val="000000" w:themeColor="text1"/>
                <w:kern w:val="0"/>
                <w:szCs w:val="21"/>
              </w:rPr>
              <w:t>交易性金融资产</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6,398,053.19</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-3,664,308.44</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股票投资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6,398,053.19</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-3,664,308.44</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债券投资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资产支持证券投资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基金投资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贵金属投资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color w:val="000000" w:themeColor="text1"/>
                <w:kern w:val="0"/>
                <w:szCs w:val="21"/>
              </w:rPr>
              <w:t>——</w:t>
            </w:r>
            <w:r w:rsidRPr="006017C4">
              <w:rPr>
                <w:rFonts w:eastAsiaTheme="minorEastAsia" w:hint="eastAsia"/>
                <w:color w:val="000000" w:themeColor="text1"/>
                <w:kern w:val="0"/>
                <w:szCs w:val="21"/>
              </w:rPr>
              <w:t>其他</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2.</w:t>
            </w:r>
            <w:r w:rsidRPr="006017C4">
              <w:rPr>
                <w:color w:val="000000" w:themeColor="text1"/>
                <w:kern w:val="0"/>
                <w:szCs w:val="21"/>
              </w:rPr>
              <w:t>衍生工具</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w:t>
            </w:r>
            <w:r w:rsidRPr="006017C4">
              <w:rPr>
                <w:color w:val="000000" w:themeColor="text1"/>
                <w:kern w:val="0"/>
                <w:szCs w:val="21"/>
              </w:rPr>
              <w:t>权证投资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3.</w:t>
            </w:r>
            <w:r w:rsidRPr="006017C4">
              <w:rPr>
                <w:rFonts w:eastAsiaTheme="minorEastAsia"/>
                <w:color w:val="000000" w:themeColor="text1"/>
                <w:kern w:val="0"/>
                <w:szCs w:val="21"/>
              </w:rPr>
              <w:t>其他</w:t>
            </w:r>
          </w:p>
        </w:tc>
        <w:tc>
          <w:tcPr>
            <w:tcW w:w="3149" w:type="dxa"/>
            <w:vAlign w:val="bottom"/>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hint="eastAsia"/>
                <w:color w:val="000000" w:themeColor="text1"/>
                <w:kern w:val="0"/>
                <w:szCs w:val="21"/>
              </w:rPr>
              <w:t>减：应税金融商品公允价值变动产生的预估增值税</w:t>
            </w:r>
          </w:p>
        </w:tc>
        <w:tc>
          <w:tcPr>
            <w:tcW w:w="3149" w:type="dxa"/>
            <w:vAlign w:val="bottom"/>
          </w:tcPr>
          <w:p w:rsidR="00A9720E" w:rsidRPr="006017C4" w:rsidRDefault="00A9720E" w:rsidP="006C509D">
            <w:pPr>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合计</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6,398,053.19</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-3,664,308.44</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7.4.7.15</w:t>
      </w:r>
      <w:r w:rsidR="002D0B5F" w:rsidRPr="006017C4">
        <w:rPr>
          <w:rFonts w:eastAsiaTheme="minorEastAsia"/>
          <w:b/>
          <w:bCs/>
          <w:color w:val="000000" w:themeColor="text1"/>
          <w:kern w:val="0"/>
          <w:szCs w:val="21"/>
        </w:rPr>
        <w:t xml:space="preserve"> </w:t>
      </w:r>
      <w:r w:rsidR="00E65DA7" w:rsidRPr="006017C4">
        <w:rPr>
          <w:rFonts w:eastAsiaTheme="minorEastAsia" w:hint="eastAsia"/>
          <w:b/>
          <w:color w:val="000000" w:themeColor="text1"/>
          <w:szCs w:val="21"/>
        </w:rPr>
        <w:t>其他</w:t>
      </w:r>
      <w:r w:rsidR="00121FB7" w:rsidRPr="006017C4">
        <w:rPr>
          <w:rFonts w:eastAsiaTheme="minorEastAsia" w:hint="eastAsia"/>
          <w:b/>
          <w:color w:val="000000" w:themeColor="text1"/>
          <w:szCs w:val="21"/>
        </w:rPr>
        <w:t>收入</w:t>
      </w:r>
    </w:p>
    <w:p w:rsidR="007B62FA" w:rsidRPr="006017C4" w:rsidRDefault="007B62FA" w:rsidP="00417F87">
      <w:pPr>
        <w:tabs>
          <w:tab w:val="left" w:pos="7200"/>
          <w:tab w:val="left" w:pos="8280"/>
        </w:tabs>
        <w:spacing w:line="360" w:lineRule="auto"/>
        <w:ind w:rightChars="-52" w:right="-109"/>
        <w:jc w:val="right"/>
        <w:rPr>
          <w:rFonts w:eastAsiaTheme="minorEastAsia"/>
          <w:color w:val="000000" w:themeColor="text1"/>
          <w:szCs w:val="21"/>
          <w:lang w:val="en-AU"/>
        </w:rPr>
      </w:pPr>
      <w:r w:rsidRPr="006017C4">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6017C4" w:rsidRPr="006017C4" w:rsidTr="00215394">
        <w:trPr>
          <w:trHeight w:val="255"/>
        </w:trPr>
        <w:tc>
          <w:tcPr>
            <w:tcW w:w="255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402"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21"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基金赎回费收入</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154,084.16</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95,335.31</w:t>
            </w:r>
          </w:p>
        </w:tc>
      </w:tr>
      <w:tr w:rsidR="00D5763E">
        <w:tc>
          <w:tcPr>
            <w:tcW w:w="2557" w:type="dxa"/>
            <w:vAlign w:val="center"/>
          </w:tcPr>
          <w:p w:rsidR="00D5763E" w:rsidRDefault="008E1E28">
            <w:pPr>
              <w:jc w:val="left"/>
            </w:pPr>
            <w:r>
              <w:rPr>
                <w:rFonts w:eastAsiaTheme="minorEastAsia"/>
                <w:color w:val="000000" w:themeColor="text1"/>
                <w:szCs w:val="21"/>
              </w:rPr>
              <w:t>其他</w:t>
            </w:r>
          </w:p>
        </w:tc>
        <w:tc>
          <w:tcPr>
            <w:tcW w:w="3402" w:type="dxa"/>
            <w:vAlign w:val="center"/>
          </w:tcPr>
          <w:p w:rsidR="00D5763E" w:rsidRDefault="008E1E28">
            <w:pPr>
              <w:jc w:val="right"/>
            </w:pPr>
            <w:r>
              <w:rPr>
                <w:rFonts w:eastAsiaTheme="minorEastAsia"/>
                <w:color w:val="000000" w:themeColor="text1"/>
                <w:szCs w:val="21"/>
              </w:rPr>
              <w:t>32.79</w:t>
            </w:r>
          </w:p>
        </w:tc>
        <w:tc>
          <w:tcPr>
            <w:tcW w:w="3221" w:type="dxa"/>
            <w:vAlign w:val="center"/>
          </w:tcPr>
          <w:p w:rsidR="00D5763E" w:rsidRDefault="008E1E28">
            <w:pPr>
              <w:jc w:val="right"/>
            </w:pPr>
            <w:r>
              <w:rPr>
                <w:rFonts w:eastAsiaTheme="minorEastAsia"/>
                <w:color w:val="000000" w:themeColor="text1"/>
                <w:szCs w:val="21"/>
              </w:rPr>
              <w:t>41.56</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154,116.95</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95,376.87</w:t>
            </w:r>
          </w:p>
        </w:tc>
      </w:tr>
    </w:tbl>
    <w:p w:rsidR="007B62FA" w:rsidRPr="006017C4" w:rsidRDefault="007B62F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注：本基金的赎回费率按持有期间递减，不低于赎回费总额的</w:t>
      </w:r>
      <w:r w:rsidRPr="006017C4">
        <w:rPr>
          <w:rFonts w:eastAsiaTheme="minorEastAsia"/>
          <w:color w:val="000000" w:themeColor="text1"/>
          <w:kern w:val="0"/>
          <w:szCs w:val="21"/>
        </w:rPr>
        <w:t>25%</w:t>
      </w:r>
      <w:r w:rsidRPr="006017C4">
        <w:rPr>
          <w:rFonts w:eastAsiaTheme="minorEastAsia"/>
          <w:color w:val="000000" w:themeColor="text1"/>
          <w:kern w:val="0"/>
          <w:szCs w:val="21"/>
        </w:rPr>
        <w:t>归入基金资产。</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7.4.7.16</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其他费用</w:t>
      </w:r>
    </w:p>
    <w:p w:rsidR="007B62FA" w:rsidRPr="006017C4" w:rsidRDefault="007B62FA" w:rsidP="00417F87">
      <w:pPr>
        <w:tabs>
          <w:tab w:val="left" w:pos="7200"/>
          <w:tab w:val="left" w:pos="8280"/>
          <w:tab w:val="left" w:pos="900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Style w:val="aff2"/>
        <w:tblW w:w="9286" w:type="dxa"/>
        <w:tblInd w:w="108" w:type="dxa"/>
        <w:tblLayout w:type="fixed"/>
        <w:tblLook w:val="04A0" w:firstRow="1" w:lastRow="0" w:firstColumn="1" w:lastColumn="0" w:noHBand="0" w:noVBand="1"/>
      </w:tblPr>
      <w:tblGrid>
        <w:gridCol w:w="2943"/>
        <w:gridCol w:w="2977"/>
        <w:gridCol w:w="3366"/>
      </w:tblGrid>
      <w:tr w:rsidR="006017C4" w:rsidRPr="006017C4" w:rsidTr="00AD69C6">
        <w:tc>
          <w:tcPr>
            <w:tcW w:w="2943" w:type="dxa"/>
            <w:vAlign w:val="center"/>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77"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8E2AFC"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366" w:type="dxa"/>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8E2AFC" w:rsidRPr="006017C4" w:rsidRDefault="008E2AFC"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审计费用</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33,000.00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66,000.00</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lastRenderedPageBreak/>
              <w:t>信息披露费</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50,000.00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80,000.00</w:t>
            </w:r>
          </w:p>
        </w:tc>
      </w:tr>
      <w:tr w:rsidR="006017C4" w:rsidRPr="006017C4" w:rsidTr="00AD69C6">
        <w:tc>
          <w:tcPr>
            <w:tcW w:w="2943" w:type="dxa"/>
            <w:vAlign w:val="center"/>
          </w:tcPr>
          <w:p w:rsidR="00AD69C6" w:rsidRPr="006017C4" w:rsidRDefault="00AD69C6" w:rsidP="00AD69C6">
            <w:pPr>
              <w:spacing w:line="360" w:lineRule="auto"/>
              <w:rPr>
                <w:rFonts w:eastAsiaTheme="minorEastAsia"/>
                <w:color w:val="000000" w:themeColor="text1"/>
                <w:szCs w:val="21"/>
              </w:rPr>
            </w:pPr>
            <w:r w:rsidRPr="006017C4">
              <w:rPr>
                <w:rFonts w:hint="eastAsia"/>
                <w:color w:val="000000" w:themeColor="text1"/>
                <w:szCs w:val="21"/>
              </w:rPr>
              <w:t>证券出借违约金</w:t>
            </w:r>
          </w:p>
        </w:tc>
        <w:tc>
          <w:tcPr>
            <w:tcW w:w="2977"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c>
          <w:tcPr>
            <w:tcW w:w="3366"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r>
      <w:tr w:rsidR="00D5763E">
        <w:tc>
          <w:tcPr>
            <w:tcW w:w="2943" w:type="dxa"/>
            <w:vAlign w:val="center"/>
          </w:tcPr>
          <w:p w:rsidR="00D5763E" w:rsidRDefault="008E1E28">
            <w:pPr>
              <w:jc w:val="left"/>
            </w:pPr>
            <w:r>
              <w:rPr>
                <w:rFonts w:eastAsiaTheme="minorEastAsia"/>
                <w:color w:val="000000" w:themeColor="text1"/>
                <w:szCs w:val="21"/>
              </w:rPr>
              <w:t>交易费用</w:t>
            </w:r>
          </w:p>
        </w:tc>
        <w:tc>
          <w:tcPr>
            <w:tcW w:w="2977" w:type="dxa"/>
            <w:vAlign w:val="center"/>
          </w:tcPr>
          <w:p w:rsidR="00D5763E" w:rsidRDefault="008E1E28">
            <w:pPr>
              <w:jc w:val="right"/>
            </w:pPr>
            <w:r>
              <w:rPr>
                <w:rFonts w:eastAsiaTheme="minorEastAsia"/>
                <w:color w:val="000000" w:themeColor="text1"/>
                <w:szCs w:val="21"/>
              </w:rPr>
              <w:t>-</w:t>
            </w:r>
          </w:p>
        </w:tc>
        <w:tc>
          <w:tcPr>
            <w:tcW w:w="3366" w:type="dxa"/>
            <w:vAlign w:val="center"/>
          </w:tcPr>
          <w:p w:rsidR="00D5763E" w:rsidRDefault="008E1E28">
            <w:pPr>
              <w:jc w:val="right"/>
            </w:pPr>
            <w:r>
              <w:rPr>
                <w:rFonts w:eastAsiaTheme="minorEastAsia"/>
                <w:color w:val="000000" w:themeColor="text1"/>
                <w:szCs w:val="21"/>
              </w:rPr>
              <w:t>-</w:t>
            </w:r>
          </w:p>
        </w:tc>
      </w:tr>
      <w:tr w:rsidR="00D5763E">
        <w:tc>
          <w:tcPr>
            <w:tcW w:w="2943" w:type="dxa"/>
            <w:vAlign w:val="center"/>
          </w:tcPr>
          <w:p w:rsidR="00D5763E" w:rsidRDefault="008E1E28">
            <w:pPr>
              <w:jc w:val="left"/>
            </w:pPr>
            <w:r>
              <w:rPr>
                <w:rFonts w:eastAsiaTheme="minorEastAsia"/>
                <w:color w:val="000000" w:themeColor="text1"/>
                <w:szCs w:val="21"/>
              </w:rPr>
              <w:t>银行费用</w:t>
            </w:r>
          </w:p>
        </w:tc>
        <w:tc>
          <w:tcPr>
            <w:tcW w:w="2977" w:type="dxa"/>
            <w:vAlign w:val="center"/>
          </w:tcPr>
          <w:p w:rsidR="00D5763E" w:rsidRDefault="008E1E28">
            <w:pPr>
              <w:jc w:val="right"/>
            </w:pPr>
            <w:r>
              <w:rPr>
                <w:rFonts w:eastAsiaTheme="minorEastAsia"/>
                <w:color w:val="000000" w:themeColor="text1"/>
                <w:szCs w:val="21"/>
              </w:rPr>
              <w:t>12,144.91</w:t>
            </w:r>
          </w:p>
        </w:tc>
        <w:tc>
          <w:tcPr>
            <w:tcW w:w="3366" w:type="dxa"/>
            <w:vAlign w:val="center"/>
          </w:tcPr>
          <w:p w:rsidR="00D5763E" w:rsidRDefault="008E1E28">
            <w:pPr>
              <w:jc w:val="right"/>
            </w:pPr>
            <w:r>
              <w:rPr>
                <w:rFonts w:eastAsiaTheme="minorEastAsia"/>
                <w:color w:val="000000" w:themeColor="text1"/>
                <w:szCs w:val="21"/>
              </w:rPr>
              <w:t>2,165.02</w:t>
            </w:r>
          </w:p>
        </w:tc>
      </w:tr>
      <w:tr w:rsidR="00D5763E">
        <w:tc>
          <w:tcPr>
            <w:tcW w:w="2943" w:type="dxa"/>
            <w:vAlign w:val="center"/>
          </w:tcPr>
          <w:p w:rsidR="00D5763E" w:rsidRDefault="008E1E28">
            <w:pPr>
              <w:jc w:val="left"/>
            </w:pPr>
            <w:r>
              <w:rPr>
                <w:rFonts w:eastAsiaTheme="minorEastAsia"/>
                <w:color w:val="000000" w:themeColor="text1"/>
                <w:szCs w:val="21"/>
              </w:rPr>
              <w:t>其他</w:t>
            </w:r>
          </w:p>
        </w:tc>
        <w:tc>
          <w:tcPr>
            <w:tcW w:w="2977" w:type="dxa"/>
            <w:vAlign w:val="center"/>
          </w:tcPr>
          <w:p w:rsidR="00D5763E" w:rsidRDefault="008E1E28">
            <w:pPr>
              <w:jc w:val="right"/>
            </w:pPr>
            <w:r>
              <w:rPr>
                <w:rFonts w:eastAsiaTheme="minorEastAsia"/>
                <w:color w:val="000000" w:themeColor="text1"/>
                <w:szCs w:val="21"/>
              </w:rPr>
              <w:t>106,892.90</w:t>
            </w:r>
          </w:p>
        </w:tc>
        <w:tc>
          <w:tcPr>
            <w:tcW w:w="3366" w:type="dxa"/>
            <w:vAlign w:val="center"/>
          </w:tcPr>
          <w:p w:rsidR="00D5763E" w:rsidRDefault="008E1E28">
            <w:pPr>
              <w:jc w:val="right"/>
            </w:pPr>
            <w:r>
              <w:rPr>
                <w:rFonts w:eastAsiaTheme="minorEastAsia"/>
                <w:color w:val="000000" w:themeColor="text1"/>
                <w:szCs w:val="21"/>
              </w:rPr>
              <w:t>98,999.37</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202,037.81</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247,164.39</w:t>
            </w:r>
          </w:p>
        </w:tc>
      </w:tr>
    </w:tbl>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7.4.8 </w:t>
      </w:r>
      <w:r w:rsidRPr="006017C4">
        <w:rPr>
          <w:rFonts w:eastAsiaTheme="minorEastAsia"/>
          <w:b/>
          <w:color w:val="000000" w:themeColor="text1"/>
          <w:kern w:val="0"/>
          <w:szCs w:val="21"/>
        </w:rPr>
        <w:t>或有事项、资产负债表日后事项的说明</w:t>
      </w:r>
    </w:p>
    <w:p w:rsidR="007B62FA" w:rsidRPr="006017C4" w:rsidRDefault="007B62FA" w:rsidP="00F6070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7.4.8.1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或有事项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截至资产负债表日，本基金并无须作披露的或有事项。</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7.4.8.2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资产负债表日后事项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截至财务报表报出日，本基金并无须作披露的资产负债表日后事项。</w:t>
      </w:r>
    </w:p>
    <w:p w:rsidR="00BB32BB" w:rsidRPr="00885645" w:rsidRDefault="00BB32BB" w:rsidP="00BB32BB">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B32BB" w:rsidRPr="00885645" w:rsidTr="00D9526F">
        <w:tc>
          <w:tcPr>
            <w:tcW w:w="5220" w:type="dxa"/>
            <w:vAlign w:val="center"/>
          </w:tcPr>
          <w:p w:rsidR="00BB32BB" w:rsidRPr="00885645" w:rsidRDefault="00BB32BB" w:rsidP="00D9526F">
            <w:pPr>
              <w:jc w:val="center"/>
              <w:rPr>
                <w:szCs w:val="21"/>
              </w:rPr>
            </w:pPr>
            <w:r w:rsidRPr="00885645">
              <w:rPr>
                <w:szCs w:val="21"/>
              </w:rPr>
              <w:t>关联方名称</w:t>
            </w:r>
          </w:p>
        </w:tc>
        <w:tc>
          <w:tcPr>
            <w:tcW w:w="3780" w:type="dxa"/>
            <w:vAlign w:val="center"/>
          </w:tcPr>
          <w:p w:rsidR="00BB32BB" w:rsidRPr="00885645" w:rsidRDefault="00BB32BB" w:rsidP="00D9526F">
            <w:pPr>
              <w:jc w:val="center"/>
              <w:rPr>
                <w:szCs w:val="21"/>
              </w:rPr>
            </w:pPr>
            <w:r w:rsidRPr="00885645">
              <w:rPr>
                <w:szCs w:val="21"/>
              </w:rPr>
              <w:t>与本基金的关系</w:t>
            </w:r>
          </w:p>
        </w:tc>
      </w:tr>
      <w:tr w:rsidR="00D5763E">
        <w:tc>
          <w:tcPr>
            <w:tcW w:w="5220" w:type="dxa"/>
            <w:vAlign w:val="center"/>
          </w:tcPr>
          <w:p w:rsidR="00D5763E" w:rsidRDefault="008E1E28">
            <w:pPr>
              <w:jc w:val="left"/>
            </w:pPr>
            <w:r>
              <w:rPr>
                <w:szCs w:val="21"/>
              </w:rPr>
              <w:t>摩根基金管理（中国）有限公司</w:t>
            </w:r>
          </w:p>
        </w:tc>
        <w:tc>
          <w:tcPr>
            <w:tcW w:w="3780" w:type="dxa"/>
            <w:vAlign w:val="center"/>
          </w:tcPr>
          <w:p w:rsidR="00D5763E" w:rsidRDefault="008E1E28">
            <w:pPr>
              <w:jc w:val="left"/>
            </w:pPr>
            <w:r>
              <w:rPr>
                <w:szCs w:val="21"/>
              </w:rPr>
              <w:t>基金管理人、注册登记机构、基金销售机构</w:t>
            </w:r>
          </w:p>
        </w:tc>
      </w:tr>
      <w:tr w:rsidR="00D5763E">
        <w:tc>
          <w:tcPr>
            <w:tcW w:w="5220" w:type="dxa"/>
            <w:vAlign w:val="center"/>
          </w:tcPr>
          <w:p w:rsidR="00D5763E" w:rsidRDefault="008E1E28">
            <w:pPr>
              <w:jc w:val="left"/>
            </w:pPr>
            <w:r>
              <w:rPr>
                <w:szCs w:val="21"/>
              </w:rPr>
              <w:t>招商银行股份有限公司</w:t>
            </w:r>
            <w:r>
              <w:rPr>
                <w:szCs w:val="21"/>
              </w:rPr>
              <w:t>(“</w:t>
            </w:r>
            <w:r>
              <w:rPr>
                <w:szCs w:val="21"/>
              </w:rPr>
              <w:t>招商银行</w:t>
            </w:r>
            <w:r>
              <w:rPr>
                <w:szCs w:val="21"/>
              </w:rPr>
              <w:t>”)</w:t>
            </w:r>
          </w:p>
        </w:tc>
        <w:tc>
          <w:tcPr>
            <w:tcW w:w="3780" w:type="dxa"/>
            <w:vAlign w:val="center"/>
          </w:tcPr>
          <w:p w:rsidR="00D5763E" w:rsidRDefault="008E1E28">
            <w:pPr>
              <w:jc w:val="left"/>
            </w:pPr>
            <w:r>
              <w:rPr>
                <w:szCs w:val="21"/>
              </w:rPr>
              <w:t>基金托管人、基金销售机构</w:t>
            </w:r>
          </w:p>
        </w:tc>
      </w:tr>
      <w:tr w:rsidR="00D5763E">
        <w:tc>
          <w:tcPr>
            <w:tcW w:w="5220" w:type="dxa"/>
            <w:vAlign w:val="center"/>
          </w:tcPr>
          <w:p w:rsidR="00D5763E" w:rsidRDefault="008E1E28">
            <w:pPr>
              <w:jc w:val="left"/>
            </w:pPr>
            <w:r>
              <w:rPr>
                <w:szCs w:val="21"/>
              </w:rPr>
              <w:t>香港上海汇丰银行有限公司</w:t>
            </w:r>
            <w:r>
              <w:rPr>
                <w:szCs w:val="21"/>
              </w:rPr>
              <w:t>(“</w:t>
            </w:r>
            <w:r>
              <w:rPr>
                <w:szCs w:val="21"/>
              </w:rPr>
              <w:t>汇丰银行</w:t>
            </w:r>
            <w:r>
              <w:rPr>
                <w:szCs w:val="21"/>
              </w:rPr>
              <w:t>”)</w:t>
            </w:r>
          </w:p>
        </w:tc>
        <w:tc>
          <w:tcPr>
            <w:tcW w:w="3780" w:type="dxa"/>
            <w:vAlign w:val="center"/>
          </w:tcPr>
          <w:p w:rsidR="00D5763E" w:rsidRDefault="008E1E28">
            <w:pPr>
              <w:jc w:val="left"/>
            </w:pPr>
            <w:r>
              <w:rPr>
                <w:szCs w:val="21"/>
              </w:rPr>
              <w:t>境外资产托管人</w:t>
            </w:r>
          </w:p>
        </w:tc>
      </w:tr>
      <w:tr w:rsidR="00D5763E">
        <w:tc>
          <w:tcPr>
            <w:tcW w:w="5220" w:type="dxa"/>
            <w:vAlign w:val="center"/>
          </w:tcPr>
          <w:p w:rsidR="00D5763E" w:rsidRDefault="008E1E28">
            <w:pPr>
              <w:jc w:val="left"/>
            </w:pPr>
            <w:r>
              <w:rPr>
                <w:szCs w:val="21"/>
              </w:rPr>
              <w:t>上海国际信托有限公司</w:t>
            </w:r>
            <w:r>
              <w:rPr>
                <w:szCs w:val="21"/>
              </w:rPr>
              <w:t>(“</w:t>
            </w:r>
            <w:r>
              <w:rPr>
                <w:szCs w:val="21"/>
              </w:rPr>
              <w:t>上海信托</w:t>
            </w:r>
            <w:r>
              <w:rPr>
                <w:szCs w:val="21"/>
              </w:rPr>
              <w:t>”)</w:t>
            </w:r>
          </w:p>
        </w:tc>
        <w:tc>
          <w:tcPr>
            <w:tcW w:w="3780" w:type="dxa"/>
            <w:vAlign w:val="center"/>
          </w:tcPr>
          <w:p w:rsidR="00D5763E" w:rsidRDefault="008E1E2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D5763E">
        <w:tc>
          <w:tcPr>
            <w:tcW w:w="5220" w:type="dxa"/>
            <w:vAlign w:val="center"/>
          </w:tcPr>
          <w:p w:rsidR="00D5763E" w:rsidRDefault="008E1E28">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D5763E" w:rsidRDefault="008E1E28">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D5763E">
        <w:tc>
          <w:tcPr>
            <w:tcW w:w="5220" w:type="dxa"/>
            <w:vAlign w:val="center"/>
          </w:tcPr>
          <w:p w:rsidR="00D5763E" w:rsidRDefault="008E1E28">
            <w:pPr>
              <w:jc w:val="left"/>
            </w:pPr>
            <w:r>
              <w:rPr>
                <w:szCs w:val="21"/>
              </w:rPr>
              <w:t>上信资产管理有限公司</w:t>
            </w:r>
          </w:p>
        </w:tc>
        <w:tc>
          <w:tcPr>
            <w:tcW w:w="3780" w:type="dxa"/>
            <w:vAlign w:val="center"/>
          </w:tcPr>
          <w:p w:rsidR="00D5763E" w:rsidRDefault="008E1E2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5763E">
        <w:tc>
          <w:tcPr>
            <w:tcW w:w="5220" w:type="dxa"/>
            <w:vAlign w:val="center"/>
          </w:tcPr>
          <w:p w:rsidR="00D5763E" w:rsidRDefault="008E1E28">
            <w:pPr>
              <w:jc w:val="left"/>
            </w:pPr>
            <w:r>
              <w:rPr>
                <w:szCs w:val="21"/>
              </w:rPr>
              <w:t>上海国利货币经纪有限公司</w:t>
            </w:r>
          </w:p>
        </w:tc>
        <w:tc>
          <w:tcPr>
            <w:tcW w:w="3780" w:type="dxa"/>
            <w:vAlign w:val="center"/>
          </w:tcPr>
          <w:p w:rsidR="00D5763E" w:rsidRDefault="008E1E2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5763E">
        <w:tc>
          <w:tcPr>
            <w:tcW w:w="5220" w:type="dxa"/>
            <w:vAlign w:val="center"/>
          </w:tcPr>
          <w:p w:rsidR="00D5763E" w:rsidRDefault="008E1E28">
            <w:pPr>
              <w:jc w:val="left"/>
            </w:pPr>
            <w:r>
              <w:rPr>
                <w:szCs w:val="21"/>
              </w:rPr>
              <w:t>摩根资产管理控股公司</w:t>
            </w:r>
            <w:r>
              <w:rPr>
                <w:szCs w:val="21"/>
              </w:rPr>
              <w:t>(JPMorgan Asset Management Holdings Inc.)</w:t>
            </w:r>
          </w:p>
        </w:tc>
        <w:tc>
          <w:tcPr>
            <w:tcW w:w="3780" w:type="dxa"/>
            <w:vAlign w:val="center"/>
          </w:tcPr>
          <w:p w:rsidR="00D5763E" w:rsidRDefault="008E1E28">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D5763E">
        <w:tc>
          <w:tcPr>
            <w:tcW w:w="5220" w:type="dxa"/>
            <w:vAlign w:val="center"/>
          </w:tcPr>
          <w:p w:rsidR="00D5763E" w:rsidRDefault="008E1E28">
            <w:pPr>
              <w:jc w:val="left"/>
            </w:pPr>
            <w:r>
              <w:rPr>
                <w:szCs w:val="21"/>
              </w:rPr>
              <w:t>摩根大通公司</w:t>
            </w:r>
            <w:r>
              <w:rPr>
                <w:szCs w:val="21"/>
              </w:rPr>
              <w:t>(JPMorgan Chase &amp;Co.)</w:t>
            </w:r>
          </w:p>
        </w:tc>
        <w:tc>
          <w:tcPr>
            <w:tcW w:w="3780" w:type="dxa"/>
            <w:vAlign w:val="center"/>
          </w:tcPr>
          <w:p w:rsidR="00D5763E" w:rsidRDefault="008E1E28">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D5763E">
        <w:tc>
          <w:tcPr>
            <w:tcW w:w="5220" w:type="dxa"/>
            <w:vAlign w:val="center"/>
          </w:tcPr>
          <w:p w:rsidR="00D5763E" w:rsidRDefault="008E1E28">
            <w:pPr>
              <w:jc w:val="left"/>
            </w:pPr>
            <w:r>
              <w:rPr>
                <w:szCs w:val="21"/>
              </w:rPr>
              <w:t>摩根资产管理（英国）有限公司</w:t>
            </w:r>
            <w:r>
              <w:rPr>
                <w:szCs w:val="21"/>
              </w:rPr>
              <w:t>(JPMORGAN ASSET MANAGEMENT (UK) LIMITED)</w:t>
            </w:r>
          </w:p>
        </w:tc>
        <w:tc>
          <w:tcPr>
            <w:tcW w:w="3780" w:type="dxa"/>
            <w:vAlign w:val="center"/>
          </w:tcPr>
          <w:p w:rsidR="00D5763E" w:rsidRDefault="008E1E2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日前）、基金管理人的实际控制人控制的公司（自</w:t>
            </w:r>
            <w:r>
              <w:rPr>
                <w:szCs w:val="21"/>
              </w:rPr>
              <w:t xml:space="preserve"> 2023 </w:t>
            </w:r>
            <w:r>
              <w:rPr>
                <w:szCs w:val="21"/>
              </w:rPr>
              <w:t>年</w:t>
            </w:r>
            <w:r>
              <w:rPr>
                <w:szCs w:val="21"/>
              </w:rPr>
              <w:t xml:space="preserve"> 3 </w:t>
            </w:r>
            <w:r>
              <w:rPr>
                <w:szCs w:val="21"/>
              </w:rPr>
              <w:t>月</w:t>
            </w:r>
            <w:r>
              <w:rPr>
                <w:szCs w:val="21"/>
              </w:rPr>
              <w:t xml:space="preserve"> 24 </w:t>
            </w:r>
            <w:r>
              <w:rPr>
                <w:szCs w:val="21"/>
              </w:rPr>
              <w:t>日起）</w:t>
            </w:r>
          </w:p>
        </w:tc>
      </w:tr>
      <w:tr w:rsidR="00D5763E">
        <w:tc>
          <w:tcPr>
            <w:tcW w:w="5220" w:type="dxa"/>
            <w:vAlign w:val="center"/>
          </w:tcPr>
          <w:p w:rsidR="00D5763E" w:rsidRDefault="008E1E28">
            <w:pPr>
              <w:jc w:val="left"/>
            </w:pPr>
            <w:r>
              <w:rPr>
                <w:szCs w:val="21"/>
              </w:rPr>
              <w:t>尚腾资本管理有限公司</w:t>
            </w:r>
          </w:p>
        </w:tc>
        <w:tc>
          <w:tcPr>
            <w:tcW w:w="3780" w:type="dxa"/>
            <w:vAlign w:val="center"/>
          </w:tcPr>
          <w:p w:rsidR="00D5763E" w:rsidRDefault="008E1E28">
            <w:pPr>
              <w:jc w:val="left"/>
            </w:pPr>
            <w:r>
              <w:rPr>
                <w:szCs w:val="21"/>
              </w:rPr>
              <w:t>基金管理人的子公司</w:t>
            </w:r>
          </w:p>
        </w:tc>
      </w:tr>
      <w:tr w:rsidR="00D5763E">
        <w:tc>
          <w:tcPr>
            <w:tcW w:w="5220" w:type="dxa"/>
            <w:vAlign w:val="center"/>
          </w:tcPr>
          <w:p w:rsidR="00D5763E" w:rsidRDefault="008E1E28">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D5763E" w:rsidRDefault="008E1E28">
            <w:pPr>
              <w:jc w:val="left"/>
            </w:pPr>
            <w:r>
              <w:rPr>
                <w:szCs w:val="21"/>
              </w:rPr>
              <w:t>基金管理人的子公司</w:t>
            </w:r>
          </w:p>
        </w:tc>
      </w:tr>
    </w:tbl>
    <w:p w:rsidR="00D5763E" w:rsidRDefault="008E1E28">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BB32BB" w:rsidRPr="00885645" w:rsidRDefault="00BB32BB" w:rsidP="00BB32BB">
      <w:pPr>
        <w:spacing w:line="360" w:lineRule="auto"/>
        <w:ind w:firstLineChars="200" w:firstLine="420"/>
        <w:rPr>
          <w:szCs w:val="21"/>
        </w:rPr>
      </w:pPr>
      <w:r w:rsidRPr="00885645">
        <w:rPr>
          <w:szCs w:val="21"/>
        </w:rPr>
        <w:t xml:space="preserve">2. </w:t>
      </w:r>
      <w:r w:rsidRPr="00885645">
        <w:rPr>
          <w:szCs w:val="21"/>
        </w:rPr>
        <w:t>根据中国证监会证监许可</w:t>
      </w:r>
      <w:r w:rsidRPr="00885645">
        <w:rPr>
          <w:szCs w:val="21"/>
        </w:rPr>
        <w:t>(2023)151</w:t>
      </w:r>
      <w:r w:rsidRPr="00885645">
        <w:rPr>
          <w:szCs w:val="21"/>
        </w:rPr>
        <w:t>号《关于核准上投摩根基金管理有限公司变更股东、实际</w:t>
      </w:r>
      <w:r w:rsidRPr="00885645">
        <w:rPr>
          <w:szCs w:val="21"/>
        </w:rPr>
        <w:lastRenderedPageBreak/>
        <w:t>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2.5</w:t>
      </w:r>
      <w:r w:rsidRPr="00885645">
        <w:rPr>
          <w:szCs w:val="21"/>
        </w:rPr>
        <w:t>亿元出资</w:t>
      </w:r>
      <w:r w:rsidRPr="00885645">
        <w:rPr>
          <w:szCs w:val="21"/>
        </w:rPr>
        <w:t>(</w:t>
      </w:r>
      <w:r w:rsidRPr="00885645">
        <w:rPr>
          <w:szCs w:val="21"/>
        </w:rPr>
        <w:t>占注册资本比例</w:t>
      </w:r>
      <w:r w:rsidRPr="00885645">
        <w:rPr>
          <w:szCs w:val="21"/>
        </w:rPr>
        <w:t>100%)</w:t>
      </w:r>
      <w:r w:rsidRPr="00885645">
        <w:rPr>
          <w:szCs w:val="21"/>
        </w:rPr>
        <w:t>无异议。相关股权变更工商变更手续于</w:t>
      </w:r>
      <w:r w:rsidRPr="00885645">
        <w:rPr>
          <w:szCs w:val="21"/>
        </w:rPr>
        <w:t>2023</w:t>
      </w:r>
      <w:r w:rsidRPr="00885645">
        <w:rPr>
          <w:szCs w:val="21"/>
        </w:rPr>
        <w:t>年</w:t>
      </w:r>
      <w:r w:rsidRPr="00885645">
        <w:rPr>
          <w:szCs w:val="21"/>
        </w:rPr>
        <w:t>3</w:t>
      </w:r>
      <w:r w:rsidRPr="00885645">
        <w:rPr>
          <w:szCs w:val="21"/>
        </w:rPr>
        <w:t>月</w:t>
      </w:r>
      <w:r w:rsidRPr="00885645">
        <w:rPr>
          <w:szCs w:val="21"/>
        </w:rPr>
        <w:t>24</w:t>
      </w:r>
      <w:r w:rsidRPr="00885645">
        <w:rPr>
          <w:szCs w:val="21"/>
        </w:rPr>
        <w:t>日完成。</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7.4.10 </w:t>
      </w:r>
      <w:r w:rsidRPr="006017C4">
        <w:rPr>
          <w:rFonts w:eastAsiaTheme="minorEastAsia"/>
          <w:b/>
          <w:color w:val="000000" w:themeColor="text1"/>
          <w:kern w:val="0"/>
          <w:szCs w:val="21"/>
        </w:rPr>
        <w:t>本报告期的关联方交易</w:t>
      </w:r>
    </w:p>
    <w:p w:rsidR="007B62FA" w:rsidRPr="006017C4" w:rsidRDefault="007B62FA" w:rsidP="009138EB">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通过关联方交易单元进行的交易</w:t>
      </w: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关联方报酬</w:t>
      </w:r>
    </w:p>
    <w:p w:rsidR="004A3D72" w:rsidRPr="0022264D" w:rsidRDefault="004A3D72" w:rsidP="004A3D72">
      <w:pPr>
        <w:spacing w:line="360" w:lineRule="auto"/>
        <w:rPr>
          <w:rFonts w:eastAsiaTheme="minorEastAsia"/>
          <w:b/>
          <w:bCs/>
          <w:kern w:val="0"/>
          <w:szCs w:val="21"/>
        </w:rPr>
      </w:pPr>
      <w:r w:rsidRPr="0022264D">
        <w:rPr>
          <w:rFonts w:eastAsiaTheme="minorEastAsia" w:hint="eastAsia"/>
          <w:b/>
          <w:bCs/>
          <w:kern w:val="0"/>
          <w:szCs w:val="21"/>
        </w:rPr>
        <w:t>7.4.10.2.1 </w:t>
      </w:r>
      <w:r w:rsidRPr="0022264D">
        <w:rPr>
          <w:rFonts w:eastAsiaTheme="minorEastAsia" w:hint="eastAsia"/>
          <w:b/>
          <w:bCs/>
          <w:kern w:val="0"/>
          <w:szCs w:val="21"/>
        </w:rPr>
        <w:t>基金管理费</w:t>
      </w:r>
    </w:p>
    <w:p w:rsidR="004A3D72" w:rsidRDefault="004A3D72" w:rsidP="004A3D72">
      <w:pPr>
        <w:widowControl/>
        <w:spacing w:before="29" w:line="315" w:lineRule="atLeast"/>
        <w:ind w:left="15" w:right="210"/>
        <w:jc w:val="right"/>
        <w:rPr>
          <w:rFonts w:ascii="宋体" w:hAnsi="宋体" w:cs="宋体"/>
          <w:color w:val="000000"/>
          <w:kern w:val="0"/>
          <w:szCs w:val="21"/>
        </w:rPr>
      </w:pPr>
      <w:r w:rsidRPr="00B532C3">
        <w:rPr>
          <w:rFonts w:ascii="宋体" w:hAnsi="宋体" w:cs="宋体" w:hint="eastAsia"/>
          <w:color w:val="000000"/>
          <w:kern w:val="0"/>
          <w:szCs w:val="21"/>
        </w:rPr>
        <w:t>单位：人民币</w:t>
      </w:r>
      <w:r w:rsidR="001C4B71">
        <w:rPr>
          <w:rFonts w:ascii="宋体" w:hAnsi="宋体" w:cs="宋体" w:hint="eastAsia"/>
          <w:color w:val="000000"/>
          <w:kern w:val="0"/>
          <w:szCs w:val="21"/>
        </w:rPr>
        <w:t>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551"/>
        <w:gridCol w:w="2552"/>
      </w:tblGrid>
      <w:tr w:rsidR="004A3D72" w:rsidRPr="00A31F52" w:rsidTr="00F31C69">
        <w:tc>
          <w:tcPr>
            <w:tcW w:w="3828" w:type="dxa"/>
            <w:vAlign w:val="center"/>
          </w:tcPr>
          <w:p w:rsidR="004A3D72" w:rsidRPr="00A31F52" w:rsidRDefault="004A3D72" w:rsidP="00F31C69">
            <w:pPr>
              <w:spacing w:line="360" w:lineRule="auto"/>
              <w:jc w:val="center"/>
              <w:rPr>
                <w:rFonts w:eastAsiaTheme="minorEastAsia"/>
                <w:szCs w:val="21"/>
              </w:rPr>
            </w:pPr>
            <w:r w:rsidRPr="00A31F52">
              <w:rPr>
                <w:rFonts w:eastAsiaTheme="minorEastAsia"/>
                <w:szCs w:val="21"/>
              </w:rPr>
              <w:t>项目</w:t>
            </w:r>
          </w:p>
        </w:tc>
        <w:tc>
          <w:tcPr>
            <w:tcW w:w="2551"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t>本期</w:t>
            </w:r>
          </w:p>
          <w:p w:rsidR="004A3D72" w:rsidRPr="00A31F52"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552"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t>上年度可比期间</w:t>
            </w:r>
          </w:p>
          <w:p w:rsidR="004A3D72" w:rsidRPr="00B532C3"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当期发生的基金应支付的管理费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1,041,795.42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854,742.48</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其中：应支付销售机构的客户维护费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321,784.75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253,617.19</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D72" w:rsidRPr="00B532C3" w:rsidRDefault="004A3D72" w:rsidP="00F31C69">
            <w:pPr>
              <w:widowControl/>
              <w:spacing w:before="100" w:beforeAutospacing="1" w:after="100" w:afterAutospacing="1" w:line="315" w:lineRule="atLeast"/>
              <w:ind w:firstLine="630"/>
              <w:jc w:val="left"/>
              <w:rPr>
                <w:rFonts w:eastAsiaTheme="minorEastAsia"/>
                <w:szCs w:val="21"/>
              </w:rPr>
            </w:pPr>
            <w:r w:rsidRPr="00B532C3">
              <w:rPr>
                <w:rFonts w:eastAsiaTheme="minorEastAsia" w:hint="eastAsia"/>
                <w:szCs w:val="21"/>
              </w:rPr>
              <w:t>应支付基金管理人的净管理费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443,934.88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374,618.53</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36" w:lineRule="atLeast"/>
              <w:ind w:firstLine="720"/>
              <w:jc w:val="left"/>
              <w:rPr>
                <w:rFonts w:eastAsiaTheme="minorEastAsia"/>
                <w:szCs w:val="21"/>
              </w:rPr>
            </w:pPr>
            <w:r w:rsidRPr="00B532C3">
              <w:rPr>
                <w:rFonts w:eastAsiaTheme="minorEastAsia" w:hint="eastAsia"/>
                <w:szCs w:val="21"/>
              </w:rPr>
              <w:t>应支付投资顾问的投资顾问费（若有）</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276,075.79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226,506.76</w:t>
            </w:r>
          </w:p>
        </w:tc>
      </w:tr>
    </w:tbl>
    <w:p w:rsidR="00D5763E" w:rsidRDefault="008E1E28">
      <w:pPr>
        <w:widowControl/>
        <w:spacing w:line="360" w:lineRule="auto"/>
        <w:ind w:firstLineChars="200" w:firstLine="420"/>
        <w:jc w:val="left"/>
        <w:rPr>
          <w:rFonts w:eastAsiaTheme="minorEastAsia"/>
          <w:szCs w:val="21"/>
        </w:rPr>
      </w:pPr>
      <w:r>
        <w:rPr>
          <w:rFonts w:eastAsiaTheme="minorEastAsia" w:hint="eastAsia"/>
          <w:szCs w:val="21"/>
        </w:rPr>
        <w:t>注：支付基金管理人的管理人报酬按前一日基金资产净值</w:t>
      </w:r>
      <w:r>
        <w:rPr>
          <w:rFonts w:eastAsiaTheme="minorEastAsia" w:hint="eastAsia"/>
          <w:szCs w:val="21"/>
        </w:rPr>
        <w:t>1.8%</w:t>
      </w:r>
      <w:r>
        <w:rPr>
          <w:rFonts w:eastAsiaTheme="minorEastAsia" w:hint="eastAsia"/>
          <w:szCs w:val="21"/>
        </w:rPr>
        <w:t>的年费率计提，逐日累计至每月月底，按月支付。其计算公式为：</w:t>
      </w:r>
    </w:p>
    <w:p w:rsidR="004A3D72" w:rsidRPr="00B532C3" w:rsidRDefault="004A3D72" w:rsidP="004A3D72">
      <w:pPr>
        <w:widowControl/>
        <w:spacing w:line="360" w:lineRule="auto"/>
        <w:ind w:firstLineChars="200" w:firstLine="420"/>
        <w:jc w:val="left"/>
        <w:rPr>
          <w:rFonts w:eastAsiaTheme="minorEastAsia"/>
          <w:szCs w:val="21"/>
        </w:rPr>
      </w:pPr>
      <w:r w:rsidRPr="00B532C3">
        <w:rPr>
          <w:rFonts w:eastAsiaTheme="minorEastAsia" w:hint="eastAsia"/>
          <w:szCs w:val="21"/>
        </w:rPr>
        <w:t>日管理人报酬＝前一日基金资产净值</w:t>
      </w:r>
      <w:r w:rsidRPr="00B532C3">
        <w:rPr>
          <w:rFonts w:eastAsiaTheme="minorEastAsia" w:hint="eastAsia"/>
          <w:szCs w:val="21"/>
        </w:rPr>
        <w:t xml:space="preserve"> X 1.8% / </w:t>
      </w:r>
      <w:r w:rsidRPr="00B532C3">
        <w:rPr>
          <w:rFonts w:eastAsiaTheme="minorEastAsia" w:hint="eastAsia"/>
          <w:szCs w:val="21"/>
        </w:rPr>
        <w:t>当年天数。</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基金托管费</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AF7729" w:rsidRPr="006017C4" w:rsidTr="00D55AD2">
        <w:tc>
          <w:tcPr>
            <w:tcW w:w="382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F7729" w:rsidRPr="006017C4" w:rsidTr="00D55AD2">
        <w:tc>
          <w:tcPr>
            <w:tcW w:w="3828"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当期发生的基金应支付的托管费</w:t>
            </w:r>
          </w:p>
        </w:tc>
        <w:tc>
          <w:tcPr>
            <w:tcW w:w="2586" w:type="dxa"/>
            <w:vAlign w:val="center"/>
          </w:tcPr>
          <w:p w:rsidR="007B62FA" w:rsidRPr="006017C4" w:rsidRDefault="007B62FA" w:rsidP="00417F87">
            <w:pPr>
              <w:spacing w:line="360" w:lineRule="auto"/>
              <w:jc w:val="right"/>
              <w:rPr>
                <w:rFonts w:eastAsiaTheme="minorEastAsia"/>
                <w:color w:val="000000" w:themeColor="text1"/>
                <w:kern w:val="0"/>
                <w:szCs w:val="21"/>
              </w:rPr>
            </w:pPr>
            <w:r w:rsidRPr="006017C4">
              <w:rPr>
                <w:rFonts w:eastAsiaTheme="minorEastAsia"/>
                <w:color w:val="000000" w:themeColor="text1"/>
                <w:szCs w:val="21"/>
              </w:rPr>
              <w:t>144,693.89</w:t>
            </w:r>
          </w:p>
        </w:tc>
        <w:tc>
          <w:tcPr>
            <w:tcW w:w="2586"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118,714.18</w:t>
            </w:r>
          </w:p>
        </w:tc>
      </w:tr>
    </w:tbl>
    <w:p w:rsidR="00D5763E" w:rsidRDefault="008E1E28">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lastRenderedPageBreak/>
        <w:t>日托管费＝前一日基金资产净值</w:t>
      </w:r>
      <w:r w:rsidRPr="006017C4">
        <w:rPr>
          <w:rFonts w:eastAsiaTheme="minorEastAsia"/>
          <w:color w:val="000000" w:themeColor="text1"/>
          <w:szCs w:val="21"/>
        </w:rPr>
        <w:t xml:space="preserve"> X 0.25% / </w:t>
      </w:r>
      <w:r w:rsidRPr="006017C4">
        <w:rPr>
          <w:rFonts w:eastAsiaTheme="minorEastAsia"/>
          <w:color w:val="000000" w:themeColor="text1"/>
          <w:szCs w:val="21"/>
        </w:rPr>
        <w:t>当年天数。</w:t>
      </w:r>
    </w:p>
    <w:p w:rsidR="002265A1" w:rsidRPr="0062676B" w:rsidRDefault="002265A1" w:rsidP="002265A1">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7.4.10.2.3</w:t>
      </w:r>
      <w:r w:rsidRPr="0062676B">
        <w:rPr>
          <w:rFonts w:eastAsiaTheme="minorEastAsia"/>
          <w:b/>
          <w:kern w:val="0"/>
          <w:szCs w:val="21"/>
        </w:rPr>
        <w:t>销售服务费</w:t>
      </w:r>
    </w:p>
    <w:p w:rsidR="002265A1" w:rsidRPr="0062676B" w:rsidRDefault="002265A1" w:rsidP="002265A1">
      <w:pPr>
        <w:autoSpaceDE w:val="0"/>
        <w:autoSpaceDN w:val="0"/>
        <w:adjustRightInd w:val="0"/>
        <w:spacing w:before="29" w:line="360" w:lineRule="auto"/>
        <w:jc w:val="right"/>
        <w:rPr>
          <w:rFonts w:eastAsiaTheme="minorEastAsia"/>
          <w:szCs w:val="21"/>
        </w:rPr>
      </w:pPr>
      <w:r w:rsidRPr="0062676B">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本期</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269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1948"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合计</w:t>
            </w:r>
          </w:p>
        </w:tc>
      </w:tr>
      <w:tr w:rsidR="00D5763E">
        <w:tc>
          <w:tcPr>
            <w:tcW w:w="2110" w:type="dxa"/>
            <w:vAlign w:val="center"/>
          </w:tcPr>
          <w:p w:rsidR="00D5763E" w:rsidRDefault="008E1E28">
            <w:pPr>
              <w:jc w:val="left"/>
            </w:pPr>
            <w:r>
              <w:rPr>
                <w:rFonts w:eastAsiaTheme="minorEastAsia"/>
                <w:szCs w:val="21"/>
              </w:rPr>
              <w:t>摩根基金管理（中国）有限公司</w:t>
            </w:r>
          </w:p>
        </w:tc>
        <w:tc>
          <w:tcPr>
            <w:tcW w:w="2534" w:type="dxa"/>
            <w:vAlign w:val="center"/>
          </w:tcPr>
          <w:p w:rsidR="00D5763E" w:rsidRDefault="008E1E28">
            <w:pPr>
              <w:jc w:val="right"/>
            </w:pPr>
            <w:r>
              <w:rPr>
                <w:rFonts w:eastAsiaTheme="minorEastAsia"/>
                <w:szCs w:val="21"/>
              </w:rPr>
              <w:t>-</w:t>
            </w:r>
          </w:p>
        </w:tc>
        <w:tc>
          <w:tcPr>
            <w:tcW w:w="2694" w:type="dxa"/>
            <w:vAlign w:val="center"/>
          </w:tcPr>
          <w:p w:rsidR="00D5763E" w:rsidRDefault="008E1E28">
            <w:pPr>
              <w:jc w:val="right"/>
            </w:pPr>
            <w:r>
              <w:rPr>
                <w:rFonts w:eastAsiaTheme="minorEastAsia"/>
                <w:szCs w:val="21"/>
              </w:rPr>
              <w:t>63.58</w:t>
            </w:r>
          </w:p>
        </w:tc>
        <w:tc>
          <w:tcPr>
            <w:tcW w:w="1948" w:type="dxa"/>
            <w:vAlign w:val="center"/>
          </w:tcPr>
          <w:p w:rsidR="00D5763E" w:rsidRDefault="008E1E28">
            <w:pPr>
              <w:jc w:val="right"/>
            </w:pPr>
            <w:r>
              <w:rPr>
                <w:rFonts w:eastAsiaTheme="minorEastAsia"/>
                <w:szCs w:val="21"/>
              </w:rPr>
              <w:t>63.58</w:t>
            </w:r>
          </w:p>
        </w:tc>
      </w:tr>
      <w:tr w:rsidR="00D5763E">
        <w:tc>
          <w:tcPr>
            <w:tcW w:w="2110" w:type="dxa"/>
            <w:vAlign w:val="center"/>
          </w:tcPr>
          <w:p w:rsidR="00D5763E" w:rsidRDefault="008E1E28">
            <w:pPr>
              <w:jc w:val="left"/>
            </w:pPr>
            <w:r>
              <w:rPr>
                <w:rFonts w:eastAsiaTheme="minorEastAsia"/>
                <w:szCs w:val="21"/>
              </w:rPr>
              <w:t>招商银行</w:t>
            </w:r>
          </w:p>
        </w:tc>
        <w:tc>
          <w:tcPr>
            <w:tcW w:w="2534" w:type="dxa"/>
            <w:vAlign w:val="center"/>
          </w:tcPr>
          <w:p w:rsidR="00D5763E" w:rsidRDefault="008E1E28">
            <w:pPr>
              <w:jc w:val="right"/>
            </w:pPr>
            <w:r>
              <w:rPr>
                <w:rFonts w:eastAsiaTheme="minorEastAsia"/>
                <w:szCs w:val="21"/>
              </w:rPr>
              <w:t>-</w:t>
            </w:r>
          </w:p>
        </w:tc>
        <w:tc>
          <w:tcPr>
            <w:tcW w:w="2694" w:type="dxa"/>
            <w:vAlign w:val="center"/>
          </w:tcPr>
          <w:p w:rsidR="00D5763E" w:rsidRDefault="008E1E28">
            <w:pPr>
              <w:jc w:val="right"/>
            </w:pPr>
            <w:r>
              <w:rPr>
                <w:rFonts w:eastAsiaTheme="minorEastAsia"/>
                <w:szCs w:val="21"/>
              </w:rPr>
              <w:t>349.60</w:t>
            </w:r>
          </w:p>
        </w:tc>
        <w:tc>
          <w:tcPr>
            <w:tcW w:w="1948" w:type="dxa"/>
            <w:vAlign w:val="center"/>
          </w:tcPr>
          <w:p w:rsidR="00D5763E" w:rsidRDefault="008E1E28">
            <w:pPr>
              <w:jc w:val="right"/>
            </w:pPr>
            <w:r>
              <w:rPr>
                <w:rFonts w:eastAsiaTheme="minorEastAsia"/>
                <w:szCs w:val="21"/>
              </w:rPr>
              <w:t>349.60</w:t>
            </w:r>
          </w:p>
        </w:tc>
      </w:tr>
      <w:tr w:rsidR="002265A1" w:rsidRPr="0062676B" w:rsidTr="00F31C69">
        <w:tc>
          <w:tcPr>
            <w:tcW w:w="2110" w:type="dxa"/>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合计</w:t>
            </w:r>
          </w:p>
        </w:tc>
        <w:tc>
          <w:tcPr>
            <w:tcW w:w="2534" w:type="dxa"/>
            <w:vAlign w:val="center"/>
          </w:tcPr>
          <w:p w:rsidR="002265A1" w:rsidRPr="0062676B" w:rsidRDefault="002265A1" w:rsidP="00F31C69">
            <w:pPr>
              <w:tabs>
                <w:tab w:val="left" w:pos="426"/>
              </w:tabs>
              <w:spacing w:line="276" w:lineRule="auto"/>
              <w:jc w:val="right"/>
              <w:rPr>
                <w:rFonts w:eastAsiaTheme="minorEastAsia"/>
                <w:kern w:val="0"/>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413.18</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413.18</w:t>
            </w:r>
          </w:p>
        </w:tc>
      </w:tr>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上年度可比期间</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摩根欧洲动力策略股票</w:t>
            </w:r>
            <w:r w:rsidRPr="0062676B">
              <w:rPr>
                <w:rFonts w:eastAsiaTheme="minorEastAsia"/>
                <w:szCs w:val="21"/>
              </w:rPr>
              <w:t>(QDII)A</w:t>
            </w:r>
          </w:p>
        </w:tc>
        <w:tc>
          <w:tcPr>
            <w:tcW w:w="269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摩根欧洲动力策略股票</w:t>
            </w:r>
            <w:r w:rsidRPr="0062676B">
              <w:rPr>
                <w:rFonts w:eastAsiaTheme="minorEastAsia"/>
                <w:szCs w:val="21"/>
              </w:rPr>
              <w:t>(QDII)C</w:t>
            </w:r>
          </w:p>
        </w:tc>
        <w:tc>
          <w:tcPr>
            <w:tcW w:w="1948"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合计</w:t>
            </w:r>
          </w:p>
        </w:tc>
      </w:tr>
      <w:tr w:rsidR="002265A1" w:rsidRPr="0062676B" w:rsidTr="00F31C69">
        <w:tc>
          <w:tcPr>
            <w:tcW w:w="2110" w:type="dxa"/>
            <w:vAlign w:val="center"/>
          </w:tcPr>
          <w:p w:rsidR="002265A1" w:rsidRPr="0062676B" w:rsidRDefault="002265A1" w:rsidP="00F31C69">
            <w:pPr>
              <w:widowControl/>
              <w:spacing w:line="276" w:lineRule="auto"/>
              <w:jc w:val="center"/>
              <w:rPr>
                <w:rFonts w:eastAsiaTheme="minorEastAsia"/>
                <w:szCs w:val="21"/>
              </w:rPr>
            </w:pPr>
            <w:r w:rsidRPr="0062676B">
              <w:rPr>
                <w:rFonts w:eastAsiaTheme="minorEastAsia"/>
                <w:szCs w:val="21"/>
              </w:rPr>
              <w:t>合计</w:t>
            </w:r>
          </w:p>
        </w:tc>
        <w:tc>
          <w:tcPr>
            <w:tcW w:w="253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r>
    </w:tbl>
    <w:p w:rsidR="00D5763E" w:rsidRDefault="008E1E2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有限公司关于旗下部分基金增设</w:t>
      </w:r>
      <w:r>
        <w:rPr>
          <w:rFonts w:eastAsiaTheme="minorEastAsia"/>
          <w:kern w:val="0"/>
          <w:szCs w:val="21"/>
        </w:rPr>
        <w:t>C</w:t>
      </w:r>
      <w:r>
        <w:rPr>
          <w:rFonts w:eastAsiaTheme="minorEastAsia"/>
          <w:kern w:val="0"/>
          <w:szCs w:val="21"/>
        </w:rPr>
        <w:t>类基金份额及增加临时基金管理人条款并修改基金合同和托管协议的公告》</w:t>
      </w:r>
      <w:r>
        <w:rPr>
          <w:rFonts w:eastAsiaTheme="minorEastAsia"/>
          <w:kern w:val="0"/>
          <w:szCs w:val="21"/>
        </w:rPr>
        <w:t xml:space="preserve"> </w:t>
      </w:r>
      <w:r>
        <w:rPr>
          <w:rFonts w:eastAsiaTheme="minorEastAsia"/>
          <w:kern w:val="0"/>
          <w:szCs w:val="21"/>
        </w:rPr>
        <w:t>，本基金自</w:t>
      </w:r>
      <w:r>
        <w:rPr>
          <w:rFonts w:eastAsiaTheme="minorEastAsia"/>
          <w:kern w:val="0"/>
          <w:szCs w:val="21"/>
        </w:rPr>
        <w:t xml:space="preserve"> 2023 </w:t>
      </w:r>
      <w:r>
        <w:rPr>
          <w:rFonts w:eastAsiaTheme="minorEastAsia"/>
          <w:kern w:val="0"/>
          <w:szCs w:val="21"/>
        </w:rPr>
        <w:t>年</w:t>
      </w:r>
      <w:r>
        <w:rPr>
          <w:rFonts w:eastAsiaTheme="minorEastAsia"/>
          <w:kern w:val="0"/>
          <w:szCs w:val="21"/>
        </w:rPr>
        <w:t xml:space="preserve"> 9</w:t>
      </w:r>
      <w:r>
        <w:rPr>
          <w:rFonts w:eastAsiaTheme="minorEastAsia"/>
          <w:kern w:val="0"/>
          <w:szCs w:val="21"/>
        </w:rPr>
        <w:t>月</w:t>
      </w:r>
      <w:r>
        <w:rPr>
          <w:rFonts w:eastAsiaTheme="minorEastAsia"/>
          <w:kern w:val="0"/>
          <w:szCs w:val="21"/>
        </w:rPr>
        <w:t xml:space="preserve"> 8 </w:t>
      </w:r>
      <w:r>
        <w:rPr>
          <w:rFonts w:eastAsiaTheme="minorEastAsia"/>
          <w:kern w:val="0"/>
          <w:szCs w:val="21"/>
        </w:rPr>
        <w:t>日起增设</w:t>
      </w:r>
      <w:r>
        <w:rPr>
          <w:rFonts w:eastAsiaTheme="minorEastAsia"/>
          <w:kern w:val="0"/>
          <w:szCs w:val="21"/>
        </w:rPr>
        <w:t xml:space="preserve"> C </w:t>
      </w:r>
      <w:r>
        <w:rPr>
          <w:rFonts w:eastAsiaTheme="minorEastAsia"/>
          <w:kern w:val="0"/>
          <w:szCs w:val="21"/>
        </w:rPr>
        <w:t>类基金份额，自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8</w:t>
      </w:r>
      <w:r>
        <w:rPr>
          <w:rFonts w:eastAsiaTheme="minorEastAsia"/>
          <w:kern w:val="0"/>
          <w:szCs w:val="21"/>
        </w:rPr>
        <w:t>日起，支付基金销售机构的销售服务费按前一日</w:t>
      </w:r>
      <w:r>
        <w:rPr>
          <w:rFonts w:eastAsiaTheme="minorEastAsia"/>
          <w:kern w:val="0"/>
          <w:szCs w:val="21"/>
        </w:rPr>
        <w:t>C</w:t>
      </w:r>
      <w:r>
        <w:rPr>
          <w:rFonts w:eastAsiaTheme="minorEastAsia"/>
          <w:kern w:val="0"/>
          <w:szCs w:val="21"/>
        </w:rPr>
        <w:t>类基金资产净值</w:t>
      </w:r>
      <w:r>
        <w:rPr>
          <w:rFonts w:eastAsiaTheme="minorEastAsia"/>
          <w:kern w:val="0"/>
          <w:szCs w:val="21"/>
        </w:rPr>
        <w:t>0.40%</w:t>
      </w:r>
      <w:r>
        <w:rPr>
          <w:rFonts w:eastAsiaTheme="minorEastAsia"/>
          <w:kern w:val="0"/>
          <w:szCs w:val="21"/>
        </w:rPr>
        <w:t>的年费率计提，逐日累计至每月月底，按月支付给管理人，再由管理人计算并支付给各基金销售机构。其计算公式为：</w:t>
      </w:r>
      <w:r>
        <w:rPr>
          <w:rFonts w:eastAsiaTheme="minorEastAsia"/>
          <w:kern w:val="0"/>
          <w:szCs w:val="21"/>
        </w:rPr>
        <w:t xml:space="preserve"> </w:t>
      </w:r>
    </w:p>
    <w:p w:rsidR="002265A1" w:rsidRPr="0062676B" w:rsidRDefault="002265A1" w:rsidP="002265A1">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日销售服务费＝前一日</w:t>
      </w:r>
      <w:r w:rsidRPr="0062676B">
        <w:rPr>
          <w:rFonts w:eastAsiaTheme="minorEastAsia"/>
          <w:kern w:val="0"/>
          <w:szCs w:val="21"/>
        </w:rPr>
        <w:t>X</w:t>
      </w:r>
      <w:r w:rsidRPr="0062676B">
        <w:rPr>
          <w:rFonts w:eastAsiaTheme="minorEastAsia"/>
          <w:kern w:val="0"/>
          <w:szCs w:val="21"/>
        </w:rPr>
        <w:t>类基金资产净值</w:t>
      </w:r>
      <w:r w:rsidRPr="0062676B">
        <w:rPr>
          <w:rFonts w:eastAsiaTheme="minorEastAsia"/>
          <w:kern w:val="0"/>
          <w:szCs w:val="21"/>
        </w:rPr>
        <w:t xml:space="preserve"> X 0.40%/ </w:t>
      </w:r>
      <w:r w:rsidRPr="0062676B">
        <w:rPr>
          <w:rFonts w:eastAsiaTheme="minorEastAsia"/>
          <w:kern w:val="0"/>
          <w:szCs w:val="21"/>
        </w:rPr>
        <w:t>当年天数。</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与关联方进行银行间同业市场的债券</w:t>
      </w:r>
      <w:r w:rsidRPr="006017C4">
        <w:rPr>
          <w:rFonts w:eastAsiaTheme="minorEastAsia"/>
          <w:b/>
          <w:bCs/>
          <w:color w:val="000000" w:themeColor="text1"/>
          <w:szCs w:val="21"/>
        </w:rPr>
        <w:t>(</w:t>
      </w:r>
      <w:r w:rsidRPr="006017C4">
        <w:rPr>
          <w:rFonts w:eastAsiaTheme="minorEastAsia"/>
          <w:b/>
          <w:bCs/>
          <w:color w:val="000000" w:themeColor="text1"/>
          <w:szCs w:val="21"/>
        </w:rPr>
        <w:t>含回购</w:t>
      </w:r>
      <w:r w:rsidRPr="006017C4">
        <w:rPr>
          <w:rFonts w:eastAsiaTheme="minorEastAsia"/>
          <w:b/>
          <w:bCs/>
          <w:color w:val="000000" w:themeColor="text1"/>
          <w:szCs w:val="21"/>
        </w:rPr>
        <w:t>)</w:t>
      </w:r>
      <w:r w:rsidRPr="006017C4">
        <w:rPr>
          <w:rFonts w:eastAsiaTheme="minorEastAsia"/>
          <w:b/>
          <w:bCs/>
          <w:color w:val="000000" w:themeColor="text1"/>
          <w:szCs w:val="21"/>
        </w:rPr>
        <w:t>交易</w:t>
      </w:r>
    </w:p>
    <w:p w:rsidR="007B62FA" w:rsidRPr="006017C4"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AD69C6" w:rsidRPr="006017C4" w:rsidRDefault="00AD69C6" w:rsidP="00AD69C6">
      <w:pPr>
        <w:rPr>
          <w:b/>
          <w:bCs/>
          <w:color w:val="000000" w:themeColor="text1"/>
          <w:szCs w:val="21"/>
        </w:rPr>
      </w:pPr>
      <w:r w:rsidRPr="006017C4">
        <w:rPr>
          <w:b/>
          <w:bCs/>
          <w:color w:val="000000" w:themeColor="text1"/>
          <w:kern w:val="0"/>
          <w:szCs w:val="21"/>
        </w:rPr>
        <w:t>7.4.10.4</w:t>
      </w:r>
      <w:r w:rsidRPr="006017C4">
        <w:rPr>
          <w:rFonts w:hint="eastAsia"/>
          <w:b/>
          <w:color w:val="000000" w:themeColor="text1"/>
          <w:szCs w:val="21"/>
        </w:rPr>
        <w:t>报告期内转融通证券出借业务发生重大关联交易事项的说明</w:t>
      </w:r>
    </w:p>
    <w:p w:rsidR="00AD69C6" w:rsidRPr="006017C4" w:rsidRDefault="00AD69C6" w:rsidP="00AD69C6">
      <w:pPr>
        <w:rPr>
          <w:b/>
          <w:color w:val="000000" w:themeColor="text1"/>
          <w:szCs w:val="21"/>
        </w:rPr>
      </w:pPr>
      <w:r w:rsidRPr="006017C4">
        <w:rPr>
          <w:b/>
          <w:bCs/>
          <w:color w:val="000000" w:themeColor="text1"/>
          <w:kern w:val="0"/>
          <w:szCs w:val="21"/>
        </w:rPr>
        <w:t>7.4.10.4.1</w:t>
      </w:r>
      <w:r w:rsidRPr="006017C4">
        <w:rPr>
          <w:rFonts w:hint="eastAsia"/>
          <w:b/>
          <w:color w:val="000000" w:themeColor="text1"/>
          <w:szCs w:val="21"/>
        </w:rPr>
        <w:t>与关联方通过约定申报方式进行的适用固定期限费率的证券出借业务的情况</w:t>
      </w:r>
    </w:p>
    <w:p w:rsidR="00AD69C6" w:rsidRPr="006017C4" w:rsidRDefault="00AD69C6" w:rsidP="00AD69C6">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无。</w:t>
      </w:r>
    </w:p>
    <w:p w:rsidR="00411C05" w:rsidRPr="003B3F15" w:rsidRDefault="00411C05" w:rsidP="00411C05">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411C05" w:rsidRPr="003B3F15" w:rsidRDefault="00411C05" w:rsidP="00411C05">
      <w:pPr>
        <w:tabs>
          <w:tab w:val="left" w:pos="426"/>
        </w:tabs>
        <w:spacing w:line="360" w:lineRule="auto"/>
        <w:ind w:firstLineChars="200" w:firstLine="420"/>
        <w:jc w:val="left"/>
        <w:rPr>
          <w:rFonts w:eastAsiaTheme="minorEastAsia"/>
          <w:kern w:val="0"/>
          <w:szCs w:val="21"/>
        </w:rPr>
      </w:pPr>
      <w:r w:rsidRPr="003B3F15">
        <w:rPr>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各关联方投资本基金的情况</w:t>
      </w:r>
    </w:p>
    <w:p w:rsidR="005775CA" w:rsidRPr="00E54740" w:rsidRDefault="005775CA" w:rsidP="005775CA">
      <w:pPr>
        <w:adjustRightInd w:val="0"/>
        <w:snapToGrid w:val="0"/>
        <w:spacing w:line="360" w:lineRule="auto"/>
        <w:rPr>
          <w:rFonts w:eastAsiaTheme="minorEastAsia"/>
          <w:b/>
          <w:bCs/>
          <w:szCs w:val="21"/>
        </w:rPr>
      </w:pPr>
      <w:r w:rsidRPr="00E54740">
        <w:rPr>
          <w:rFonts w:eastAsiaTheme="minorEastAsia"/>
          <w:b/>
          <w:bCs/>
          <w:kern w:val="0"/>
          <w:szCs w:val="21"/>
        </w:rPr>
        <w:lastRenderedPageBreak/>
        <w:t xml:space="preserve">7.4.10.5.1 </w:t>
      </w:r>
      <w:r w:rsidRPr="00E54740">
        <w:rPr>
          <w:rFonts w:eastAsiaTheme="minorEastAsia"/>
          <w:b/>
          <w:bCs/>
          <w:szCs w:val="21"/>
        </w:rPr>
        <w:t>报告期内基金管理人运用固有资金投资本基金的情况</w:t>
      </w:r>
    </w:p>
    <w:p w:rsidR="005775CA" w:rsidRPr="00E54740" w:rsidRDefault="005775CA" w:rsidP="005775CA">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7B62FA" w:rsidRPr="006017C4" w:rsidRDefault="007B62FA" w:rsidP="007B1E00">
      <w:pPr>
        <w:adjustRightInd w:val="0"/>
        <w:snapToGrid w:val="0"/>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报告期末除基金管理人之外的其他关联方投资本基金的情况</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7.4.10.6</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由关联方保管的银行存款余额及当期产生的利息收入</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991338" w:rsidRPr="006017C4" w:rsidTr="00F17B8D">
        <w:tc>
          <w:tcPr>
            <w:tcW w:w="2694"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关联方名称</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17B8D">
        <w:tc>
          <w:tcPr>
            <w:tcW w:w="2694"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3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c>
          <w:tcPr>
            <w:tcW w:w="1383"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7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r>
      <w:tr w:rsidR="00D5763E">
        <w:tc>
          <w:tcPr>
            <w:tcW w:w="2694" w:type="dxa"/>
            <w:vAlign w:val="center"/>
          </w:tcPr>
          <w:p w:rsidR="00D5763E" w:rsidRDefault="008E1E28">
            <w:pPr>
              <w:jc w:val="left"/>
            </w:pPr>
            <w:r>
              <w:rPr>
                <w:rFonts w:eastAsiaTheme="minorEastAsia"/>
                <w:color w:val="000000" w:themeColor="text1"/>
                <w:szCs w:val="21"/>
              </w:rPr>
              <w:t>招商银行</w:t>
            </w:r>
          </w:p>
        </w:tc>
        <w:tc>
          <w:tcPr>
            <w:tcW w:w="1417" w:type="dxa"/>
            <w:vAlign w:val="center"/>
          </w:tcPr>
          <w:p w:rsidR="00D5763E" w:rsidRDefault="008E1E28">
            <w:pPr>
              <w:jc w:val="right"/>
            </w:pPr>
            <w:r>
              <w:rPr>
                <w:rFonts w:eastAsiaTheme="minorEastAsia"/>
                <w:color w:val="000000" w:themeColor="text1"/>
                <w:szCs w:val="21"/>
              </w:rPr>
              <w:t>6,215,449.40</w:t>
            </w:r>
          </w:p>
        </w:tc>
        <w:tc>
          <w:tcPr>
            <w:tcW w:w="1736" w:type="dxa"/>
            <w:vAlign w:val="center"/>
          </w:tcPr>
          <w:p w:rsidR="00D5763E" w:rsidRDefault="006D1064">
            <w:pPr>
              <w:jc w:val="right"/>
            </w:pPr>
            <w:r w:rsidRPr="006D1064">
              <w:rPr>
                <w:rFonts w:eastAsiaTheme="minorEastAsia"/>
                <w:color w:val="000000" w:themeColor="text1"/>
                <w:szCs w:val="21"/>
              </w:rPr>
              <w:t>14,797.22</w:t>
            </w:r>
          </w:p>
        </w:tc>
        <w:tc>
          <w:tcPr>
            <w:tcW w:w="1383" w:type="dxa"/>
            <w:vAlign w:val="center"/>
          </w:tcPr>
          <w:p w:rsidR="00D5763E" w:rsidRDefault="008E1E28">
            <w:pPr>
              <w:jc w:val="right"/>
            </w:pPr>
            <w:r>
              <w:rPr>
                <w:rFonts w:eastAsiaTheme="minorEastAsia"/>
                <w:color w:val="000000" w:themeColor="text1"/>
                <w:szCs w:val="21"/>
              </w:rPr>
              <w:t>1,781,124.25</w:t>
            </w:r>
          </w:p>
        </w:tc>
        <w:tc>
          <w:tcPr>
            <w:tcW w:w="1770" w:type="dxa"/>
            <w:vAlign w:val="center"/>
          </w:tcPr>
          <w:p w:rsidR="00D5763E" w:rsidRDefault="008E1E28">
            <w:pPr>
              <w:jc w:val="right"/>
            </w:pPr>
            <w:r>
              <w:rPr>
                <w:rFonts w:eastAsiaTheme="minorEastAsia"/>
                <w:color w:val="000000" w:themeColor="text1"/>
                <w:szCs w:val="21"/>
              </w:rPr>
              <w:t>9,914.65</w:t>
            </w:r>
          </w:p>
        </w:tc>
      </w:tr>
      <w:tr w:rsidR="00D5763E">
        <w:tc>
          <w:tcPr>
            <w:tcW w:w="2694" w:type="dxa"/>
            <w:vAlign w:val="center"/>
          </w:tcPr>
          <w:p w:rsidR="00D5763E" w:rsidRDefault="008E1E28">
            <w:pPr>
              <w:jc w:val="left"/>
            </w:pPr>
            <w:r>
              <w:rPr>
                <w:rFonts w:eastAsiaTheme="minorEastAsia"/>
                <w:color w:val="000000" w:themeColor="text1"/>
                <w:szCs w:val="21"/>
              </w:rPr>
              <w:t>汇丰银行</w:t>
            </w:r>
          </w:p>
        </w:tc>
        <w:tc>
          <w:tcPr>
            <w:tcW w:w="1417" w:type="dxa"/>
            <w:vAlign w:val="center"/>
          </w:tcPr>
          <w:p w:rsidR="00D5763E" w:rsidRDefault="008E1E28">
            <w:pPr>
              <w:jc w:val="right"/>
            </w:pPr>
            <w:r>
              <w:rPr>
                <w:rFonts w:eastAsiaTheme="minorEastAsia"/>
                <w:color w:val="000000" w:themeColor="text1"/>
                <w:szCs w:val="21"/>
              </w:rPr>
              <w:t>3,207,712.93</w:t>
            </w:r>
          </w:p>
        </w:tc>
        <w:tc>
          <w:tcPr>
            <w:tcW w:w="1736" w:type="dxa"/>
            <w:vAlign w:val="center"/>
          </w:tcPr>
          <w:p w:rsidR="00D5763E" w:rsidRDefault="008E1E28">
            <w:pPr>
              <w:jc w:val="right"/>
            </w:pPr>
            <w:r>
              <w:rPr>
                <w:rFonts w:eastAsiaTheme="minorEastAsia"/>
                <w:color w:val="000000" w:themeColor="text1"/>
                <w:szCs w:val="21"/>
              </w:rPr>
              <w:t>11,569.15</w:t>
            </w:r>
          </w:p>
        </w:tc>
        <w:tc>
          <w:tcPr>
            <w:tcW w:w="1383" w:type="dxa"/>
            <w:vAlign w:val="center"/>
          </w:tcPr>
          <w:p w:rsidR="00D5763E" w:rsidRDefault="008E1E28">
            <w:pPr>
              <w:jc w:val="right"/>
            </w:pPr>
            <w:r>
              <w:rPr>
                <w:rFonts w:eastAsiaTheme="minorEastAsia"/>
                <w:color w:val="000000" w:themeColor="text1"/>
                <w:szCs w:val="21"/>
              </w:rPr>
              <w:t>2,583,039.25</w:t>
            </w:r>
          </w:p>
        </w:tc>
        <w:tc>
          <w:tcPr>
            <w:tcW w:w="1770" w:type="dxa"/>
            <w:vAlign w:val="center"/>
          </w:tcPr>
          <w:p w:rsidR="00D5763E" w:rsidRDefault="008E1E28">
            <w:pPr>
              <w:jc w:val="right"/>
            </w:pPr>
            <w:r>
              <w:rPr>
                <w:rFonts w:eastAsiaTheme="minorEastAsia"/>
                <w:color w:val="000000" w:themeColor="text1"/>
                <w:szCs w:val="21"/>
              </w:rPr>
              <w:t>1,051.27</w:t>
            </w:r>
          </w:p>
        </w:tc>
      </w:tr>
    </w:tbl>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注：本基金的银行存款分别由基金托管人招商银行和境外资产托管人汇丰银行保管，按适用利率计息。</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7.4.10.7</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本基金在承销期内参与关联方承销证券的情况</w:t>
      </w:r>
    </w:p>
    <w:p w:rsidR="007B62FA" w:rsidRPr="006017C4" w:rsidRDefault="009A6ECD"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417B85" w:rsidRPr="00480B80" w:rsidRDefault="00417B85" w:rsidP="00417B85">
      <w:pPr>
        <w:adjustRightInd w:val="0"/>
        <w:snapToGrid w:val="0"/>
        <w:spacing w:beforeLines="100" w:before="312" w:line="360" w:lineRule="auto"/>
        <w:rPr>
          <w:rFonts w:eastAsiaTheme="minorEastAsia"/>
          <w:b/>
          <w:color w:val="000000" w:themeColor="text1"/>
          <w:szCs w:val="21"/>
        </w:rPr>
      </w:pPr>
      <w:r w:rsidRPr="00480B80">
        <w:rPr>
          <w:rFonts w:eastAsiaTheme="minorEastAsia"/>
          <w:b/>
          <w:bCs/>
          <w:color w:val="000000" w:themeColor="text1"/>
          <w:kern w:val="0"/>
          <w:szCs w:val="21"/>
        </w:rPr>
        <w:t xml:space="preserve">7.4.10.8 </w:t>
      </w:r>
      <w:r w:rsidRPr="00480B80">
        <w:rPr>
          <w:rFonts w:eastAsiaTheme="minorEastAsia"/>
          <w:b/>
          <w:color w:val="000000" w:themeColor="text1"/>
          <w:szCs w:val="21"/>
        </w:rPr>
        <w:t>其他关联交易事项的说明</w:t>
      </w:r>
    </w:p>
    <w:p w:rsidR="00417B85" w:rsidRPr="00480B80" w:rsidRDefault="00417B85" w:rsidP="00417B85">
      <w:pPr>
        <w:adjustRightInd w:val="0"/>
        <w:snapToGrid w:val="0"/>
        <w:spacing w:line="360" w:lineRule="auto"/>
        <w:rPr>
          <w:rFonts w:eastAsiaTheme="minorEastAsia"/>
          <w:b/>
          <w:color w:val="000000" w:themeColor="text1"/>
          <w:szCs w:val="21"/>
        </w:rPr>
      </w:pPr>
      <w:r w:rsidRPr="00480B80">
        <w:rPr>
          <w:rFonts w:eastAsiaTheme="minorEastAsia"/>
          <w:b/>
          <w:bCs/>
          <w:color w:val="000000" w:themeColor="text1"/>
          <w:kern w:val="0"/>
          <w:szCs w:val="21"/>
        </w:rPr>
        <w:t>7.4.10.8</w:t>
      </w:r>
      <w:r w:rsidRPr="00480B80">
        <w:rPr>
          <w:rFonts w:eastAsiaTheme="minorEastAsia" w:hint="eastAsia"/>
          <w:b/>
          <w:bCs/>
          <w:color w:val="000000" w:themeColor="text1"/>
          <w:kern w:val="0"/>
          <w:szCs w:val="21"/>
        </w:rPr>
        <w:t xml:space="preserve">.1 </w:t>
      </w:r>
      <w:r w:rsidRPr="00480B80">
        <w:rPr>
          <w:rFonts w:eastAsiaTheme="minorEastAsia"/>
          <w:b/>
          <w:color w:val="000000" w:themeColor="text1"/>
          <w:szCs w:val="21"/>
        </w:rPr>
        <w:t>其他关联交易事项的说明</w:t>
      </w:r>
    </w:p>
    <w:p w:rsidR="007B62FA"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F039B" w:rsidRPr="00562E5E" w:rsidRDefault="007F039B" w:rsidP="007F039B">
      <w:pPr>
        <w:spacing w:line="360" w:lineRule="auto"/>
        <w:rPr>
          <w:rFonts w:eastAsiaTheme="minorEastAsia"/>
          <w:b/>
          <w:bCs/>
          <w:szCs w:val="21"/>
        </w:rPr>
      </w:pPr>
      <w:r w:rsidRPr="00562E5E">
        <w:rPr>
          <w:rFonts w:eastAsiaTheme="minorEastAsia"/>
          <w:b/>
          <w:bCs/>
          <w:kern w:val="0"/>
          <w:szCs w:val="21"/>
        </w:rPr>
        <w:t>7.4.11</w:t>
      </w:r>
      <w:r w:rsidRPr="00562E5E">
        <w:rPr>
          <w:rFonts w:eastAsiaTheme="minorEastAsia"/>
          <w:b/>
          <w:bCs/>
          <w:szCs w:val="21"/>
        </w:rPr>
        <w:t>利润分配情况</w:t>
      </w:r>
    </w:p>
    <w:p w:rsidR="007F039B" w:rsidRPr="00562E5E" w:rsidRDefault="007F039B" w:rsidP="007F039B">
      <w:pPr>
        <w:tabs>
          <w:tab w:val="left" w:pos="426"/>
        </w:tabs>
        <w:spacing w:line="360" w:lineRule="auto"/>
        <w:ind w:firstLineChars="200" w:firstLine="420"/>
        <w:jc w:val="left"/>
        <w:rPr>
          <w:rFonts w:eastAsiaTheme="minorEastAsia"/>
          <w:kern w:val="0"/>
          <w:szCs w:val="21"/>
        </w:rPr>
      </w:pPr>
      <w:r w:rsidRPr="00562E5E">
        <w:rPr>
          <w:rFonts w:eastAsiaTheme="minorEastAsia"/>
          <w:kern w:val="0"/>
          <w:szCs w:val="21"/>
        </w:rPr>
        <w:t>本报告期本基金未实施利润分配。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w:t>
      </w:r>
      <w:r w:rsidR="00ED2997" w:rsidRPr="006017C4">
        <w:rPr>
          <w:rFonts w:eastAsiaTheme="minorEastAsia"/>
          <w:b/>
          <w:bCs/>
          <w:color w:val="000000" w:themeColor="text1"/>
          <w:szCs w:val="21"/>
        </w:rPr>
        <w:t>2023</w:t>
      </w:r>
      <w:r w:rsidR="00ED2997" w:rsidRPr="006017C4">
        <w:rPr>
          <w:rFonts w:eastAsiaTheme="minorEastAsia"/>
          <w:b/>
          <w:bCs/>
          <w:color w:val="000000" w:themeColor="text1"/>
          <w:szCs w:val="21"/>
        </w:rPr>
        <w:t>年</w:t>
      </w:r>
      <w:r w:rsidR="00ED2997" w:rsidRPr="006017C4">
        <w:rPr>
          <w:rFonts w:eastAsiaTheme="minorEastAsia"/>
          <w:b/>
          <w:bCs/>
          <w:color w:val="000000" w:themeColor="text1"/>
          <w:szCs w:val="21"/>
        </w:rPr>
        <w:t>12</w:t>
      </w:r>
      <w:r w:rsidR="00ED2997" w:rsidRPr="006017C4">
        <w:rPr>
          <w:rFonts w:eastAsiaTheme="minorEastAsia"/>
          <w:b/>
          <w:bCs/>
          <w:color w:val="000000" w:themeColor="text1"/>
          <w:szCs w:val="21"/>
        </w:rPr>
        <w:t>月</w:t>
      </w:r>
      <w:r w:rsidR="00ED2997" w:rsidRPr="006017C4">
        <w:rPr>
          <w:rFonts w:eastAsiaTheme="minorEastAsia"/>
          <w:b/>
          <w:bCs/>
          <w:color w:val="000000" w:themeColor="text1"/>
          <w:szCs w:val="21"/>
        </w:rPr>
        <w:t>31</w:t>
      </w:r>
      <w:r w:rsidR="00ED2997" w:rsidRPr="006017C4">
        <w:rPr>
          <w:rFonts w:eastAsiaTheme="minorEastAsia"/>
          <w:b/>
          <w:bCs/>
          <w:color w:val="000000" w:themeColor="text1"/>
          <w:szCs w:val="21"/>
        </w:rPr>
        <w:t>日</w:t>
      </w:r>
      <w:r w:rsidRPr="006017C4">
        <w:rPr>
          <w:rFonts w:eastAsiaTheme="minorEastAsia"/>
          <w:b/>
          <w:bCs/>
          <w:color w:val="000000" w:themeColor="text1"/>
          <w:szCs w:val="21"/>
        </w:rPr>
        <w:t>）本基金持有的流通受限证券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因认购新发</w:t>
      </w:r>
      <w:r w:rsidRPr="006017C4">
        <w:rPr>
          <w:rFonts w:eastAsiaTheme="minorEastAsia"/>
          <w:b/>
          <w:bCs/>
          <w:color w:val="000000" w:themeColor="text1"/>
          <w:szCs w:val="21"/>
        </w:rPr>
        <w:t>/</w:t>
      </w:r>
      <w:r w:rsidRPr="006017C4">
        <w:rPr>
          <w:rFonts w:eastAsiaTheme="minorEastAsia"/>
          <w:b/>
          <w:bCs/>
          <w:color w:val="000000" w:themeColor="text1"/>
          <w:szCs w:val="21"/>
        </w:rPr>
        <w:t>增发证券而于期末持有的流通受限证券</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期末持有的暂时停牌等流通受限股票</w:t>
      </w:r>
    </w:p>
    <w:p w:rsidR="0012764F"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期末债券正回购交易中作为抵押的债券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lastRenderedPageBreak/>
        <w:t>7.4.12.3.1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银行间市场债券正回购</w:t>
      </w:r>
    </w:p>
    <w:p w:rsidR="007B62FA" w:rsidRPr="006017C4" w:rsidRDefault="007B62FA" w:rsidP="00D0372D">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交易所市场债券正回购</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B462B8" w:rsidRPr="006017C4" w:rsidRDefault="00B462B8" w:rsidP="00B462B8">
      <w:pPr>
        <w:spacing w:line="360" w:lineRule="auto"/>
        <w:rPr>
          <w:b/>
          <w:bCs/>
          <w:color w:val="000000" w:themeColor="text1"/>
          <w:szCs w:val="21"/>
        </w:rPr>
      </w:pPr>
      <w:r w:rsidRPr="006017C4">
        <w:rPr>
          <w:b/>
          <w:bCs/>
          <w:color w:val="000000" w:themeColor="text1"/>
          <w:kern w:val="0"/>
          <w:szCs w:val="21"/>
        </w:rPr>
        <w:t>7.4.12.4</w:t>
      </w:r>
      <w:r w:rsidRPr="006017C4">
        <w:rPr>
          <w:rFonts w:hint="eastAsia"/>
          <w:b/>
          <w:bCs/>
          <w:color w:val="000000" w:themeColor="text1"/>
          <w:kern w:val="0"/>
          <w:szCs w:val="21"/>
        </w:rPr>
        <w:t xml:space="preserve"> </w:t>
      </w:r>
      <w:r w:rsidRPr="006017C4">
        <w:rPr>
          <w:b/>
          <w:bCs/>
          <w:color w:val="000000" w:themeColor="text1"/>
          <w:szCs w:val="21"/>
        </w:rPr>
        <w:t>期末参与转融通证券出借业务的证券</w:t>
      </w:r>
    </w:p>
    <w:p w:rsidR="00B462B8" w:rsidRPr="006017C4" w:rsidRDefault="00B462B8" w:rsidP="00B462B8">
      <w:pPr>
        <w:tabs>
          <w:tab w:val="left" w:pos="426"/>
        </w:tabs>
        <w:spacing w:line="360" w:lineRule="auto"/>
        <w:ind w:firstLineChars="200" w:firstLine="420"/>
        <w:jc w:val="left"/>
        <w:rPr>
          <w:color w:val="000000" w:themeColor="text1"/>
          <w:szCs w:val="21"/>
        </w:rPr>
      </w:pPr>
      <w:r w:rsidRPr="006017C4">
        <w:rPr>
          <w:color w:val="000000" w:themeColor="text1"/>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金融工具风险及管理</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风险管理政策和组织架构</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本基金在日常经营活动中面临的与这些金融工具相关的风险主要包括信用风险、流动性风险及市场风险。本基金的基金管理人从事风险管理的主要目标是投资于欧洲股票，在严格控制风险的前提下追求超越业绩比较基准的回报。</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themeColor="text1"/>
          <w:szCs w:val="21"/>
        </w:rPr>
        <w:t xml:space="preserve"> </w:t>
      </w:r>
      <w:r>
        <w:rPr>
          <w:rFonts w:eastAsiaTheme="minorEastAsia"/>
          <w:color w:val="000000" w:themeColor="text1"/>
          <w:szCs w:val="21"/>
        </w:rPr>
        <w:t>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信用风险</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充分的评估。本基金的银行存款存放在本基金的托管行招商银行以及境外次托管行汇丰银行，因而与银行存款相关的信用风险不重大。本基金在交易所进行的交易均通过有资格的经纪商进行证券交收和款项清算，违约风险可能性很小。在场外交易市场进行交易前均对交易对手进行信用评估并对证券交割方式进行限制以控制相应的信用风险。</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于</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日，本基金未持有债券投资</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日：同</w:t>
      </w:r>
      <w:r w:rsidRPr="006017C4">
        <w:rPr>
          <w:rFonts w:eastAsiaTheme="minorEastAsia"/>
          <w:color w:val="000000" w:themeColor="text1"/>
          <w:szCs w:val="21"/>
        </w:rPr>
        <w:t>)</w:t>
      </w:r>
      <w:r w:rsidRPr="006017C4">
        <w:rPr>
          <w:rFonts w:eastAsiaTheme="minorEastAsia"/>
          <w:color w:val="000000" w:themeColor="text1"/>
          <w:szCs w:val="21"/>
        </w:rPr>
        <w:t>。</w:t>
      </w:r>
    </w:p>
    <w:p w:rsidR="00533FD9" w:rsidRPr="006017C4" w:rsidRDefault="00533FD9" w:rsidP="00533FD9">
      <w:pPr>
        <w:widowControl/>
        <w:spacing w:line="360" w:lineRule="auto"/>
        <w:ind w:firstLineChars="200" w:firstLine="420"/>
        <w:rPr>
          <w:rFonts w:eastAsiaTheme="minorEastAsia"/>
          <w:color w:val="000000" w:themeColor="text1"/>
          <w:kern w:val="0"/>
          <w:szCs w:val="21"/>
        </w:rPr>
      </w:pP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流动性风险</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kern w:val="0"/>
          <w:szCs w:val="21"/>
        </w:rPr>
        <w:t xml:space="preserve"> </w:t>
      </w:r>
    </w:p>
    <w:p w:rsidR="00D5763E" w:rsidRDefault="00D5763E">
      <w:pPr>
        <w:widowControl/>
        <w:spacing w:line="360" w:lineRule="auto"/>
        <w:ind w:firstLineChars="200" w:firstLine="420"/>
        <w:rPr>
          <w:rFonts w:eastAsiaTheme="minorEastAsia"/>
          <w:color w:val="000000" w:themeColor="text1"/>
          <w:kern w:val="0"/>
          <w:szCs w:val="21"/>
        </w:rPr>
      </w:pP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color w:val="000000" w:themeColor="text1"/>
          <w:kern w:val="0"/>
          <w:szCs w:val="21"/>
        </w:rPr>
        <w:lastRenderedPageBreak/>
        <w:t>基金合同中设计了巨额赎回条款，约定在非常情况下赎回申请的处理方式，控制因开放申购赎回模式带来的流动性风险，有效保障基金持有人利益。</w:t>
      </w:r>
      <w:r>
        <w:rPr>
          <w:rFonts w:eastAsiaTheme="minorEastAsia"/>
          <w:color w:val="000000" w:themeColor="text1"/>
          <w:kern w:val="0"/>
          <w:szCs w:val="21"/>
        </w:rPr>
        <w:t xml:space="preserve"> </w:t>
      </w:r>
    </w:p>
    <w:p w:rsidR="00D5763E" w:rsidRDefault="00D5763E">
      <w:pPr>
        <w:widowControl/>
        <w:spacing w:line="360" w:lineRule="auto"/>
        <w:ind w:firstLineChars="200" w:firstLine="420"/>
        <w:rPr>
          <w:rFonts w:eastAsiaTheme="minorEastAsia"/>
          <w:color w:val="000000" w:themeColor="text1"/>
          <w:kern w:val="0"/>
          <w:szCs w:val="21"/>
        </w:rPr>
      </w:pP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日，本基金所承担的全部金融负债的合约约定到期日均为一个月以内且不计息，可赎回基金份额净值</w:t>
      </w:r>
      <w:r w:rsidRPr="006017C4">
        <w:rPr>
          <w:rFonts w:eastAsiaTheme="minorEastAsia"/>
          <w:color w:val="000000" w:themeColor="text1"/>
          <w:kern w:val="0"/>
          <w:szCs w:val="21"/>
        </w:rPr>
        <w:t>(</w:t>
      </w:r>
      <w:r w:rsidRPr="006017C4">
        <w:rPr>
          <w:rFonts w:eastAsiaTheme="minorEastAsia"/>
          <w:color w:val="000000" w:themeColor="text1"/>
          <w:kern w:val="0"/>
          <w:szCs w:val="21"/>
        </w:rPr>
        <w:t>净资产</w:t>
      </w:r>
      <w:r w:rsidRPr="006017C4">
        <w:rPr>
          <w:rFonts w:eastAsiaTheme="minorEastAsia"/>
          <w:color w:val="000000" w:themeColor="text1"/>
          <w:kern w:val="0"/>
          <w:szCs w:val="21"/>
        </w:rPr>
        <w:t>)</w:t>
      </w:r>
      <w:r w:rsidRPr="006017C4">
        <w:rPr>
          <w:rFonts w:eastAsiaTheme="minorEastAsia"/>
          <w:color w:val="000000" w:themeColor="text1"/>
          <w:kern w:val="0"/>
          <w:szCs w:val="21"/>
        </w:rPr>
        <w:t>无固定到期日且不计息，因此账面余额即为未折现的合约到期现金流量。</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7.4.13.3.1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金融资产和金融负债的到期期限分析</w:t>
      </w:r>
    </w:p>
    <w:p w:rsidR="007B62FA" w:rsidRDefault="007B62FA" w:rsidP="0021539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F31C69" w:rsidRPr="00480B80" w:rsidRDefault="00F31C69" w:rsidP="00F31C69">
      <w:pPr>
        <w:spacing w:beforeLines="50" w:before="156" w:line="360" w:lineRule="auto"/>
        <w:rPr>
          <w:rFonts w:eastAsiaTheme="minorEastAsia"/>
          <w:b/>
          <w:bCs/>
          <w:color w:val="000000" w:themeColor="text1"/>
          <w:szCs w:val="21"/>
        </w:rPr>
      </w:pPr>
      <w:r w:rsidRPr="00480B80">
        <w:rPr>
          <w:rFonts w:eastAsiaTheme="minorEastAsia"/>
          <w:b/>
          <w:bCs/>
          <w:color w:val="000000" w:themeColor="text1"/>
          <w:kern w:val="0"/>
          <w:szCs w:val="21"/>
        </w:rPr>
        <w:t>7.4.13.3</w:t>
      </w:r>
      <w:r w:rsidRPr="00480B80">
        <w:rPr>
          <w:rFonts w:eastAsiaTheme="minorEastAsia" w:hint="eastAsia"/>
          <w:b/>
          <w:bCs/>
          <w:color w:val="000000" w:themeColor="text1"/>
          <w:kern w:val="0"/>
          <w:szCs w:val="21"/>
        </w:rPr>
        <w:t>.2</w:t>
      </w:r>
      <w:r w:rsidRPr="00480B80">
        <w:rPr>
          <w:rFonts w:eastAsiaTheme="minorEastAsia"/>
          <w:b/>
          <w:bCs/>
          <w:color w:val="000000" w:themeColor="text1"/>
          <w:kern w:val="0"/>
          <w:szCs w:val="21"/>
        </w:rPr>
        <w:t xml:space="preserve"> </w:t>
      </w:r>
      <w:r w:rsidRPr="00480B80">
        <w:rPr>
          <w:rFonts w:eastAsiaTheme="minorEastAsia" w:hint="eastAsia"/>
          <w:b/>
          <w:bCs/>
          <w:color w:val="000000" w:themeColor="text1"/>
          <w:szCs w:val="21"/>
        </w:rPr>
        <w:t>报告期内本基金组合资产的流动性风险分析</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color w:val="000000" w:themeColor="text1"/>
          <w:kern w:val="0"/>
          <w:szCs w:val="21"/>
        </w:rPr>
        <w:t xml:space="preserve"> </w:t>
      </w:r>
    </w:p>
    <w:p w:rsidR="00D5763E" w:rsidRDefault="00D5763E">
      <w:pPr>
        <w:widowControl/>
        <w:spacing w:line="360" w:lineRule="auto"/>
        <w:ind w:firstLineChars="200" w:firstLine="420"/>
        <w:rPr>
          <w:rFonts w:eastAsiaTheme="minorEastAsia"/>
          <w:color w:val="000000" w:themeColor="text1"/>
          <w:kern w:val="0"/>
          <w:szCs w:val="21"/>
        </w:rPr>
      </w:pP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日，本基金未持有流动性受限资产。</w:t>
      </w:r>
      <w:r>
        <w:rPr>
          <w:rFonts w:eastAsiaTheme="minorEastAsia"/>
          <w:color w:val="000000" w:themeColor="text1"/>
          <w:kern w:val="0"/>
          <w:szCs w:val="21"/>
        </w:rPr>
        <w:t xml:space="preserve"> </w:t>
      </w:r>
    </w:p>
    <w:p w:rsidR="00D5763E" w:rsidRDefault="00D5763E">
      <w:pPr>
        <w:widowControl/>
        <w:spacing w:line="360" w:lineRule="auto"/>
        <w:ind w:firstLineChars="200" w:firstLine="420"/>
        <w:rPr>
          <w:rFonts w:eastAsiaTheme="minorEastAsia"/>
          <w:color w:val="000000" w:themeColor="text1"/>
          <w:kern w:val="0"/>
          <w:szCs w:val="21"/>
        </w:rPr>
      </w:pPr>
    </w:p>
    <w:p w:rsidR="00D5763E" w:rsidRDefault="008E1E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80,553,225.06</w:t>
      </w:r>
      <w:r>
        <w:rPr>
          <w:rFonts w:eastAsiaTheme="minorEastAsia"/>
          <w:color w:val="000000" w:themeColor="text1"/>
          <w:kern w:val="0"/>
          <w:szCs w:val="21"/>
        </w:rPr>
        <w:t>元，超过经确认的当日净赎回金额。</w:t>
      </w:r>
      <w:r>
        <w:rPr>
          <w:rFonts w:eastAsiaTheme="minorEastAsia"/>
          <w:color w:val="000000" w:themeColor="text1"/>
          <w:kern w:val="0"/>
          <w:szCs w:val="21"/>
        </w:rPr>
        <w:t xml:space="preserve"> </w:t>
      </w:r>
    </w:p>
    <w:p w:rsidR="00D5763E" w:rsidRDefault="00D5763E">
      <w:pPr>
        <w:widowControl/>
        <w:spacing w:line="360" w:lineRule="auto"/>
        <w:ind w:firstLineChars="200" w:firstLine="420"/>
        <w:rPr>
          <w:rFonts w:eastAsiaTheme="minorEastAsia"/>
          <w:color w:val="000000" w:themeColor="text1"/>
          <w:kern w:val="0"/>
          <w:szCs w:val="21"/>
        </w:rPr>
      </w:pPr>
    </w:p>
    <w:p w:rsidR="00F31C69" w:rsidRPr="00480B80" w:rsidRDefault="00F31C69" w:rsidP="00F31C69">
      <w:pPr>
        <w:widowControl/>
        <w:spacing w:line="360" w:lineRule="auto"/>
        <w:ind w:firstLineChars="200" w:firstLine="420"/>
        <w:rPr>
          <w:rFonts w:eastAsiaTheme="minorEastAsia"/>
          <w:color w:val="000000" w:themeColor="text1"/>
          <w:kern w:val="0"/>
          <w:szCs w:val="21"/>
        </w:rPr>
      </w:pPr>
      <w:r w:rsidRPr="00480B8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市场风险</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r>
        <w:rPr>
          <w:rFonts w:eastAsiaTheme="minorEastAsia"/>
          <w:color w:val="000000" w:themeColor="text1"/>
          <w:szCs w:val="21"/>
        </w:rPr>
        <w:t xml:space="preserve"> </w:t>
      </w:r>
    </w:p>
    <w:p w:rsidR="00D5763E" w:rsidRDefault="00D5763E">
      <w:pPr>
        <w:spacing w:line="360" w:lineRule="auto"/>
        <w:ind w:firstLineChars="200" w:firstLine="420"/>
        <w:rPr>
          <w:rFonts w:eastAsiaTheme="minorEastAsia"/>
          <w:color w:val="000000" w:themeColor="text1"/>
          <w:szCs w:val="21"/>
        </w:rPr>
      </w:pP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本基金持有及承担的大部分金融资产和金融负债不计息，因此本基金的收入及经营活动的现金流量在很大程度上独立于市场利率变化。本基金持有的利率敏感性资产主要为银行存款等。</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 xml:space="preserve"> </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利率风险敞口</w:t>
      </w:r>
    </w:p>
    <w:p w:rsidR="001550BA" w:rsidRPr="006017C4" w:rsidRDefault="001550BA" w:rsidP="001550BA">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91338" w:rsidRPr="006017C4" w:rsidTr="00215394">
        <w:trPr>
          <w:trHeight w:val="280"/>
        </w:trPr>
        <w:tc>
          <w:tcPr>
            <w:tcW w:w="158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3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D5763E">
        <w:tc>
          <w:tcPr>
            <w:tcW w:w="1588" w:type="dxa"/>
            <w:vAlign w:val="center"/>
          </w:tcPr>
          <w:p w:rsidR="00D5763E" w:rsidRDefault="008E1E28">
            <w:pPr>
              <w:jc w:val="center"/>
            </w:pPr>
            <w:r>
              <w:rPr>
                <w:rFonts w:eastAsiaTheme="minorEastAsia"/>
                <w:color w:val="000000" w:themeColor="text1"/>
                <w:szCs w:val="21"/>
              </w:rPr>
              <w:lastRenderedPageBreak/>
              <w:t>货币资金</w:t>
            </w:r>
          </w:p>
        </w:tc>
        <w:tc>
          <w:tcPr>
            <w:tcW w:w="1701" w:type="dxa"/>
            <w:vAlign w:val="center"/>
          </w:tcPr>
          <w:p w:rsidR="00D5763E" w:rsidRDefault="008E1E28">
            <w:pPr>
              <w:jc w:val="right"/>
            </w:pPr>
            <w:r>
              <w:rPr>
                <w:rFonts w:eastAsiaTheme="minorEastAsia"/>
                <w:color w:val="000000" w:themeColor="text1"/>
                <w:szCs w:val="21"/>
              </w:rPr>
              <w:t>9,423,162.33</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301" w:type="dxa"/>
            <w:vAlign w:val="center"/>
          </w:tcPr>
          <w:p w:rsidR="00D5763E" w:rsidRDefault="008E1E28">
            <w:pPr>
              <w:jc w:val="right"/>
            </w:pPr>
            <w:r>
              <w:rPr>
                <w:rFonts w:eastAsiaTheme="minorEastAsia"/>
                <w:color w:val="000000" w:themeColor="text1"/>
                <w:szCs w:val="21"/>
              </w:rPr>
              <w:t>9,423,162.33</w:t>
            </w:r>
          </w:p>
        </w:tc>
      </w:tr>
      <w:tr w:rsidR="00D5763E">
        <w:tc>
          <w:tcPr>
            <w:tcW w:w="1588" w:type="dxa"/>
            <w:vAlign w:val="center"/>
          </w:tcPr>
          <w:p w:rsidR="00D5763E" w:rsidRDefault="008E1E28">
            <w:pPr>
              <w:jc w:val="center"/>
            </w:pPr>
            <w:r>
              <w:rPr>
                <w:rFonts w:eastAsiaTheme="minorEastAsia"/>
                <w:color w:val="000000" w:themeColor="text1"/>
                <w:szCs w:val="21"/>
              </w:rPr>
              <w:t>交易性金融资产</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72,036,634.74</w:t>
            </w:r>
          </w:p>
        </w:tc>
        <w:tc>
          <w:tcPr>
            <w:tcW w:w="1301" w:type="dxa"/>
            <w:vAlign w:val="center"/>
          </w:tcPr>
          <w:p w:rsidR="00D5763E" w:rsidRDefault="008E1E28">
            <w:pPr>
              <w:jc w:val="right"/>
            </w:pPr>
            <w:r>
              <w:rPr>
                <w:rFonts w:eastAsiaTheme="minorEastAsia"/>
                <w:color w:val="000000" w:themeColor="text1"/>
                <w:szCs w:val="21"/>
              </w:rPr>
              <w:t>72,036,634.74</w:t>
            </w:r>
          </w:p>
        </w:tc>
      </w:tr>
      <w:tr w:rsidR="00D5763E">
        <w:tc>
          <w:tcPr>
            <w:tcW w:w="1588" w:type="dxa"/>
            <w:vAlign w:val="center"/>
          </w:tcPr>
          <w:p w:rsidR="00D5763E" w:rsidRDefault="008E1E28">
            <w:pPr>
              <w:jc w:val="center"/>
            </w:pPr>
            <w:r>
              <w:rPr>
                <w:rFonts w:eastAsiaTheme="minorEastAsia"/>
                <w:color w:val="000000" w:themeColor="text1"/>
                <w:szCs w:val="21"/>
              </w:rPr>
              <w:t>应收股利</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46,816.28</w:t>
            </w:r>
          </w:p>
        </w:tc>
        <w:tc>
          <w:tcPr>
            <w:tcW w:w="1301" w:type="dxa"/>
            <w:vAlign w:val="center"/>
          </w:tcPr>
          <w:p w:rsidR="00D5763E" w:rsidRDefault="008E1E28">
            <w:pPr>
              <w:jc w:val="right"/>
            </w:pPr>
            <w:r>
              <w:rPr>
                <w:rFonts w:eastAsiaTheme="minorEastAsia"/>
                <w:color w:val="000000" w:themeColor="text1"/>
                <w:szCs w:val="21"/>
              </w:rPr>
              <w:t>46,816.28</w:t>
            </w:r>
          </w:p>
        </w:tc>
      </w:tr>
      <w:tr w:rsidR="00D5763E">
        <w:tc>
          <w:tcPr>
            <w:tcW w:w="1588" w:type="dxa"/>
            <w:vAlign w:val="center"/>
          </w:tcPr>
          <w:p w:rsidR="00D5763E" w:rsidRDefault="008E1E28">
            <w:pPr>
              <w:jc w:val="center"/>
            </w:pPr>
            <w:r>
              <w:rPr>
                <w:rFonts w:eastAsiaTheme="minorEastAsia"/>
                <w:color w:val="000000" w:themeColor="text1"/>
                <w:szCs w:val="21"/>
              </w:rPr>
              <w:t>应收申购款</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2,301,205.74</w:t>
            </w:r>
          </w:p>
        </w:tc>
        <w:tc>
          <w:tcPr>
            <w:tcW w:w="1301" w:type="dxa"/>
            <w:vAlign w:val="center"/>
          </w:tcPr>
          <w:p w:rsidR="00D5763E" w:rsidRDefault="008E1E28">
            <w:pPr>
              <w:jc w:val="right"/>
            </w:pPr>
            <w:r>
              <w:rPr>
                <w:rFonts w:eastAsiaTheme="minorEastAsia"/>
                <w:color w:val="000000" w:themeColor="text1"/>
                <w:szCs w:val="21"/>
              </w:rPr>
              <w:t>2,301,205.74</w:t>
            </w:r>
          </w:p>
        </w:tc>
      </w:tr>
      <w:tr w:rsidR="00991338" w:rsidRPr="006017C4" w:rsidTr="00215394">
        <w:trPr>
          <w:trHeight w:val="280"/>
        </w:trPr>
        <w:tc>
          <w:tcPr>
            <w:tcW w:w="1588" w:type="dxa"/>
          </w:tcPr>
          <w:p w:rsidR="001550BA" w:rsidRPr="006017C4" w:rsidRDefault="001550BA" w:rsidP="001A74A1">
            <w:pPr>
              <w:autoSpaceDE w:val="0"/>
              <w:autoSpaceDN w:val="0"/>
              <w:adjustRightInd w:val="0"/>
              <w:spacing w:before="29" w:line="360" w:lineRule="auto"/>
              <w:rPr>
                <w:rFonts w:eastAsiaTheme="minorEastAsia"/>
                <w:color w:val="000000" w:themeColor="text1"/>
                <w:szCs w:val="21"/>
              </w:rPr>
            </w:pPr>
            <w:r w:rsidRPr="006017C4">
              <w:rPr>
                <w:rFonts w:eastAsiaTheme="minorEastAsia"/>
                <w:color w:val="000000" w:themeColor="text1"/>
                <w:szCs w:val="21"/>
              </w:rPr>
              <w:t>资产总计</w:t>
            </w:r>
          </w:p>
        </w:tc>
        <w:tc>
          <w:tcPr>
            <w:tcW w:w="17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9,423,162.33</w:t>
            </w:r>
          </w:p>
        </w:tc>
        <w:tc>
          <w:tcPr>
            <w:tcW w:w="17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74,384,656.76</w:t>
            </w:r>
          </w:p>
        </w:tc>
        <w:tc>
          <w:tcPr>
            <w:tcW w:w="13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83,807,819.09</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w:t>
            </w:r>
          </w:p>
        </w:tc>
        <w:tc>
          <w:tcPr>
            <w:tcW w:w="1701" w:type="dxa"/>
            <w:vAlign w:val="center"/>
          </w:tcPr>
          <w:p w:rsidR="001550BA" w:rsidRPr="006017C4" w:rsidRDefault="001550BA" w:rsidP="001A74A1">
            <w:pPr>
              <w:spacing w:line="360" w:lineRule="auto"/>
              <w:jc w:val="right"/>
              <w:rPr>
                <w:rFonts w:eastAsiaTheme="minorEastAsia"/>
                <w:color w:val="000000" w:themeColor="text1"/>
                <w:kern w:val="0"/>
                <w:szCs w:val="21"/>
              </w:rPr>
            </w:pP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color w:val="000000" w:themeColor="text1"/>
                <w:szCs w:val="21"/>
              </w:rPr>
            </w:pPr>
          </w:p>
        </w:tc>
      </w:tr>
      <w:tr w:rsidR="00D5763E">
        <w:tc>
          <w:tcPr>
            <w:tcW w:w="1588" w:type="dxa"/>
            <w:vAlign w:val="center"/>
          </w:tcPr>
          <w:p w:rsidR="00D5763E" w:rsidRDefault="008E1E28">
            <w:pPr>
              <w:jc w:val="center"/>
            </w:pPr>
            <w:r>
              <w:rPr>
                <w:rFonts w:eastAsiaTheme="minorEastAsia"/>
                <w:color w:val="000000" w:themeColor="text1"/>
                <w:szCs w:val="21"/>
              </w:rPr>
              <w:t>应付赎回款</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2,188,606.67</w:t>
            </w:r>
          </w:p>
        </w:tc>
        <w:tc>
          <w:tcPr>
            <w:tcW w:w="1301" w:type="dxa"/>
            <w:vAlign w:val="center"/>
          </w:tcPr>
          <w:p w:rsidR="00D5763E" w:rsidRDefault="008E1E28">
            <w:pPr>
              <w:jc w:val="right"/>
            </w:pPr>
            <w:r>
              <w:rPr>
                <w:rFonts w:eastAsiaTheme="minorEastAsia"/>
                <w:color w:val="000000" w:themeColor="text1"/>
                <w:szCs w:val="21"/>
              </w:rPr>
              <w:t>2,188,606.67</w:t>
            </w:r>
          </w:p>
        </w:tc>
      </w:tr>
      <w:tr w:rsidR="00D5763E">
        <w:tc>
          <w:tcPr>
            <w:tcW w:w="1588" w:type="dxa"/>
            <w:vAlign w:val="center"/>
          </w:tcPr>
          <w:p w:rsidR="00D5763E" w:rsidRDefault="008E1E28">
            <w:pPr>
              <w:jc w:val="center"/>
            </w:pPr>
            <w:r>
              <w:rPr>
                <w:rFonts w:eastAsiaTheme="minorEastAsia"/>
                <w:color w:val="000000" w:themeColor="text1"/>
                <w:szCs w:val="21"/>
              </w:rPr>
              <w:t>应付管理人报酬</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118,573.54</w:t>
            </w:r>
          </w:p>
        </w:tc>
        <w:tc>
          <w:tcPr>
            <w:tcW w:w="1301" w:type="dxa"/>
            <w:vAlign w:val="center"/>
          </w:tcPr>
          <w:p w:rsidR="00D5763E" w:rsidRDefault="008E1E28">
            <w:pPr>
              <w:jc w:val="right"/>
            </w:pPr>
            <w:r>
              <w:rPr>
                <w:rFonts w:eastAsiaTheme="minorEastAsia"/>
                <w:color w:val="000000" w:themeColor="text1"/>
                <w:szCs w:val="21"/>
              </w:rPr>
              <w:t>118,573.54</w:t>
            </w:r>
          </w:p>
        </w:tc>
      </w:tr>
      <w:tr w:rsidR="00D5763E">
        <w:tc>
          <w:tcPr>
            <w:tcW w:w="1588" w:type="dxa"/>
            <w:vAlign w:val="center"/>
          </w:tcPr>
          <w:p w:rsidR="00D5763E" w:rsidRDefault="008E1E28">
            <w:pPr>
              <w:jc w:val="center"/>
            </w:pPr>
            <w:r>
              <w:rPr>
                <w:rFonts w:eastAsiaTheme="minorEastAsia"/>
                <w:color w:val="000000" w:themeColor="text1"/>
                <w:szCs w:val="21"/>
              </w:rPr>
              <w:t>应付托管费</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16,468.56</w:t>
            </w:r>
          </w:p>
        </w:tc>
        <w:tc>
          <w:tcPr>
            <w:tcW w:w="1301" w:type="dxa"/>
            <w:vAlign w:val="center"/>
          </w:tcPr>
          <w:p w:rsidR="00D5763E" w:rsidRDefault="008E1E28">
            <w:pPr>
              <w:jc w:val="right"/>
            </w:pPr>
            <w:r>
              <w:rPr>
                <w:rFonts w:eastAsiaTheme="minorEastAsia"/>
                <w:color w:val="000000" w:themeColor="text1"/>
                <w:szCs w:val="21"/>
              </w:rPr>
              <w:t>16,468.56</w:t>
            </w:r>
          </w:p>
        </w:tc>
      </w:tr>
      <w:tr w:rsidR="00D5763E">
        <w:tc>
          <w:tcPr>
            <w:tcW w:w="1588" w:type="dxa"/>
            <w:vAlign w:val="center"/>
          </w:tcPr>
          <w:p w:rsidR="00D5763E" w:rsidRDefault="008E1E28">
            <w:pPr>
              <w:jc w:val="center"/>
            </w:pPr>
            <w:r>
              <w:rPr>
                <w:rFonts w:eastAsiaTheme="minorEastAsia"/>
                <w:color w:val="000000" w:themeColor="text1"/>
                <w:szCs w:val="21"/>
              </w:rPr>
              <w:t>应付销售服务费</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875.70</w:t>
            </w:r>
          </w:p>
        </w:tc>
        <w:tc>
          <w:tcPr>
            <w:tcW w:w="1301" w:type="dxa"/>
            <w:vAlign w:val="center"/>
          </w:tcPr>
          <w:p w:rsidR="00D5763E" w:rsidRDefault="008E1E28">
            <w:pPr>
              <w:jc w:val="right"/>
            </w:pPr>
            <w:r>
              <w:rPr>
                <w:rFonts w:eastAsiaTheme="minorEastAsia"/>
                <w:color w:val="000000" w:themeColor="text1"/>
                <w:szCs w:val="21"/>
              </w:rPr>
              <w:t>875.70</w:t>
            </w:r>
          </w:p>
        </w:tc>
      </w:tr>
      <w:tr w:rsidR="00D5763E">
        <w:tc>
          <w:tcPr>
            <w:tcW w:w="1588" w:type="dxa"/>
            <w:vAlign w:val="center"/>
          </w:tcPr>
          <w:p w:rsidR="00D5763E" w:rsidRDefault="008E1E28">
            <w:pPr>
              <w:jc w:val="center"/>
            </w:pPr>
            <w:r>
              <w:rPr>
                <w:rFonts w:eastAsiaTheme="minorEastAsia"/>
                <w:color w:val="000000" w:themeColor="text1"/>
                <w:szCs w:val="21"/>
              </w:rPr>
              <w:t>应交税费</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606.81</w:t>
            </w:r>
          </w:p>
        </w:tc>
        <w:tc>
          <w:tcPr>
            <w:tcW w:w="1301" w:type="dxa"/>
            <w:vAlign w:val="center"/>
          </w:tcPr>
          <w:p w:rsidR="00D5763E" w:rsidRDefault="008E1E28">
            <w:pPr>
              <w:jc w:val="right"/>
            </w:pPr>
            <w:r>
              <w:rPr>
                <w:rFonts w:eastAsiaTheme="minorEastAsia"/>
                <w:color w:val="000000" w:themeColor="text1"/>
                <w:szCs w:val="21"/>
              </w:rPr>
              <w:t>606.81</w:t>
            </w:r>
          </w:p>
        </w:tc>
      </w:tr>
      <w:tr w:rsidR="00D5763E">
        <w:tc>
          <w:tcPr>
            <w:tcW w:w="1588" w:type="dxa"/>
            <w:vAlign w:val="center"/>
          </w:tcPr>
          <w:p w:rsidR="00D5763E" w:rsidRDefault="008E1E28">
            <w:pPr>
              <w:jc w:val="center"/>
            </w:pPr>
            <w:r>
              <w:rPr>
                <w:rFonts w:eastAsiaTheme="minorEastAsia"/>
                <w:color w:val="000000" w:themeColor="text1"/>
                <w:szCs w:val="21"/>
              </w:rPr>
              <w:t>其他负债</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262,757.65</w:t>
            </w:r>
          </w:p>
        </w:tc>
        <w:tc>
          <w:tcPr>
            <w:tcW w:w="1301" w:type="dxa"/>
            <w:vAlign w:val="center"/>
          </w:tcPr>
          <w:p w:rsidR="00D5763E" w:rsidRDefault="008E1E28">
            <w:pPr>
              <w:jc w:val="right"/>
            </w:pPr>
            <w:r>
              <w:rPr>
                <w:rFonts w:eastAsiaTheme="minorEastAsia"/>
                <w:color w:val="000000" w:themeColor="text1"/>
                <w:szCs w:val="21"/>
              </w:rPr>
              <w:t>262,757.65</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2,587,888.93</w:t>
            </w:r>
          </w:p>
        </w:tc>
        <w:tc>
          <w:tcPr>
            <w:tcW w:w="1301" w:type="dxa"/>
          </w:tcPr>
          <w:p w:rsidR="001550BA" w:rsidRPr="006017C4" w:rsidRDefault="001550BA" w:rsidP="00ED00F7">
            <w:pPr>
              <w:spacing w:line="360" w:lineRule="auto"/>
              <w:jc w:val="right"/>
              <w:rPr>
                <w:rFonts w:eastAsiaTheme="minorEastAsia"/>
                <w:color w:val="000000" w:themeColor="text1"/>
                <w:szCs w:val="21"/>
              </w:rPr>
            </w:pPr>
            <w:r w:rsidRPr="006017C4">
              <w:rPr>
                <w:rFonts w:eastAsiaTheme="minorEastAsia"/>
                <w:color w:val="000000" w:themeColor="text1"/>
                <w:szCs w:val="21"/>
              </w:rPr>
              <w:t>2,587,888.93</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利率敏感度缺口</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9,423,162.33</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71,796,767.83</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81,219,930.16</w:t>
            </w:r>
          </w:p>
        </w:tc>
      </w:tr>
      <w:tr w:rsidR="00991338" w:rsidRPr="006017C4" w:rsidTr="00215394">
        <w:trPr>
          <w:trHeight w:val="280"/>
        </w:trPr>
        <w:tc>
          <w:tcPr>
            <w:tcW w:w="158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3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701"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D5763E">
        <w:tc>
          <w:tcPr>
            <w:tcW w:w="1588" w:type="dxa"/>
            <w:vAlign w:val="center"/>
          </w:tcPr>
          <w:p w:rsidR="00D5763E" w:rsidRDefault="008E1E28">
            <w:pPr>
              <w:jc w:val="center"/>
            </w:pPr>
            <w:r>
              <w:rPr>
                <w:rFonts w:eastAsiaTheme="minorEastAsia"/>
                <w:color w:val="000000" w:themeColor="text1"/>
                <w:szCs w:val="21"/>
              </w:rPr>
              <w:t>货币资金</w:t>
            </w:r>
          </w:p>
        </w:tc>
        <w:tc>
          <w:tcPr>
            <w:tcW w:w="1701" w:type="dxa"/>
            <w:vAlign w:val="center"/>
          </w:tcPr>
          <w:p w:rsidR="00D5763E" w:rsidRDefault="008E1E28">
            <w:pPr>
              <w:jc w:val="right"/>
            </w:pPr>
            <w:r>
              <w:rPr>
                <w:rFonts w:eastAsiaTheme="minorEastAsia"/>
                <w:color w:val="000000" w:themeColor="text1"/>
                <w:szCs w:val="21"/>
              </w:rPr>
              <w:t>4,364,163.50</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301" w:type="dxa"/>
            <w:vAlign w:val="center"/>
          </w:tcPr>
          <w:p w:rsidR="00D5763E" w:rsidRDefault="008E1E28">
            <w:pPr>
              <w:jc w:val="right"/>
            </w:pPr>
            <w:r>
              <w:rPr>
                <w:rFonts w:eastAsiaTheme="minorEastAsia"/>
                <w:color w:val="000000" w:themeColor="text1"/>
                <w:szCs w:val="21"/>
              </w:rPr>
              <w:t>4,364,163.50</w:t>
            </w:r>
          </w:p>
        </w:tc>
      </w:tr>
      <w:tr w:rsidR="00D5763E">
        <w:tc>
          <w:tcPr>
            <w:tcW w:w="1588" w:type="dxa"/>
            <w:vAlign w:val="center"/>
          </w:tcPr>
          <w:p w:rsidR="00D5763E" w:rsidRDefault="008E1E28">
            <w:pPr>
              <w:jc w:val="center"/>
            </w:pPr>
            <w:r>
              <w:rPr>
                <w:rFonts w:eastAsiaTheme="minorEastAsia"/>
                <w:color w:val="000000" w:themeColor="text1"/>
                <w:szCs w:val="21"/>
              </w:rPr>
              <w:t>交易性金融资产</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40,263,044.74</w:t>
            </w:r>
          </w:p>
        </w:tc>
        <w:tc>
          <w:tcPr>
            <w:tcW w:w="1301" w:type="dxa"/>
            <w:vAlign w:val="center"/>
          </w:tcPr>
          <w:p w:rsidR="00D5763E" w:rsidRDefault="008E1E28">
            <w:pPr>
              <w:jc w:val="right"/>
            </w:pPr>
            <w:r>
              <w:rPr>
                <w:rFonts w:eastAsiaTheme="minorEastAsia"/>
                <w:color w:val="000000" w:themeColor="text1"/>
                <w:szCs w:val="21"/>
              </w:rPr>
              <w:t>40,263,044.74</w:t>
            </w:r>
          </w:p>
        </w:tc>
      </w:tr>
      <w:tr w:rsidR="00D5763E">
        <w:tc>
          <w:tcPr>
            <w:tcW w:w="1588" w:type="dxa"/>
            <w:vAlign w:val="center"/>
          </w:tcPr>
          <w:p w:rsidR="00D5763E" w:rsidRDefault="008E1E28">
            <w:pPr>
              <w:jc w:val="center"/>
            </w:pPr>
            <w:r>
              <w:rPr>
                <w:rFonts w:eastAsiaTheme="minorEastAsia"/>
                <w:color w:val="000000" w:themeColor="text1"/>
                <w:szCs w:val="21"/>
              </w:rPr>
              <w:t>应收股利</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24,989.50</w:t>
            </w:r>
          </w:p>
        </w:tc>
        <w:tc>
          <w:tcPr>
            <w:tcW w:w="1301" w:type="dxa"/>
            <w:vAlign w:val="center"/>
          </w:tcPr>
          <w:p w:rsidR="00D5763E" w:rsidRDefault="008E1E28">
            <w:pPr>
              <w:jc w:val="right"/>
            </w:pPr>
            <w:r>
              <w:rPr>
                <w:rFonts w:eastAsiaTheme="minorEastAsia"/>
                <w:color w:val="000000" w:themeColor="text1"/>
                <w:szCs w:val="21"/>
              </w:rPr>
              <w:t>24,989.50</w:t>
            </w:r>
          </w:p>
        </w:tc>
      </w:tr>
      <w:tr w:rsidR="00D5763E">
        <w:tc>
          <w:tcPr>
            <w:tcW w:w="1588" w:type="dxa"/>
            <w:vAlign w:val="center"/>
          </w:tcPr>
          <w:p w:rsidR="00D5763E" w:rsidRDefault="008E1E28">
            <w:pPr>
              <w:jc w:val="center"/>
            </w:pPr>
            <w:r>
              <w:rPr>
                <w:rFonts w:eastAsiaTheme="minorEastAsia"/>
                <w:color w:val="000000" w:themeColor="text1"/>
                <w:szCs w:val="21"/>
              </w:rPr>
              <w:t>应收申购款</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61,835.69</w:t>
            </w:r>
          </w:p>
        </w:tc>
        <w:tc>
          <w:tcPr>
            <w:tcW w:w="1301" w:type="dxa"/>
            <w:vAlign w:val="center"/>
          </w:tcPr>
          <w:p w:rsidR="00D5763E" w:rsidRDefault="008E1E28">
            <w:pPr>
              <w:jc w:val="right"/>
            </w:pPr>
            <w:r>
              <w:rPr>
                <w:rFonts w:eastAsiaTheme="minorEastAsia"/>
                <w:color w:val="000000" w:themeColor="text1"/>
                <w:szCs w:val="21"/>
              </w:rPr>
              <w:t>61,835.69</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4,364,163.50</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40,349,869.93</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44,714,033.43</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w:t>
            </w:r>
          </w:p>
        </w:tc>
        <w:tc>
          <w:tcPr>
            <w:tcW w:w="1701" w:type="dxa"/>
            <w:vAlign w:val="bottom"/>
          </w:tcPr>
          <w:p w:rsidR="001550BA" w:rsidRPr="006017C4" w:rsidRDefault="001550BA" w:rsidP="001A74A1">
            <w:pPr>
              <w:spacing w:line="360" w:lineRule="auto"/>
              <w:jc w:val="right"/>
              <w:rPr>
                <w:rFonts w:eastAsiaTheme="minorEastAsia"/>
                <w:color w:val="000000" w:themeColor="text1"/>
                <w:kern w:val="0"/>
                <w:szCs w:val="21"/>
              </w:rPr>
            </w:pPr>
          </w:p>
        </w:tc>
        <w:tc>
          <w:tcPr>
            <w:tcW w:w="1701"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301" w:type="dxa"/>
            <w:vAlign w:val="bottom"/>
          </w:tcPr>
          <w:p w:rsidR="001550BA" w:rsidRPr="006017C4" w:rsidRDefault="001550BA" w:rsidP="001A74A1">
            <w:pPr>
              <w:spacing w:line="360" w:lineRule="auto"/>
              <w:jc w:val="right"/>
              <w:rPr>
                <w:rFonts w:eastAsiaTheme="minorEastAsia"/>
                <w:color w:val="000000" w:themeColor="text1"/>
                <w:szCs w:val="21"/>
              </w:rPr>
            </w:pPr>
          </w:p>
        </w:tc>
      </w:tr>
      <w:tr w:rsidR="00D5763E">
        <w:tc>
          <w:tcPr>
            <w:tcW w:w="1588" w:type="dxa"/>
            <w:vAlign w:val="center"/>
          </w:tcPr>
          <w:p w:rsidR="00D5763E" w:rsidRDefault="008E1E28">
            <w:pPr>
              <w:jc w:val="center"/>
            </w:pPr>
            <w:r>
              <w:rPr>
                <w:rFonts w:eastAsiaTheme="minorEastAsia"/>
                <w:color w:val="000000" w:themeColor="text1"/>
                <w:szCs w:val="21"/>
              </w:rPr>
              <w:t>应付赎回款</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center"/>
            </w:pPr>
            <w:r>
              <w:rPr>
                <w:rFonts w:eastAsiaTheme="minorEastAsia"/>
                <w:color w:val="000000" w:themeColor="text1"/>
                <w:szCs w:val="21"/>
              </w:rPr>
              <w:t>1,034,320.00</w:t>
            </w:r>
          </w:p>
        </w:tc>
        <w:tc>
          <w:tcPr>
            <w:tcW w:w="1301" w:type="dxa"/>
            <w:vAlign w:val="center"/>
          </w:tcPr>
          <w:p w:rsidR="00D5763E" w:rsidRDefault="008E1E28">
            <w:pPr>
              <w:jc w:val="right"/>
            </w:pPr>
            <w:r>
              <w:rPr>
                <w:rFonts w:eastAsiaTheme="minorEastAsia"/>
                <w:color w:val="000000" w:themeColor="text1"/>
                <w:szCs w:val="21"/>
              </w:rPr>
              <w:t>1,034,320.00</w:t>
            </w:r>
          </w:p>
        </w:tc>
      </w:tr>
      <w:tr w:rsidR="00D5763E">
        <w:tc>
          <w:tcPr>
            <w:tcW w:w="1588" w:type="dxa"/>
            <w:vAlign w:val="center"/>
          </w:tcPr>
          <w:p w:rsidR="00D5763E" w:rsidRDefault="008E1E28">
            <w:pPr>
              <w:jc w:val="center"/>
            </w:pPr>
            <w:r>
              <w:rPr>
                <w:rFonts w:eastAsiaTheme="minorEastAsia"/>
                <w:color w:val="000000" w:themeColor="text1"/>
                <w:szCs w:val="21"/>
              </w:rPr>
              <w:t>应付管理人报酬</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center"/>
            </w:pPr>
            <w:r>
              <w:rPr>
                <w:rFonts w:eastAsiaTheme="minorEastAsia"/>
                <w:color w:val="000000" w:themeColor="text1"/>
                <w:szCs w:val="21"/>
              </w:rPr>
              <w:t>70,543.46</w:t>
            </w:r>
          </w:p>
        </w:tc>
        <w:tc>
          <w:tcPr>
            <w:tcW w:w="1301" w:type="dxa"/>
            <w:vAlign w:val="center"/>
          </w:tcPr>
          <w:p w:rsidR="00D5763E" w:rsidRDefault="008E1E28">
            <w:pPr>
              <w:jc w:val="right"/>
            </w:pPr>
            <w:r>
              <w:rPr>
                <w:rFonts w:eastAsiaTheme="minorEastAsia"/>
                <w:color w:val="000000" w:themeColor="text1"/>
                <w:szCs w:val="21"/>
              </w:rPr>
              <w:t>70,543.46</w:t>
            </w:r>
          </w:p>
        </w:tc>
      </w:tr>
      <w:tr w:rsidR="00D5763E">
        <w:tc>
          <w:tcPr>
            <w:tcW w:w="1588" w:type="dxa"/>
            <w:vAlign w:val="center"/>
          </w:tcPr>
          <w:p w:rsidR="00D5763E" w:rsidRDefault="008E1E28">
            <w:pPr>
              <w:jc w:val="center"/>
            </w:pPr>
            <w:r>
              <w:rPr>
                <w:rFonts w:eastAsiaTheme="minorEastAsia"/>
                <w:color w:val="000000" w:themeColor="text1"/>
                <w:szCs w:val="21"/>
              </w:rPr>
              <w:t>应付托管费</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center"/>
            </w:pPr>
            <w:r>
              <w:rPr>
                <w:rFonts w:eastAsiaTheme="minorEastAsia"/>
                <w:color w:val="000000" w:themeColor="text1"/>
                <w:szCs w:val="21"/>
              </w:rPr>
              <w:t>9,797.69</w:t>
            </w:r>
          </w:p>
        </w:tc>
        <w:tc>
          <w:tcPr>
            <w:tcW w:w="1301" w:type="dxa"/>
            <w:vAlign w:val="center"/>
          </w:tcPr>
          <w:p w:rsidR="00D5763E" w:rsidRDefault="008E1E28">
            <w:pPr>
              <w:jc w:val="right"/>
            </w:pPr>
            <w:r>
              <w:rPr>
                <w:rFonts w:eastAsiaTheme="minorEastAsia"/>
                <w:color w:val="000000" w:themeColor="text1"/>
                <w:szCs w:val="21"/>
              </w:rPr>
              <w:t>9,797.69</w:t>
            </w:r>
          </w:p>
        </w:tc>
      </w:tr>
      <w:tr w:rsidR="00D5763E">
        <w:tc>
          <w:tcPr>
            <w:tcW w:w="1588" w:type="dxa"/>
            <w:vAlign w:val="center"/>
          </w:tcPr>
          <w:p w:rsidR="00D5763E" w:rsidRDefault="008E1E28">
            <w:pPr>
              <w:jc w:val="center"/>
            </w:pPr>
            <w:r>
              <w:rPr>
                <w:rFonts w:eastAsiaTheme="minorEastAsia"/>
                <w:color w:val="000000" w:themeColor="text1"/>
                <w:szCs w:val="21"/>
              </w:rPr>
              <w:t>应交税费</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center"/>
            </w:pPr>
            <w:r>
              <w:rPr>
                <w:rFonts w:eastAsiaTheme="minorEastAsia"/>
                <w:color w:val="000000" w:themeColor="text1"/>
                <w:szCs w:val="21"/>
              </w:rPr>
              <w:t>9,030.11</w:t>
            </w:r>
          </w:p>
        </w:tc>
        <w:tc>
          <w:tcPr>
            <w:tcW w:w="1301" w:type="dxa"/>
            <w:vAlign w:val="center"/>
          </w:tcPr>
          <w:p w:rsidR="00D5763E" w:rsidRDefault="008E1E28">
            <w:pPr>
              <w:jc w:val="right"/>
            </w:pPr>
            <w:r>
              <w:rPr>
                <w:rFonts w:eastAsiaTheme="minorEastAsia"/>
                <w:color w:val="000000" w:themeColor="text1"/>
                <w:szCs w:val="21"/>
              </w:rPr>
              <w:t>9,030.11</w:t>
            </w:r>
          </w:p>
        </w:tc>
      </w:tr>
      <w:tr w:rsidR="00D5763E">
        <w:tc>
          <w:tcPr>
            <w:tcW w:w="1588" w:type="dxa"/>
            <w:vAlign w:val="center"/>
          </w:tcPr>
          <w:p w:rsidR="00D5763E" w:rsidRDefault="008E1E28">
            <w:pPr>
              <w:jc w:val="center"/>
            </w:pPr>
            <w:r>
              <w:rPr>
                <w:rFonts w:eastAsiaTheme="minorEastAsia"/>
                <w:color w:val="000000" w:themeColor="text1"/>
                <w:szCs w:val="21"/>
              </w:rPr>
              <w:t>其他负债</w:t>
            </w:r>
          </w:p>
        </w:tc>
        <w:tc>
          <w:tcPr>
            <w:tcW w:w="1701" w:type="dxa"/>
            <w:vAlign w:val="center"/>
          </w:tcPr>
          <w:p w:rsidR="00D5763E" w:rsidRDefault="008E1E28">
            <w:pPr>
              <w:jc w:val="right"/>
            </w:pPr>
            <w:r>
              <w:rPr>
                <w:rFonts w:eastAsiaTheme="minorEastAsia"/>
                <w:color w:val="000000" w:themeColor="text1"/>
                <w:szCs w:val="21"/>
              </w:rPr>
              <w:t>-</w:t>
            </w:r>
          </w:p>
        </w:tc>
        <w:tc>
          <w:tcPr>
            <w:tcW w:w="1701"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right"/>
            </w:pPr>
            <w:r>
              <w:rPr>
                <w:rFonts w:eastAsiaTheme="minorEastAsia"/>
                <w:color w:val="000000" w:themeColor="text1"/>
                <w:szCs w:val="21"/>
              </w:rPr>
              <w:t>-</w:t>
            </w:r>
          </w:p>
        </w:tc>
        <w:tc>
          <w:tcPr>
            <w:tcW w:w="1559" w:type="dxa"/>
            <w:vAlign w:val="center"/>
          </w:tcPr>
          <w:p w:rsidR="00D5763E" w:rsidRDefault="008E1E28">
            <w:pPr>
              <w:jc w:val="center"/>
            </w:pPr>
            <w:r>
              <w:rPr>
                <w:rFonts w:eastAsiaTheme="minorEastAsia"/>
                <w:color w:val="000000" w:themeColor="text1"/>
                <w:szCs w:val="21"/>
              </w:rPr>
              <w:t>251,577.02</w:t>
            </w:r>
          </w:p>
        </w:tc>
        <w:tc>
          <w:tcPr>
            <w:tcW w:w="1301" w:type="dxa"/>
            <w:vAlign w:val="center"/>
          </w:tcPr>
          <w:p w:rsidR="00D5763E" w:rsidRDefault="008E1E28">
            <w:pPr>
              <w:jc w:val="right"/>
            </w:pPr>
            <w:r>
              <w:rPr>
                <w:rFonts w:eastAsiaTheme="minorEastAsia"/>
                <w:color w:val="000000" w:themeColor="text1"/>
                <w:szCs w:val="21"/>
              </w:rPr>
              <w:t>251,577.02</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1,375,268.28</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1,375,268.28</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利率敏感度缺口</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4,364,163.50</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38,974,601.65</w:t>
            </w:r>
          </w:p>
        </w:tc>
        <w:tc>
          <w:tcPr>
            <w:tcW w:w="1301"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43,338,765.15</w:t>
            </w:r>
          </w:p>
        </w:tc>
      </w:tr>
    </w:tbl>
    <w:p w:rsidR="00D5763E" w:rsidRDefault="008E1E2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表中所示为本基金资产及负债的账面价值，并按照合约规定的利率重新定价日或到期日孰早者予以分类。</w:t>
      </w:r>
    </w:p>
    <w:p w:rsidR="007B62FA" w:rsidRPr="006017C4" w:rsidRDefault="001550B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2.</w:t>
      </w:r>
      <w:r w:rsidRPr="006017C4">
        <w:rPr>
          <w:rFonts w:eastAsiaTheme="minorEastAsia"/>
          <w:color w:val="000000" w:themeColor="text1"/>
          <w:kern w:val="0"/>
          <w:szCs w:val="21"/>
        </w:rPr>
        <w:t>根据中国证监会于</w:t>
      </w:r>
      <w:r w:rsidRPr="006017C4">
        <w:rPr>
          <w:rFonts w:eastAsiaTheme="minorEastAsia"/>
          <w:color w:val="000000" w:themeColor="text1"/>
          <w:kern w:val="0"/>
          <w:szCs w:val="21"/>
        </w:rPr>
        <w:t>2024</w:t>
      </w:r>
      <w:r w:rsidRPr="006017C4">
        <w:rPr>
          <w:rFonts w:eastAsiaTheme="minorEastAsia"/>
          <w:color w:val="000000" w:themeColor="text1"/>
          <w:kern w:val="0"/>
          <w:szCs w:val="21"/>
        </w:rPr>
        <w:t>年颁布的修订后的《证券投资基金信息披露</w:t>
      </w:r>
      <w:r w:rsidRPr="006017C4">
        <w:rPr>
          <w:rFonts w:eastAsiaTheme="minorEastAsia"/>
          <w:color w:val="000000" w:themeColor="text1"/>
          <w:kern w:val="0"/>
          <w:szCs w:val="21"/>
        </w:rPr>
        <w:t>XBRL</w:t>
      </w:r>
      <w:r w:rsidRPr="006017C4">
        <w:rPr>
          <w:rFonts w:eastAsiaTheme="minorEastAsia"/>
          <w:color w:val="000000" w:themeColor="text1"/>
          <w:kern w:val="0"/>
          <w:szCs w:val="21"/>
        </w:rPr>
        <w:t>模板第</w:t>
      </w:r>
      <w:r w:rsidRPr="006017C4">
        <w:rPr>
          <w:rFonts w:eastAsiaTheme="minorEastAsia"/>
          <w:color w:val="000000" w:themeColor="text1"/>
          <w:kern w:val="0"/>
          <w:szCs w:val="21"/>
        </w:rPr>
        <w:t>3</w:t>
      </w:r>
      <w:r w:rsidRPr="006017C4">
        <w:rPr>
          <w:rFonts w:eastAsiaTheme="minorEastAsia"/>
          <w:color w:val="000000" w:themeColor="text1"/>
          <w:kern w:val="0"/>
          <w:szCs w:val="21"/>
        </w:rPr>
        <w:t>号</w:t>
      </w:r>
      <w:r w:rsidRPr="006017C4">
        <w:rPr>
          <w:rFonts w:eastAsiaTheme="minorEastAsia"/>
          <w:color w:val="000000" w:themeColor="text1"/>
          <w:kern w:val="0"/>
          <w:szCs w:val="21"/>
        </w:rPr>
        <w:t>&lt;</w:t>
      </w:r>
      <w:r w:rsidRPr="006017C4">
        <w:rPr>
          <w:rFonts w:eastAsiaTheme="minorEastAsia"/>
          <w:color w:val="000000" w:themeColor="text1"/>
          <w:kern w:val="0"/>
          <w:szCs w:val="21"/>
        </w:rPr>
        <w:t>年度报告和中期报告</w:t>
      </w:r>
      <w:r w:rsidRPr="006017C4">
        <w:rPr>
          <w:rFonts w:eastAsiaTheme="minorEastAsia"/>
          <w:color w:val="000000" w:themeColor="text1"/>
          <w:kern w:val="0"/>
          <w:szCs w:val="21"/>
        </w:rPr>
        <w:t>&gt;</w:t>
      </w:r>
      <w:r w:rsidRPr="006017C4">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lastRenderedPageBreak/>
        <w:t>7.4.13.4.1.2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利率风险的敏感性分析</w:t>
      </w:r>
    </w:p>
    <w:p w:rsidR="007B62FA" w:rsidRPr="006017C4" w:rsidRDefault="00EA53F6"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日，本基金未持有交易性债券投资</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，因此市场利率的变动对于本基金净资产无重大影响</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w:t>
      </w:r>
    </w:p>
    <w:p w:rsidR="007B62FA" w:rsidRPr="006017C4" w:rsidRDefault="007B62FA" w:rsidP="00340730">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7B62FA" w:rsidRPr="006017C4" w:rsidRDefault="007B62FA" w:rsidP="00340730">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7.4.13.4.2.1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外汇风险敞口</w:t>
      </w:r>
    </w:p>
    <w:p w:rsidR="00C81775" w:rsidRPr="006017C4" w:rsidRDefault="00C81775"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25"/>
        <w:gridCol w:w="1843"/>
        <w:gridCol w:w="1843"/>
        <w:gridCol w:w="1985"/>
      </w:tblGrid>
      <w:tr w:rsidR="004C772A" w:rsidRPr="006017C4" w:rsidTr="00077307">
        <w:tc>
          <w:tcPr>
            <w:tcW w:w="1477" w:type="dxa"/>
            <w:vMerge w:val="restart"/>
            <w:vAlign w:val="center"/>
          </w:tcPr>
          <w:p w:rsidR="004C772A" w:rsidRPr="006017C4" w:rsidRDefault="004C772A"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596" w:type="dxa"/>
            <w:gridSpan w:val="4"/>
          </w:tcPr>
          <w:p w:rsidR="004C772A" w:rsidRPr="006017C4" w:rsidRDefault="004C772A"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4C772A" w:rsidRPr="006017C4" w:rsidRDefault="004C772A"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4C772A" w:rsidRPr="006017C4" w:rsidTr="00DD1591">
        <w:tc>
          <w:tcPr>
            <w:tcW w:w="1477" w:type="dxa"/>
            <w:vMerge/>
            <w:vAlign w:val="center"/>
          </w:tcPr>
          <w:p w:rsidR="004C772A" w:rsidRPr="006017C4" w:rsidRDefault="004C772A"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843" w:type="dxa"/>
          </w:tcPr>
          <w:p w:rsidR="004C772A" w:rsidRPr="004C772A" w:rsidRDefault="004C772A" w:rsidP="004C772A">
            <w:pPr>
              <w:spacing w:line="360" w:lineRule="auto"/>
              <w:jc w:val="right"/>
              <w:rPr>
                <w:rFonts w:eastAsiaTheme="minorEastAsia"/>
                <w:b/>
                <w:color w:val="000000" w:themeColor="text1"/>
                <w:szCs w:val="21"/>
              </w:rPr>
            </w:pPr>
            <w:r w:rsidRPr="004C772A">
              <w:rPr>
                <w:rFonts w:eastAsiaTheme="minorEastAsia" w:hint="eastAsia"/>
                <w:b/>
                <w:color w:val="000000" w:themeColor="text1"/>
                <w:szCs w:val="21"/>
              </w:rPr>
              <w:t>港币</w:t>
            </w:r>
          </w:p>
          <w:p w:rsidR="004C772A" w:rsidRPr="006017C4" w:rsidRDefault="004C772A" w:rsidP="004C772A">
            <w:pPr>
              <w:spacing w:line="360" w:lineRule="auto"/>
              <w:jc w:val="right"/>
              <w:rPr>
                <w:rFonts w:eastAsiaTheme="minorEastAsia"/>
                <w:b/>
                <w:color w:val="000000" w:themeColor="text1"/>
                <w:szCs w:val="21"/>
              </w:rPr>
            </w:pPr>
            <w:r w:rsidRPr="004C772A">
              <w:rPr>
                <w:rFonts w:eastAsiaTheme="minorEastAsia" w:hint="eastAsia"/>
                <w:b/>
                <w:color w:val="000000" w:themeColor="text1"/>
                <w:szCs w:val="21"/>
              </w:rPr>
              <w:t>折合人民币</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其他币种</w:t>
            </w:r>
          </w:p>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合计</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以外币计价的资产</w:t>
            </w:r>
          </w:p>
        </w:tc>
        <w:tc>
          <w:tcPr>
            <w:tcW w:w="192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vAlign w:val="center"/>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4C772A" w:rsidTr="00DD1591">
        <w:tc>
          <w:tcPr>
            <w:tcW w:w="1477" w:type="dxa"/>
            <w:vAlign w:val="center"/>
          </w:tcPr>
          <w:p w:rsidR="004C772A" w:rsidRDefault="004C772A">
            <w:pPr>
              <w:jc w:val="left"/>
            </w:pPr>
            <w:r>
              <w:rPr>
                <w:rFonts w:eastAsiaTheme="minorEastAsia"/>
                <w:color w:val="000000" w:themeColor="text1"/>
                <w:szCs w:val="21"/>
              </w:rPr>
              <w:t>货币资金</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4C772A" w:rsidRDefault="004C772A">
            <w:pPr>
              <w:jc w:val="right"/>
            </w:pPr>
            <w:r>
              <w:rPr>
                <w:rFonts w:eastAsiaTheme="minorEastAsia"/>
                <w:color w:val="000000" w:themeColor="text1"/>
                <w:szCs w:val="21"/>
              </w:rPr>
              <w:t>3,207,777.75</w:t>
            </w:r>
          </w:p>
        </w:tc>
        <w:tc>
          <w:tcPr>
            <w:tcW w:w="1985" w:type="dxa"/>
            <w:vAlign w:val="center"/>
          </w:tcPr>
          <w:p w:rsidR="004C772A" w:rsidRDefault="004C772A">
            <w:pPr>
              <w:jc w:val="right"/>
            </w:pPr>
            <w:r>
              <w:rPr>
                <w:rFonts w:eastAsiaTheme="minorEastAsia"/>
                <w:color w:val="000000" w:themeColor="text1"/>
                <w:szCs w:val="21"/>
              </w:rPr>
              <w:t>3,207,777.75</w:t>
            </w:r>
          </w:p>
        </w:tc>
      </w:tr>
      <w:tr w:rsidR="004C772A" w:rsidTr="00DD1591">
        <w:tc>
          <w:tcPr>
            <w:tcW w:w="1477" w:type="dxa"/>
            <w:vAlign w:val="center"/>
          </w:tcPr>
          <w:p w:rsidR="004C772A" w:rsidRDefault="004C772A">
            <w:pPr>
              <w:jc w:val="left"/>
            </w:pPr>
            <w:r>
              <w:rPr>
                <w:rFonts w:eastAsiaTheme="minorEastAsia"/>
                <w:color w:val="000000" w:themeColor="text1"/>
                <w:szCs w:val="21"/>
              </w:rPr>
              <w:t>交易性金融资产</w:t>
            </w:r>
          </w:p>
        </w:tc>
        <w:tc>
          <w:tcPr>
            <w:tcW w:w="1925" w:type="dxa"/>
            <w:vAlign w:val="center"/>
          </w:tcPr>
          <w:p w:rsidR="004C772A" w:rsidRDefault="004C772A">
            <w:pPr>
              <w:jc w:val="right"/>
            </w:pPr>
            <w:r>
              <w:rPr>
                <w:rFonts w:eastAsiaTheme="minorEastAsia"/>
                <w:color w:val="000000" w:themeColor="text1"/>
                <w:szCs w:val="21"/>
              </w:rPr>
              <w:t>843,482.14</w:t>
            </w:r>
          </w:p>
        </w:tc>
        <w:tc>
          <w:tcPr>
            <w:tcW w:w="1843" w:type="dxa"/>
          </w:tcPr>
          <w:p w:rsidR="004C772A" w:rsidRDefault="004C772A">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4C772A" w:rsidRDefault="004C772A">
            <w:pPr>
              <w:jc w:val="right"/>
            </w:pPr>
            <w:r>
              <w:rPr>
                <w:rFonts w:eastAsiaTheme="minorEastAsia"/>
                <w:color w:val="000000" w:themeColor="text1"/>
                <w:szCs w:val="21"/>
              </w:rPr>
              <w:t>71,193,152.60</w:t>
            </w:r>
          </w:p>
        </w:tc>
        <w:tc>
          <w:tcPr>
            <w:tcW w:w="1985" w:type="dxa"/>
            <w:vAlign w:val="center"/>
          </w:tcPr>
          <w:p w:rsidR="004C772A" w:rsidRDefault="004C772A">
            <w:pPr>
              <w:jc w:val="right"/>
            </w:pPr>
            <w:r>
              <w:rPr>
                <w:rFonts w:eastAsiaTheme="minorEastAsia"/>
                <w:color w:val="000000" w:themeColor="text1"/>
                <w:szCs w:val="21"/>
              </w:rPr>
              <w:t>72,036,634.74</w:t>
            </w:r>
          </w:p>
        </w:tc>
      </w:tr>
      <w:tr w:rsidR="004C772A" w:rsidTr="00DD1591">
        <w:tc>
          <w:tcPr>
            <w:tcW w:w="1477" w:type="dxa"/>
            <w:vAlign w:val="center"/>
          </w:tcPr>
          <w:p w:rsidR="004C772A" w:rsidRDefault="004C772A">
            <w:pPr>
              <w:jc w:val="left"/>
            </w:pPr>
            <w:r>
              <w:rPr>
                <w:rFonts w:eastAsiaTheme="minorEastAsia"/>
                <w:color w:val="000000" w:themeColor="text1"/>
                <w:szCs w:val="21"/>
              </w:rPr>
              <w:t>应收股利</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4C772A" w:rsidRDefault="004C772A">
            <w:pPr>
              <w:jc w:val="right"/>
            </w:pPr>
            <w:r>
              <w:rPr>
                <w:rFonts w:eastAsiaTheme="minorEastAsia"/>
                <w:color w:val="000000" w:themeColor="text1"/>
                <w:szCs w:val="21"/>
              </w:rPr>
              <w:t>46,816.28</w:t>
            </w:r>
          </w:p>
        </w:tc>
        <w:tc>
          <w:tcPr>
            <w:tcW w:w="1985" w:type="dxa"/>
            <w:vAlign w:val="center"/>
          </w:tcPr>
          <w:p w:rsidR="004C772A" w:rsidRDefault="004C772A">
            <w:pPr>
              <w:jc w:val="right"/>
            </w:pPr>
            <w:r>
              <w:rPr>
                <w:rFonts w:eastAsiaTheme="minorEastAsia"/>
                <w:color w:val="000000" w:themeColor="text1"/>
                <w:szCs w:val="21"/>
              </w:rPr>
              <w:t>46,816.28</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843,482.14</w:t>
            </w:r>
          </w:p>
        </w:tc>
        <w:tc>
          <w:tcPr>
            <w:tcW w:w="1843" w:type="dxa"/>
          </w:tcPr>
          <w:p w:rsidR="004C772A" w:rsidRPr="006017C4" w:rsidRDefault="004C772A"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74,447,746.63</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75,291,228.77</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192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4C772A" w:rsidTr="00DD1591">
        <w:tc>
          <w:tcPr>
            <w:tcW w:w="1477" w:type="dxa"/>
            <w:vAlign w:val="center"/>
          </w:tcPr>
          <w:p w:rsidR="004C772A" w:rsidRDefault="004C772A">
            <w:pPr>
              <w:jc w:val="left"/>
            </w:pPr>
            <w:r>
              <w:rPr>
                <w:rFonts w:eastAsiaTheme="minorEastAsia"/>
                <w:color w:val="000000" w:themeColor="text1"/>
                <w:szCs w:val="21"/>
              </w:rPr>
              <w:t>其他负债</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4C772A" w:rsidRDefault="004C772A">
            <w:pPr>
              <w:jc w:val="right"/>
            </w:pPr>
            <w:r>
              <w:rPr>
                <w:rFonts w:eastAsiaTheme="minorEastAsia"/>
                <w:color w:val="000000" w:themeColor="text1"/>
                <w:szCs w:val="21"/>
              </w:rPr>
              <w:t>110,028.80</w:t>
            </w:r>
          </w:p>
        </w:tc>
        <w:tc>
          <w:tcPr>
            <w:tcW w:w="1985" w:type="dxa"/>
            <w:vAlign w:val="center"/>
          </w:tcPr>
          <w:p w:rsidR="004C772A" w:rsidRDefault="004C772A">
            <w:pPr>
              <w:jc w:val="right"/>
            </w:pPr>
            <w:r>
              <w:rPr>
                <w:rFonts w:eastAsiaTheme="minorEastAsia"/>
                <w:color w:val="000000" w:themeColor="text1"/>
                <w:szCs w:val="21"/>
              </w:rPr>
              <w:t>110,028.80</w:t>
            </w:r>
          </w:p>
        </w:tc>
      </w:tr>
      <w:tr w:rsidR="004C772A" w:rsidTr="00DD1591">
        <w:tc>
          <w:tcPr>
            <w:tcW w:w="1477" w:type="dxa"/>
            <w:vAlign w:val="center"/>
          </w:tcPr>
          <w:p w:rsidR="004C772A" w:rsidRDefault="004C772A">
            <w:pPr>
              <w:jc w:val="left"/>
            </w:pPr>
            <w:r>
              <w:rPr>
                <w:rFonts w:eastAsiaTheme="minorEastAsia"/>
                <w:color w:val="000000" w:themeColor="text1"/>
                <w:szCs w:val="21"/>
              </w:rPr>
              <w:t>应付税费</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4C772A" w:rsidRDefault="004C772A">
            <w:pPr>
              <w:jc w:val="right"/>
            </w:pPr>
            <w:r>
              <w:rPr>
                <w:rFonts w:eastAsiaTheme="minorEastAsia"/>
                <w:color w:val="000000" w:themeColor="text1"/>
                <w:szCs w:val="21"/>
              </w:rPr>
              <w:t>606.81</w:t>
            </w:r>
          </w:p>
        </w:tc>
        <w:tc>
          <w:tcPr>
            <w:tcW w:w="1985" w:type="dxa"/>
            <w:vAlign w:val="center"/>
          </w:tcPr>
          <w:p w:rsidR="004C772A" w:rsidRDefault="004C772A">
            <w:pPr>
              <w:jc w:val="right"/>
            </w:pPr>
            <w:r>
              <w:rPr>
                <w:rFonts w:eastAsiaTheme="minorEastAsia"/>
                <w:color w:val="000000" w:themeColor="text1"/>
                <w:szCs w:val="21"/>
              </w:rPr>
              <w:t>606.81</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843" w:type="dxa"/>
          </w:tcPr>
          <w:p w:rsidR="004C772A" w:rsidRPr="006017C4" w:rsidRDefault="004C772A"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110,635.61</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110,635.61</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843,482.14</w:t>
            </w:r>
          </w:p>
        </w:tc>
        <w:tc>
          <w:tcPr>
            <w:tcW w:w="1843" w:type="dxa"/>
          </w:tcPr>
          <w:p w:rsidR="004C772A" w:rsidRPr="006017C4" w:rsidRDefault="004C772A"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74,337,111.02</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75,180,593.16</w:t>
            </w:r>
          </w:p>
        </w:tc>
      </w:tr>
      <w:tr w:rsidR="004C772A" w:rsidRPr="006017C4" w:rsidTr="001E3E19">
        <w:tc>
          <w:tcPr>
            <w:tcW w:w="1477" w:type="dxa"/>
            <w:vMerge w:val="restart"/>
            <w:vAlign w:val="center"/>
          </w:tcPr>
          <w:p w:rsidR="004C772A" w:rsidRPr="006017C4" w:rsidRDefault="004C772A"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596" w:type="dxa"/>
            <w:gridSpan w:val="4"/>
          </w:tcPr>
          <w:p w:rsidR="004C772A" w:rsidRPr="006017C4" w:rsidRDefault="004C772A"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4C772A" w:rsidRPr="006017C4" w:rsidRDefault="004C772A"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4C772A" w:rsidRPr="006017C4" w:rsidTr="00DD1591">
        <w:tc>
          <w:tcPr>
            <w:tcW w:w="1477" w:type="dxa"/>
            <w:vMerge/>
            <w:vAlign w:val="center"/>
          </w:tcPr>
          <w:p w:rsidR="004C772A" w:rsidRPr="006017C4" w:rsidRDefault="004C772A"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lastRenderedPageBreak/>
              <w:t>折合人民币</w:t>
            </w:r>
          </w:p>
        </w:tc>
        <w:tc>
          <w:tcPr>
            <w:tcW w:w="1843" w:type="dxa"/>
          </w:tcPr>
          <w:p w:rsidR="004C772A" w:rsidRPr="00C82DB3" w:rsidRDefault="004C772A" w:rsidP="00417F87">
            <w:pPr>
              <w:spacing w:line="360" w:lineRule="auto"/>
              <w:jc w:val="right"/>
              <w:rPr>
                <w:rFonts w:eastAsiaTheme="minorEastAsia"/>
                <w:b/>
                <w:color w:val="000000" w:themeColor="text1"/>
                <w:szCs w:val="21"/>
              </w:rPr>
            </w:pPr>
            <w:r w:rsidRPr="00C82DB3">
              <w:rPr>
                <w:rFonts w:eastAsiaTheme="minorEastAsia"/>
                <w:b/>
                <w:color w:val="000000" w:themeColor="text1"/>
                <w:szCs w:val="21"/>
              </w:rPr>
              <w:lastRenderedPageBreak/>
              <w:t>英镑</w:t>
            </w:r>
          </w:p>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lastRenderedPageBreak/>
              <w:t>折合人民币</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lastRenderedPageBreak/>
              <w:t>其他币种</w:t>
            </w:r>
          </w:p>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lastRenderedPageBreak/>
              <w:t>折合人民币</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lastRenderedPageBreak/>
              <w:t>合计</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szCs w:val="21"/>
              </w:rPr>
            </w:pPr>
            <w:r w:rsidRPr="006017C4">
              <w:rPr>
                <w:rFonts w:eastAsiaTheme="minorEastAsia"/>
                <w:b/>
                <w:color w:val="000000" w:themeColor="text1"/>
                <w:szCs w:val="21"/>
              </w:rPr>
              <w:t>以外币计价的资产</w:t>
            </w:r>
          </w:p>
        </w:tc>
        <w:tc>
          <w:tcPr>
            <w:tcW w:w="192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vAlign w:val="center"/>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4C772A" w:rsidTr="00C82DB3">
        <w:tc>
          <w:tcPr>
            <w:tcW w:w="1477" w:type="dxa"/>
            <w:vAlign w:val="center"/>
          </w:tcPr>
          <w:p w:rsidR="004C772A" w:rsidRDefault="004C772A" w:rsidP="004C772A">
            <w:pPr>
              <w:jc w:val="left"/>
            </w:pPr>
            <w:r>
              <w:rPr>
                <w:rFonts w:eastAsiaTheme="minorEastAsia"/>
                <w:color w:val="000000" w:themeColor="text1"/>
                <w:szCs w:val="21"/>
              </w:rPr>
              <w:t>货币资金</w:t>
            </w:r>
          </w:p>
        </w:tc>
        <w:tc>
          <w:tcPr>
            <w:tcW w:w="1925" w:type="dxa"/>
            <w:vAlign w:val="center"/>
          </w:tcPr>
          <w:p w:rsidR="004C772A" w:rsidRDefault="004C772A" w:rsidP="004C772A">
            <w:pPr>
              <w:jc w:val="right"/>
            </w:pPr>
            <w:r>
              <w:rPr>
                <w:rFonts w:eastAsiaTheme="minorEastAsia"/>
                <w:color w:val="000000" w:themeColor="text1"/>
                <w:szCs w:val="21"/>
              </w:rPr>
              <w:t>-</w:t>
            </w:r>
          </w:p>
        </w:tc>
        <w:tc>
          <w:tcPr>
            <w:tcW w:w="1843" w:type="dxa"/>
          </w:tcPr>
          <w:p w:rsidR="004C772A" w:rsidRDefault="004C772A" w:rsidP="004C772A">
            <w:pPr>
              <w:jc w:val="right"/>
              <w:rPr>
                <w:rFonts w:eastAsiaTheme="minorEastAsia"/>
                <w:color w:val="000000" w:themeColor="text1"/>
                <w:szCs w:val="21"/>
              </w:rPr>
            </w:pPr>
            <w:r w:rsidRPr="009D5B49">
              <w:t xml:space="preserve">2,583,099.44   </w:t>
            </w:r>
          </w:p>
        </w:tc>
        <w:tc>
          <w:tcPr>
            <w:tcW w:w="1843" w:type="dxa"/>
          </w:tcPr>
          <w:p w:rsidR="004C772A" w:rsidRDefault="004C772A" w:rsidP="004C772A">
            <w:pPr>
              <w:jc w:val="right"/>
            </w:pPr>
            <w:r w:rsidRPr="009D5B49">
              <w:t xml:space="preserve">-   </w:t>
            </w:r>
          </w:p>
        </w:tc>
        <w:tc>
          <w:tcPr>
            <w:tcW w:w="1985" w:type="dxa"/>
          </w:tcPr>
          <w:p w:rsidR="004C772A" w:rsidRDefault="004C772A" w:rsidP="004C772A">
            <w:pPr>
              <w:jc w:val="right"/>
            </w:pPr>
            <w:r w:rsidRPr="009D5B49">
              <w:t>2,583,099.44</w:t>
            </w:r>
          </w:p>
        </w:tc>
      </w:tr>
      <w:tr w:rsidR="004C772A" w:rsidTr="00C82DB3">
        <w:tc>
          <w:tcPr>
            <w:tcW w:w="1477" w:type="dxa"/>
            <w:vAlign w:val="center"/>
          </w:tcPr>
          <w:p w:rsidR="004C772A" w:rsidRDefault="004C772A" w:rsidP="004C772A">
            <w:pPr>
              <w:jc w:val="left"/>
            </w:pPr>
            <w:r>
              <w:rPr>
                <w:rFonts w:eastAsiaTheme="minorEastAsia"/>
                <w:color w:val="000000" w:themeColor="text1"/>
                <w:szCs w:val="21"/>
              </w:rPr>
              <w:t>交易性金融资产</w:t>
            </w:r>
          </w:p>
        </w:tc>
        <w:tc>
          <w:tcPr>
            <w:tcW w:w="1925" w:type="dxa"/>
            <w:vAlign w:val="center"/>
          </w:tcPr>
          <w:p w:rsidR="004C772A" w:rsidRDefault="004C772A" w:rsidP="004C772A">
            <w:pPr>
              <w:jc w:val="right"/>
            </w:pPr>
            <w:r>
              <w:rPr>
                <w:rFonts w:eastAsiaTheme="minorEastAsia"/>
                <w:color w:val="000000" w:themeColor="text1"/>
                <w:szCs w:val="21"/>
              </w:rPr>
              <w:t>-</w:t>
            </w:r>
          </w:p>
        </w:tc>
        <w:tc>
          <w:tcPr>
            <w:tcW w:w="1843" w:type="dxa"/>
          </w:tcPr>
          <w:p w:rsidR="004C772A" w:rsidRDefault="004C772A" w:rsidP="004C772A">
            <w:pPr>
              <w:jc w:val="right"/>
              <w:rPr>
                <w:rFonts w:eastAsiaTheme="minorEastAsia"/>
                <w:color w:val="000000" w:themeColor="text1"/>
                <w:szCs w:val="21"/>
              </w:rPr>
            </w:pPr>
            <w:r w:rsidRPr="009D5B49">
              <w:t xml:space="preserve">9,723,883.51 </w:t>
            </w:r>
          </w:p>
        </w:tc>
        <w:tc>
          <w:tcPr>
            <w:tcW w:w="1843" w:type="dxa"/>
          </w:tcPr>
          <w:p w:rsidR="004C772A" w:rsidRDefault="004C772A" w:rsidP="004C772A">
            <w:pPr>
              <w:jc w:val="right"/>
            </w:pPr>
            <w:r w:rsidRPr="009D5B49">
              <w:t xml:space="preserve">30,539,161.23 </w:t>
            </w:r>
          </w:p>
        </w:tc>
        <w:tc>
          <w:tcPr>
            <w:tcW w:w="1985" w:type="dxa"/>
          </w:tcPr>
          <w:p w:rsidR="004C772A" w:rsidRDefault="004C772A" w:rsidP="004C772A">
            <w:pPr>
              <w:jc w:val="right"/>
            </w:pPr>
            <w:r w:rsidRPr="009D5B49">
              <w:t>40,263,044.74</w:t>
            </w:r>
          </w:p>
        </w:tc>
      </w:tr>
      <w:tr w:rsidR="004C772A" w:rsidTr="00C82DB3">
        <w:tc>
          <w:tcPr>
            <w:tcW w:w="1477" w:type="dxa"/>
            <w:vAlign w:val="center"/>
          </w:tcPr>
          <w:p w:rsidR="004C772A" w:rsidRDefault="004C772A" w:rsidP="004C772A">
            <w:pPr>
              <w:jc w:val="left"/>
            </w:pPr>
            <w:r>
              <w:rPr>
                <w:rFonts w:eastAsiaTheme="minorEastAsia"/>
                <w:color w:val="000000" w:themeColor="text1"/>
                <w:szCs w:val="21"/>
              </w:rPr>
              <w:t>应收股利</w:t>
            </w:r>
          </w:p>
        </w:tc>
        <w:tc>
          <w:tcPr>
            <w:tcW w:w="1925" w:type="dxa"/>
            <w:vAlign w:val="center"/>
          </w:tcPr>
          <w:p w:rsidR="004C772A" w:rsidRDefault="004C772A" w:rsidP="004C772A">
            <w:pPr>
              <w:jc w:val="right"/>
            </w:pPr>
            <w:r>
              <w:rPr>
                <w:rFonts w:eastAsiaTheme="minorEastAsia"/>
                <w:color w:val="000000" w:themeColor="text1"/>
                <w:szCs w:val="21"/>
              </w:rPr>
              <w:t>1,953.57</w:t>
            </w:r>
          </w:p>
        </w:tc>
        <w:tc>
          <w:tcPr>
            <w:tcW w:w="1843" w:type="dxa"/>
          </w:tcPr>
          <w:p w:rsidR="004C772A" w:rsidRDefault="004C772A" w:rsidP="004C772A">
            <w:pPr>
              <w:jc w:val="right"/>
              <w:rPr>
                <w:rFonts w:eastAsiaTheme="minorEastAsia"/>
                <w:color w:val="000000" w:themeColor="text1"/>
                <w:szCs w:val="21"/>
              </w:rPr>
            </w:pPr>
            <w:r w:rsidRPr="009D5B49">
              <w:t xml:space="preserve"> 23,035.93 </w:t>
            </w:r>
          </w:p>
        </w:tc>
        <w:tc>
          <w:tcPr>
            <w:tcW w:w="1843" w:type="dxa"/>
          </w:tcPr>
          <w:p w:rsidR="004C772A" w:rsidRDefault="004C772A" w:rsidP="004C772A">
            <w:pPr>
              <w:jc w:val="right"/>
            </w:pPr>
            <w:r w:rsidRPr="009D5B49">
              <w:t xml:space="preserve">-   </w:t>
            </w:r>
          </w:p>
        </w:tc>
        <w:tc>
          <w:tcPr>
            <w:tcW w:w="1985" w:type="dxa"/>
          </w:tcPr>
          <w:p w:rsidR="004C772A" w:rsidRDefault="004C772A" w:rsidP="004C772A">
            <w:pPr>
              <w:jc w:val="right"/>
            </w:pPr>
            <w:r w:rsidRPr="009D5B49">
              <w:t>24,989.50</w:t>
            </w:r>
          </w:p>
        </w:tc>
      </w:tr>
      <w:tr w:rsidR="004C772A" w:rsidRPr="006017C4" w:rsidTr="00C82DB3">
        <w:tc>
          <w:tcPr>
            <w:tcW w:w="1477" w:type="dxa"/>
            <w:vAlign w:val="center"/>
          </w:tcPr>
          <w:p w:rsidR="004C772A" w:rsidRPr="006017C4" w:rsidRDefault="004C772A" w:rsidP="004C772A">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1925" w:type="dxa"/>
            <w:vAlign w:val="center"/>
          </w:tcPr>
          <w:p w:rsidR="004C772A" w:rsidRPr="006017C4" w:rsidRDefault="004C772A" w:rsidP="004C772A">
            <w:pPr>
              <w:spacing w:line="360" w:lineRule="auto"/>
              <w:jc w:val="right"/>
              <w:rPr>
                <w:rFonts w:eastAsiaTheme="minorEastAsia"/>
                <w:b/>
                <w:color w:val="000000" w:themeColor="text1"/>
                <w:szCs w:val="21"/>
              </w:rPr>
            </w:pPr>
            <w:r w:rsidRPr="006017C4">
              <w:rPr>
                <w:rFonts w:eastAsiaTheme="minorEastAsia"/>
                <w:b/>
                <w:color w:val="000000" w:themeColor="text1"/>
                <w:szCs w:val="21"/>
              </w:rPr>
              <w:t>1,953.57</w:t>
            </w:r>
          </w:p>
        </w:tc>
        <w:tc>
          <w:tcPr>
            <w:tcW w:w="1843" w:type="dxa"/>
          </w:tcPr>
          <w:p w:rsidR="004C772A" w:rsidRPr="006017C4" w:rsidRDefault="004C772A" w:rsidP="004C772A">
            <w:pPr>
              <w:spacing w:line="360" w:lineRule="auto"/>
              <w:jc w:val="right"/>
              <w:rPr>
                <w:rFonts w:eastAsiaTheme="minorEastAsia"/>
                <w:b/>
                <w:color w:val="000000" w:themeColor="text1"/>
                <w:szCs w:val="21"/>
              </w:rPr>
            </w:pPr>
            <w:r w:rsidRPr="009D5B49">
              <w:t>12,330,018.88</w:t>
            </w:r>
          </w:p>
        </w:tc>
        <w:tc>
          <w:tcPr>
            <w:tcW w:w="1843" w:type="dxa"/>
          </w:tcPr>
          <w:p w:rsidR="004C772A" w:rsidRPr="006017C4" w:rsidRDefault="004C772A" w:rsidP="004C772A">
            <w:pPr>
              <w:spacing w:line="360" w:lineRule="auto"/>
              <w:jc w:val="right"/>
              <w:rPr>
                <w:rFonts w:eastAsiaTheme="minorEastAsia"/>
                <w:b/>
                <w:color w:val="000000" w:themeColor="text1"/>
                <w:szCs w:val="21"/>
              </w:rPr>
            </w:pPr>
            <w:r w:rsidRPr="009D5B49">
              <w:t>30,539,161.23</w:t>
            </w:r>
          </w:p>
        </w:tc>
        <w:tc>
          <w:tcPr>
            <w:tcW w:w="1985" w:type="dxa"/>
          </w:tcPr>
          <w:p w:rsidR="004C772A" w:rsidRPr="006017C4" w:rsidRDefault="004C772A" w:rsidP="004C772A">
            <w:pPr>
              <w:spacing w:line="360" w:lineRule="auto"/>
              <w:jc w:val="right"/>
              <w:rPr>
                <w:rFonts w:eastAsiaTheme="minorEastAsia"/>
                <w:b/>
                <w:color w:val="000000" w:themeColor="text1"/>
                <w:szCs w:val="21"/>
              </w:rPr>
            </w:pPr>
            <w:r w:rsidRPr="009D5B49">
              <w:t>42,871,133.68</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192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985" w:type="dxa"/>
          </w:tcPr>
          <w:p w:rsidR="004C772A" w:rsidRPr="006017C4" w:rsidRDefault="004C772A"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4C772A" w:rsidTr="00DD1591">
        <w:tc>
          <w:tcPr>
            <w:tcW w:w="1477" w:type="dxa"/>
            <w:vAlign w:val="center"/>
          </w:tcPr>
          <w:p w:rsidR="004C772A" w:rsidRDefault="004C772A">
            <w:pPr>
              <w:jc w:val="left"/>
            </w:pPr>
            <w:r>
              <w:rPr>
                <w:rFonts w:eastAsiaTheme="minorEastAsia"/>
                <w:color w:val="000000" w:themeColor="text1"/>
                <w:szCs w:val="21"/>
              </w:rPr>
              <w:t>应付税费</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p>
        </w:tc>
        <w:tc>
          <w:tcPr>
            <w:tcW w:w="1843" w:type="dxa"/>
            <w:vAlign w:val="center"/>
          </w:tcPr>
          <w:p w:rsidR="004C772A" w:rsidRDefault="004C772A">
            <w:pPr>
              <w:jc w:val="right"/>
            </w:pPr>
            <w:r>
              <w:rPr>
                <w:rFonts w:eastAsiaTheme="minorEastAsia"/>
                <w:color w:val="000000" w:themeColor="text1"/>
                <w:szCs w:val="21"/>
              </w:rPr>
              <w:t>9,030.11</w:t>
            </w:r>
          </w:p>
        </w:tc>
        <w:tc>
          <w:tcPr>
            <w:tcW w:w="1985" w:type="dxa"/>
            <w:vAlign w:val="center"/>
          </w:tcPr>
          <w:p w:rsidR="004C772A" w:rsidRDefault="004C772A">
            <w:pPr>
              <w:jc w:val="right"/>
            </w:pPr>
            <w:r>
              <w:rPr>
                <w:rFonts w:eastAsiaTheme="minorEastAsia"/>
                <w:color w:val="000000" w:themeColor="text1"/>
                <w:szCs w:val="21"/>
              </w:rPr>
              <w:t>9,030.11</w:t>
            </w:r>
          </w:p>
        </w:tc>
      </w:tr>
      <w:tr w:rsidR="004C772A" w:rsidTr="00DD1591">
        <w:tc>
          <w:tcPr>
            <w:tcW w:w="1477" w:type="dxa"/>
            <w:vAlign w:val="center"/>
          </w:tcPr>
          <w:p w:rsidR="004C772A" w:rsidRDefault="004C772A">
            <w:pPr>
              <w:jc w:val="left"/>
            </w:pPr>
            <w:r>
              <w:rPr>
                <w:rFonts w:eastAsiaTheme="minorEastAsia"/>
                <w:color w:val="000000" w:themeColor="text1"/>
                <w:szCs w:val="21"/>
              </w:rPr>
              <w:t>其他负债</w:t>
            </w:r>
          </w:p>
        </w:tc>
        <w:tc>
          <w:tcPr>
            <w:tcW w:w="1925" w:type="dxa"/>
            <w:vAlign w:val="center"/>
          </w:tcPr>
          <w:p w:rsidR="004C772A" w:rsidRDefault="004C772A">
            <w:pPr>
              <w:jc w:val="right"/>
            </w:pPr>
            <w:r>
              <w:rPr>
                <w:rFonts w:eastAsiaTheme="minorEastAsia"/>
                <w:color w:val="000000" w:themeColor="text1"/>
                <w:szCs w:val="21"/>
              </w:rPr>
              <w:t>-</w:t>
            </w:r>
          </w:p>
        </w:tc>
        <w:tc>
          <w:tcPr>
            <w:tcW w:w="1843" w:type="dxa"/>
          </w:tcPr>
          <w:p w:rsidR="004C772A" w:rsidRDefault="004C772A">
            <w:pPr>
              <w:jc w:val="right"/>
              <w:rPr>
                <w:rFonts w:eastAsiaTheme="minorEastAsia"/>
                <w:color w:val="000000" w:themeColor="text1"/>
                <w:szCs w:val="21"/>
              </w:rPr>
            </w:pPr>
          </w:p>
        </w:tc>
        <w:tc>
          <w:tcPr>
            <w:tcW w:w="1843" w:type="dxa"/>
            <w:vAlign w:val="center"/>
          </w:tcPr>
          <w:p w:rsidR="004C772A" w:rsidRDefault="004C772A">
            <w:pPr>
              <w:jc w:val="right"/>
            </w:pPr>
            <w:r>
              <w:rPr>
                <w:rFonts w:eastAsiaTheme="minorEastAsia"/>
                <w:color w:val="000000" w:themeColor="text1"/>
                <w:szCs w:val="21"/>
              </w:rPr>
              <w:t>103,920.60</w:t>
            </w:r>
          </w:p>
        </w:tc>
        <w:tc>
          <w:tcPr>
            <w:tcW w:w="1985" w:type="dxa"/>
            <w:vAlign w:val="center"/>
          </w:tcPr>
          <w:p w:rsidR="004C772A" w:rsidRDefault="004C772A">
            <w:pPr>
              <w:jc w:val="right"/>
            </w:pPr>
            <w:r>
              <w:rPr>
                <w:rFonts w:eastAsiaTheme="minorEastAsia"/>
                <w:color w:val="000000" w:themeColor="text1"/>
                <w:szCs w:val="21"/>
              </w:rPr>
              <w:t>103,920.60</w:t>
            </w:r>
          </w:p>
        </w:tc>
      </w:tr>
      <w:tr w:rsidR="004C772A" w:rsidRPr="006017C4" w:rsidTr="00DD1591">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843" w:type="dxa"/>
          </w:tcPr>
          <w:p w:rsidR="004C772A" w:rsidRPr="006017C4" w:rsidRDefault="004C772A" w:rsidP="00417F87">
            <w:pPr>
              <w:spacing w:line="360" w:lineRule="auto"/>
              <w:jc w:val="right"/>
              <w:rPr>
                <w:rFonts w:eastAsiaTheme="minorEastAsia"/>
                <w:b/>
                <w:color w:val="000000" w:themeColor="text1"/>
                <w:szCs w:val="21"/>
              </w:rPr>
            </w:pP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112,950.71</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112,950.71</w:t>
            </w:r>
          </w:p>
        </w:tc>
      </w:tr>
      <w:tr w:rsidR="004C772A" w:rsidRPr="006017C4" w:rsidTr="00C82DB3">
        <w:tc>
          <w:tcPr>
            <w:tcW w:w="1477" w:type="dxa"/>
            <w:vAlign w:val="center"/>
          </w:tcPr>
          <w:p w:rsidR="004C772A" w:rsidRPr="006017C4" w:rsidRDefault="004C772A"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192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1,953.57</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AD4E68">
              <w:rPr>
                <w:b/>
                <w:bCs/>
              </w:rPr>
              <w:t>12,330,018.88</w:t>
            </w:r>
          </w:p>
        </w:tc>
        <w:tc>
          <w:tcPr>
            <w:tcW w:w="1843"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30,426,210.52</w:t>
            </w:r>
          </w:p>
        </w:tc>
        <w:tc>
          <w:tcPr>
            <w:tcW w:w="1985" w:type="dxa"/>
            <w:vAlign w:val="center"/>
          </w:tcPr>
          <w:p w:rsidR="004C772A" w:rsidRPr="006017C4" w:rsidRDefault="004C772A"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42,758,182.97</w:t>
            </w:r>
          </w:p>
        </w:tc>
      </w:tr>
    </w:tbl>
    <w:p w:rsidR="007B62FA" w:rsidRPr="006017C4" w:rsidRDefault="00C81775"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注：根据中国证监会于</w:t>
      </w:r>
      <w:r w:rsidRPr="006017C4">
        <w:rPr>
          <w:rFonts w:eastAsiaTheme="minorEastAsia"/>
          <w:color w:val="000000" w:themeColor="text1"/>
          <w:szCs w:val="21"/>
        </w:rPr>
        <w:t>2024</w:t>
      </w:r>
      <w:r w:rsidRPr="006017C4">
        <w:rPr>
          <w:rFonts w:eastAsiaTheme="minorEastAsia"/>
          <w:color w:val="000000" w:themeColor="text1"/>
          <w:szCs w:val="21"/>
        </w:rPr>
        <w:t>年颁布的修订后的《证券投资基金信息披露</w:t>
      </w:r>
      <w:r w:rsidRPr="006017C4">
        <w:rPr>
          <w:rFonts w:eastAsiaTheme="minorEastAsia"/>
          <w:color w:val="000000" w:themeColor="text1"/>
          <w:szCs w:val="21"/>
        </w:rPr>
        <w:t>XBRL</w:t>
      </w:r>
      <w:r w:rsidRPr="006017C4">
        <w:rPr>
          <w:rFonts w:eastAsiaTheme="minorEastAsia"/>
          <w:color w:val="000000" w:themeColor="text1"/>
          <w:szCs w:val="21"/>
        </w:rPr>
        <w:t>模板第</w:t>
      </w:r>
      <w:r w:rsidRPr="006017C4">
        <w:rPr>
          <w:rFonts w:eastAsiaTheme="minorEastAsia"/>
          <w:color w:val="000000" w:themeColor="text1"/>
          <w:szCs w:val="21"/>
        </w:rPr>
        <w:t>3</w:t>
      </w:r>
      <w:r w:rsidRPr="006017C4">
        <w:rPr>
          <w:rFonts w:eastAsiaTheme="minorEastAsia"/>
          <w:color w:val="000000" w:themeColor="text1"/>
          <w:szCs w:val="21"/>
        </w:rPr>
        <w:t>号</w:t>
      </w:r>
      <w:r w:rsidRPr="006017C4">
        <w:rPr>
          <w:rFonts w:eastAsiaTheme="minorEastAsia"/>
          <w:color w:val="000000" w:themeColor="text1"/>
          <w:szCs w:val="21"/>
        </w:rPr>
        <w:t>&lt;</w:t>
      </w:r>
      <w:r w:rsidRPr="006017C4">
        <w:rPr>
          <w:rFonts w:eastAsiaTheme="minorEastAsia"/>
          <w:color w:val="000000" w:themeColor="text1"/>
          <w:szCs w:val="21"/>
        </w:rPr>
        <w:t>年度报告和中期报告</w:t>
      </w:r>
      <w:r w:rsidRPr="006017C4">
        <w:rPr>
          <w:rFonts w:eastAsiaTheme="minorEastAsia"/>
          <w:color w:val="000000" w:themeColor="text1"/>
          <w:szCs w:val="21"/>
        </w:rPr>
        <w:t>&gt;</w:t>
      </w:r>
      <w:r w:rsidRPr="006017C4">
        <w:rPr>
          <w:rFonts w:eastAsiaTheme="minorEastAsia"/>
          <w:color w:val="000000" w:themeColor="text1"/>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D5763E">
        <w:tc>
          <w:tcPr>
            <w:tcW w:w="993" w:type="dxa"/>
            <w:vAlign w:val="center"/>
          </w:tcPr>
          <w:p w:rsidR="00D5763E" w:rsidRDefault="008E1E28">
            <w:pPr>
              <w:jc w:val="left"/>
            </w:pPr>
            <w:r>
              <w:rPr>
                <w:rFonts w:eastAsiaTheme="minorEastAsia"/>
                <w:color w:val="000000" w:themeColor="text1"/>
                <w:szCs w:val="21"/>
              </w:rPr>
              <w:t>假设</w:t>
            </w:r>
          </w:p>
        </w:tc>
        <w:tc>
          <w:tcPr>
            <w:tcW w:w="8007" w:type="dxa"/>
            <w:gridSpan w:val="3"/>
            <w:vAlign w:val="center"/>
          </w:tcPr>
          <w:p w:rsidR="00D5763E" w:rsidRDefault="008E1E28">
            <w:pPr>
              <w:jc w:val="left"/>
            </w:pPr>
            <w:r>
              <w:rPr>
                <w:rFonts w:eastAsiaTheme="minorEastAsia"/>
                <w:color w:val="000000" w:themeColor="text1"/>
                <w:szCs w:val="21"/>
              </w:rPr>
              <w:t>除汇率以外的其他市场变量保持不变</w:t>
            </w:r>
          </w:p>
        </w:tc>
      </w:tr>
      <w:tr w:rsidR="00991338" w:rsidRPr="006017C4" w:rsidTr="00C74171">
        <w:tc>
          <w:tcPr>
            <w:tcW w:w="993" w:type="dxa"/>
            <w:vMerge w:val="restart"/>
            <w:vAlign w:val="center"/>
          </w:tcPr>
          <w:p w:rsidR="007B62FA" w:rsidRPr="006017C4" w:rsidRDefault="007B62FA" w:rsidP="00417F87">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7B62FA" w:rsidRPr="006017C4" w:rsidRDefault="007B62FA"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7B62FA" w:rsidRPr="006017C4" w:rsidRDefault="00C01772"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w:t>
            </w:r>
            <w:r w:rsidR="007B62FA" w:rsidRPr="006017C4">
              <w:rPr>
                <w:rFonts w:eastAsiaTheme="minorEastAsia"/>
                <w:color w:val="000000" w:themeColor="text1"/>
                <w:szCs w:val="21"/>
              </w:rPr>
              <w:t>单位：人民币万元</w:t>
            </w:r>
            <w:r w:rsidRPr="006017C4">
              <w:rPr>
                <w:rFonts w:eastAsiaTheme="minorEastAsia"/>
                <w:color w:val="000000" w:themeColor="text1"/>
                <w:szCs w:val="21"/>
              </w:rPr>
              <w:t>）</w:t>
            </w:r>
          </w:p>
        </w:tc>
      </w:tr>
      <w:tr w:rsidR="00991338" w:rsidRPr="006017C4" w:rsidTr="009327EB">
        <w:tc>
          <w:tcPr>
            <w:tcW w:w="993"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3402"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2302"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D5763E">
        <w:tc>
          <w:tcPr>
            <w:tcW w:w="993" w:type="dxa"/>
            <w:vMerge/>
          </w:tcPr>
          <w:p w:rsidR="00D5763E" w:rsidRDefault="00D5763E"/>
        </w:tc>
        <w:tc>
          <w:tcPr>
            <w:tcW w:w="3402" w:type="dxa"/>
            <w:vAlign w:val="center"/>
          </w:tcPr>
          <w:p w:rsidR="00D5763E" w:rsidRDefault="008E1E28">
            <w:pPr>
              <w:jc w:val="left"/>
            </w:pP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D5763E" w:rsidRDefault="008E1E28">
            <w:pPr>
              <w:jc w:val="right"/>
            </w:pPr>
            <w:r>
              <w:rPr>
                <w:rFonts w:eastAsiaTheme="minorEastAsia"/>
                <w:color w:val="000000" w:themeColor="text1"/>
                <w:szCs w:val="21"/>
              </w:rPr>
              <w:t>增加约</w:t>
            </w:r>
            <w:r>
              <w:rPr>
                <w:rFonts w:eastAsiaTheme="minorEastAsia"/>
                <w:color w:val="000000" w:themeColor="text1"/>
                <w:szCs w:val="21"/>
              </w:rPr>
              <w:t>376</w:t>
            </w:r>
          </w:p>
        </w:tc>
        <w:tc>
          <w:tcPr>
            <w:tcW w:w="2303" w:type="dxa"/>
            <w:vAlign w:val="center"/>
          </w:tcPr>
          <w:p w:rsidR="00D5763E" w:rsidRDefault="008E1E28">
            <w:pPr>
              <w:jc w:val="right"/>
            </w:pPr>
            <w:r>
              <w:rPr>
                <w:rFonts w:eastAsiaTheme="minorEastAsia"/>
                <w:color w:val="000000" w:themeColor="text1"/>
                <w:szCs w:val="21"/>
              </w:rPr>
              <w:t>增加约</w:t>
            </w:r>
            <w:r>
              <w:rPr>
                <w:rFonts w:eastAsiaTheme="minorEastAsia"/>
                <w:color w:val="000000" w:themeColor="text1"/>
                <w:szCs w:val="21"/>
              </w:rPr>
              <w:t>214</w:t>
            </w:r>
          </w:p>
        </w:tc>
      </w:tr>
      <w:tr w:rsidR="00D5763E">
        <w:tc>
          <w:tcPr>
            <w:tcW w:w="993" w:type="dxa"/>
            <w:vMerge/>
          </w:tcPr>
          <w:p w:rsidR="00D5763E" w:rsidRDefault="00D5763E"/>
        </w:tc>
        <w:tc>
          <w:tcPr>
            <w:tcW w:w="3402" w:type="dxa"/>
            <w:vAlign w:val="center"/>
          </w:tcPr>
          <w:p w:rsidR="00D5763E" w:rsidRDefault="008E1E28">
            <w:pPr>
              <w:jc w:val="left"/>
            </w:pP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D5763E" w:rsidRDefault="008E1E28">
            <w:pPr>
              <w:jc w:val="right"/>
            </w:pPr>
            <w:r>
              <w:rPr>
                <w:rFonts w:eastAsiaTheme="minorEastAsia"/>
                <w:color w:val="000000" w:themeColor="text1"/>
                <w:szCs w:val="21"/>
              </w:rPr>
              <w:t>减少约</w:t>
            </w:r>
            <w:r>
              <w:rPr>
                <w:rFonts w:eastAsiaTheme="minorEastAsia"/>
                <w:color w:val="000000" w:themeColor="text1"/>
                <w:szCs w:val="21"/>
              </w:rPr>
              <w:t>376</w:t>
            </w:r>
          </w:p>
        </w:tc>
        <w:tc>
          <w:tcPr>
            <w:tcW w:w="2303" w:type="dxa"/>
            <w:vAlign w:val="center"/>
          </w:tcPr>
          <w:p w:rsidR="00D5763E" w:rsidRDefault="008E1E28">
            <w:pPr>
              <w:jc w:val="right"/>
            </w:pPr>
            <w:r>
              <w:rPr>
                <w:rFonts w:eastAsiaTheme="minorEastAsia"/>
                <w:color w:val="000000" w:themeColor="text1"/>
                <w:szCs w:val="21"/>
              </w:rPr>
              <w:t>减少约</w:t>
            </w:r>
            <w:r>
              <w:rPr>
                <w:rFonts w:eastAsiaTheme="minorEastAsia"/>
                <w:color w:val="000000" w:themeColor="text1"/>
                <w:szCs w:val="21"/>
              </w:rPr>
              <w:t>214</w:t>
            </w:r>
          </w:p>
        </w:tc>
      </w:tr>
    </w:tbl>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w:t>
      </w:r>
    </w:p>
    <w:p w:rsidR="00D5763E" w:rsidRDefault="008E1E2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其他价格风险是指基金所持金融工具的公允价值或未来现金流量因除市场利率和外汇汇率以外的市场价格因素变动而发生波动的风险。本基金主要投资于证券交易所上市的股票和衍生工具，所</w:t>
      </w:r>
      <w:r>
        <w:rPr>
          <w:rFonts w:eastAsiaTheme="minorEastAsia"/>
          <w:color w:val="000000" w:themeColor="text1"/>
          <w:szCs w:val="21"/>
        </w:rPr>
        <w:lastRenderedPageBreak/>
        <w:t>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D5763E" w:rsidRDefault="00D5763E">
      <w:pPr>
        <w:widowControl/>
        <w:spacing w:line="360" w:lineRule="auto"/>
        <w:ind w:firstLineChars="200" w:firstLine="420"/>
        <w:rPr>
          <w:rFonts w:eastAsiaTheme="minorEastAsia"/>
          <w:color w:val="000000" w:themeColor="text1"/>
          <w:szCs w:val="21"/>
        </w:rPr>
      </w:pPr>
    </w:p>
    <w:p w:rsidR="00D5763E" w:rsidRDefault="008E1E28">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的策略，首先通过考察不同国家的发展趋势及不同行业的景气程度，决定地区与板块的基本布局；其次采取</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r>
        <w:rPr>
          <w:rFonts w:eastAsiaTheme="minorEastAsia"/>
          <w:color w:val="000000" w:themeColor="text1"/>
          <w:szCs w:val="21"/>
        </w:rPr>
        <w:t xml:space="preserve"> </w:t>
      </w:r>
    </w:p>
    <w:p w:rsidR="00D5763E" w:rsidRDefault="00D5763E">
      <w:pPr>
        <w:widowControl/>
        <w:spacing w:line="360" w:lineRule="auto"/>
        <w:ind w:firstLineChars="200" w:firstLine="420"/>
        <w:rPr>
          <w:rFonts w:eastAsiaTheme="minorEastAsia"/>
          <w:color w:val="000000" w:themeColor="text1"/>
          <w:szCs w:val="21"/>
        </w:rPr>
      </w:pPr>
    </w:p>
    <w:p w:rsidR="007B62FA" w:rsidRPr="006017C4" w:rsidRDefault="007B62FA" w:rsidP="00474A69">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本基金通过投资组合的分散化降低其他价格风险。本基金投资组合中股票资产占基金资产的</w:t>
      </w:r>
      <w:r w:rsidRPr="006017C4">
        <w:rPr>
          <w:rFonts w:eastAsiaTheme="minorEastAsia"/>
          <w:color w:val="000000" w:themeColor="text1"/>
          <w:szCs w:val="21"/>
        </w:rPr>
        <w:t>80%-95%</w:t>
      </w:r>
      <w:r w:rsidRPr="006017C4">
        <w:rPr>
          <w:rFonts w:eastAsiaTheme="minorEastAsia"/>
          <w:color w:val="000000" w:themeColor="text1"/>
          <w:szCs w:val="21"/>
        </w:rPr>
        <w:t>，其中投资于欧洲上市公司股票的比例不低于非现金基金资产的</w:t>
      </w:r>
      <w:r w:rsidRPr="006017C4">
        <w:rPr>
          <w:rFonts w:eastAsiaTheme="minorEastAsia"/>
          <w:color w:val="000000" w:themeColor="text1"/>
          <w:szCs w:val="21"/>
        </w:rPr>
        <w:t>80%</w:t>
      </w:r>
      <w:r w:rsidRPr="006017C4">
        <w:rPr>
          <w:rFonts w:eastAsiaTheme="minorEastAsia"/>
          <w:color w:val="000000" w:themeColor="text1"/>
          <w:szCs w:val="21"/>
        </w:rPr>
        <w:t>，投资于现金或者到期日在一年以内的政府债券不低于基金资产净值的</w:t>
      </w:r>
      <w:r w:rsidRPr="006017C4">
        <w:rPr>
          <w:rFonts w:eastAsiaTheme="minorEastAsia"/>
          <w:color w:val="000000" w:themeColor="text1"/>
          <w:szCs w:val="21"/>
        </w:rPr>
        <w:t>5%</w:t>
      </w:r>
      <w:r w:rsidRPr="006017C4">
        <w:rPr>
          <w:rFonts w:eastAsiaTheme="minorEastAsia"/>
          <w:color w:val="000000" w:themeColor="text1"/>
          <w:szCs w:val="21"/>
        </w:rPr>
        <w:t>，其中现金类资产不包括结算备付金、存出保证金、应收申购款等。此外，本基金的基金管理人每日对本基金所持有的证券价格实施监控，定期运用多种定量方法对基金进行风险度量，包括</w:t>
      </w:r>
      <w:r w:rsidRPr="006017C4">
        <w:rPr>
          <w:rFonts w:eastAsiaTheme="minorEastAsia"/>
          <w:color w:val="000000" w:themeColor="text1"/>
          <w:szCs w:val="21"/>
        </w:rPr>
        <w:t>VaR(Value at Risk)</w:t>
      </w:r>
      <w:r w:rsidRPr="006017C4">
        <w:rPr>
          <w:rFonts w:eastAsiaTheme="minorEastAsia"/>
          <w:color w:val="000000" w:themeColor="text1"/>
          <w:szCs w:val="21"/>
        </w:rPr>
        <w:t>指标等来测试本基金面临的潜在价格风险，及时可靠地对风险进行跟踪和控制。</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其他价格风险敞口</w:t>
      </w:r>
    </w:p>
    <w:p w:rsidR="007E6DF3" w:rsidRPr="006017C4" w:rsidRDefault="007E6DF3" w:rsidP="007E6DF3">
      <w:pPr>
        <w:wordWrap w:val="0"/>
        <w:autoSpaceDE w:val="0"/>
        <w:autoSpaceDN w:val="0"/>
        <w:adjustRightInd w:val="0"/>
        <w:spacing w:before="29" w:line="288"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w:t>
      </w:r>
      <w:r w:rsidRPr="006017C4">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991338" w:rsidRPr="006017C4" w:rsidTr="009569B4">
        <w:tc>
          <w:tcPr>
            <w:tcW w:w="3119" w:type="dxa"/>
            <w:vMerge w:val="restart"/>
            <w:vAlign w:val="center"/>
          </w:tcPr>
          <w:p w:rsidR="007B62FA" w:rsidRPr="006017C4" w:rsidRDefault="007B62FA" w:rsidP="00950BD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4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41"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9569B4">
        <w:tc>
          <w:tcPr>
            <w:tcW w:w="3119"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43" w:type="dxa"/>
            <w:vAlign w:val="center"/>
          </w:tcPr>
          <w:p w:rsidR="007B62FA" w:rsidRPr="006017C4" w:rsidRDefault="007B62FA" w:rsidP="00417F87">
            <w:pPr>
              <w:spacing w:line="360" w:lineRule="auto"/>
              <w:ind w:right="142"/>
              <w:jc w:val="center"/>
              <w:rPr>
                <w:rFonts w:eastAsiaTheme="minorEastAsia"/>
                <w:color w:val="000000" w:themeColor="text1"/>
                <w:szCs w:val="21"/>
              </w:rPr>
            </w:pPr>
            <w:r w:rsidRPr="006017C4">
              <w:rPr>
                <w:rFonts w:eastAsiaTheme="minorEastAsia"/>
                <w:color w:val="000000" w:themeColor="text1"/>
                <w:szCs w:val="21"/>
              </w:rPr>
              <w:t>公允价值</w:t>
            </w:r>
          </w:p>
        </w:tc>
        <w:tc>
          <w:tcPr>
            <w:tcW w:w="1097" w:type="dxa"/>
            <w:vAlign w:val="center"/>
          </w:tcPr>
          <w:p w:rsidR="007B62FA" w:rsidRPr="006017C4" w:rsidRDefault="007B62FA" w:rsidP="00417F87">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c>
          <w:tcPr>
            <w:tcW w:w="1879" w:type="dxa"/>
            <w:vAlign w:val="center"/>
          </w:tcPr>
          <w:p w:rsidR="007B62FA" w:rsidRPr="006017C4" w:rsidRDefault="007B62FA" w:rsidP="005B385E">
            <w:pPr>
              <w:spacing w:line="360" w:lineRule="auto"/>
              <w:ind w:right="113"/>
              <w:jc w:val="center"/>
              <w:rPr>
                <w:rFonts w:eastAsiaTheme="minorEastAsia"/>
                <w:color w:val="000000" w:themeColor="text1"/>
                <w:szCs w:val="21"/>
              </w:rPr>
            </w:pPr>
            <w:r w:rsidRPr="006017C4">
              <w:rPr>
                <w:rFonts w:eastAsiaTheme="minorEastAsia"/>
                <w:color w:val="000000" w:themeColor="text1"/>
                <w:szCs w:val="21"/>
              </w:rPr>
              <w:t>公允价值</w:t>
            </w:r>
          </w:p>
        </w:tc>
        <w:tc>
          <w:tcPr>
            <w:tcW w:w="1062" w:type="dxa"/>
            <w:vAlign w:val="center"/>
          </w:tcPr>
          <w:p w:rsidR="007B62FA" w:rsidRPr="006017C4" w:rsidRDefault="007B62FA" w:rsidP="005B385E">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交易性金融资产－股票投资</w:t>
            </w:r>
          </w:p>
        </w:tc>
        <w:tc>
          <w:tcPr>
            <w:tcW w:w="1843"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1097"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88.69</w:t>
            </w:r>
          </w:p>
        </w:tc>
        <w:tc>
          <w:tcPr>
            <w:tcW w:w="1879"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40,263,044.74</w:t>
            </w:r>
          </w:p>
        </w:tc>
        <w:tc>
          <w:tcPr>
            <w:tcW w:w="1062"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92.90</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w:t>
            </w:r>
            <w:r w:rsidR="00843EA1" w:rsidRPr="006017C4">
              <w:rPr>
                <w:rFonts w:eastAsiaTheme="minorEastAsia"/>
                <w:color w:val="000000" w:themeColor="text1"/>
                <w:szCs w:val="21"/>
              </w:rPr>
              <w:t>－</w:t>
            </w:r>
            <w:r w:rsidRPr="006017C4">
              <w:rPr>
                <w:rFonts w:eastAsiaTheme="minorEastAsia"/>
                <w:color w:val="000000" w:themeColor="text1"/>
                <w:szCs w:val="21"/>
              </w:rPr>
              <w:t>基金投资</w:t>
            </w:r>
          </w:p>
        </w:tc>
        <w:tc>
          <w:tcPr>
            <w:tcW w:w="1843"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7B62FA" w:rsidRPr="006017C4" w:rsidRDefault="00654F26"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衍生金融资产－权证投资</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其他</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B71622">
        <w:tc>
          <w:tcPr>
            <w:tcW w:w="3119" w:type="dxa"/>
            <w:vAlign w:val="center"/>
          </w:tcPr>
          <w:p w:rsidR="00CB785A" w:rsidRPr="006017C4" w:rsidRDefault="00CB785A"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88.69</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40,263,044.74</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92.90</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7.4.13.4.3.2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D5763E">
        <w:tc>
          <w:tcPr>
            <w:tcW w:w="993" w:type="dxa"/>
            <w:vAlign w:val="center"/>
          </w:tcPr>
          <w:p w:rsidR="00D5763E" w:rsidRDefault="008E1E28">
            <w:pPr>
              <w:jc w:val="left"/>
            </w:pPr>
            <w:r>
              <w:rPr>
                <w:rFonts w:eastAsiaTheme="minorEastAsia"/>
                <w:color w:val="000000" w:themeColor="text1"/>
                <w:szCs w:val="21"/>
              </w:rPr>
              <w:lastRenderedPageBreak/>
              <w:t>假设</w:t>
            </w:r>
          </w:p>
        </w:tc>
        <w:tc>
          <w:tcPr>
            <w:tcW w:w="8079" w:type="dxa"/>
            <w:gridSpan w:val="4"/>
            <w:vAlign w:val="center"/>
          </w:tcPr>
          <w:p w:rsidR="00D5763E" w:rsidRDefault="008E1E28">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991338" w:rsidRPr="006017C4" w:rsidTr="0026196C">
        <w:trPr>
          <w:gridAfter w:val="1"/>
          <w:wAfter w:w="72" w:type="dxa"/>
        </w:trPr>
        <w:tc>
          <w:tcPr>
            <w:tcW w:w="993" w:type="dxa"/>
            <w:vMerge w:val="restart"/>
            <w:vAlign w:val="center"/>
          </w:tcPr>
          <w:p w:rsidR="002B0AC4" w:rsidRPr="006017C4" w:rsidRDefault="002B0AC4" w:rsidP="0026196C">
            <w:pPr>
              <w:pStyle w:val="af4"/>
              <w:jc w:val="center"/>
              <w:rPr>
                <w:rFonts w:eastAsiaTheme="minorEastAsia"/>
                <w:color w:val="000000" w:themeColor="text1"/>
                <w:sz w:val="21"/>
                <w:szCs w:val="21"/>
              </w:rPr>
            </w:pPr>
            <w:r w:rsidRPr="006017C4">
              <w:rPr>
                <w:rFonts w:eastAsiaTheme="minorEastAsia"/>
                <w:bCs/>
                <w:color w:val="000000" w:themeColor="text1"/>
                <w:sz w:val="21"/>
                <w:szCs w:val="21"/>
              </w:rPr>
              <w:t>分析</w:t>
            </w:r>
            <w:r w:rsidRPr="006017C4">
              <w:rPr>
                <w:rFonts w:eastAsiaTheme="minorEastAsia"/>
                <w:color w:val="000000" w:themeColor="text1"/>
                <w:sz w:val="21"/>
                <w:szCs w:val="21"/>
              </w:rPr>
              <w:t xml:space="preserve"> </w:t>
            </w:r>
          </w:p>
        </w:tc>
        <w:tc>
          <w:tcPr>
            <w:tcW w:w="2448" w:type="dxa"/>
            <w:vMerge w:val="restart"/>
            <w:vAlign w:val="center"/>
          </w:tcPr>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5559" w:type="dxa"/>
            <w:gridSpan w:val="2"/>
          </w:tcPr>
          <w:p w:rsidR="002B0AC4" w:rsidRPr="006017C4" w:rsidRDefault="002B0AC4" w:rsidP="0026196C">
            <w:pPr>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991338" w:rsidRPr="006017C4" w:rsidTr="0026196C">
        <w:trPr>
          <w:gridAfter w:val="1"/>
          <w:wAfter w:w="72" w:type="dxa"/>
        </w:trPr>
        <w:tc>
          <w:tcPr>
            <w:tcW w:w="993" w:type="dxa"/>
            <w:vMerge/>
            <w:vAlign w:val="center"/>
          </w:tcPr>
          <w:p w:rsidR="002B0AC4" w:rsidRPr="006017C4" w:rsidRDefault="002B0AC4" w:rsidP="0026196C">
            <w:pPr>
              <w:widowControl/>
              <w:jc w:val="left"/>
              <w:rPr>
                <w:rFonts w:eastAsiaTheme="minorEastAsia"/>
                <w:color w:val="000000" w:themeColor="text1"/>
                <w:szCs w:val="21"/>
              </w:rPr>
            </w:pPr>
          </w:p>
        </w:tc>
        <w:tc>
          <w:tcPr>
            <w:tcW w:w="2448" w:type="dxa"/>
            <w:vMerge/>
            <w:vAlign w:val="center"/>
          </w:tcPr>
          <w:p w:rsidR="002B0AC4" w:rsidRPr="006017C4" w:rsidRDefault="002B0AC4" w:rsidP="0026196C">
            <w:pPr>
              <w:widowControl/>
              <w:jc w:val="left"/>
              <w:rPr>
                <w:rFonts w:eastAsiaTheme="minorEastAsia"/>
                <w:color w:val="000000" w:themeColor="text1"/>
                <w:kern w:val="0"/>
                <w:szCs w:val="21"/>
              </w:rPr>
            </w:pPr>
          </w:p>
        </w:tc>
        <w:tc>
          <w:tcPr>
            <w:tcW w:w="2880" w:type="dxa"/>
          </w:tcPr>
          <w:p w:rsidR="002B0AC4" w:rsidRPr="006017C4" w:rsidRDefault="002B0AC4" w:rsidP="00D0372D">
            <w:pPr>
              <w:spacing w:line="360" w:lineRule="auto"/>
              <w:ind w:firstLineChars="350" w:firstLine="735"/>
              <w:rPr>
                <w:rFonts w:eastAsiaTheme="minorEastAsia"/>
                <w:color w:val="000000" w:themeColor="text1"/>
                <w:szCs w:val="21"/>
              </w:rPr>
            </w:pPr>
            <w:r w:rsidRPr="006017C4">
              <w:rPr>
                <w:rFonts w:eastAsiaTheme="minorEastAsia"/>
                <w:color w:val="000000" w:themeColor="text1"/>
                <w:szCs w:val="21"/>
              </w:rPr>
              <w:t>本期末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679" w:type="dxa"/>
          </w:tcPr>
          <w:p w:rsidR="002B0AC4" w:rsidRPr="006017C4" w:rsidRDefault="002B0AC4" w:rsidP="00D0372D">
            <w:pPr>
              <w:spacing w:line="360" w:lineRule="auto"/>
              <w:ind w:firstLineChars="300" w:firstLine="630"/>
              <w:rPr>
                <w:rFonts w:eastAsiaTheme="minorEastAsia"/>
                <w:color w:val="000000" w:themeColor="text1"/>
                <w:szCs w:val="21"/>
              </w:rPr>
            </w:pPr>
            <w:r w:rsidRPr="006017C4">
              <w:rPr>
                <w:rFonts w:eastAsiaTheme="minorEastAsia"/>
                <w:color w:val="000000" w:themeColor="text1"/>
                <w:szCs w:val="21"/>
              </w:rPr>
              <w:t>上年度末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D5763E">
        <w:trPr>
          <w:gridAfter w:val="1"/>
          <w:wAfter w:w="72" w:type="dxa"/>
        </w:trPr>
        <w:tc>
          <w:tcPr>
            <w:tcW w:w="993" w:type="dxa"/>
            <w:vMerge/>
          </w:tcPr>
          <w:p w:rsidR="00D5763E" w:rsidRDefault="00D5763E"/>
        </w:tc>
        <w:tc>
          <w:tcPr>
            <w:tcW w:w="2448" w:type="dxa"/>
            <w:vAlign w:val="center"/>
          </w:tcPr>
          <w:p w:rsidR="00D5763E" w:rsidRDefault="008E1E28">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D5763E" w:rsidRDefault="008E1E28">
            <w:pPr>
              <w:jc w:val="right"/>
            </w:pPr>
            <w:r>
              <w:rPr>
                <w:rFonts w:eastAsiaTheme="minorEastAsia"/>
                <w:color w:val="000000" w:themeColor="text1"/>
                <w:szCs w:val="21"/>
              </w:rPr>
              <w:t>增加约</w:t>
            </w:r>
            <w:r>
              <w:rPr>
                <w:rFonts w:eastAsiaTheme="minorEastAsia"/>
                <w:color w:val="000000" w:themeColor="text1"/>
                <w:szCs w:val="21"/>
              </w:rPr>
              <w:t>249</w:t>
            </w:r>
          </w:p>
        </w:tc>
        <w:tc>
          <w:tcPr>
            <w:tcW w:w="2679" w:type="dxa"/>
            <w:vAlign w:val="center"/>
          </w:tcPr>
          <w:p w:rsidR="00D5763E" w:rsidRDefault="008E1E28">
            <w:pPr>
              <w:jc w:val="right"/>
            </w:pPr>
            <w:r>
              <w:rPr>
                <w:rFonts w:eastAsiaTheme="minorEastAsia"/>
                <w:color w:val="000000" w:themeColor="text1"/>
                <w:szCs w:val="21"/>
              </w:rPr>
              <w:t>增加约</w:t>
            </w:r>
            <w:r>
              <w:rPr>
                <w:rFonts w:eastAsiaTheme="minorEastAsia"/>
                <w:color w:val="000000" w:themeColor="text1"/>
                <w:szCs w:val="21"/>
              </w:rPr>
              <w:t>149</w:t>
            </w:r>
          </w:p>
        </w:tc>
      </w:tr>
      <w:tr w:rsidR="00D5763E">
        <w:trPr>
          <w:gridAfter w:val="1"/>
          <w:wAfter w:w="72" w:type="dxa"/>
        </w:trPr>
        <w:tc>
          <w:tcPr>
            <w:tcW w:w="993" w:type="dxa"/>
            <w:vMerge/>
          </w:tcPr>
          <w:p w:rsidR="00D5763E" w:rsidRDefault="00D5763E"/>
        </w:tc>
        <w:tc>
          <w:tcPr>
            <w:tcW w:w="2448" w:type="dxa"/>
            <w:vAlign w:val="center"/>
          </w:tcPr>
          <w:p w:rsidR="00D5763E" w:rsidRDefault="008E1E28">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D5763E" w:rsidRDefault="008E1E28">
            <w:pPr>
              <w:jc w:val="right"/>
            </w:pPr>
            <w:r>
              <w:rPr>
                <w:rFonts w:eastAsiaTheme="minorEastAsia"/>
                <w:color w:val="000000" w:themeColor="text1"/>
                <w:szCs w:val="21"/>
              </w:rPr>
              <w:t>减少约</w:t>
            </w:r>
            <w:r>
              <w:rPr>
                <w:rFonts w:eastAsiaTheme="minorEastAsia"/>
                <w:color w:val="000000" w:themeColor="text1"/>
                <w:szCs w:val="21"/>
              </w:rPr>
              <w:t>249</w:t>
            </w:r>
          </w:p>
        </w:tc>
        <w:tc>
          <w:tcPr>
            <w:tcW w:w="2679" w:type="dxa"/>
            <w:vAlign w:val="center"/>
          </w:tcPr>
          <w:p w:rsidR="00D5763E" w:rsidRDefault="008E1E28">
            <w:pPr>
              <w:jc w:val="right"/>
            </w:pPr>
            <w:r>
              <w:rPr>
                <w:rFonts w:eastAsiaTheme="minorEastAsia"/>
                <w:color w:val="000000" w:themeColor="text1"/>
                <w:szCs w:val="21"/>
              </w:rPr>
              <w:t>减少约</w:t>
            </w:r>
            <w:r>
              <w:rPr>
                <w:rFonts w:eastAsiaTheme="minorEastAsia"/>
                <w:color w:val="000000" w:themeColor="text1"/>
                <w:szCs w:val="21"/>
              </w:rPr>
              <w:t>149</w:t>
            </w:r>
          </w:p>
        </w:tc>
      </w:tr>
    </w:tbl>
    <w:p w:rsidR="00D16A37" w:rsidRPr="006017C4" w:rsidRDefault="00D16A37" w:rsidP="00D16A37">
      <w:pPr>
        <w:spacing w:beforeLines="100" w:before="312" w:line="360" w:lineRule="auto"/>
        <w:rPr>
          <w:b/>
          <w:color w:val="000000" w:themeColor="text1"/>
          <w:kern w:val="0"/>
          <w:szCs w:val="21"/>
        </w:rPr>
      </w:pPr>
      <w:bookmarkStart w:id="233" w:name="_Hlk105515185"/>
      <w:r w:rsidRPr="006017C4">
        <w:rPr>
          <w:b/>
          <w:color w:val="000000" w:themeColor="text1"/>
          <w:kern w:val="0"/>
          <w:szCs w:val="21"/>
        </w:rPr>
        <w:t xml:space="preserve">7.4.14 </w:t>
      </w:r>
      <w:r w:rsidRPr="006017C4">
        <w:rPr>
          <w:rFonts w:hint="eastAsia"/>
          <w:b/>
          <w:color w:val="000000" w:themeColor="text1"/>
          <w:kern w:val="0"/>
          <w:szCs w:val="21"/>
        </w:rPr>
        <w:t>公允价值</w:t>
      </w:r>
    </w:p>
    <w:p w:rsidR="00D16A37" w:rsidRPr="006017C4" w:rsidRDefault="00D16A37" w:rsidP="00D16A37">
      <w:pPr>
        <w:autoSpaceDE w:val="0"/>
        <w:autoSpaceDN w:val="0"/>
        <w:adjustRightInd w:val="0"/>
        <w:rPr>
          <w:rFonts w:ascii="宋体" w:hAnsi="宋体"/>
          <w:b/>
          <w:color w:val="000000" w:themeColor="text1"/>
          <w:szCs w:val="21"/>
        </w:rPr>
      </w:pPr>
      <w:r w:rsidRPr="006017C4">
        <w:rPr>
          <w:b/>
          <w:bCs/>
          <w:color w:val="000000" w:themeColor="text1"/>
          <w:kern w:val="0"/>
          <w:szCs w:val="21"/>
        </w:rPr>
        <w:t>7.4.14.1</w:t>
      </w:r>
      <w:r w:rsidRPr="006017C4">
        <w:rPr>
          <w:rFonts w:ascii="宋体" w:hAnsi="宋体"/>
          <w:b/>
          <w:color w:val="000000" w:themeColor="text1"/>
          <w:szCs w:val="21"/>
        </w:rPr>
        <w:t xml:space="preserve"> 金融工具公允价值计量的方法</w:t>
      </w:r>
    </w:p>
    <w:p w:rsidR="00D5763E" w:rsidRDefault="008E1E28">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r>
        <w:rPr>
          <w:color w:val="000000" w:themeColor="text1"/>
          <w:szCs w:val="21"/>
        </w:rPr>
        <w:t xml:space="preserve"> </w:t>
      </w:r>
    </w:p>
    <w:p w:rsidR="00D5763E" w:rsidRDefault="00D5763E">
      <w:pPr>
        <w:tabs>
          <w:tab w:val="left" w:pos="426"/>
        </w:tabs>
        <w:spacing w:line="360" w:lineRule="auto"/>
        <w:ind w:firstLineChars="200" w:firstLine="420"/>
        <w:jc w:val="left"/>
        <w:rPr>
          <w:color w:val="000000" w:themeColor="text1"/>
          <w:szCs w:val="21"/>
        </w:rPr>
      </w:pPr>
    </w:p>
    <w:p w:rsidR="00D5763E" w:rsidRDefault="008E1E28">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r>
        <w:rPr>
          <w:color w:val="000000" w:themeColor="text1"/>
          <w:szCs w:val="21"/>
        </w:rPr>
        <w:t xml:space="preserve"> </w:t>
      </w:r>
    </w:p>
    <w:p w:rsidR="00D5763E" w:rsidRDefault="008E1E28">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r>
        <w:rPr>
          <w:color w:val="000000" w:themeColor="text1"/>
          <w:szCs w:val="21"/>
        </w:rPr>
        <w:t xml:space="preserve"> </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第三层次：相关资产或负债的不可观察输入值。</w:t>
      </w: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7.4.14.2</w:t>
      </w:r>
      <w:r w:rsidRPr="006017C4">
        <w:rPr>
          <w:rFonts w:hint="eastAsia"/>
          <w:b/>
          <w:bCs/>
          <w:color w:val="000000" w:themeColor="text1"/>
          <w:kern w:val="0"/>
          <w:szCs w:val="21"/>
        </w:rPr>
        <w:t xml:space="preserve"> </w:t>
      </w:r>
      <w:r w:rsidRPr="006017C4">
        <w:rPr>
          <w:rFonts w:hint="eastAsia"/>
          <w:b/>
          <w:bCs/>
          <w:color w:val="000000" w:themeColor="text1"/>
          <w:kern w:val="0"/>
          <w:szCs w:val="21"/>
        </w:rPr>
        <w:t>持续的以公允价值计量的金融工具</w:t>
      </w:r>
    </w:p>
    <w:p w:rsidR="00D16A37" w:rsidRPr="006017C4" w:rsidRDefault="00D16A37" w:rsidP="00D16A37">
      <w:pPr>
        <w:wordWrap w:val="0"/>
        <w:ind w:right="480"/>
        <w:rPr>
          <w:rFonts w:ascii="宋体" w:hAnsi="宋体"/>
          <w:b/>
          <w:color w:val="000000" w:themeColor="text1"/>
          <w:szCs w:val="21"/>
        </w:rPr>
      </w:pPr>
      <w:r w:rsidRPr="006017C4">
        <w:rPr>
          <w:b/>
          <w:bCs/>
          <w:color w:val="000000" w:themeColor="text1"/>
          <w:kern w:val="0"/>
          <w:szCs w:val="21"/>
        </w:rPr>
        <w:t>7.4.14.2.1</w:t>
      </w:r>
      <w:r w:rsidRPr="006017C4">
        <w:rPr>
          <w:rFonts w:ascii="宋体" w:hAnsi="宋体" w:hint="eastAsia"/>
          <w:b/>
          <w:color w:val="000000" w:themeColor="text1"/>
          <w:szCs w:val="21"/>
        </w:rPr>
        <w:t xml:space="preserve"> 各层次金融工具的公允价值</w:t>
      </w:r>
    </w:p>
    <w:p w:rsidR="00D16A37" w:rsidRPr="006017C4" w:rsidRDefault="00D16A37" w:rsidP="00D16A37">
      <w:pPr>
        <w:wordWrap w:val="0"/>
        <w:spacing w:line="360" w:lineRule="auto"/>
        <w:jc w:val="right"/>
        <w:rPr>
          <w:color w:val="000000" w:themeColor="text1"/>
          <w:szCs w:val="21"/>
        </w:rPr>
      </w:pPr>
      <w:r w:rsidRPr="006017C4">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991338" w:rsidRPr="006017C4" w:rsidTr="00F31C69">
        <w:tc>
          <w:tcPr>
            <w:tcW w:w="2965" w:type="dxa"/>
            <w:vAlign w:val="center"/>
          </w:tcPr>
          <w:p w:rsidR="00D16A37" w:rsidRPr="006017C4" w:rsidRDefault="00D16A37" w:rsidP="00F31C69">
            <w:pPr>
              <w:spacing w:line="360" w:lineRule="auto"/>
              <w:jc w:val="center"/>
              <w:rPr>
                <w:rFonts w:ascii="宋体" w:hAnsi="宋体"/>
                <w:b/>
                <w:color w:val="000000" w:themeColor="text1"/>
                <w:kern w:val="0"/>
                <w:szCs w:val="21"/>
              </w:rPr>
            </w:pPr>
            <w:r w:rsidRPr="006017C4">
              <w:rPr>
                <w:rFonts w:ascii="Arial" w:hAnsi="Arial" w:cs="Arial" w:hint="eastAsia"/>
                <w:bCs/>
                <w:color w:val="000000" w:themeColor="text1"/>
                <w:szCs w:val="21"/>
              </w:rPr>
              <w:t>公允价值计量结果所属的层次</w:t>
            </w:r>
          </w:p>
        </w:tc>
        <w:tc>
          <w:tcPr>
            <w:tcW w:w="2966" w:type="dxa"/>
            <w:vAlign w:val="center"/>
          </w:tcPr>
          <w:p w:rsidR="00D16A37" w:rsidRPr="006017C4" w:rsidRDefault="00D16A37" w:rsidP="00F31C69">
            <w:pPr>
              <w:spacing w:line="360" w:lineRule="auto"/>
              <w:jc w:val="center"/>
              <w:rPr>
                <w:color w:val="000000" w:themeColor="text1"/>
                <w:szCs w:val="21"/>
              </w:rPr>
            </w:pPr>
            <w:r w:rsidRPr="006017C4">
              <w:rPr>
                <w:color w:val="000000" w:themeColor="text1"/>
                <w:szCs w:val="21"/>
              </w:rPr>
              <w:t>本期末</w:t>
            </w:r>
          </w:p>
          <w:p w:rsidR="00D16A37" w:rsidRPr="006017C4" w:rsidRDefault="00D16A37" w:rsidP="00F31C69">
            <w:pPr>
              <w:spacing w:line="360" w:lineRule="auto"/>
              <w:jc w:val="center"/>
              <w:rPr>
                <w:rFonts w:ascii="宋体" w:hAnsi="宋体"/>
                <w:color w:val="000000" w:themeColor="text1"/>
                <w:kern w:val="0"/>
                <w:szCs w:val="21"/>
              </w:rPr>
            </w:pP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w:t>
            </w:r>
          </w:p>
        </w:tc>
        <w:tc>
          <w:tcPr>
            <w:tcW w:w="2966" w:type="dxa"/>
          </w:tcPr>
          <w:p w:rsidR="00D16A37" w:rsidRPr="006017C4" w:rsidRDefault="00D16A37" w:rsidP="00F31C69">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上年</w:t>
            </w:r>
            <w:r w:rsidRPr="006017C4">
              <w:rPr>
                <w:rFonts w:eastAsiaTheme="minorEastAsia" w:hint="eastAsia"/>
                <w:color w:val="000000" w:themeColor="text1"/>
                <w:szCs w:val="21"/>
              </w:rPr>
              <w:t>度</w:t>
            </w:r>
            <w:r w:rsidRPr="006017C4">
              <w:rPr>
                <w:rFonts w:eastAsiaTheme="minorEastAsia"/>
                <w:color w:val="000000" w:themeColor="text1"/>
                <w:szCs w:val="21"/>
              </w:rPr>
              <w:t>末</w:t>
            </w:r>
          </w:p>
          <w:p w:rsidR="00D16A37" w:rsidRPr="006017C4" w:rsidRDefault="00D16A37" w:rsidP="00F31C69">
            <w:pPr>
              <w:spacing w:line="360" w:lineRule="auto"/>
              <w:jc w:val="center"/>
              <w:rPr>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第一层次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72,036,634.74</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40,263,044.74</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第二层次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第三层次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jc w:val="center"/>
              <w:rPr>
                <w:rFonts w:ascii="宋体" w:hAnsi="宋体"/>
                <w:color w:val="000000" w:themeColor="text1"/>
                <w:kern w:val="0"/>
                <w:szCs w:val="21"/>
              </w:rPr>
            </w:pPr>
            <w:r w:rsidRPr="006017C4">
              <w:rPr>
                <w:rFonts w:ascii="宋体" w:hAnsi="宋体" w:hint="eastAsia"/>
                <w:color w:val="000000" w:themeColor="text1"/>
                <w:kern w:val="0"/>
                <w:szCs w:val="21"/>
              </w:rPr>
              <w:t>合计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72,036,634.74</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40,263,044.74</w:t>
            </w:r>
          </w:p>
        </w:tc>
      </w:tr>
    </w:tbl>
    <w:p w:rsidR="00D16A37" w:rsidRPr="006017C4" w:rsidRDefault="00D16A37" w:rsidP="00D16A37">
      <w:pPr>
        <w:autoSpaceDE w:val="0"/>
        <w:autoSpaceDN w:val="0"/>
        <w:adjustRightInd w:val="0"/>
        <w:spacing w:beforeLines="100" w:before="312"/>
        <w:rPr>
          <w:rFonts w:ascii="宋体" w:hAnsi="宋体"/>
          <w:b/>
          <w:color w:val="000000" w:themeColor="text1"/>
          <w:szCs w:val="21"/>
        </w:rPr>
      </w:pPr>
      <w:r w:rsidRPr="006017C4">
        <w:rPr>
          <w:b/>
          <w:bCs/>
          <w:color w:val="000000" w:themeColor="text1"/>
          <w:kern w:val="0"/>
          <w:szCs w:val="21"/>
        </w:rPr>
        <w:t>7.4.14.2.2</w:t>
      </w:r>
      <w:r w:rsidRPr="006017C4">
        <w:rPr>
          <w:rFonts w:ascii="宋体" w:hAnsi="宋体" w:hint="eastAsia"/>
          <w:b/>
          <w:color w:val="000000" w:themeColor="text1"/>
          <w:szCs w:val="21"/>
        </w:rPr>
        <w:t xml:space="preserve"> 公允价值所属层次间的重大变动</w:t>
      </w:r>
    </w:p>
    <w:p w:rsidR="00D5763E" w:rsidRDefault="008E1E28">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D5763E" w:rsidRDefault="00D5763E">
      <w:pPr>
        <w:tabs>
          <w:tab w:val="left" w:pos="426"/>
        </w:tabs>
        <w:spacing w:line="360" w:lineRule="auto"/>
        <w:ind w:firstLineChars="200" w:firstLine="420"/>
        <w:jc w:val="left"/>
        <w:rPr>
          <w:color w:val="000000" w:themeColor="text1"/>
          <w:szCs w:val="21"/>
        </w:rPr>
      </w:pP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对于证券交易所上市的股票和债券，若出现重大事项停牌、交易不活跃</w:t>
      </w:r>
      <w:r w:rsidRPr="006017C4">
        <w:rPr>
          <w:color w:val="000000" w:themeColor="text1"/>
          <w:szCs w:val="21"/>
        </w:rPr>
        <w:t>(</w:t>
      </w:r>
      <w:r w:rsidRPr="006017C4">
        <w:rPr>
          <w:color w:val="000000" w:themeColor="text1"/>
          <w:szCs w:val="21"/>
        </w:rPr>
        <w:t>包括涨跌停时的交易不活跃</w:t>
      </w:r>
      <w:r w:rsidRPr="006017C4">
        <w:rPr>
          <w:color w:val="000000" w:themeColor="text1"/>
          <w:szCs w:val="21"/>
        </w:rPr>
        <w:t>)</w:t>
      </w:r>
      <w:r w:rsidRPr="006017C4">
        <w:rPr>
          <w:color w:val="000000" w:themeColor="text1"/>
          <w:szCs w:val="21"/>
        </w:rPr>
        <w:t>、或属于非公开发行等情况，本基金不会于停牌日至交易恢复活跃日期间、交易不活跃期间及</w:t>
      </w:r>
      <w:r w:rsidRPr="006017C4">
        <w:rPr>
          <w:color w:val="000000" w:themeColor="text1"/>
          <w:szCs w:val="21"/>
        </w:rPr>
        <w:lastRenderedPageBreak/>
        <w:t>限售期间将相关股票和债券的公允价值列入第一层次；并根据估值调整中采用的不可观察输入值对于公允价值的影响程度，确定相关股票和债券的公允价值应属第二层次还是第三层次。</w:t>
      </w:r>
    </w:p>
    <w:p w:rsidR="00AA1843" w:rsidRPr="006017C4" w:rsidRDefault="00AA1843" w:rsidP="00AA1843">
      <w:pPr>
        <w:autoSpaceDE w:val="0"/>
        <w:autoSpaceDN w:val="0"/>
        <w:adjustRightInd w:val="0"/>
        <w:spacing w:beforeLines="100" w:before="312"/>
        <w:rPr>
          <w:b/>
          <w:bCs/>
          <w:color w:val="000000" w:themeColor="text1"/>
          <w:kern w:val="0"/>
          <w:szCs w:val="21"/>
        </w:rPr>
      </w:pPr>
      <w:r w:rsidRPr="006017C4">
        <w:rPr>
          <w:b/>
          <w:bCs/>
          <w:color w:val="000000" w:themeColor="text1"/>
          <w:kern w:val="0"/>
          <w:szCs w:val="21"/>
        </w:rPr>
        <w:t>7.4.14.2.3</w:t>
      </w:r>
      <w:r w:rsidRPr="006017C4">
        <w:rPr>
          <w:rFonts w:hint="eastAsia"/>
          <w:b/>
          <w:bCs/>
          <w:color w:val="000000" w:themeColor="text1"/>
          <w:kern w:val="0"/>
          <w:szCs w:val="21"/>
        </w:rPr>
        <w:t xml:space="preserve"> </w:t>
      </w:r>
      <w:r w:rsidRPr="006017C4">
        <w:rPr>
          <w:b/>
          <w:bCs/>
          <w:color w:val="000000" w:themeColor="text1"/>
          <w:kern w:val="0"/>
          <w:szCs w:val="21"/>
        </w:rPr>
        <w:t>第三层</w:t>
      </w:r>
      <w:r w:rsidRPr="006017C4">
        <w:rPr>
          <w:rFonts w:hint="eastAsia"/>
          <w:b/>
          <w:bCs/>
          <w:color w:val="000000" w:themeColor="text1"/>
          <w:kern w:val="0"/>
          <w:szCs w:val="21"/>
        </w:rPr>
        <w:t>次</w:t>
      </w:r>
      <w:r w:rsidRPr="006017C4">
        <w:rPr>
          <w:b/>
          <w:bCs/>
          <w:color w:val="000000" w:themeColor="text1"/>
          <w:kern w:val="0"/>
          <w:szCs w:val="21"/>
        </w:rPr>
        <w:t>公允价值</w:t>
      </w:r>
      <w:r w:rsidRPr="006017C4">
        <w:rPr>
          <w:rFonts w:hint="eastAsia"/>
          <w:b/>
          <w:bCs/>
          <w:color w:val="000000" w:themeColor="text1"/>
          <w:kern w:val="0"/>
          <w:szCs w:val="21"/>
        </w:rPr>
        <w:t>余</w:t>
      </w:r>
      <w:r w:rsidRPr="006017C4">
        <w:rPr>
          <w:b/>
          <w:bCs/>
          <w:color w:val="000000" w:themeColor="text1"/>
          <w:kern w:val="0"/>
          <w:szCs w:val="21"/>
        </w:rPr>
        <w:t>额</w:t>
      </w:r>
      <w:r w:rsidRPr="006017C4">
        <w:rPr>
          <w:rFonts w:hint="eastAsia"/>
          <w:b/>
          <w:bCs/>
          <w:color w:val="000000" w:themeColor="text1"/>
          <w:kern w:val="0"/>
          <w:szCs w:val="21"/>
        </w:rPr>
        <w:t>及变动情况</w:t>
      </w:r>
    </w:p>
    <w:p w:rsidR="00AA1843" w:rsidRPr="006017C4" w:rsidRDefault="005F572D" w:rsidP="00AA1843">
      <w:pPr>
        <w:autoSpaceDE w:val="0"/>
        <w:autoSpaceDN w:val="0"/>
        <w:adjustRightInd w:val="0"/>
        <w:rPr>
          <w:b/>
          <w:bCs/>
          <w:color w:val="000000" w:themeColor="text1"/>
          <w:kern w:val="0"/>
          <w:szCs w:val="21"/>
        </w:rPr>
      </w:pPr>
      <w:r w:rsidRPr="006017C4" w:rsidDel="005F572D">
        <w:rPr>
          <w:b/>
          <w:bCs/>
          <w:color w:val="000000" w:themeColor="text1"/>
          <w:kern w:val="0"/>
          <w:szCs w:val="21"/>
        </w:rPr>
        <w:t xml:space="preserve"> </w:t>
      </w:r>
    </w:p>
    <w:p w:rsidR="00AA1843" w:rsidRPr="006017C4" w:rsidRDefault="00AA1843" w:rsidP="00C82DB3">
      <w:pPr>
        <w:autoSpaceDE w:val="0"/>
        <w:autoSpaceDN w:val="0"/>
        <w:adjustRightInd w:val="0"/>
        <w:rPr>
          <w:color w:val="000000" w:themeColor="text1"/>
          <w:kern w:val="0"/>
          <w:szCs w:val="21"/>
        </w:rPr>
      </w:pPr>
      <w:r w:rsidRPr="006017C4">
        <w:rPr>
          <w:color w:val="000000" w:themeColor="text1"/>
          <w:kern w:val="0"/>
          <w:szCs w:val="21"/>
        </w:rPr>
        <w:t>本基金在本报告期内及上年度可比期间均未持有第三层次公允价值资产。</w:t>
      </w:r>
    </w:p>
    <w:p w:rsidR="00D16A37" w:rsidRPr="006017C4" w:rsidRDefault="00D16A37" w:rsidP="00D16A37">
      <w:pPr>
        <w:autoSpaceDE w:val="0"/>
        <w:autoSpaceDN w:val="0"/>
        <w:adjustRightInd w:val="0"/>
        <w:rPr>
          <w:rFonts w:ascii="宋体" w:hAnsi="宋体"/>
          <w:b/>
          <w:color w:val="000000" w:themeColor="text1"/>
          <w:szCs w:val="21"/>
        </w:rPr>
      </w:pP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 xml:space="preserve">7.4.14.3 </w:t>
      </w:r>
      <w:r w:rsidRPr="006017C4">
        <w:rPr>
          <w:rFonts w:hint="eastAsia"/>
          <w:b/>
          <w:bCs/>
          <w:color w:val="000000" w:themeColor="text1"/>
          <w:kern w:val="0"/>
          <w:szCs w:val="21"/>
        </w:rPr>
        <w:t>非持续的</w:t>
      </w:r>
      <w:r w:rsidRPr="006017C4">
        <w:rPr>
          <w:b/>
          <w:bCs/>
          <w:color w:val="000000" w:themeColor="text1"/>
          <w:kern w:val="0"/>
          <w:szCs w:val="21"/>
        </w:rPr>
        <w:t>以公允价值计量的金融工具</w:t>
      </w:r>
      <w:r w:rsidRPr="006017C4">
        <w:rPr>
          <w:rFonts w:hint="eastAsia"/>
          <w:b/>
          <w:bCs/>
          <w:color w:val="000000" w:themeColor="text1"/>
          <w:kern w:val="0"/>
          <w:szCs w:val="21"/>
        </w:rPr>
        <w:t>的说明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于</w:t>
      </w: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日，本基金未持有非持续的以公允价值计量的金融资产</w:t>
      </w:r>
      <w:r w:rsidRPr="006017C4">
        <w:rPr>
          <w:color w:val="000000" w:themeColor="text1"/>
          <w:szCs w:val="21"/>
        </w:rPr>
        <w:t>(2022</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日：同</w:t>
      </w:r>
      <w:r w:rsidRPr="006017C4">
        <w:rPr>
          <w:color w:val="000000" w:themeColor="text1"/>
          <w:szCs w:val="21"/>
        </w:rPr>
        <w:t>)</w:t>
      </w:r>
      <w:r w:rsidRPr="006017C4">
        <w:rPr>
          <w:color w:val="000000" w:themeColor="text1"/>
          <w:szCs w:val="21"/>
        </w:rPr>
        <w:t>。</w:t>
      </w:r>
    </w:p>
    <w:p w:rsidR="00D16A37" w:rsidRPr="006017C4" w:rsidRDefault="00D16A37" w:rsidP="00D16A37">
      <w:pPr>
        <w:spacing w:beforeLines="100" w:before="312" w:line="360" w:lineRule="auto"/>
        <w:rPr>
          <w:rFonts w:ascii="宋体" w:hAnsi="宋体"/>
          <w:b/>
          <w:color w:val="000000" w:themeColor="text1"/>
          <w:szCs w:val="21"/>
        </w:rPr>
      </w:pPr>
      <w:r w:rsidRPr="006017C4">
        <w:rPr>
          <w:b/>
          <w:bCs/>
          <w:color w:val="000000" w:themeColor="text1"/>
          <w:kern w:val="0"/>
          <w:szCs w:val="21"/>
        </w:rPr>
        <w:t xml:space="preserve">7.4.14.4 </w:t>
      </w:r>
      <w:r w:rsidRPr="006017C4">
        <w:rPr>
          <w:b/>
          <w:bCs/>
          <w:color w:val="000000" w:themeColor="text1"/>
          <w:kern w:val="0"/>
          <w:szCs w:val="21"/>
        </w:rPr>
        <w:t>不以公允价值计量的金融工具</w:t>
      </w:r>
      <w:r w:rsidRPr="006017C4">
        <w:rPr>
          <w:rFonts w:hint="eastAsia"/>
          <w:b/>
          <w:bCs/>
          <w:color w:val="000000" w:themeColor="text1"/>
          <w:kern w:val="0"/>
          <w:szCs w:val="21"/>
        </w:rPr>
        <w:t>的相关说明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不以公允价值计量的金融资产和负债主要包括应收款项和其他金融负债，其账面价值与公允价值相差很小。</w:t>
      </w:r>
      <w:bookmarkEnd w:id="233"/>
    </w:p>
    <w:p w:rsidR="007B62FA" w:rsidRPr="006017C4" w:rsidRDefault="007B62FA" w:rsidP="007B1E00">
      <w:pPr>
        <w:adjustRightInd w:val="0"/>
        <w:snapToGrid w:val="0"/>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有助于理解和分析会计报表需要说明的其他事项</w:t>
      </w:r>
    </w:p>
    <w:p w:rsidR="007B62FA" w:rsidRPr="006017C4" w:rsidRDefault="007B62FA" w:rsidP="00602A38">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截至资产负债表日本基金无需要说明的其他重要事项。</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34" w:name="_Toc225498272"/>
      <w:bookmarkStart w:id="235" w:name="_Toc352255995"/>
      <w:bookmarkStart w:id="236" w:name="_Toc352256063"/>
      <w:bookmarkStart w:id="237" w:name="_Toc352331241"/>
      <w:bookmarkStart w:id="238" w:name="_Toc362424019"/>
      <w:bookmarkStart w:id="239" w:name="_Toc161906726"/>
      <w:r w:rsidRPr="006017C4">
        <w:rPr>
          <w:rFonts w:eastAsiaTheme="minorEastAsia"/>
          <w:b/>
          <w:bCs/>
          <w:color w:val="000000" w:themeColor="text1"/>
          <w:szCs w:val="24"/>
          <w:lang w:val="en-US"/>
        </w:rPr>
        <w:t>§8</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投资组合报告</w:t>
      </w:r>
      <w:bookmarkEnd w:id="234"/>
      <w:bookmarkEnd w:id="235"/>
      <w:bookmarkEnd w:id="236"/>
      <w:bookmarkEnd w:id="237"/>
      <w:bookmarkEnd w:id="238"/>
      <w:bookmarkEnd w:id="239"/>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0" w:name="_Toc225498273"/>
      <w:bookmarkStart w:id="241" w:name="_Toc352255996"/>
      <w:bookmarkStart w:id="242" w:name="_Toc352256064"/>
      <w:bookmarkStart w:id="243" w:name="_Toc352331242"/>
      <w:bookmarkStart w:id="244" w:name="_Toc362424020"/>
      <w:bookmarkStart w:id="245" w:name="_Toc161906727"/>
      <w:r w:rsidRPr="006017C4">
        <w:rPr>
          <w:rFonts w:ascii="Times New Roman" w:eastAsiaTheme="minorEastAsia" w:hAnsi="Times New Roman"/>
          <w:bCs w:val="0"/>
          <w:color w:val="000000" w:themeColor="text1"/>
          <w:kern w:val="0"/>
          <w:sz w:val="21"/>
          <w:szCs w:val="21"/>
        </w:rPr>
        <w:t>8.1</w:t>
      </w:r>
      <w:r w:rsidR="002D0B5F" w:rsidRPr="006017C4">
        <w:rPr>
          <w:rFonts w:ascii="Times New Roman" w:eastAsiaTheme="minorEastAsia" w:hAnsi="Times New Roman"/>
          <w:bCs w:val="0"/>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期末基金资产组合情况</w:t>
      </w:r>
      <w:bookmarkEnd w:id="240"/>
      <w:bookmarkEnd w:id="241"/>
      <w:bookmarkEnd w:id="242"/>
      <w:bookmarkEnd w:id="243"/>
      <w:bookmarkEnd w:id="244"/>
      <w:bookmarkEnd w:id="245"/>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34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c>
          <w:tcPr>
            <w:tcW w:w="19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占基金总资产的比例（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权益投资</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85.95</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其中：普通股</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71,193,152.60</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84.95</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D0372D">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存托凭证</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843,482.14</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1.01</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优先股</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房地产信托</w:t>
            </w:r>
            <w:r w:rsidR="00B1057D" w:rsidRPr="006017C4">
              <w:rPr>
                <w:rFonts w:eastAsiaTheme="minorEastAsia"/>
                <w:color w:val="000000" w:themeColor="text1"/>
                <w:szCs w:val="21"/>
              </w:rPr>
              <w:t>凭证</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3420" w:type="dxa"/>
            <w:vAlign w:val="center"/>
          </w:tcPr>
          <w:p w:rsidR="00831232" w:rsidRPr="006017C4" w:rsidRDefault="00831232" w:rsidP="00417F87">
            <w:pPr>
              <w:spacing w:line="360" w:lineRule="auto"/>
              <w:ind w:leftChars="49" w:left="103"/>
              <w:rPr>
                <w:rFonts w:eastAsiaTheme="minorEastAsia"/>
                <w:color w:val="000000" w:themeColor="text1"/>
                <w:szCs w:val="21"/>
              </w:rPr>
            </w:pPr>
            <w:r w:rsidRPr="006017C4">
              <w:rPr>
                <w:rFonts w:eastAsiaTheme="minorEastAsia"/>
                <w:color w:val="000000" w:themeColor="text1"/>
                <w:szCs w:val="21"/>
              </w:rPr>
              <w:t>基金投资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固定收益投资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其中：债券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资产支持证券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4</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金融衍生品投资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其中：远期</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期权</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权证</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其中：买断式回购的买入返售金融资产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货币市场工具</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7</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银行存款和结算备付金合计</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9,423,162.33</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11.24</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8</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其他各项资产</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2,348,022.02</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2.80</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9</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83,807,819.09</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100.00</w:t>
            </w:r>
          </w:p>
        </w:tc>
      </w:tr>
    </w:tbl>
    <w:p w:rsidR="007B62FA" w:rsidRPr="006017C4" w:rsidRDefault="007B62FA" w:rsidP="00417F87">
      <w:pPr>
        <w:spacing w:line="360" w:lineRule="auto"/>
        <w:rPr>
          <w:rFonts w:eastAsiaTheme="minorEastAsia"/>
          <w:color w:val="000000" w:themeColor="text1"/>
          <w:szCs w:val="21"/>
        </w:rPr>
      </w:pP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6" w:name="_Toc161906728"/>
      <w:r w:rsidRPr="006017C4">
        <w:rPr>
          <w:rFonts w:ascii="Times New Roman" w:eastAsiaTheme="minorEastAsia" w:hAnsi="Times New Roman"/>
          <w:color w:val="000000" w:themeColor="text1"/>
          <w:kern w:val="0"/>
          <w:sz w:val="21"/>
          <w:szCs w:val="21"/>
        </w:rPr>
        <w:t>8.2</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期末在各个国家（地区）证券市场的权益投资分布</w:t>
      </w:r>
      <w:bookmarkEnd w:id="246"/>
    </w:p>
    <w:p w:rsidR="00A15059" w:rsidRPr="006017C4" w:rsidRDefault="00A15059" w:rsidP="00A15059">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991338" w:rsidRPr="006017C4" w:rsidTr="00474A69">
        <w:tc>
          <w:tcPr>
            <w:tcW w:w="2074"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国家（地区）</w:t>
            </w:r>
          </w:p>
        </w:tc>
        <w:tc>
          <w:tcPr>
            <w:tcW w:w="359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3684"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D5763E">
        <w:tc>
          <w:tcPr>
            <w:tcW w:w="2074" w:type="dxa"/>
            <w:vAlign w:val="center"/>
          </w:tcPr>
          <w:p w:rsidR="00D5763E" w:rsidRDefault="008E1E28">
            <w:pPr>
              <w:jc w:val="left"/>
            </w:pPr>
            <w:r>
              <w:rPr>
                <w:rFonts w:eastAsiaTheme="minorEastAsia"/>
                <w:color w:val="000000" w:themeColor="text1"/>
                <w:szCs w:val="21"/>
              </w:rPr>
              <w:t>英国</w:t>
            </w:r>
          </w:p>
        </w:tc>
        <w:tc>
          <w:tcPr>
            <w:tcW w:w="3598" w:type="dxa"/>
            <w:vAlign w:val="center"/>
          </w:tcPr>
          <w:p w:rsidR="00D5763E" w:rsidRDefault="008E1E28">
            <w:pPr>
              <w:jc w:val="right"/>
            </w:pPr>
            <w:r>
              <w:rPr>
                <w:rFonts w:eastAsiaTheme="minorEastAsia"/>
                <w:color w:val="000000" w:themeColor="text1"/>
                <w:szCs w:val="21"/>
              </w:rPr>
              <w:t>18,148,337.39</w:t>
            </w:r>
          </w:p>
        </w:tc>
        <w:tc>
          <w:tcPr>
            <w:tcW w:w="3684" w:type="dxa"/>
            <w:vAlign w:val="center"/>
          </w:tcPr>
          <w:p w:rsidR="00D5763E" w:rsidRDefault="008E1E28">
            <w:pPr>
              <w:jc w:val="right"/>
            </w:pPr>
            <w:r>
              <w:rPr>
                <w:rFonts w:eastAsiaTheme="minorEastAsia"/>
                <w:color w:val="000000" w:themeColor="text1"/>
                <w:szCs w:val="21"/>
              </w:rPr>
              <w:t>22.34</w:t>
            </w:r>
          </w:p>
        </w:tc>
      </w:tr>
      <w:tr w:rsidR="00D5763E">
        <w:tc>
          <w:tcPr>
            <w:tcW w:w="2074" w:type="dxa"/>
            <w:vAlign w:val="center"/>
          </w:tcPr>
          <w:p w:rsidR="00D5763E" w:rsidRDefault="008E1E28">
            <w:pPr>
              <w:jc w:val="left"/>
            </w:pPr>
            <w:r>
              <w:rPr>
                <w:rFonts w:eastAsiaTheme="minorEastAsia"/>
                <w:color w:val="000000" w:themeColor="text1"/>
                <w:szCs w:val="21"/>
              </w:rPr>
              <w:t>法国</w:t>
            </w:r>
          </w:p>
        </w:tc>
        <w:tc>
          <w:tcPr>
            <w:tcW w:w="3598" w:type="dxa"/>
            <w:vAlign w:val="center"/>
          </w:tcPr>
          <w:p w:rsidR="00D5763E" w:rsidRDefault="008E1E28">
            <w:pPr>
              <w:jc w:val="right"/>
            </w:pPr>
            <w:r>
              <w:rPr>
                <w:rFonts w:eastAsiaTheme="minorEastAsia"/>
                <w:color w:val="000000" w:themeColor="text1"/>
                <w:szCs w:val="21"/>
              </w:rPr>
              <w:t>17,656,366.88</w:t>
            </w:r>
          </w:p>
        </w:tc>
        <w:tc>
          <w:tcPr>
            <w:tcW w:w="3684" w:type="dxa"/>
            <w:vAlign w:val="center"/>
          </w:tcPr>
          <w:p w:rsidR="00D5763E" w:rsidRDefault="008E1E28">
            <w:pPr>
              <w:jc w:val="right"/>
            </w:pPr>
            <w:r>
              <w:rPr>
                <w:rFonts w:eastAsiaTheme="minorEastAsia"/>
                <w:color w:val="000000" w:themeColor="text1"/>
                <w:szCs w:val="21"/>
              </w:rPr>
              <w:t>21.74</w:t>
            </w:r>
          </w:p>
        </w:tc>
      </w:tr>
      <w:tr w:rsidR="00D5763E">
        <w:tc>
          <w:tcPr>
            <w:tcW w:w="2074" w:type="dxa"/>
            <w:vAlign w:val="center"/>
          </w:tcPr>
          <w:p w:rsidR="00D5763E" w:rsidRDefault="008E1E28">
            <w:pPr>
              <w:jc w:val="left"/>
            </w:pPr>
            <w:r>
              <w:rPr>
                <w:rFonts w:eastAsiaTheme="minorEastAsia"/>
                <w:color w:val="000000" w:themeColor="text1"/>
                <w:szCs w:val="21"/>
              </w:rPr>
              <w:t>德国</w:t>
            </w:r>
          </w:p>
        </w:tc>
        <w:tc>
          <w:tcPr>
            <w:tcW w:w="3598" w:type="dxa"/>
            <w:vAlign w:val="center"/>
          </w:tcPr>
          <w:p w:rsidR="00D5763E" w:rsidRDefault="008E1E28">
            <w:pPr>
              <w:jc w:val="right"/>
            </w:pPr>
            <w:r>
              <w:rPr>
                <w:rFonts w:eastAsiaTheme="minorEastAsia"/>
                <w:color w:val="000000" w:themeColor="text1"/>
                <w:szCs w:val="21"/>
              </w:rPr>
              <w:t>7,759,578.89</w:t>
            </w:r>
          </w:p>
        </w:tc>
        <w:tc>
          <w:tcPr>
            <w:tcW w:w="3684" w:type="dxa"/>
            <w:vAlign w:val="center"/>
          </w:tcPr>
          <w:p w:rsidR="00D5763E" w:rsidRDefault="008E1E28">
            <w:pPr>
              <w:jc w:val="right"/>
            </w:pPr>
            <w:r>
              <w:rPr>
                <w:rFonts w:eastAsiaTheme="minorEastAsia"/>
                <w:color w:val="000000" w:themeColor="text1"/>
                <w:szCs w:val="21"/>
              </w:rPr>
              <w:t>9.55</w:t>
            </w:r>
          </w:p>
        </w:tc>
      </w:tr>
      <w:tr w:rsidR="00D5763E">
        <w:tc>
          <w:tcPr>
            <w:tcW w:w="2074" w:type="dxa"/>
            <w:vAlign w:val="center"/>
          </w:tcPr>
          <w:p w:rsidR="00D5763E" w:rsidRDefault="008E1E28">
            <w:pPr>
              <w:jc w:val="left"/>
            </w:pPr>
            <w:r>
              <w:rPr>
                <w:rFonts w:eastAsiaTheme="minorEastAsia"/>
                <w:color w:val="000000" w:themeColor="text1"/>
                <w:szCs w:val="21"/>
              </w:rPr>
              <w:t>瑞士</w:t>
            </w:r>
          </w:p>
        </w:tc>
        <w:tc>
          <w:tcPr>
            <w:tcW w:w="3598" w:type="dxa"/>
            <w:vAlign w:val="center"/>
          </w:tcPr>
          <w:p w:rsidR="00D5763E" w:rsidRDefault="008E1E28">
            <w:pPr>
              <w:jc w:val="right"/>
            </w:pPr>
            <w:r>
              <w:rPr>
                <w:rFonts w:eastAsiaTheme="minorEastAsia"/>
                <w:color w:val="000000" w:themeColor="text1"/>
                <w:szCs w:val="21"/>
              </w:rPr>
              <w:t>6,995,417.32</w:t>
            </w:r>
          </w:p>
        </w:tc>
        <w:tc>
          <w:tcPr>
            <w:tcW w:w="3684" w:type="dxa"/>
            <w:vAlign w:val="center"/>
          </w:tcPr>
          <w:p w:rsidR="00D5763E" w:rsidRDefault="008E1E28">
            <w:pPr>
              <w:jc w:val="right"/>
            </w:pPr>
            <w:r>
              <w:rPr>
                <w:rFonts w:eastAsiaTheme="minorEastAsia"/>
                <w:color w:val="000000" w:themeColor="text1"/>
                <w:szCs w:val="21"/>
              </w:rPr>
              <w:t>8.61</w:t>
            </w:r>
          </w:p>
        </w:tc>
      </w:tr>
      <w:tr w:rsidR="00D5763E">
        <w:tc>
          <w:tcPr>
            <w:tcW w:w="2074" w:type="dxa"/>
            <w:vAlign w:val="center"/>
          </w:tcPr>
          <w:p w:rsidR="00D5763E" w:rsidRDefault="008E1E28">
            <w:pPr>
              <w:jc w:val="left"/>
            </w:pPr>
            <w:r>
              <w:rPr>
                <w:rFonts w:eastAsiaTheme="minorEastAsia"/>
                <w:color w:val="000000" w:themeColor="text1"/>
                <w:szCs w:val="21"/>
              </w:rPr>
              <w:t>瑞典</w:t>
            </w:r>
          </w:p>
        </w:tc>
        <w:tc>
          <w:tcPr>
            <w:tcW w:w="3598" w:type="dxa"/>
            <w:vAlign w:val="center"/>
          </w:tcPr>
          <w:p w:rsidR="00D5763E" w:rsidRDefault="008E1E28">
            <w:pPr>
              <w:jc w:val="right"/>
            </w:pPr>
            <w:r>
              <w:rPr>
                <w:rFonts w:eastAsiaTheme="minorEastAsia"/>
                <w:color w:val="000000" w:themeColor="text1"/>
                <w:szCs w:val="21"/>
              </w:rPr>
              <w:t>5,285,754.74</w:t>
            </w:r>
          </w:p>
        </w:tc>
        <w:tc>
          <w:tcPr>
            <w:tcW w:w="3684" w:type="dxa"/>
            <w:vAlign w:val="center"/>
          </w:tcPr>
          <w:p w:rsidR="00D5763E" w:rsidRDefault="008E1E28">
            <w:pPr>
              <w:jc w:val="right"/>
            </w:pPr>
            <w:r>
              <w:rPr>
                <w:rFonts w:eastAsiaTheme="minorEastAsia"/>
                <w:color w:val="000000" w:themeColor="text1"/>
                <w:szCs w:val="21"/>
              </w:rPr>
              <w:t>6.51</w:t>
            </w:r>
          </w:p>
        </w:tc>
      </w:tr>
      <w:tr w:rsidR="00D5763E">
        <w:tc>
          <w:tcPr>
            <w:tcW w:w="2074" w:type="dxa"/>
            <w:vAlign w:val="center"/>
          </w:tcPr>
          <w:p w:rsidR="00D5763E" w:rsidRDefault="008E1E28">
            <w:pPr>
              <w:jc w:val="left"/>
            </w:pPr>
            <w:r>
              <w:rPr>
                <w:rFonts w:eastAsiaTheme="minorEastAsia"/>
                <w:color w:val="000000" w:themeColor="text1"/>
                <w:szCs w:val="21"/>
              </w:rPr>
              <w:t>荷兰</w:t>
            </w:r>
          </w:p>
        </w:tc>
        <w:tc>
          <w:tcPr>
            <w:tcW w:w="3598" w:type="dxa"/>
            <w:vAlign w:val="center"/>
          </w:tcPr>
          <w:p w:rsidR="00D5763E" w:rsidRDefault="008E1E28">
            <w:pPr>
              <w:jc w:val="right"/>
            </w:pPr>
            <w:r>
              <w:rPr>
                <w:rFonts w:eastAsiaTheme="minorEastAsia"/>
                <w:color w:val="000000" w:themeColor="text1"/>
                <w:szCs w:val="21"/>
              </w:rPr>
              <w:t>4,299,550.62</w:t>
            </w:r>
          </w:p>
        </w:tc>
        <w:tc>
          <w:tcPr>
            <w:tcW w:w="3684" w:type="dxa"/>
            <w:vAlign w:val="center"/>
          </w:tcPr>
          <w:p w:rsidR="00D5763E" w:rsidRDefault="008E1E28">
            <w:pPr>
              <w:jc w:val="right"/>
            </w:pPr>
            <w:r>
              <w:rPr>
                <w:rFonts w:eastAsiaTheme="minorEastAsia"/>
                <w:color w:val="000000" w:themeColor="text1"/>
                <w:szCs w:val="21"/>
              </w:rPr>
              <w:t>5.29</w:t>
            </w:r>
          </w:p>
        </w:tc>
      </w:tr>
      <w:tr w:rsidR="00D5763E">
        <w:tc>
          <w:tcPr>
            <w:tcW w:w="2074" w:type="dxa"/>
            <w:vAlign w:val="center"/>
          </w:tcPr>
          <w:p w:rsidR="00D5763E" w:rsidRDefault="008E1E28">
            <w:pPr>
              <w:jc w:val="left"/>
            </w:pPr>
            <w:r>
              <w:rPr>
                <w:rFonts w:eastAsiaTheme="minorEastAsia"/>
                <w:color w:val="000000" w:themeColor="text1"/>
                <w:szCs w:val="21"/>
              </w:rPr>
              <w:t>意大利</w:t>
            </w:r>
          </w:p>
        </w:tc>
        <w:tc>
          <w:tcPr>
            <w:tcW w:w="3598" w:type="dxa"/>
            <w:vAlign w:val="center"/>
          </w:tcPr>
          <w:p w:rsidR="00D5763E" w:rsidRDefault="008E1E28">
            <w:pPr>
              <w:jc w:val="right"/>
            </w:pPr>
            <w:r>
              <w:rPr>
                <w:rFonts w:eastAsiaTheme="minorEastAsia"/>
                <w:color w:val="000000" w:themeColor="text1"/>
                <w:szCs w:val="21"/>
              </w:rPr>
              <w:t>3,302,416.74</w:t>
            </w:r>
          </w:p>
        </w:tc>
        <w:tc>
          <w:tcPr>
            <w:tcW w:w="3684" w:type="dxa"/>
            <w:vAlign w:val="center"/>
          </w:tcPr>
          <w:p w:rsidR="00D5763E" w:rsidRDefault="008E1E28">
            <w:pPr>
              <w:jc w:val="right"/>
            </w:pPr>
            <w:r>
              <w:rPr>
                <w:rFonts w:eastAsiaTheme="minorEastAsia"/>
                <w:color w:val="000000" w:themeColor="text1"/>
                <w:szCs w:val="21"/>
              </w:rPr>
              <w:t>4.07</w:t>
            </w:r>
          </w:p>
        </w:tc>
      </w:tr>
      <w:tr w:rsidR="00D5763E">
        <w:tc>
          <w:tcPr>
            <w:tcW w:w="2074" w:type="dxa"/>
            <w:vAlign w:val="center"/>
          </w:tcPr>
          <w:p w:rsidR="00D5763E" w:rsidRDefault="008E1E28">
            <w:pPr>
              <w:jc w:val="left"/>
            </w:pPr>
            <w:r>
              <w:rPr>
                <w:rFonts w:eastAsiaTheme="minorEastAsia"/>
                <w:color w:val="000000" w:themeColor="text1"/>
                <w:szCs w:val="21"/>
              </w:rPr>
              <w:t>西班牙</w:t>
            </w:r>
          </w:p>
        </w:tc>
        <w:tc>
          <w:tcPr>
            <w:tcW w:w="3598" w:type="dxa"/>
            <w:vAlign w:val="center"/>
          </w:tcPr>
          <w:p w:rsidR="00D5763E" w:rsidRDefault="008E1E28">
            <w:pPr>
              <w:jc w:val="right"/>
            </w:pPr>
            <w:r>
              <w:rPr>
                <w:rFonts w:eastAsiaTheme="minorEastAsia"/>
                <w:color w:val="000000" w:themeColor="text1"/>
                <w:szCs w:val="21"/>
              </w:rPr>
              <w:t>2,457,657.26</w:t>
            </w:r>
          </w:p>
        </w:tc>
        <w:tc>
          <w:tcPr>
            <w:tcW w:w="3684" w:type="dxa"/>
            <w:vAlign w:val="center"/>
          </w:tcPr>
          <w:p w:rsidR="00D5763E" w:rsidRDefault="008E1E28">
            <w:pPr>
              <w:jc w:val="right"/>
            </w:pPr>
            <w:r>
              <w:rPr>
                <w:rFonts w:eastAsiaTheme="minorEastAsia"/>
                <w:color w:val="000000" w:themeColor="text1"/>
                <w:szCs w:val="21"/>
              </w:rPr>
              <w:t>3.03</w:t>
            </w:r>
          </w:p>
        </w:tc>
      </w:tr>
      <w:tr w:rsidR="00D5763E">
        <w:tc>
          <w:tcPr>
            <w:tcW w:w="2074" w:type="dxa"/>
            <w:vAlign w:val="center"/>
          </w:tcPr>
          <w:p w:rsidR="00D5763E" w:rsidRDefault="008E1E28">
            <w:pPr>
              <w:jc w:val="left"/>
            </w:pPr>
            <w:r>
              <w:rPr>
                <w:rFonts w:eastAsiaTheme="minorEastAsia"/>
                <w:color w:val="000000" w:themeColor="text1"/>
                <w:szCs w:val="21"/>
              </w:rPr>
              <w:t>丹麦</w:t>
            </w:r>
          </w:p>
        </w:tc>
        <w:tc>
          <w:tcPr>
            <w:tcW w:w="3598" w:type="dxa"/>
            <w:vAlign w:val="center"/>
          </w:tcPr>
          <w:p w:rsidR="00D5763E" w:rsidRDefault="008E1E28">
            <w:pPr>
              <w:jc w:val="right"/>
            </w:pPr>
            <w:r>
              <w:rPr>
                <w:rFonts w:eastAsiaTheme="minorEastAsia"/>
                <w:color w:val="000000" w:themeColor="text1"/>
                <w:szCs w:val="21"/>
              </w:rPr>
              <w:t>2,422,865.23</w:t>
            </w:r>
          </w:p>
        </w:tc>
        <w:tc>
          <w:tcPr>
            <w:tcW w:w="3684" w:type="dxa"/>
            <w:vAlign w:val="center"/>
          </w:tcPr>
          <w:p w:rsidR="00D5763E" w:rsidRDefault="008E1E28">
            <w:pPr>
              <w:jc w:val="right"/>
            </w:pPr>
            <w:r>
              <w:rPr>
                <w:rFonts w:eastAsiaTheme="minorEastAsia"/>
                <w:color w:val="000000" w:themeColor="text1"/>
                <w:szCs w:val="21"/>
              </w:rPr>
              <w:t>2.98</w:t>
            </w:r>
          </w:p>
        </w:tc>
      </w:tr>
      <w:tr w:rsidR="00D5763E">
        <w:tc>
          <w:tcPr>
            <w:tcW w:w="2074" w:type="dxa"/>
            <w:vAlign w:val="center"/>
          </w:tcPr>
          <w:p w:rsidR="00D5763E" w:rsidRDefault="008E1E28">
            <w:pPr>
              <w:jc w:val="left"/>
            </w:pPr>
            <w:r>
              <w:rPr>
                <w:rFonts w:eastAsiaTheme="minorEastAsia"/>
                <w:color w:val="000000" w:themeColor="text1"/>
                <w:szCs w:val="21"/>
              </w:rPr>
              <w:t>爱尔兰</w:t>
            </w:r>
          </w:p>
        </w:tc>
        <w:tc>
          <w:tcPr>
            <w:tcW w:w="3598" w:type="dxa"/>
            <w:vAlign w:val="center"/>
          </w:tcPr>
          <w:p w:rsidR="00D5763E" w:rsidRDefault="008E1E28">
            <w:pPr>
              <w:jc w:val="right"/>
            </w:pPr>
            <w:r>
              <w:rPr>
                <w:rFonts w:eastAsiaTheme="minorEastAsia"/>
                <w:color w:val="000000" w:themeColor="text1"/>
                <w:szCs w:val="21"/>
              </w:rPr>
              <w:t>1,801,143.47</w:t>
            </w:r>
          </w:p>
        </w:tc>
        <w:tc>
          <w:tcPr>
            <w:tcW w:w="3684" w:type="dxa"/>
            <w:vAlign w:val="center"/>
          </w:tcPr>
          <w:p w:rsidR="00D5763E" w:rsidRDefault="008E1E28">
            <w:pPr>
              <w:jc w:val="right"/>
            </w:pPr>
            <w:r>
              <w:rPr>
                <w:rFonts w:eastAsiaTheme="minorEastAsia"/>
                <w:color w:val="000000" w:themeColor="text1"/>
                <w:szCs w:val="21"/>
              </w:rPr>
              <w:t>2.22</w:t>
            </w:r>
          </w:p>
        </w:tc>
      </w:tr>
      <w:tr w:rsidR="00D5763E">
        <w:tc>
          <w:tcPr>
            <w:tcW w:w="2074" w:type="dxa"/>
            <w:vAlign w:val="center"/>
          </w:tcPr>
          <w:p w:rsidR="00D5763E" w:rsidRDefault="008E1E28">
            <w:pPr>
              <w:jc w:val="left"/>
            </w:pPr>
            <w:r>
              <w:rPr>
                <w:rFonts w:eastAsiaTheme="minorEastAsia"/>
                <w:color w:val="000000" w:themeColor="text1"/>
                <w:szCs w:val="21"/>
              </w:rPr>
              <w:t>美国</w:t>
            </w:r>
          </w:p>
        </w:tc>
        <w:tc>
          <w:tcPr>
            <w:tcW w:w="3598" w:type="dxa"/>
            <w:vAlign w:val="center"/>
          </w:tcPr>
          <w:p w:rsidR="00D5763E" w:rsidRDefault="008E1E28">
            <w:pPr>
              <w:jc w:val="right"/>
            </w:pPr>
            <w:r>
              <w:rPr>
                <w:rFonts w:eastAsiaTheme="minorEastAsia"/>
                <w:color w:val="000000" w:themeColor="text1"/>
                <w:szCs w:val="21"/>
              </w:rPr>
              <w:t>843,482.14</w:t>
            </w:r>
          </w:p>
        </w:tc>
        <w:tc>
          <w:tcPr>
            <w:tcW w:w="3684" w:type="dxa"/>
            <w:vAlign w:val="center"/>
          </w:tcPr>
          <w:p w:rsidR="00D5763E" w:rsidRDefault="008E1E28">
            <w:pPr>
              <w:jc w:val="right"/>
            </w:pPr>
            <w:r>
              <w:rPr>
                <w:rFonts w:eastAsiaTheme="minorEastAsia"/>
                <w:color w:val="000000" w:themeColor="text1"/>
                <w:szCs w:val="21"/>
              </w:rPr>
              <w:t>1.04</w:t>
            </w:r>
          </w:p>
        </w:tc>
      </w:tr>
      <w:tr w:rsidR="00D5763E">
        <w:tc>
          <w:tcPr>
            <w:tcW w:w="2074" w:type="dxa"/>
            <w:vAlign w:val="center"/>
          </w:tcPr>
          <w:p w:rsidR="00D5763E" w:rsidRDefault="008E1E28">
            <w:pPr>
              <w:jc w:val="left"/>
            </w:pPr>
            <w:r>
              <w:rPr>
                <w:rFonts w:eastAsiaTheme="minorEastAsia"/>
                <w:color w:val="000000" w:themeColor="text1"/>
                <w:szCs w:val="21"/>
              </w:rPr>
              <w:t>挪威</w:t>
            </w:r>
          </w:p>
        </w:tc>
        <w:tc>
          <w:tcPr>
            <w:tcW w:w="3598" w:type="dxa"/>
            <w:vAlign w:val="center"/>
          </w:tcPr>
          <w:p w:rsidR="00D5763E" w:rsidRDefault="008E1E28">
            <w:pPr>
              <w:jc w:val="right"/>
            </w:pPr>
            <w:r>
              <w:rPr>
                <w:rFonts w:eastAsiaTheme="minorEastAsia"/>
                <w:color w:val="000000" w:themeColor="text1"/>
                <w:szCs w:val="21"/>
              </w:rPr>
              <w:t>550,234.28</w:t>
            </w:r>
          </w:p>
        </w:tc>
        <w:tc>
          <w:tcPr>
            <w:tcW w:w="3684" w:type="dxa"/>
            <w:vAlign w:val="center"/>
          </w:tcPr>
          <w:p w:rsidR="00D5763E" w:rsidRDefault="008E1E28">
            <w:pPr>
              <w:jc w:val="right"/>
            </w:pPr>
            <w:r>
              <w:rPr>
                <w:rFonts w:eastAsiaTheme="minorEastAsia"/>
                <w:color w:val="000000" w:themeColor="text1"/>
                <w:szCs w:val="21"/>
              </w:rPr>
              <w:t>0.68</w:t>
            </w:r>
          </w:p>
        </w:tc>
      </w:tr>
      <w:tr w:rsidR="00D5763E">
        <w:tc>
          <w:tcPr>
            <w:tcW w:w="2074" w:type="dxa"/>
            <w:vAlign w:val="center"/>
          </w:tcPr>
          <w:p w:rsidR="00D5763E" w:rsidRDefault="008E1E28">
            <w:pPr>
              <w:jc w:val="left"/>
            </w:pPr>
            <w:r>
              <w:rPr>
                <w:rFonts w:eastAsiaTheme="minorEastAsia"/>
                <w:color w:val="000000" w:themeColor="text1"/>
                <w:szCs w:val="21"/>
              </w:rPr>
              <w:t>奥地利</w:t>
            </w:r>
          </w:p>
        </w:tc>
        <w:tc>
          <w:tcPr>
            <w:tcW w:w="3598" w:type="dxa"/>
            <w:vAlign w:val="center"/>
          </w:tcPr>
          <w:p w:rsidR="00D5763E" w:rsidRDefault="008E1E28">
            <w:pPr>
              <w:jc w:val="right"/>
            </w:pPr>
            <w:r>
              <w:rPr>
                <w:rFonts w:eastAsiaTheme="minorEastAsia"/>
                <w:color w:val="000000" w:themeColor="text1"/>
                <w:szCs w:val="21"/>
              </w:rPr>
              <w:t>513,829.78</w:t>
            </w:r>
          </w:p>
        </w:tc>
        <w:tc>
          <w:tcPr>
            <w:tcW w:w="3684" w:type="dxa"/>
            <w:vAlign w:val="center"/>
          </w:tcPr>
          <w:p w:rsidR="00D5763E" w:rsidRDefault="008E1E28">
            <w:pPr>
              <w:jc w:val="right"/>
            </w:pPr>
            <w:r>
              <w:rPr>
                <w:rFonts w:eastAsiaTheme="minorEastAsia"/>
                <w:color w:val="000000" w:themeColor="text1"/>
                <w:szCs w:val="21"/>
              </w:rPr>
              <w:t>0.63</w:t>
            </w:r>
          </w:p>
        </w:tc>
      </w:tr>
      <w:tr w:rsidR="00991338" w:rsidRPr="006017C4" w:rsidTr="00474A69">
        <w:tc>
          <w:tcPr>
            <w:tcW w:w="2074" w:type="dxa"/>
            <w:vAlign w:val="center"/>
          </w:tcPr>
          <w:p w:rsidR="007B62FA" w:rsidRPr="006017C4" w:rsidRDefault="007B62FA" w:rsidP="00417F87">
            <w:pPr>
              <w:pStyle w:val="af4"/>
              <w:spacing w:line="360" w:lineRule="auto"/>
              <w:rPr>
                <w:rFonts w:eastAsiaTheme="minorEastAsia"/>
                <w:color w:val="000000" w:themeColor="text1"/>
                <w:sz w:val="21"/>
                <w:szCs w:val="21"/>
              </w:rPr>
            </w:pPr>
            <w:r w:rsidRPr="006017C4">
              <w:rPr>
                <w:rFonts w:eastAsiaTheme="minorEastAsia"/>
                <w:color w:val="000000" w:themeColor="text1"/>
                <w:sz w:val="21"/>
                <w:szCs w:val="21"/>
              </w:rPr>
              <w:t>合计</w:t>
            </w:r>
          </w:p>
        </w:tc>
        <w:tc>
          <w:tcPr>
            <w:tcW w:w="359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3684"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88.69</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注：国家（地区）类别根据其所在的证券交易所确定，</w:t>
      </w:r>
      <w:r w:rsidRPr="006017C4">
        <w:rPr>
          <w:rFonts w:eastAsiaTheme="minorEastAsia"/>
          <w:color w:val="000000" w:themeColor="text1"/>
          <w:szCs w:val="21"/>
        </w:rPr>
        <w:t>ADR</w:t>
      </w:r>
      <w:r w:rsidRPr="006017C4">
        <w:rPr>
          <w:rFonts w:eastAsiaTheme="minorEastAsia"/>
          <w:color w:val="000000" w:themeColor="text1"/>
          <w:szCs w:val="21"/>
        </w:rPr>
        <w:t>、</w:t>
      </w:r>
      <w:r w:rsidRPr="006017C4">
        <w:rPr>
          <w:rFonts w:eastAsiaTheme="minorEastAsia"/>
          <w:color w:val="000000" w:themeColor="text1"/>
          <w:szCs w:val="21"/>
        </w:rPr>
        <w:t>GDR</w:t>
      </w:r>
      <w:r w:rsidRPr="006017C4">
        <w:rPr>
          <w:rFonts w:eastAsiaTheme="minorEastAsia"/>
          <w:color w:val="000000" w:themeColor="text1"/>
          <w:szCs w:val="21"/>
        </w:rPr>
        <w:t>按照存托凭证本身挂牌的证券交易所确定。</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47" w:name="_Toc224618378"/>
      <w:bookmarkStart w:id="248" w:name="_Toc248233025"/>
      <w:bookmarkStart w:id="249" w:name="_Toc249790557"/>
      <w:bookmarkStart w:id="250" w:name="_Toc286929758"/>
      <w:bookmarkStart w:id="251" w:name="_Toc352255997"/>
      <w:bookmarkStart w:id="252" w:name="_Toc352256065"/>
      <w:bookmarkStart w:id="253" w:name="_Toc352331243"/>
      <w:bookmarkStart w:id="254" w:name="_Toc362424021"/>
      <w:bookmarkStart w:id="255" w:name="_Toc161906729"/>
      <w:r w:rsidRPr="006017C4">
        <w:rPr>
          <w:rFonts w:ascii="Times New Roman" w:eastAsiaTheme="minorEastAsia" w:hAnsi="Times New Roman"/>
          <w:color w:val="000000" w:themeColor="text1"/>
          <w:kern w:val="0"/>
          <w:sz w:val="21"/>
          <w:szCs w:val="21"/>
        </w:rPr>
        <w:lastRenderedPageBreak/>
        <w:t>8.3</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期末按行业分类的权益投资组合</w:t>
      </w:r>
      <w:bookmarkEnd w:id="247"/>
      <w:bookmarkEnd w:id="248"/>
      <w:bookmarkEnd w:id="249"/>
      <w:bookmarkEnd w:id="250"/>
      <w:bookmarkEnd w:id="251"/>
      <w:bookmarkEnd w:id="252"/>
      <w:bookmarkEnd w:id="253"/>
      <w:bookmarkEnd w:id="254"/>
      <w:bookmarkEnd w:id="255"/>
    </w:p>
    <w:p w:rsidR="00B83412" w:rsidRPr="006017C4" w:rsidRDefault="00B83412" w:rsidP="00B83412">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991338" w:rsidRPr="006017C4" w:rsidTr="00474A69">
        <w:trPr>
          <w:trHeight w:val="285"/>
        </w:trPr>
        <w:tc>
          <w:tcPr>
            <w:tcW w:w="3703"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行业类别</w:t>
            </w:r>
          </w:p>
        </w:tc>
        <w:tc>
          <w:tcPr>
            <w:tcW w:w="3119"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2534" w:type="dxa"/>
            <w:tcMar>
              <w:top w:w="15" w:type="dxa"/>
              <w:left w:w="15" w:type="dxa"/>
              <w:bottom w:w="0" w:type="dxa"/>
              <w:right w:w="15" w:type="dxa"/>
            </w:tcMar>
            <w:vAlign w:val="center"/>
          </w:tcPr>
          <w:p w:rsidR="00B83412" w:rsidRPr="006017C4" w:rsidRDefault="00B83412" w:rsidP="001A74A1">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D5763E">
        <w:tc>
          <w:tcPr>
            <w:tcW w:w="3703" w:type="dxa"/>
            <w:vAlign w:val="center"/>
          </w:tcPr>
          <w:p w:rsidR="00D5763E" w:rsidRDefault="008E1E28">
            <w:pPr>
              <w:jc w:val="left"/>
            </w:pPr>
            <w:r>
              <w:rPr>
                <w:rFonts w:eastAsiaTheme="minorEastAsia"/>
                <w:color w:val="000000" w:themeColor="text1"/>
                <w:szCs w:val="21"/>
              </w:rPr>
              <w:t>金融</w:t>
            </w:r>
          </w:p>
        </w:tc>
        <w:tc>
          <w:tcPr>
            <w:tcW w:w="3119" w:type="dxa"/>
            <w:vAlign w:val="center"/>
          </w:tcPr>
          <w:p w:rsidR="00D5763E" w:rsidRDefault="008E1E28">
            <w:pPr>
              <w:jc w:val="right"/>
            </w:pPr>
            <w:r>
              <w:rPr>
                <w:rFonts w:eastAsiaTheme="minorEastAsia"/>
                <w:color w:val="000000" w:themeColor="text1"/>
                <w:szCs w:val="21"/>
              </w:rPr>
              <w:t>14,938,492.34</w:t>
            </w:r>
          </w:p>
        </w:tc>
        <w:tc>
          <w:tcPr>
            <w:tcW w:w="2534" w:type="dxa"/>
            <w:vAlign w:val="center"/>
          </w:tcPr>
          <w:p w:rsidR="00D5763E" w:rsidRDefault="008E1E28">
            <w:pPr>
              <w:jc w:val="right"/>
            </w:pPr>
            <w:r>
              <w:rPr>
                <w:rFonts w:eastAsiaTheme="minorEastAsia"/>
                <w:color w:val="000000" w:themeColor="text1"/>
                <w:szCs w:val="21"/>
              </w:rPr>
              <w:t>18.39</w:t>
            </w:r>
          </w:p>
        </w:tc>
      </w:tr>
      <w:tr w:rsidR="00D5763E">
        <w:tc>
          <w:tcPr>
            <w:tcW w:w="3703" w:type="dxa"/>
            <w:vAlign w:val="center"/>
          </w:tcPr>
          <w:p w:rsidR="00D5763E" w:rsidRDefault="008E1E28">
            <w:pPr>
              <w:jc w:val="left"/>
            </w:pPr>
            <w:r>
              <w:rPr>
                <w:rFonts w:eastAsiaTheme="minorEastAsia"/>
                <w:color w:val="000000" w:themeColor="text1"/>
                <w:szCs w:val="21"/>
              </w:rPr>
              <w:t>工业</w:t>
            </w:r>
          </w:p>
        </w:tc>
        <w:tc>
          <w:tcPr>
            <w:tcW w:w="3119" w:type="dxa"/>
            <w:vAlign w:val="center"/>
          </w:tcPr>
          <w:p w:rsidR="00D5763E" w:rsidRDefault="008E1E28">
            <w:pPr>
              <w:jc w:val="right"/>
            </w:pPr>
            <w:r>
              <w:rPr>
                <w:rFonts w:eastAsiaTheme="minorEastAsia"/>
                <w:color w:val="000000" w:themeColor="text1"/>
                <w:szCs w:val="21"/>
              </w:rPr>
              <w:t>13,029,289.07</w:t>
            </w:r>
          </w:p>
        </w:tc>
        <w:tc>
          <w:tcPr>
            <w:tcW w:w="2534" w:type="dxa"/>
            <w:vAlign w:val="center"/>
          </w:tcPr>
          <w:p w:rsidR="00D5763E" w:rsidRDefault="008E1E28">
            <w:pPr>
              <w:jc w:val="right"/>
            </w:pPr>
            <w:r>
              <w:rPr>
                <w:rFonts w:eastAsiaTheme="minorEastAsia"/>
                <w:color w:val="000000" w:themeColor="text1"/>
                <w:szCs w:val="21"/>
              </w:rPr>
              <w:t>16.04</w:t>
            </w:r>
          </w:p>
        </w:tc>
      </w:tr>
      <w:tr w:rsidR="00D5763E">
        <w:tc>
          <w:tcPr>
            <w:tcW w:w="3703" w:type="dxa"/>
            <w:vAlign w:val="center"/>
          </w:tcPr>
          <w:p w:rsidR="00D5763E" w:rsidRDefault="008E1E28">
            <w:pPr>
              <w:jc w:val="left"/>
            </w:pPr>
            <w:r>
              <w:rPr>
                <w:rFonts w:eastAsiaTheme="minorEastAsia"/>
                <w:color w:val="000000" w:themeColor="text1"/>
                <w:szCs w:val="21"/>
              </w:rPr>
              <w:t>消费者非必需品</w:t>
            </w:r>
          </w:p>
        </w:tc>
        <w:tc>
          <w:tcPr>
            <w:tcW w:w="3119" w:type="dxa"/>
            <w:vAlign w:val="center"/>
          </w:tcPr>
          <w:p w:rsidR="00D5763E" w:rsidRDefault="008E1E28">
            <w:pPr>
              <w:jc w:val="right"/>
            </w:pPr>
            <w:r>
              <w:rPr>
                <w:rFonts w:eastAsiaTheme="minorEastAsia"/>
                <w:color w:val="000000" w:themeColor="text1"/>
                <w:szCs w:val="21"/>
              </w:rPr>
              <w:t>10,499,388.16</w:t>
            </w:r>
          </w:p>
        </w:tc>
        <w:tc>
          <w:tcPr>
            <w:tcW w:w="2534" w:type="dxa"/>
            <w:vAlign w:val="center"/>
          </w:tcPr>
          <w:p w:rsidR="00D5763E" w:rsidRDefault="008E1E28">
            <w:pPr>
              <w:jc w:val="right"/>
            </w:pPr>
            <w:r>
              <w:rPr>
                <w:rFonts w:eastAsiaTheme="minorEastAsia"/>
                <w:color w:val="000000" w:themeColor="text1"/>
                <w:szCs w:val="21"/>
              </w:rPr>
              <w:t>12.93</w:t>
            </w:r>
          </w:p>
        </w:tc>
      </w:tr>
      <w:tr w:rsidR="00D5763E">
        <w:tc>
          <w:tcPr>
            <w:tcW w:w="3703" w:type="dxa"/>
            <w:vAlign w:val="center"/>
          </w:tcPr>
          <w:p w:rsidR="00D5763E" w:rsidRDefault="008E1E28">
            <w:pPr>
              <w:jc w:val="left"/>
            </w:pPr>
            <w:r>
              <w:rPr>
                <w:rFonts w:eastAsiaTheme="minorEastAsia"/>
                <w:color w:val="000000" w:themeColor="text1"/>
                <w:szCs w:val="21"/>
              </w:rPr>
              <w:t>医疗保健</w:t>
            </w:r>
          </w:p>
        </w:tc>
        <w:tc>
          <w:tcPr>
            <w:tcW w:w="3119" w:type="dxa"/>
            <w:vAlign w:val="center"/>
          </w:tcPr>
          <w:p w:rsidR="00D5763E" w:rsidRDefault="008E1E28">
            <w:pPr>
              <w:jc w:val="right"/>
            </w:pPr>
            <w:r>
              <w:rPr>
                <w:rFonts w:eastAsiaTheme="minorEastAsia"/>
                <w:color w:val="000000" w:themeColor="text1"/>
                <w:szCs w:val="21"/>
              </w:rPr>
              <w:t>6,715,882.10</w:t>
            </w:r>
          </w:p>
        </w:tc>
        <w:tc>
          <w:tcPr>
            <w:tcW w:w="2534" w:type="dxa"/>
            <w:vAlign w:val="center"/>
          </w:tcPr>
          <w:p w:rsidR="00D5763E" w:rsidRDefault="008E1E28">
            <w:pPr>
              <w:jc w:val="right"/>
            </w:pPr>
            <w:r>
              <w:rPr>
                <w:rFonts w:eastAsiaTheme="minorEastAsia"/>
                <w:color w:val="000000" w:themeColor="text1"/>
                <w:szCs w:val="21"/>
              </w:rPr>
              <w:t>8.27</w:t>
            </w:r>
          </w:p>
        </w:tc>
      </w:tr>
      <w:tr w:rsidR="00D5763E">
        <w:tc>
          <w:tcPr>
            <w:tcW w:w="3703" w:type="dxa"/>
            <w:vAlign w:val="center"/>
          </w:tcPr>
          <w:p w:rsidR="00D5763E" w:rsidRDefault="008E1E28">
            <w:pPr>
              <w:jc w:val="left"/>
            </w:pPr>
            <w:r>
              <w:rPr>
                <w:rFonts w:eastAsiaTheme="minorEastAsia"/>
                <w:color w:val="000000" w:themeColor="text1"/>
                <w:szCs w:val="21"/>
              </w:rPr>
              <w:t>能源</w:t>
            </w:r>
          </w:p>
        </w:tc>
        <w:tc>
          <w:tcPr>
            <w:tcW w:w="3119" w:type="dxa"/>
            <w:vAlign w:val="center"/>
          </w:tcPr>
          <w:p w:rsidR="00D5763E" w:rsidRDefault="008E1E28">
            <w:pPr>
              <w:jc w:val="right"/>
            </w:pPr>
            <w:r>
              <w:rPr>
                <w:rFonts w:eastAsiaTheme="minorEastAsia"/>
                <w:color w:val="000000" w:themeColor="text1"/>
                <w:szCs w:val="21"/>
              </w:rPr>
              <w:t>6,012,625.23</w:t>
            </w:r>
          </w:p>
        </w:tc>
        <w:tc>
          <w:tcPr>
            <w:tcW w:w="2534" w:type="dxa"/>
            <w:vAlign w:val="center"/>
          </w:tcPr>
          <w:p w:rsidR="00D5763E" w:rsidRDefault="008E1E28">
            <w:pPr>
              <w:jc w:val="right"/>
            </w:pPr>
            <w:r>
              <w:rPr>
                <w:rFonts w:eastAsiaTheme="minorEastAsia"/>
                <w:color w:val="000000" w:themeColor="text1"/>
                <w:szCs w:val="21"/>
              </w:rPr>
              <w:t>7.40</w:t>
            </w:r>
          </w:p>
        </w:tc>
      </w:tr>
      <w:tr w:rsidR="00D5763E">
        <w:tc>
          <w:tcPr>
            <w:tcW w:w="3703" w:type="dxa"/>
            <w:vAlign w:val="center"/>
          </w:tcPr>
          <w:p w:rsidR="00D5763E" w:rsidRDefault="008E1E28">
            <w:pPr>
              <w:jc w:val="left"/>
            </w:pPr>
            <w:r>
              <w:rPr>
                <w:rFonts w:eastAsiaTheme="minorEastAsia"/>
                <w:color w:val="000000" w:themeColor="text1"/>
                <w:szCs w:val="21"/>
              </w:rPr>
              <w:t>基础材料</w:t>
            </w:r>
          </w:p>
        </w:tc>
        <w:tc>
          <w:tcPr>
            <w:tcW w:w="3119" w:type="dxa"/>
            <w:vAlign w:val="center"/>
          </w:tcPr>
          <w:p w:rsidR="00D5763E" w:rsidRDefault="008E1E28">
            <w:pPr>
              <w:jc w:val="right"/>
            </w:pPr>
            <w:r>
              <w:rPr>
                <w:rFonts w:eastAsiaTheme="minorEastAsia"/>
                <w:color w:val="000000" w:themeColor="text1"/>
                <w:szCs w:val="21"/>
              </w:rPr>
              <w:t>5,123,165.02</w:t>
            </w:r>
          </w:p>
        </w:tc>
        <w:tc>
          <w:tcPr>
            <w:tcW w:w="2534" w:type="dxa"/>
            <w:vAlign w:val="center"/>
          </w:tcPr>
          <w:p w:rsidR="00D5763E" w:rsidRDefault="008E1E28">
            <w:pPr>
              <w:jc w:val="right"/>
            </w:pPr>
            <w:r>
              <w:rPr>
                <w:rFonts w:eastAsiaTheme="minorEastAsia"/>
                <w:color w:val="000000" w:themeColor="text1"/>
                <w:szCs w:val="21"/>
              </w:rPr>
              <w:t>6.31</w:t>
            </w:r>
          </w:p>
        </w:tc>
      </w:tr>
      <w:tr w:rsidR="00D5763E">
        <w:tc>
          <w:tcPr>
            <w:tcW w:w="3703" w:type="dxa"/>
            <w:vAlign w:val="center"/>
          </w:tcPr>
          <w:p w:rsidR="00D5763E" w:rsidRDefault="008E1E28">
            <w:pPr>
              <w:jc w:val="left"/>
            </w:pPr>
            <w:r>
              <w:rPr>
                <w:rFonts w:eastAsiaTheme="minorEastAsia"/>
                <w:color w:val="000000" w:themeColor="text1"/>
                <w:szCs w:val="21"/>
              </w:rPr>
              <w:t>公用事业</w:t>
            </w:r>
          </w:p>
        </w:tc>
        <w:tc>
          <w:tcPr>
            <w:tcW w:w="3119" w:type="dxa"/>
            <w:vAlign w:val="center"/>
          </w:tcPr>
          <w:p w:rsidR="00D5763E" w:rsidRDefault="008E1E28">
            <w:pPr>
              <w:jc w:val="right"/>
            </w:pPr>
            <w:r>
              <w:rPr>
                <w:rFonts w:eastAsiaTheme="minorEastAsia"/>
                <w:color w:val="000000" w:themeColor="text1"/>
                <w:szCs w:val="21"/>
              </w:rPr>
              <w:t>4,561,309.41</w:t>
            </w:r>
          </w:p>
        </w:tc>
        <w:tc>
          <w:tcPr>
            <w:tcW w:w="2534" w:type="dxa"/>
            <w:vAlign w:val="center"/>
          </w:tcPr>
          <w:p w:rsidR="00D5763E" w:rsidRDefault="008E1E28">
            <w:pPr>
              <w:jc w:val="right"/>
            </w:pPr>
            <w:r>
              <w:rPr>
                <w:rFonts w:eastAsiaTheme="minorEastAsia"/>
                <w:color w:val="000000" w:themeColor="text1"/>
                <w:szCs w:val="21"/>
              </w:rPr>
              <w:t>5.62</w:t>
            </w:r>
          </w:p>
        </w:tc>
      </w:tr>
      <w:tr w:rsidR="00D5763E">
        <w:tc>
          <w:tcPr>
            <w:tcW w:w="3703" w:type="dxa"/>
            <w:vAlign w:val="center"/>
          </w:tcPr>
          <w:p w:rsidR="00D5763E" w:rsidRDefault="008E1E28">
            <w:pPr>
              <w:jc w:val="left"/>
            </w:pPr>
            <w:r>
              <w:rPr>
                <w:rFonts w:eastAsiaTheme="minorEastAsia"/>
                <w:color w:val="000000" w:themeColor="text1"/>
                <w:szCs w:val="21"/>
              </w:rPr>
              <w:t>电信服务</w:t>
            </w:r>
          </w:p>
        </w:tc>
        <w:tc>
          <w:tcPr>
            <w:tcW w:w="3119" w:type="dxa"/>
            <w:vAlign w:val="center"/>
          </w:tcPr>
          <w:p w:rsidR="00D5763E" w:rsidRDefault="008E1E28">
            <w:pPr>
              <w:jc w:val="right"/>
            </w:pPr>
            <w:r>
              <w:rPr>
                <w:rFonts w:eastAsiaTheme="minorEastAsia"/>
                <w:color w:val="000000" w:themeColor="text1"/>
                <w:szCs w:val="21"/>
              </w:rPr>
              <w:t>4,314,677.82</w:t>
            </w:r>
          </w:p>
        </w:tc>
        <w:tc>
          <w:tcPr>
            <w:tcW w:w="2534" w:type="dxa"/>
            <w:vAlign w:val="center"/>
          </w:tcPr>
          <w:p w:rsidR="00D5763E" w:rsidRDefault="008E1E28">
            <w:pPr>
              <w:jc w:val="right"/>
            </w:pPr>
            <w:r>
              <w:rPr>
                <w:rFonts w:eastAsiaTheme="minorEastAsia"/>
                <w:color w:val="000000" w:themeColor="text1"/>
                <w:szCs w:val="21"/>
              </w:rPr>
              <w:t>5.31</w:t>
            </w:r>
          </w:p>
        </w:tc>
      </w:tr>
      <w:tr w:rsidR="00D5763E">
        <w:tc>
          <w:tcPr>
            <w:tcW w:w="3703" w:type="dxa"/>
            <w:vAlign w:val="center"/>
          </w:tcPr>
          <w:p w:rsidR="00D5763E" w:rsidRDefault="008E1E28">
            <w:pPr>
              <w:jc w:val="left"/>
            </w:pPr>
            <w:r>
              <w:rPr>
                <w:rFonts w:eastAsiaTheme="minorEastAsia"/>
                <w:color w:val="000000" w:themeColor="text1"/>
                <w:szCs w:val="21"/>
              </w:rPr>
              <w:t>消费者常用品</w:t>
            </w:r>
          </w:p>
        </w:tc>
        <w:tc>
          <w:tcPr>
            <w:tcW w:w="3119" w:type="dxa"/>
            <w:vAlign w:val="center"/>
          </w:tcPr>
          <w:p w:rsidR="00D5763E" w:rsidRDefault="008E1E28">
            <w:pPr>
              <w:jc w:val="right"/>
            </w:pPr>
            <w:r>
              <w:rPr>
                <w:rFonts w:eastAsiaTheme="minorEastAsia"/>
                <w:color w:val="000000" w:themeColor="text1"/>
                <w:szCs w:val="21"/>
              </w:rPr>
              <w:t>3,842,191.05</w:t>
            </w:r>
          </w:p>
        </w:tc>
        <w:tc>
          <w:tcPr>
            <w:tcW w:w="2534" w:type="dxa"/>
            <w:vAlign w:val="center"/>
          </w:tcPr>
          <w:p w:rsidR="00D5763E" w:rsidRDefault="008E1E28">
            <w:pPr>
              <w:jc w:val="right"/>
            </w:pPr>
            <w:r>
              <w:rPr>
                <w:rFonts w:eastAsiaTheme="minorEastAsia"/>
                <w:color w:val="000000" w:themeColor="text1"/>
                <w:szCs w:val="21"/>
              </w:rPr>
              <w:t>4.73</w:t>
            </w:r>
          </w:p>
        </w:tc>
      </w:tr>
      <w:tr w:rsidR="00D5763E">
        <w:tc>
          <w:tcPr>
            <w:tcW w:w="3703" w:type="dxa"/>
            <w:vAlign w:val="center"/>
          </w:tcPr>
          <w:p w:rsidR="00D5763E" w:rsidRDefault="008E1E28">
            <w:pPr>
              <w:jc w:val="left"/>
            </w:pPr>
            <w:r>
              <w:rPr>
                <w:rFonts w:eastAsiaTheme="minorEastAsia"/>
                <w:color w:val="000000" w:themeColor="text1"/>
                <w:szCs w:val="21"/>
              </w:rPr>
              <w:t>信息技术</w:t>
            </w:r>
          </w:p>
        </w:tc>
        <w:tc>
          <w:tcPr>
            <w:tcW w:w="3119" w:type="dxa"/>
            <w:vAlign w:val="center"/>
          </w:tcPr>
          <w:p w:rsidR="00D5763E" w:rsidRDefault="008E1E28">
            <w:pPr>
              <w:jc w:val="right"/>
            </w:pPr>
            <w:r>
              <w:rPr>
                <w:rFonts w:eastAsiaTheme="minorEastAsia"/>
                <w:color w:val="000000" w:themeColor="text1"/>
                <w:szCs w:val="21"/>
              </w:rPr>
              <w:t>2,999,614.54</w:t>
            </w:r>
          </w:p>
        </w:tc>
        <w:tc>
          <w:tcPr>
            <w:tcW w:w="2534" w:type="dxa"/>
            <w:vAlign w:val="center"/>
          </w:tcPr>
          <w:p w:rsidR="00D5763E" w:rsidRDefault="008E1E28">
            <w:pPr>
              <w:jc w:val="right"/>
            </w:pPr>
            <w:r>
              <w:rPr>
                <w:rFonts w:eastAsiaTheme="minorEastAsia"/>
                <w:color w:val="000000" w:themeColor="text1"/>
                <w:szCs w:val="21"/>
              </w:rPr>
              <w:t>3.69</w:t>
            </w:r>
          </w:p>
        </w:tc>
      </w:tr>
      <w:tr w:rsidR="00991338" w:rsidRPr="006017C4" w:rsidTr="00474A69">
        <w:trPr>
          <w:trHeight w:val="285"/>
        </w:trPr>
        <w:tc>
          <w:tcPr>
            <w:tcW w:w="3703" w:type="dxa"/>
            <w:vAlign w:val="center"/>
          </w:tcPr>
          <w:p w:rsidR="00B83412" w:rsidRPr="006017C4" w:rsidRDefault="00B83412" w:rsidP="001A74A1">
            <w:pPr>
              <w:pStyle w:val="af4"/>
              <w:spacing w:line="360" w:lineRule="auto"/>
              <w:rPr>
                <w:rFonts w:eastAsiaTheme="minorEastAsia"/>
                <w:color w:val="000000" w:themeColor="text1"/>
                <w:sz w:val="21"/>
                <w:szCs w:val="21"/>
              </w:rPr>
            </w:pPr>
            <w:r w:rsidRPr="006017C4">
              <w:rPr>
                <w:rFonts w:eastAsiaTheme="minorEastAsia"/>
                <w:color w:val="000000" w:themeColor="text1"/>
                <w:sz w:val="21"/>
                <w:szCs w:val="21"/>
              </w:rPr>
              <w:t>合计</w:t>
            </w:r>
          </w:p>
        </w:tc>
        <w:tc>
          <w:tcPr>
            <w:tcW w:w="3119" w:type="dxa"/>
            <w:vAlign w:val="center"/>
          </w:tcPr>
          <w:p w:rsidR="00B83412" w:rsidRPr="006017C4" w:rsidRDefault="00B83412" w:rsidP="00950563">
            <w:pPr>
              <w:spacing w:line="360" w:lineRule="auto"/>
              <w:jc w:val="right"/>
              <w:rPr>
                <w:rFonts w:eastAsiaTheme="minorEastAsia"/>
                <w:color w:val="000000" w:themeColor="text1"/>
                <w:szCs w:val="21"/>
              </w:rPr>
            </w:pPr>
            <w:r w:rsidRPr="006017C4">
              <w:rPr>
                <w:rFonts w:eastAsiaTheme="minorEastAsia"/>
                <w:color w:val="000000" w:themeColor="text1"/>
                <w:szCs w:val="21"/>
              </w:rPr>
              <w:t>72,036,634.74</w:t>
            </w:r>
          </w:p>
        </w:tc>
        <w:tc>
          <w:tcPr>
            <w:tcW w:w="2534" w:type="dxa"/>
            <w:vAlign w:val="center"/>
          </w:tcPr>
          <w:p w:rsidR="00B83412" w:rsidRPr="006017C4" w:rsidRDefault="00B83412" w:rsidP="00950563">
            <w:pPr>
              <w:spacing w:line="360" w:lineRule="auto"/>
              <w:jc w:val="right"/>
              <w:rPr>
                <w:rFonts w:eastAsiaTheme="minorEastAsia"/>
                <w:color w:val="000000" w:themeColor="text1"/>
                <w:szCs w:val="21"/>
              </w:rPr>
            </w:pPr>
            <w:r w:rsidRPr="006017C4">
              <w:rPr>
                <w:rFonts w:eastAsiaTheme="minorEastAsia"/>
                <w:color w:val="000000" w:themeColor="text1"/>
                <w:szCs w:val="21"/>
              </w:rPr>
              <w:t>88.69</w:t>
            </w:r>
          </w:p>
        </w:tc>
      </w:tr>
    </w:tbl>
    <w:p w:rsidR="00B83412" w:rsidRPr="006017C4" w:rsidRDefault="00B83412"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注：以上分类采用全球行业分类标准</w:t>
      </w:r>
      <w:r w:rsidRPr="006017C4">
        <w:rPr>
          <w:rFonts w:eastAsiaTheme="minorEastAsia"/>
          <w:color w:val="000000" w:themeColor="text1"/>
          <w:szCs w:val="21"/>
        </w:rPr>
        <w:t>(GICS)</w:t>
      </w:r>
      <w:r w:rsidRPr="006017C4">
        <w:rPr>
          <w:rFonts w:eastAsiaTheme="minorEastAsia"/>
          <w:color w:val="000000" w:themeColor="text1"/>
          <w:szCs w:val="21"/>
        </w:rPr>
        <w:t>。</w:t>
      </w:r>
      <w:r w:rsidRPr="006017C4">
        <w:rPr>
          <w:rFonts w:eastAsiaTheme="minorEastAsia"/>
          <w:color w:val="000000" w:themeColor="text1"/>
          <w:szCs w:val="21"/>
        </w:rPr>
        <w:t xml:space="preserve"> </w:t>
      </w:r>
    </w:p>
    <w:p w:rsidR="007B62FA" w:rsidRPr="006017C4" w:rsidRDefault="007B62FA" w:rsidP="007B1E00">
      <w:pPr>
        <w:pStyle w:val="20"/>
        <w:spacing w:beforeLines="100" w:before="312" w:after="0"/>
        <w:rPr>
          <w:rFonts w:ascii="Times New Roman" w:eastAsiaTheme="minorEastAsia" w:hAnsi="Times New Roman"/>
          <w:bCs w:val="0"/>
          <w:color w:val="000000" w:themeColor="text1"/>
          <w:kern w:val="0"/>
          <w:sz w:val="21"/>
          <w:szCs w:val="21"/>
        </w:rPr>
      </w:pPr>
      <w:bookmarkStart w:id="256" w:name="_Toc352255998"/>
      <w:bookmarkStart w:id="257" w:name="_Toc352256066"/>
      <w:bookmarkStart w:id="258" w:name="_Toc352331244"/>
      <w:bookmarkStart w:id="259" w:name="_Toc362424022"/>
      <w:bookmarkStart w:id="260" w:name="_Toc161906730"/>
      <w:r w:rsidRPr="006017C4">
        <w:rPr>
          <w:rFonts w:ascii="Times New Roman" w:eastAsiaTheme="minorEastAsia" w:hAnsi="Times New Roman"/>
          <w:color w:val="000000" w:themeColor="text1"/>
          <w:kern w:val="0"/>
          <w:sz w:val="21"/>
          <w:szCs w:val="21"/>
        </w:rPr>
        <w:t>8.4</w:t>
      </w:r>
      <w:bookmarkEnd w:id="256"/>
      <w:bookmarkEnd w:id="257"/>
      <w:bookmarkEnd w:id="258"/>
      <w:bookmarkEnd w:id="259"/>
      <w:r w:rsidR="008314B8" w:rsidRPr="006017C4">
        <w:rPr>
          <w:rFonts w:ascii="Times New Roman" w:eastAsiaTheme="minorEastAsia" w:hAnsi="Times New Roman" w:hint="eastAsia"/>
          <w:bCs w:val="0"/>
          <w:color w:val="000000" w:themeColor="text1"/>
          <w:kern w:val="0"/>
          <w:sz w:val="21"/>
          <w:szCs w:val="21"/>
        </w:rPr>
        <w:t>期末按公允价值占基金资产净值比例大小排序的所有权益投资明细</w:t>
      </w:r>
      <w:bookmarkEnd w:id="260"/>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991338" w:rsidRPr="006017C4" w:rsidTr="00474A69">
        <w:trPr>
          <w:trHeight w:val="315"/>
        </w:trPr>
        <w:tc>
          <w:tcPr>
            <w:tcW w:w="678"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90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w:t>
            </w:r>
            <w:r w:rsidRPr="006017C4">
              <w:rPr>
                <w:rFonts w:eastAsiaTheme="minorEastAsia"/>
                <w:color w:val="000000" w:themeColor="text1"/>
                <w:szCs w:val="21"/>
              </w:rPr>
              <w:t xml:space="preserve"> (</w:t>
            </w:r>
            <w:r w:rsidRPr="006017C4">
              <w:rPr>
                <w:rFonts w:eastAsiaTheme="minorEastAsia"/>
                <w:color w:val="000000" w:themeColor="text1"/>
                <w:szCs w:val="21"/>
              </w:rPr>
              <w:t>英文</w:t>
            </w:r>
            <w:r w:rsidRPr="006017C4">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w:t>
            </w:r>
            <w:r w:rsidRPr="006017C4">
              <w:rPr>
                <w:rFonts w:eastAsiaTheme="minorEastAsia"/>
                <w:color w:val="000000" w:themeColor="text1"/>
                <w:szCs w:val="21"/>
              </w:rPr>
              <w:t>(</w:t>
            </w:r>
            <w:r w:rsidRPr="006017C4">
              <w:rPr>
                <w:rFonts w:eastAsiaTheme="minorEastAsia"/>
                <w:color w:val="000000" w:themeColor="text1"/>
                <w:szCs w:val="21"/>
              </w:rPr>
              <w:t>中文</w:t>
            </w:r>
            <w:r w:rsidRPr="006017C4">
              <w:rPr>
                <w:rFonts w:eastAsiaTheme="minorEastAsia"/>
                <w:color w:val="000000" w:themeColor="text1"/>
                <w:szCs w:val="21"/>
              </w:rPr>
              <w:t>)</w:t>
            </w:r>
          </w:p>
        </w:tc>
        <w:tc>
          <w:tcPr>
            <w:tcW w:w="1184"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84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所在证券市场</w:t>
            </w:r>
          </w:p>
        </w:tc>
        <w:tc>
          <w:tcPr>
            <w:tcW w:w="102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所属国家</w:t>
            </w:r>
            <w:r w:rsidRPr="006017C4">
              <w:rPr>
                <w:rFonts w:eastAsiaTheme="minorEastAsia"/>
                <w:color w:val="000000" w:themeColor="text1"/>
                <w:szCs w:val="21"/>
              </w:rPr>
              <w:t>(</w:t>
            </w:r>
            <w:r w:rsidRPr="006017C4">
              <w:rPr>
                <w:rFonts w:eastAsiaTheme="minorEastAsia"/>
                <w:color w:val="000000" w:themeColor="text1"/>
                <w:szCs w:val="21"/>
              </w:rPr>
              <w:t>地区</w:t>
            </w:r>
            <w:r w:rsidRPr="006017C4">
              <w:rPr>
                <w:rFonts w:eastAsiaTheme="minorEastAsia"/>
                <w:color w:val="000000" w:themeColor="text1"/>
                <w:szCs w:val="21"/>
              </w:rPr>
              <w:t>)</w:t>
            </w:r>
          </w:p>
        </w:tc>
        <w:tc>
          <w:tcPr>
            <w:tcW w:w="101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数量（股）</w:t>
            </w:r>
          </w:p>
        </w:tc>
        <w:tc>
          <w:tcPr>
            <w:tcW w:w="169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99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p>
        </w:tc>
      </w:tr>
      <w:tr w:rsidR="00D5763E">
        <w:tc>
          <w:tcPr>
            <w:tcW w:w="678" w:type="dxa"/>
            <w:vAlign w:val="center"/>
          </w:tcPr>
          <w:p w:rsidR="00D5763E" w:rsidRDefault="008E1E28">
            <w:pPr>
              <w:jc w:val="center"/>
            </w:pPr>
            <w:r>
              <w:rPr>
                <w:rFonts w:eastAsiaTheme="minorEastAsia"/>
                <w:color w:val="000000" w:themeColor="text1"/>
                <w:szCs w:val="21"/>
              </w:rPr>
              <w:t>1</w:t>
            </w:r>
          </w:p>
        </w:tc>
        <w:tc>
          <w:tcPr>
            <w:tcW w:w="905" w:type="dxa"/>
            <w:vAlign w:val="center"/>
          </w:tcPr>
          <w:p w:rsidR="00D5763E" w:rsidRDefault="008E1E28">
            <w:pPr>
              <w:jc w:val="center"/>
            </w:pPr>
            <w:r>
              <w:rPr>
                <w:rFonts w:eastAsiaTheme="minorEastAsia"/>
                <w:color w:val="000000" w:themeColor="text1"/>
                <w:szCs w:val="21"/>
              </w:rPr>
              <w:t>SHELL PLC (UK)</w:t>
            </w:r>
          </w:p>
        </w:tc>
        <w:tc>
          <w:tcPr>
            <w:tcW w:w="1015" w:type="dxa"/>
            <w:vAlign w:val="center"/>
          </w:tcPr>
          <w:p w:rsidR="00D5763E" w:rsidRDefault="008E1E28">
            <w:pPr>
              <w:jc w:val="center"/>
            </w:pPr>
            <w:r>
              <w:rPr>
                <w:rFonts w:eastAsiaTheme="minorEastAsia"/>
                <w:color w:val="000000" w:themeColor="text1"/>
                <w:szCs w:val="21"/>
              </w:rPr>
              <w:t>壳牌公共有限公司</w:t>
            </w:r>
          </w:p>
        </w:tc>
        <w:tc>
          <w:tcPr>
            <w:tcW w:w="1184" w:type="dxa"/>
            <w:vAlign w:val="center"/>
          </w:tcPr>
          <w:p w:rsidR="00D5763E" w:rsidRDefault="008E1E28">
            <w:pPr>
              <w:jc w:val="center"/>
            </w:pPr>
            <w:r>
              <w:rPr>
                <w:rFonts w:eastAsiaTheme="minorEastAsia"/>
                <w:color w:val="000000" w:themeColor="text1"/>
                <w:szCs w:val="21"/>
              </w:rPr>
              <w:t>SHEL</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11,751</w:t>
            </w:r>
          </w:p>
        </w:tc>
        <w:tc>
          <w:tcPr>
            <w:tcW w:w="1690" w:type="dxa"/>
            <w:vAlign w:val="center"/>
          </w:tcPr>
          <w:p w:rsidR="00D5763E" w:rsidRDefault="008E1E28">
            <w:pPr>
              <w:jc w:val="right"/>
            </w:pPr>
            <w:r>
              <w:rPr>
                <w:rFonts w:eastAsiaTheme="minorEastAsia"/>
                <w:color w:val="000000" w:themeColor="text1"/>
                <w:szCs w:val="21"/>
              </w:rPr>
              <w:t>2,732,012.20</w:t>
            </w:r>
          </w:p>
        </w:tc>
        <w:tc>
          <w:tcPr>
            <w:tcW w:w="997" w:type="dxa"/>
            <w:vAlign w:val="center"/>
          </w:tcPr>
          <w:p w:rsidR="00D5763E" w:rsidRDefault="008E1E28">
            <w:pPr>
              <w:jc w:val="right"/>
            </w:pPr>
            <w:r>
              <w:rPr>
                <w:rFonts w:eastAsiaTheme="minorEastAsia"/>
                <w:color w:val="000000" w:themeColor="text1"/>
                <w:szCs w:val="21"/>
              </w:rPr>
              <w:t>3.36</w:t>
            </w:r>
          </w:p>
        </w:tc>
      </w:tr>
      <w:tr w:rsidR="00D5763E">
        <w:tc>
          <w:tcPr>
            <w:tcW w:w="678" w:type="dxa"/>
            <w:vAlign w:val="center"/>
          </w:tcPr>
          <w:p w:rsidR="00D5763E" w:rsidRDefault="008E1E28">
            <w:pPr>
              <w:jc w:val="center"/>
            </w:pPr>
            <w:r>
              <w:rPr>
                <w:rFonts w:eastAsiaTheme="minorEastAsia"/>
                <w:color w:val="000000" w:themeColor="text1"/>
                <w:szCs w:val="21"/>
              </w:rPr>
              <w:t>2</w:t>
            </w:r>
          </w:p>
        </w:tc>
        <w:tc>
          <w:tcPr>
            <w:tcW w:w="905" w:type="dxa"/>
            <w:vAlign w:val="center"/>
          </w:tcPr>
          <w:p w:rsidR="00D5763E" w:rsidRDefault="008E1E28">
            <w:pPr>
              <w:jc w:val="center"/>
            </w:pPr>
            <w:r>
              <w:rPr>
                <w:rFonts w:eastAsiaTheme="minorEastAsia"/>
                <w:color w:val="000000" w:themeColor="text1"/>
                <w:szCs w:val="21"/>
              </w:rPr>
              <w:t>NOVO NORDISK A/S-B</w:t>
            </w:r>
          </w:p>
        </w:tc>
        <w:tc>
          <w:tcPr>
            <w:tcW w:w="1015" w:type="dxa"/>
            <w:vAlign w:val="center"/>
          </w:tcPr>
          <w:p w:rsidR="00D5763E" w:rsidRDefault="008E1E28">
            <w:pPr>
              <w:jc w:val="center"/>
            </w:pPr>
            <w:r>
              <w:rPr>
                <w:rFonts w:eastAsiaTheme="minorEastAsia"/>
                <w:color w:val="000000" w:themeColor="text1"/>
                <w:szCs w:val="21"/>
              </w:rPr>
              <w:t>诺和诺德公司</w:t>
            </w:r>
          </w:p>
        </w:tc>
        <w:tc>
          <w:tcPr>
            <w:tcW w:w="1184" w:type="dxa"/>
            <w:vAlign w:val="center"/>
          </w:tcPr>
          <w:p w:rsidR="00D5763E" w:rsidRDefault="008E1E28">
            <w:pPr>
              <w:jc w:val="center"/>
            </w:pPr>
            <w:r>
              <w:rPr>
                <w:rFonts w:eastAsiaTheme="minorEastAsia"/>
                <w:color w:val="000000" w:themeColor="text1"/>
                <w:szCs w:val="21"/>
              </w:rPr>
              <w:t>NOVOB</w:t>
            </w:r>
          </w:p>
        </w:tc>
        <w:tc>
          <w:tcPr>
            <w:tcW w:w="847" w:type="dxa"/>
            <w:vAlign w:val="center"/>
          </w:tcPr>
          <w:p w:rsidR="00D5763E" w:rsidRDefault="008E1E28">
            <w:pPr>
              <w:jc w:val="center"/>
            </w:pPr>
            <w:r>
              <w:rPr>
                <w:rFonts w:eastAsiaTheme="minorEastAsia"/>
                <w:color w:val="000000" w:themeColor="text1"/>
                <w:szCs w:val="21"/>
              </w:rPr>
              <w:t>丹麦交易所</w:t>
            </w:r>
          </w:p>
        </w:tc>
        <w:tc>
          <w:tcPr>
            <w:tcW w:w="1025" w:type="dxa"/>
            <w:vAlign w:val="center"/>
          </w:tcPr>
          <w:p w:rsidR="00D5763E" w:rsidRDefault="008E1E28">
            <w:pPr>
              <w:jc w:val="center"/>
            </w:pPr>
            <w:r>
              <w:rPr>
                <w:rFonts w:eastAsiaTheme="minorEastAsia"/>
                <w:color w:val="000000" w:themeColor="text1"/>
                <w:szCs w:val="21"/>
              </w:rPr>
              <w:t>丹麦</w:t>
            </w:r>
          </w:p>
        </w:tc>
        <w:tc>
          <w:tcPr>
            <w:tcW w:w="1015" w:type="dxa"/>
            <w:vAlign w:val="center"/>
          </w:tcPr>
          <w:p w:rsidR="00D5763E" w:rsidRDefault="008E1E28">
            <w:pPr>
              <w:jc w:val="right"/>
            </w:pPr>
            <w:r>
              <w:rPr>
                <w:rFonts w:eastAsiaTheme="minorEastAsia"/>
                <w:color w:val="000000" w:themeColor="text1"/>
                <w:szCs w:val="21"/>
              </w:rPr>
              <w:t>3,294</w:t>
            </w:r>
          </w:p>
        </w:tc>
        <w:tc>
          <w:tcPr>
            <w:tcW w:w="1690" w:type="dxa"/>
            <w:vAlign w:val="center"/>
          </w:tcPr>
          <w:p w:rsidR="00D5763E" w:rsidRDefault="008E1E28">
            <w:pPr>
              <w:jc w:val="right"/>
            </w:pPr>
            <w:r>
              <w:rPr>
                <w:rFonts w:eastAsiaTheme="minorEastAsia"/>
                <w:color w:val="000000" w:themeColor="text1"/>
                <w:szCs w:val="21"/>
              </w:rPr>
              <w:t>2,422,865.23</w:t>
            </w:r>
          </w:p>
        </w:tc>
        <w:tc>
          <w:tcPr>
            <w:tcW w:w="997" w:type="dxa"/>
            <w:vAlign w:val="center"/>
          </w:tcPr>
          <w:p w:rsidR="00D5763E" w:rsidRDefault="008E1E28">
            <w:pPr>
              <w:jc w:val="right"/>
            </w:pPr>
            <w:r>
              <w:rPr>
                <w:rFonts w:eastAsiaTheme="minorEastAsia"/>
                <w:color w:val="000000" w:themeColor="text1"/>
                <w:szCs w:val="21"/>
              </w:rPr>
              <w:t>2.98</w:t>
            </w:r>
          </w:p>
        </w:tc>
      </w:tr>
      <w:tr w:rsidR="00D5763E">
        <w:tc>
          <w:tcPr>
            <w:tcW w:w="678" w:type="dxa"/>
            <w:vAlign w:val="center"/>
          </w:tcPr>
          <w:p w:rsidR="00D5763E" w:rsidRDefault="008E1E28">
            <w:pPr>
              <w:jc w:val="center"/>
            </w:pPr>
            <w:r>
              <w:rPr>
                <w:rFonts w:eastAsiaTheme="minorEastAsia"/>
                <w:color w:val="000000" w:themeColor="text1"/>
                <w:szCs w:val="21"/>
              </w:rPr>
              <w:t>3</w:t>
            </w:r>
          </w:p>
        </w:tc>
        <w:tc>
          <w:tcPr>
            <w:tcW w:w="905" w:type="dxa"/>
            <w:vAlign w:val="center"/>
          </w:tcPr>
          <w:p w:rsidR="00D5763E" w:rsidRDefault="008E1E28">
            <w:pPr>
              <w:jc w:val="center"/>
            </w:pPr>
            <w:r>
              <w:rPr>
                <w:rFonts w:eastAsiaTheme="minorEastAsia"/>
                <w:color w:val="000000" w:themeColor="text1"/>
                <w:szCs w:val="21"/>
              </w:rPr>
              <w:t>NOVARTIS AG-REG</w:t>
            </w:r>
          </w:p>
        </w:tc>
        <w:tc>
          <w:tcPr>
            <w:tcW w:w="1015" w:type="dxa"/>
            <w:vAlign w:val="center"/>
          </w:tcPr>
          <w:p w:rsidR="00D5763E" w:rsidRDefault="008E1E28">
            <w:pPr>
              <w:jc w:val="center"/>
            </w:pPr>
            <w:r>
              <w:rPr>
                <w:rFonts w:eastAsiaTheme="minorEastAsia"/>
                <w:color w:val="000000" w:themeColor="text1"/>
                <w:szCs w:val="21"/>
              </w:rPr>
              <w:t>诺华</w:t>
            </w:r>
          </w:p>
        </w:tc>
        <w:tc>
          <w:tcPr>
            <w:tcW w:w="1184" w:type="dxa"/>
            <w:vAlign w:val="center"/>
          </w:tcPr>
          <w:p w:rsidR="00D5763E" w:rsidRDefault="008E1E28">
            <w:pPr>
              <w:jc w:val="center"/>
            </w:pPr>
            <w:r>
              <w:rPr>
                <w:rFonts w:eastAsiaTheme="minorEastAsia"/>
                <w:color w:val="000000" w:themeColor="text1"/>
                <w:szCs w:val="21"/>
              </w:rPr>
              <w:t>NOVN</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3,119</w:t>
            </w:r>
          </w:p>
        </w:tc>
        <w:tc>
          <w:tcPr>
            <w:tcW w:w="1690" w:type="dxa"/>
            <w:vAlign w:val="center"/>
          </w:tcPr>
          <w:p w:rsidR="00D5763E" w:rsidRDefault="008E1E28">
            <w:pPr>
              <w:jc w:val="right"/>
            </w:pPr>
            <w:r>
              <w:rPr>
                <w:rFonts w:eastAsiaTheme="minorEastAsia"/>
                <w:color w:val="000000" w:themeColor="text1"/>
                <w:szCs w:val="21"/>
              </w:rPr>
              <w:t>2,228,430.71</w:t>
            </w:r>
          </w:p>
        </w:tc>
        <w:tc>
          <w:tcPr>
            <w:tcW w:w="997" w:type="dxa"/>
            <w:vAlign w:val="center"/>
          </w:tcPr>
          <w:p w:rsidR="00D5763E" w:rsidRDefault="008E1E28">
            <w:pPr>
              <w:jc w:val="right"/>
            </w:pPr>
            <w:r>
              <w:rPr>
                <w:rFonts w:eastAsiaTheme="minorEastAsia"/>
                <w:color w:val="000000" w:themeColor="text1"/>
                <w:szCs w:val="21"/>
              </w:rPr>
              <w:t>2.74</w:t>
            </w:r>
          </w:p>
        </w:tc>
      </w:tr>
      <w:tr w:rsidR="00D5763E">
        <w:tc>
          <w:tcPr>
            <w:tcW w:w="678" w:type="dxa"/>
            <w:vAlign w:val="center"/>
          </w:tcPr>
          <w:p w:rsidR="00D5763E" w:rsidRDefault="008E1E28">
            <w:pPr>
              <w:jc w:val="center"/>
            </w:pPr>
            <w:r>
              <w:rPr>
                <w:rFonts w:eastAsiaTheme="minorEastAsia"/>
                <w:color w:val="000000" w:themeColor="text1"/>
                <w:szCs w:val="21"/>
              </w:rPr>
              <w:t>4</w:t>
            </w:r>
          </w:p>
        </w:tc>
        <w:tc>
          <w:tcPr>
            <w:tcW w:w="905" w:type="dxa"/>
            <w:vAlign w:val="center"/>
          </w:tcPr>
          <w:p w:rsidR="00D5763E" w:rsidRDefault="008E1E28">
            <w:pPr>
              <w:jc w:val="center"/>
            </w:pPr>
            <w:r>
              <w:rPr>
                <w:rFonts w:eastAsiaTheme="minorEastAsia"/>
                <w:color w:val="000000" w:themeColor="text1"/>
                <w:szCs w:val="21"/>
              </w:rPr>
              <w:t>TotalEnergies SE</w:t>
            </w:r>
          </w:p>
        </w:tc>
        <w:tc>
          <w:tcPr>
            <w:tcW w:w="1015" w:type="dxa"/>
            <w:vAlign w:val="center"/>
          </w:tcPr>
          <w:p w:rsidR="00D5763E" w:rsidRDefault="008E1E28">
            <w:pPr>
              <w:jc w:val="center"/>
            </w:pPr>
            <w:r>
              <w:rPr>
                <w:rFonts w:eastAsiaTheme="minorEastAsia"/>
                <w:color w:val="000000" w:themeColor="text1"/>
                <w:szCs w:val="21"/>
              </w:rPr>
              <w:t>道达尔集团</w:t>
            </w:r>
          </w:p>
        </w:tc>
        <w:tc>
          <w:tcPr>
            <w:tcW w:w="1184" w:type="dxa"/>
            <w:vAlign w:val="center"/>
          </w:tcPr>
          <w:p w:rsidR="00D5763E" w:rsidRDefault="008E1E28">
            <w:pPr>
              <w:jc w:val="center"/>
            </w:pPr>
            <w:r>
              <w:rPr>
                <w:rFonts w:eastAsiaTheme="minorEastAsia"/>
                <w:color w:val="000000" w:themeColor="text1"/>
                <w:szCs w:val="21"/>
              </w:rPr>
              <w:t>TTE</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4,267</w:t>
            </w:r>
          </w:p>
        </w:tc>
        <w:tc>
          <w:tcPr>
            <w:tcW w:w="1690" w:type="dxa"/>
            <w:vAlign w:val="center"/>
          </w:tcPr>
          <w:p w:rsidR="00D5763E" w:rsidRDefault="008E1E28">
            <w:pPr>
              <w:jc w:val="right"/>
            </w:pPr>
            <w:r>
              <w:rPr>
                <w:rFonts w:eastAsiaTheme="minorEastAsia"/>
                <w:color w:val="000000" w:themeColor="text1"/>
                <w:szCs w:val="21"/>
              </w:rPr>
              <w:t>2,065,768.71</w:t>
            </w:r>
          </w:p>
        </w:tc>
        <w:tc>
          <w:tcPr>
            <w:tcW w:w="997" w:type="dxa"/>
            <w:vAlign w:val="center"/>
          </w:tcPr>
          <w:p w:rsidR="00D5763E" w:rsidRDefault="008E1E28">
            <w:pPr>
              <w:jc w:val="right"/>
            </w:pPr>
            <w:r>
              <w:rPr>
                <w:rFonts w:eastAsiaTheme="minorEastAsia"/>
                <w:color w:val="000000" w:themeColor="text1"/>
                <w:szCs w:val="21"/>
              </w:rPr>
              <w:t>2.54</w:t>
            </w:r>
          </w:p>
        </w:tc>
      </w:tr>
      <w:tr w:rsidR="00D5763E">
        <w:tc>
          <w:tcPr>
            <w:tcW w:w="678" w:type="dxa"/>
            <w:vAlign w:val="center"/>
          </w:tcPr>
          <w:p w:rsidR="00D5763E" w:rsidRDefault="008E1E28">
            <w:pPr>
              <w:jc w:val="center"/>
            </w:pPr>
            <w:r>
              <w:rPr>
                <w:rFonts w:eastAsiaTheme="minorEastAsia"/>
                <w:color w:val="000000" w:themeColor="text1"/>
                <w:szCs w:val="21"/>
              </w:rPr>
              <w:t>5</w:t>
            </w:r>
          </w:p>
        </w:tc>
        <w:tc>
          <w:tcPr>
            <w:tcW w:w="905" w:type="dxa"/>
            <w:vAlign w:val="center"/>
          </w:tcPr>
          <w:p w:rsidR="00D5763E" w:rsidRDefault="008E1E28">
            <w:pPr>
              <w:jc w:val="center"/>
            </w:pPr>
            <w:r>
              <w:rPr>
                <w:rFonts w:eastAsiaTheme="minorEastAsia"/>
                <w:color w:val="000000" w:themeColor="text1"/>
                <w:szCs w:val="21"/>
              </w:rPr>
              <w:t>AIR LIQUIDE SA</w:t>
            </w:r>
          </w:p>
        </w:tc>
        <w:tc>
          <w:tcPr>
            <w:tcW w:w="1015" w:type="dxa"/>
            <w:vAlign w:val="center"/>
          </w:tcPr>
          <w:p w:rsidR="00D5763E" w:rsidRDefault="008E1E28">
            <w:pPr>
              <w:jc w:val="center"/>
            </w:pPr>
            <w:r>
              <w:rPr>
                <w:rFonts w:eastAsiaTheme="minorEastAsia"/>
                <w:color w:val="000000" w:themeColor="text1"/>
                <w:szCs w:val="21"/>
              </w:rPr>
              <w:t>液化空气集团</w:t>
            </w:r>
          </w:p>
        </w:tc>
        <w:tc>
          <w:tcPr>
            <w:tcW w:w="1184" w:type="dxa"/>
            <w:vAlign w:val="center"/>
          </w:tcPr>
          <w:p w:rsidR="00D5763E" w:rsidRDefault="008E1E28">
            <w:pPr>
              <w:jc w:val="center"/>
            </w:pPr>
            <w:r>
              <w:rPr>
                <w:rFonts w:eastAsiaTheme="minorEastAsia"/>
                <w:color w:val="000000" w:themeColor="text1"/>
                <w:szCs w:val="21"/>
              </w:rPr>
              <w:t>AI</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1,309</w:t>
            </w:r>
          </w:p>
        </w:tc>
        <w:tc>
          <w:tcPr>
            <w:tcW w:w="1690" w:type="dxa"/>
            <w:vAlign w:val="center"/>
          </w:tcPr>
          <w:p w:rsidR="00D5763E" w:rsidRDefault="008E1E28">
            <w:pPr>
              <w:jc w:val="right"/>
            </w:pPr>
            <w:r>
              <w:rPr>
                <w:rFonts w:eastAsiaTheme="minorEastAsia"/>
                <w:color w:val="000000" w:themeColor="text1"/>
                <w:szCs w:val="21"/>
              </w:rPr>
              <w:t>1,811,868.46</w:t>
            </w:r>
          </w:p>
        </w:tc>
        <w:tc>
          <w:tcPr>
            <w:tcW w:w="997" w:type="dxa"/>
            <w:vAlign w:val="center"/>
          </w:tcPr>
          <w:p w:rsidR="00D5763E" w:rsidRDefault="008E1E28">
            <w:pPr>
              <w:jc w:val="right"/>
            </w:pPr>
            <w:r>
              <w:rPr>
                <w:rFonts w:eastAsiaTheme="minorEastAsia"/>
                <w:color w:val="000000" w:themeColor="text1"/>
                <w:szCs w:val="21"/>
              </w:rPr>
              <w:t>2.23</w:t>
            </w:r>
          </w:p>
        </w:tc>
      </w:tr>
      <w:tr w:rsidR="00D5763E">
        <w:tc>
          <w:tcPr>
            <w:tcW w:w="678" w:type="dxa"/>
            <w:vAlign w:val="center"/>
          </w:tcPr>
          <w:p w:rsidR="00D5763E" w:rsidRDefault="008E1E28">
            <w:pPr>
              <w:jc w:val="center"/>
            </w:pPr>
            <w:r>
              <w:rPr>
                <w:rFonts w:eastAsiaTheme="minorEastAsia"/>
                <w:color w:val="000000" w:themeColor="text1"/>
                <w:szCs w:val="21"/>
              </w:rPr>
              <w:t>6</w:t>
            </w:r>
          </w:p>
        </w:tc>
        <w:tc>
          <w:tcPr>
            <w:tcW w:w="905" w:type="dxa"/>
            <w:vAlign w:val="center"/>
          </w:tcPr>
          <w:p w:rsidR="00D5763E" w:rsidRDefault="008E1E28">
            <w:pPr>
              <w:jc w:val="center"/>
            </w:pPr>
            <w:r>
              <w:rPr>
                <w:rFonts w:eastAsiaTheme="minorEastAsia"/>
                <w:color w:val="000000" w:themeColor="text1"/>
                <w:szCs w:val="21"/>
              </w:rPr>
              <w:t>UNICREDIT SPA</w:t>
            </w:r>
          </w:p>
        </w:tc>
        <w:tc>
          <w:tcPr>
            <w:tcW w:w="1015" w:type="dxa"/>
            <w:vAlign w:val="center"/>
          </w:tcPr>
          <w:p w:rsidR="00D5763E" w:rsidRDefault="008E1E28">
            <w:pPr>
              <w:jc w:val="center"/>
            </w:pPr>
            <w:r>
              <w:rPr>
                <w:rFonts w:eastAsiaTheme="minorEastAsia"/>
                <w:color w:val="000000" w:themeColor="text1"/>
                <w:szCs w:val="21"/>
              </w:rPr>
              <w:t>裕信银行公共有限公司</w:t>
            </w:r>
          </w:p>
        </w:tc>
        <w:tc>
          <w:tcPr>
            <w:tcW w:w="1184" w:type="dxa"/>
            <w:vAlign w:val="center"/>
          </w:tcPr>
          <w:p w:rsidR="00D5763E" w:rsidRDefault="008E1E28">
            <w:pPr>
              <w:jc w:val="center"/>
            </w:pPr>
            <w:r>
              <w:rPr>
                <w:rFonts w:eastAsiaTheme="minorEastAsia"/>
                <w:color w:val="000000" w:themeColor="text1"/>
                <w:szCs w:val="21"/>
              </w:rPr>
              <w:t>UCG</w:t>
            </w:r>
          </w:p>
        </w:tc>
        <w:tc>
          <w:tcPr>
            <w:tcW w:w="847" w:type="dxa"/>
            <w:vAlign w:val="center"/>
          </w:tcPr>
          <w:p w:rsidR="00D5763E" w:rsidRDefault="008E1E28">
            <w:pPr>
              <w:jc w:val="center"/>
            </w:pPr>
            <w:r>
              <w:rPr>
                <w:rFonts w:eastAsiaTheme="minorEastAsia"/>
                <w:color w:val="000000" w:themeColor="text1"/>
                <w:szCs w:val="21"/>
              </w:rPr>
              <w:t>意大利证券交易所</w:t>
            </w:r>
          </w:p>
        </w:tc>
        <w:tc>
          <w:tcPr>
            <w:tcW w:w="1025" w:type="dxa"/>
            <w:vAlign w:val="center"/>
          </w:tcPr>
          <w:p w:rsidR="00D5763E" w:rsidRDefault="008E1E28">
            <w:pPr>
              <w:jc w:val="center"/>
            </w:pPr>
            <w:r>
              <w:rPr>
                <w:rFonts w:eastAsiaTheme="minorEastAsia"/>
                <w:color w:val="000000" w:themeColor="text1"/>
                <w:szCs w:val="21"/>
              </w:rPr>
              <w:t>意大利</w:t>
            </w:r>
          </w:p>
        </w:tc>
        <w:tc>
          <w:tcPr>
            <w:tcW w:w="1015" w:type="dxa"/>
            <w:vAlign w:val="center"/>
          </w:tcPr>
          <w:p w:rsidR="00D5763E" w:rsidRDefault="008E1E28">
            <w:pPr>
              <w:jc w:val="right"/>
            </w:pPr>
            <w:r>
              <w:rPr>
                <w:rFonts w:eastAsiaTheme="minorEastAsia"/>
                <w:color w:val="000000" w:themeColor="text1"/>
                <w:szCs w:val="21"/>
              </w:rPr>
              <w:t>8,580</w:t>
            </w:r>
          </w:p>
        </w:tc>
        <w:tc>
          <w:tcPr>
            <w:tcW w:w="1690" w:type="dxa"/>
            <w:vAlign w:val="center"/>
          </w:tcPr>
          <w:p w:rsidR="00D5763E" w:rsidRDefault="008E1E28">
            <w:pPr>
              <w:jc w:val="right"/>
            </w:pPr>
            <w:r>
              <w:rPr>
                <w:rFonts w:eastAsiaTheme="minorEastAsia"/>
                <w:color w:val="000000" w:themeColor="text1"/>
                <w:szCs w:val="21"/>
              </w:rPr>
              <w:t>1,656,465.51</w:t>
            </w:r>
          </w:p>
        </w:tc>
        <w:tc>
          <w:tcPr>
            <w:tcW w:w="997" w:type="dxa"/>
            <w:vAlign w:val="center"/>
          </w:tcPr>
          <w:p w:rsidR="00D5763E" w:rsidRDefault="008E1E28">
            <w:pPr>
              <w:jc w:val="right"/>
            </w:pPr>
            <w:r>
              <w:rPr>
                <w:rFonts w:eastAsiaTheme="minorEastAsia"/>
                <w:color w:val="000000" w:themeColor="text1"/>
                <w:szCs w:val="21"/>
              </w:rPr>
              <w:t>2.04</w:t>
            </w:r>
          </w:p>
        </w:tc>
      </w:tr>
      <w:tr w:rsidR="00D5763E">
        <w:tc>
          <w:tcPr>
            <w:tcW w:w="678" w:type="dxa"/>
            <w:vAlign w:val="center"/>
          </w:tcPr>
          <w:p w:rsidR="00D5763E" w:rsidRDefault="008E1E28">
            <w:pPr>
              <w:jc w:val="center"/>
            </w:pPr>
            <w:r>
              <w:rPr>
                <w:rFonts w:eastAsiaTheme="minorEastAsia"/>
                <w:color w:val="000000" w:themeColor="text1"/>
                <w:szCs w:val="21"/>
              </w:rPr>
              <w:t>7</w:t>
            </w:r>
          </w:p>
        </w:tc>
        <w:tc>
          <w:tcPr>
            <w:tcW w:w="905" w:type="dxa"/>
            <w:vAlign w:val="center"/>
          </w:tcPr>
          <w:p w:rsidR="00D5763E" w:rsidRDefault="008E1E28">
            <w:pPr>
              <w:jc w:val="center"/>
            </w:pPr>
            <w:r>
              <w:rPr>
                <w:rFonts w:eastAsiaTheme="minorEastAsia"/>
                <w:color w:val="000000" w:themeColor="text1"/>
                <w:szCs w:val="21"/>
              </w:rPr>
              <w:t xml:space="preserve">ENGIE </w:t>
            </w:r>
            <w:r>
              <w:rPr>
                <w:rFonts w:eastAsiaTheme="minorEastAsia"/>
                <w:color w:val="000000" w:themeColor="text1"/>
                <w:szCs w:val="21"/>
              </w:rPr>
              <w:lastRenderedPageBreak/>
              <w:t>SA (FRANCE LISTING)</w:t>
            </w:r>
          </w:p>
        </w:tc>
        <w:tc>
          <w:tcPr>
            <w:tcW w:w="1015" w:type="dxa"/>
            <w:vAlign w:val="center"/>
          </w:tcPr>
          <w:p w:rsidR="00D5763E" w:rsidRDefault="008E1E28">
            <w:pPr>
              <w:jc w:val="center"/>
            </w:pPr>
            <w:r>
              <w:rPr>
                <w:rFonts w:eastAsiaTheme="minorEastAsia"/>
                <w:color w:val="000000" w:themeColor="text1"/>
                <w:szCs w:val="21"/>
              </w:rPr>
              <w:lastRenderedPageBreak/>
              <w:t>Engie</w:t>
            </w:r>
            <w:r>
              <w:rPr>
                <w:rFonts w:eastAsiaTheme="minorEastAsia"/>
                <w:color w:val="000000" w:themeColor="text1"/>
                <w:szCs w:val="21"/>
              </w:rPr>
              <w:t>公司</w:t>
            </w:r>
          </w:p>
        </w:tc>
        <w:tc>
          <w:tcPr>
            <w:tcW w:w="1184" w:type="dxa"/>
            <w:vAlign w:val="center"/>
          </w:tcPr>
          <w:p w:rsidR="00D5763E" w:rsidRDefault="008E1E28">
            <w:pPr>
              <w:jc w:val="center"/>
            </w:pPr>
            <w:r>
              <w:rPr>
                <w:rFonts w:eastAsiaTheme="minorEastAsia"/>
                <w:color w:val="000000" w:themeColor="text1"/>
                <w:szCs w:val="21"/>
              </w:rPr>
              <w:t>ENGI</w:t>
            </w:r>
          </w:p>
        </w:tc>
        <w:tc>
          <w:tcPr>
            <w:tcW w:w="847" w:type="dxa"/>
            <w:vAlign w:val="center"/>
          </w:tcPr>
          <w:p w:rsidR="00D5763E" w:rsidRDefault="008E1E28">
            <w:pPr>
              <w:jc w:val="center"/>
            </w:pPr>
            <w:r>
              <w:rPr>
                <w:rFonts w:eastAsiaTheme="minorEastAsia"/>
                <w:color w:val="000000" w:themeColor="text1"/>
                <w:szCs w:val="21"/>
              </w:rPr>
              <w:t>巴黎交</w:t>
            </w:r>
            <w:r>
              <w:rPr>
                <w:rFonts w:eastAsiaTheme="minorEastAsia"/>
                <w:color w:val="000000" w:themeColor="text1"/>
                <w:szCs w:val="21"/>
              </w:rPr>
              <w:lastRenderedPageBreak/>
              <w:t>易所</w:t>
            </w:r>
          </w:p>
        </w:tc>
        <w:tc>
          <w:tcPr>
            <w:tcW w:w="1025" w:type="dxa"/>
            <w:vAlign w:val="center"/>
          </w:tcPr>
          <w:p w:rsidR="00D5763E" w:rsidRDefault="008E1E28">
            <w:pPr>
              <w:jc w:val="center"/>
            </w:pPr>
            <w:r>
              <w:rPr>
                <w:rFonts w:eastAsiaTheme="minorEastAsia"/>
                <w:color w:val="000000" w:themeColor="text1"/>
                <w:szCs w:val="21"/>
              </w:rPr>
              <w:lastRenderedPageBreak/>
              <w:t>法国</w:t>
            </w:r>
          </w:p>
        </w:tc>
        <w:tc>
          <w:tcPr>
            <w:tcW w:w="1015" w:type="dxa"/>
            <w:vAlign w:val="center"/>
          </w:tcPr>
          <w:p w:rsidR="00D5763E" w:rsidRDefault="008E1E28">
            <w:pPr>
              <w:jc w:val="right"/>
            </w:pPr>
            <w:r>
              <w:rPr>
                <w:rFonts w:eastAsiaTheme="minorEastAsia"/>
                <w:color w:val="000000" w:themeColor="text1"/>
                <w:szCs w:val="21"/>
              </w:rPr>
              <w:t>12,611</w:t>
            </w:r>
          </w:p>
        </w:tc>
        <w:tc>
          <w:tcPr>
            <w:tcW w:w="1690" w:type="dxa"/>
            <w:vAlign w:val="center"/>
          </w:tcPr>
          <w:p w:rsidR="00D5763E" w:rsidRDefault="008E1E28">
            <w:pPr>
              <w:jc w:val="right"/>
            </w:pPr>
            <w:r>
              <w:rPr>
                <w:rFonts w:eastAsiaTheme="minorEastAsia"/>
                <w:color w:val="000000" w:themeColor="text1"/>
                <w:szCs w:val="21"/>
              </w:rPr>
              <w:t>1,577,670.74</w:t>
            </w:r>
          </w:p>
        </w:tc>
        <w:tc>
          <w:tcPr>
            <w:tcW w:w="997" w:type="dxa"/>
            <w:vAlign w:val="center"/>
          </w:tcPr>
          <w:p w:rsidR="00D5763E" w:rsidRDefault="008E1E28">
            <w:pPr>
              <w:jc w:val="right"/>
            </w:pPr>
            <w:r>
              <w:rPr>
                <w:rFonts w:eastAsiaTheme="minorEastAsia"/>
                <w:color w:val="000000" w:themeColor="text1"/>
                <w:szCs w:val="21"/>
              </w:rPr>
              <w:t>1.94</w:t>
            </w:r>
          </w:p>
        </w:tc>
      </w:tr>
      <w:tr w:rsidR="00D5763E">
        <w:tc>
          <w:tcPr>
            <w:tcW w:w="678" w:type="dxa"/>
            <w:vAlign w:val="center"/>
          </w:tcPr>
          <w:p w:rsidR="00D5763E" w:rsidRDefault="008E1E28">
            <w:pPr>
              <w:jc w:val="center"/>
            </w:pPr>
            <w:r>
              <w:rPr>
                <w:rFonts w:eastAsiaTheme="minorEastAsia"/>
                <w:color w:val="000000" w:themeColor="text1"/>
                <w:szCs w:val="21"/>
              </w:rPr>
              <w:t>8</w:t>
            </w:r>
          </w:p>
        </w:tc>
        <w:tc>
          <w:tcPr>
            <w:tcW w:w="905" w:type="dxa"/>
            <w:vAlign w:val="center"/>
          </w:tcPr>
          <w:p w:rsidR="00D5763E" w:rsidRDefault="008E1E28">
            <w:pPr>
              <w:jc w:val="center"/>
            </w:pPr>
            <w:r>
              <w:rPr>
                <w:rFonts w:eastAsiaTheme="minorEastAsia"/>
                <w:color w:val="000000" w:themeColor="text1"/>
                <w:szCs w:val="21"/>
              </w:rPr>
              <w:t>ALLIANZ SE-REG</w:t>
            </w:r>
          </w:p>
        </w:tc>
        <w:tc>
          <w:tcPr>
            <w:tcW w:w="1015" w:type="dxa"/>
            <w:vAlign w:val="center"/>
          </w:tcPr>
          <w:p w:rsidR="00D5763E" w:rsidRDefault="008E1E28">
            <w:pPr>
              <w:jc w:val="center"/>
            </w:pPr>
            <w:r>
              <w:rPr>
                <w:rFonts w:eastAsiaTheme="minorEastAsia"/>
                <w:color w:val="000000" w:themeColor="text1"/>
                <w:szCs w:val="21"/>
              </w:rPr>
              <w:t>安联保险有限公司</w:t>
            </w:r>
          </w:p>
        </w:tc>
        <w:tc>
          <w:tcPr>
            <w:tcW w:w="1184" w:type="dxa"/>
            <w:vAlign w:val="center"/>
          </w:tcPr>
          <w:p w:rsidR="00D5763E" w:rsidRDefault="008E1E28">
            <w:pPr>
              <w:jc w:val="center"/>
            </w:pPr>
            <w:r>
              <w:rPr>
                <w:rFonts w:eastAsiaTheme="minorEastAsia"/>
                <w:color w:val="000000" w:themeColor="text1"/>
                <w:szCs w:val="21"/>
              </w:rPr>
              <w:t>ALV</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752</w:t>
            </w:r>
          </w:p>
        </w:tc>
        <w:tc>
          <w:tcPr>
            <w:tcW w:w="1690" w:type="dxa"/>
            <w:vAlign w:val="center"/>
          </w:tcPr>
          <w:p w:rsidR="00D5763E" w:rsidRDefault="008E1E28">
            <w:pPr>
              <w:jc w:val="right"/>
            </w:pPr>
            <w:r>
              <w:rPr>
                <w:rFonts w:eastAsiaTheme="minorEastAsia"/>
                <w:color w:val="000000" w:themeColor="text1"/>
                <w:szCs w:val="21"/>
              </w:rPr>
              <w:t>1,429,953.15</w:t>
            </w:r>
          </w:p>
        </w:tc>
        <w:tc>
          <w:tcPr>
            <w:tcW w:w="997" w:type="dxa"/>
            <w:vAlign w:val="center"/>
          </w:tcPr>
          <w:p w:rsidR="00D5763E" w:rsidRDefault="008E1E28">
            <w:pPr>
              <w:jc w:val="right"/>
            </w:pPr>
            <w:r>
              <w:rPr>
                <w:rFonts w:eastAsiaTheme="minorEastAsia"/>
                <w:color w:val="000000" w:themeColor="text1"/>
                <w:szCs w:val="21"/>
              </w:rPr>
              <w:t>1.76</w:t>
            </w:r>
          </w:p>
        </w:tc>
      </w:tr>
      <w:tr w:rsidR="00D5763E">
        <w:tc>
          <w:tcPr>
            <w:tcW w:w="678" w:type="dxa"/>
            <w:vAlign w:val="center"/>
          </w:tcPr>
          <w:p w:rsidR="00D5763E" w:rsidRDefault="008E1E28">
            <w:pPr>
              <w:jc w:val="center"/>
            </w:pPr>
            <w:r>
              <w:rPr>
                <w:rFonts w:eastAsiaTheme="minorEastAsia"/>
                <w:color w:val="000000" w:themeColor="text1"/>
                <w:szCs w:val="21"/>
              </w:rPr>
              <w:t>9</w:t>
            </w:r>
          </w:p>
        </w:tc>
        <w:tc>
          <w:tcPr>
            <w:tcW w:w="905" w:type="dxa"/>
            <w:vAlign w:val="center"/>
          </w:tcPr>
          <w:p w:rsidR="00D5763E" w:rsidRDefault="008E1E28">
            <w:pPr>
              <w:jc w:val="center"/>
            </w:pPr>
            <w:r>
              <w:rPr>
                <w:rFonts w:eastAsiaTheme="minorEastAsia"/>
                <w:color w:val="000000" w:themeColor="text1"/>
                <w:szCs w:val="21"/>
              </w:rPr>
              <w:t>RIO TINTO PLC</w:t>
            </w:r>
          </w:p>
        </w:tc>
        <w:tc>
          <w:tcPr>
            <w:tcW w:w="1015" w:type="dxa"/>
            <w:vAlign w:val="center"/>
          </w:tcPr>
          <w:p w:rsidR="00D5763E" w:rsidRDefault="008E1E28">
            <w:pPr>
              <w:jc w:val="center"/>
            </w:pPr>
            <w:r>
              <w:rPr>
                <w:rFonts w:eastAsiaTheme="minorEastAsia"/>
                <w:color w:val="000000" w:themeColor="text1"/>
                <w:szCs w:val="21"/>
              </w:rPr>
              <w:t>力拓公司</w:t>
            </w:r>
          </w:p>
        </w:tc>
        <w:tc>
          <w:tcPr>
            <w:tcW w:w="1184" w:type="dxa"/>
            <w:vAlign w:val="center"/>
          </w:tcPr>
          <w:p w:rsidR="00D5763E" w:rsidRDefault="008E1E28">
            <w:pPr>
              <w:jc w:val="center"/>
            </w:pPr>
            <w:r>
              <w:rPr>
                <w:rFonts w:eastAsiaTheme="minorEastAsia"/>
                <w:color w:val="000000" w:themeColor="text1"/>
                <w:szCs w:val="21"/>
              </w:rPr>
              <w:t>RIO</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2,658</w:t>
            </w:r>
          </w:p>
        </w:tc>
        <w:tc>
          <w:tcPr>
            <w:tcW w:w="1690" w:type="dxa"/>
            <w:vAlign w:val="center"/>
          </w:tcPr>
          <w:p w:rsidR="00D5763E" w:rsidRDefault="008E1E28">
            <w:pPr>
              <w:jc w:val="right"/>
            </w:pPr>
            <w:r>
              <w:rPr>
                <w:rFonts w:eastAsiaTheme="minorEastAsia"/>
                <w:color w:val="000000" w:themeColor="text1"/>
                <w:szCs w:val="21"/>
              </w:rPr>
              <w:t>1,403,905.26</w:t>
            </w:r>
          </w:p>
        </w:tc>
        <w:tc>
          <w:tcPr>
            <w:tcW w:w="997" w:type="dxa"/>
            <w:vAlign w:val="center"/>
          </w:tcPr>
          <w:p w:rsidR="00D5763E" w:rsidRDefault="008E1E28">
            <w:pPr>
              <w:jc w:val="right"/>
            </w:pPr>
            <w:r>
              <w:rPr>
                <w:rFonts w:eastAsiaTheme="minorEastAsia"/>
                <w:color w:val="000000" w:themeColor="text1"/>
                <w:szCs w:val="21"/>
              </w:rPr>
              <w:t>1.73</w:t>
            </w:r>
          </w:p>
        </w:tc>
      </w:tr>
      <w:tr w:rsidR="00D5763E">
        <w:tc>
          <w:tcPr>
            <w:tcW w:w="678" w:type="dxa"/>
            <w:vAlign w:val="center"/>
          </w:tcPr>
          <w:p w:rsidR="00D5763E" w:rsidRDefault="008E1E28">
            <w:pPr>
              <w:jc w:val="center"/>
            </w:pPr>
            <w:r>
              <w:rPr>
                <w:rFonts w:eastAsiaTheme="minorEastAsia"/>
                <w:color w:val="000000" w:themeColor="text1"/>
                <w:szCs w:val="21"/>
              </w:rPr>
              <w:t>10</w:t>
            </w:r>
          </w:p>
        </w:tc>
        <w:tc>
          <w:tcPr>
            <w:tcW w:w="905" w:type="dxa"/>
            <w:vAlign w:val="center"/>
          </w:tcPr>
          <w:p w:rsidR="00D5763E" w:rsidRDefault="008E1E28">
            <w:pPr>
              <w:jc w:val="center"/>
            </w:pPr>
            <w:r>
              <w:rPr>
                <w:rFonts w:eastAsiaTheme="minorEastAsia"/>
                <w:color w:val="000000" w:themeColor="text1"/>
                <w:szCs w:val="21"/>
              </w:rPr>
              <w:t>RWE AG</w:t>
            </w:r>
          </w:p>
        </w:tc>
        <w:tc>
          <w:tcPr>
            <w:tcW w:w="1015" w:type="dxa"/>
            <w:vAlign w:val="center"/>
          </w:tcPr>
          <w:p w:rsidR="00D5763E" w:rsidRDefault="008E1E28">
            <w:pPr>
              <w:jc w:val="center"/>
            </w:pPr>
            <w:r>
              <w:rPr>
                <w:rFonts w:eastAsiaTheme="minorEastAsia"/>
                <w:color w:val="000000" w:themeColor="text1"/>
                <w:szCs w:val="21"/>
              </w:rPr>
              <w:t>莱茵集团</w:t>
            </w:r>
          </w:p>
        </w:tc>
        <w:tc>
          <w:tcPr>
            <w:tcW w:w="1184" w:type="dxa"/>
            <w:vAlign w:val="center"/>
          </w:tcPr>
          <w:p w:rsidR="00D5763E" w:rsidRDefault="008E1E28">
            <w:pPr>
              <w:jc w:val="center"/>
            </w:pPr>
            <w:r>
              <w:rPr>
                <w:rFonts w:eastAsiaTheme="minorEastAsia"/>
                <w:color w:val="000000" w:themeColor="text1"/>
                <w:szCs w:val="21"/>
              </w:rPr>
              <w:t>RWE</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4,217</w:t>
            </w:r>
          </w:p>
        </w:tc>
        <w:tc>
          <w:tcPr>
            <w:tcW w:w="1690" w:type="dxa"/>
            <w:vAlign w:val="center"/>
          </w:tcPr>
          <w:p w:rsidR="00D5763E" w:rsidRDefault="008E1E28">
            <w:pPr>
              <w:jc w:val="right"/>
            </w:pPr>
            <w:r>
              <w:rPr>
                <w:rFonts w:eastAsiaTheme="minorEastAsia"/>
                <w:color w:val="000000" w:themeColor="text1"/>
                <w:szCs w:val="21"/>
              </w:rPr>
              <w:t>1,364,797.71</w:t>
            </w:r>
          </w:p>
        </w:tc>
        <w:tc>
          <w:tcPr>
            <w:tcW w:w="997" w:type="dxa"/>
            <w:vAlign w:val="center"/>
          </w:tcPr>
          <w:p w:rsidR="00D5763E" w:rsidRDefault="008E1E28">
            <w:pPr>
              <w:jc w:val="right"/>
            </w:pPr>
            <w:r>
              <w:rPr>
                <w:rFonts w:eastAsiaTheme="minorEastAsia"/>
                <w:color w:val="000000" w:themeColor="text1"/>
                <w:szCs w:val="21"/>
              </w:rPr>
              <w:t>1.68</w:t>
            </w:r>
          </w:p>
        </w:tc>
      </w:tr>
      <w:tr w:rsidR="00D5763E">
        <w:tc>
          <w:tcPr>
            <w:tcW w:w="678" w:type="dxa"/>
            <w:vAlign w:val="center"/>
          </w:tcPr>
          <w:p w:rsidR="00D5763E" w:rsidRDefault="008E1E28">
            <w:pPr>
              <w:jc w:val="center"/>
            </w:pPr>
            <w:r>
              <w:rPr>
                <w:rFonts w:eastAsiaTheme="minorEastAsia"/>
                <w:color w:val="000000" w:themeColor="text1"/>
                <w:szCs w:val="21"/>
              </w:rPr>
              <w:t>11</w:t>
            </w:r>
          </w:p>
        </w:tc>
        <w:tc>
          <w:tcPr>
            <w:tcW w:w="905" w:type="dxa"/>
            <w:vAlign w:val="center"/>
          </w:tcPr>
          <w:p w:rsidR="00D5763E" w:rsidRDefault="008E1E28">
            <w:pPr>
              <w:jc w:val="center"/>
            </w:pPr>
            <w:r>
              <w:rPr>
                <w:rFonts w:eastAsiaTheme="minorEastAsia"/>
                <w:color w:val="000000" w:themeColor="text1"/>
                <w:szCs w:val="21"/>
              </w:rPr>
              <w:t>INDUSTRIA DE DISENO TEXTIL</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ITX</w:t>
            </w:r>
          </w:p>
        </w:tc>
        <w:tc>
          <w:tcPr>
            <w:tcW w:w="847" w:type="dxa"/>
            <w:vAlign w:val="center"/>
          </w:tcPr>
          <w:p w:rsidR="00D5763E" w:rsidRDefault="008E1E28">
            <w:pPr>
              <w:jc w:val="center"/>
            </w:pPr>
            <w:r>
              <w:rPr>
                <w:rFonts w:eastAsiaTheme="minorEastAsia"/>
                <w:color w:val="000000" w:themeColor="text1"/>
                <w:szCs w:val="21"/>
              </w:rPr>
              <w:t>西班牙证券交易所</w:t>
            </w:r>
          </w:p>
        </w:tc>
        <w:tc>
          <w:tcPr>
            <w:tcW w:w="1025" w:type="dxa"/>
            <w:vAlign w:val="center"/>
          </w:tcPr>
          <w:p w:rsidR="00D5763E" w:rsidRDefault="008E1E28">
            <w:pPr>
              <w:jc w:val="center"/>
            </w:pPr>
            <w:r>
              <w:rPr>
                <w:rFonts w:eastAsiaTheme="minorEastAsia"/>
                <w:color w:val="000000" w:themeColor="text1"/>
                <w:szCs w:val="21"/>
              </w:rPr>
              <w:t>西班牙</w:t>
            </w:r>
          </w:p>
        </w:tc>
        <w:tc>
          <w:tcPr>
            <w:tcW w:w="1015" w:type="dxa"/>
            <w:vAlign w:val="center"/>
          </w:tcPr>
          <w:p w:rsidR="00D5763E" w:rsidRDefault="008E1E28">
            <w:pPr>
              <w:jc w:val="right"/>
            </w:pPr>
            <w:r>
              <w:rPr>
                <w:rFonts w:eastAsiaTheme="minorEastAsia"/>
                <w:color w:val="000000" w:themeColor="text1"/>
                <w:szCs w:val="21"/>
              </w:rPr>
              <w:t>4,304</w:t>
            </w:r>
          </w:p>
        </w:tc>
        <w:tc>
          <w:tcPr>
            <w:tcW w:w="1690" w:type="dxa"/>
            <w:vAlign w:val="center"/>
          </w:tcPr>
          <w:p w:rsidR="00D5763E" w:rsidRDefault="008E1E28">
            <w:pPr>
              <w:jc w:val="right"/>
            </w:pPr>
            <w:r>
              <w:rPr>
                <w:rFonts w:eastAsiaTheme="minorEastAsia"/>
                <w:color w:val="000000" w:themeColor="text1"/>
                <w:szCs w:val="21"/>
              </w:rPr>
              <w:t>1,333,759.05</w:t>
            </w:r>
          </w:p>
        </w:tc>
        <w:tc>
          <w:tcPr>
            <w:tcW w:w="997" w:type="dxa"/>
            <w:vAlign w:val="center"/>
          </w:tcPr>
          <w:p w:rsidR="00D5763E" w:rsidRDefault="008E1E28">
            <w:pPr>
              <w:jc w:val="right"/>
            </w:pPr>
            <w:r>
              <w:rPr>
                <w:rFonts w:eastAsiaTheme="minorEastAsia"/>
                <w:color w:val="000000" w:themeColor="text1"/>
                <w:szCs w:val="21"/>
              </w:rPr>
              <w:t>1.64</w:t>
            </w:r>
          </w:p>
        </w:tc>
      </w:tr>
      <w:tr w:rsidR="00D5763E">
        <w:tc>
          <w:tcPr>
            <w:tcW w:w="678" w:type="dxa"/>
            <w:vAlign w:val="center"/>
          </w:tcPr>
          <w:p w:rsidR="00D5763E" w:rsidRDefault="008E1E28">
            <w:pPr>
              <w:jc w:val="center"/>
            </w:pPr>
            <w:r>
              <w:rPr>
                <w:rFonts w:eastAsiaTheme="minorEastAsia"/>
                <w:color w:val="000000" w:themeColor="text1"/>
                <w:szCs w:val="21"/>
              </w:rPr>
              <w:t>12</w:t>
            </w:r>
          </w:p>
        </w:tc>
        <w:tc>
          <w:tcPr>
            <w:tcW w:w="905" w:type="dxa"/>
            <w:vAlign w:val="center"/>
          </w:tcPr>
          <w:p w:rsidR="00D5763E" w:rsidRDefault="008E1E28">
            <w:pPr>
              <w:jc w:val="center"/>
            </w:pPr>
            <w:r>
              <w:rPr>
                <w:rFonts w:eastAsiaTheme="minorEastAsia"/>
                <w:color w:val="000000" w:themeColor="text1"/>
                <w:szCs w:val="21"/>
              </w:rPr>
              <w:t>VINCI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DG</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1,491</w:t>
            </w:r>
          </w:p>
        </w:tc>
        <w:tc>
          <w:tcPr>
            <w:tcW w:w="1690" w:type="dxa"/>
            <w:vAlign w:val="center"/>
          </w:tcPr>
          <w:p w:rsidR="00D5763E" w:rsidRDefault="008E1E28">
            <w:pPr>
              <w:jc w:val="right"/>
            </w:pPr>
            <w:r>
              <w:rPr>
                <w:rFonts w:eastAsiaTheme="minorEastAsia"/>
                <w:color w:val="000000" w:themeColor="text1"/>
                <w:szCs w:val="21"/>
              </w:rPr>
              <w:t>1,332,344.24</w:t>
            </w:r>
          </w:p>
        </w:tc>
        <w:tc>
          <w:tcPr>
            <w:tcW w:w="997" w:type="dxa"/>
            <w:vAlign w:val="center"/>
          </w:tcPr>
          <w:p w:rsidR="00D5763E" w:rsidRDefault="008E1E28">
            <w:pPr>
              <w:jc w:val="right"/>
            </w:pPr>
            <w:r>
              <w:rPr>
                <w:rFonts w:eastAsiaTheme="minorEastAsia"/>
                <w:color w:val="000000" w:themeColor="text1"/>
                <w:szCs w:val="21"/>
              </w:rPr>
              <w:t>1.64</w:t>
            </w:r>
          </w:p>
        </w:tc>
      </w:tr>
      <w:tr w:rsidR="00D5763E">
        <w:tc>
          <w:tcPr>
            <w:tcW w:w="678" w:type="dxa"/>
            <w:vAlign w:val="center"/>
          </w:tcPr>
          <w:p w:rsidR="00D5763E" w:rsidRDefault="008E1E28">
            <w:pPr>
              <w:jc w:val="center"/>
            </w:pPr>
            <w:r>
              <w:rPr>
                <w:rFonts w:eastAsiaTheme="minorEastAsia"/>
                <w:color w:val="000000" w:themeColor="text1"/>
                <w:szCs w:val="21"/>
              </w:rPr>
              <w:t>13</w:t>
            </w:r>
          </w:p>
        </w:tc>
        <w:tc>
          <w:tcPr>
            <w:tcW w:w="905" w:type="dxa"/>
            <w:vAlign w:val="center"/>
          </w:tcPr>
          <w:p w:rsidR="00D5763E" w:rsidRDefault="008E1E28">
            <w:pPr>
              <w:jc w:val="center"/>
            </w:pPr>
            <w:r>
              <w:rPr>
                <w:rFonts w:eastAsiaTheme="minorEastAsia"/>
                <w:color w:val="000000" w:themeColor="text1"/>
                <w:szCs w:val="21"/>
              </w:rPr>
              <w:t>3I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III</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6,062</w:t>
            </w:r>
          </w:p>
        </w:tc>
        <w:tc>
          <w:tcPr>
            <w:tcW w:w="1690" w:type="dxa"/>
            <w:vAlign w:val="center"/>
          </w:tcPr>
          <w:p w:rsidR="00D5763E" w:rsidRDefault="008E1E28">
            <w:pPr>
              <w:jc w:val="right"/>
            </w:pPr>
            <w:r>
              <w:rPr>
                <w:rFonts w:eastAsiaTheme="minorEastAsia"/>
                <w:color w:val="000000" w:themeColor="text1"/>
                <w:szCs w:val="21"/>
              </w:rPr>
              <w:t>1,326,881.06</w:t>
            </w:r>
          </w:p>
        </w:tc>
        <w:tc>
          <w:tcPr>
            <w:tcW w:w="997" w:type="dxa"/>
            <w:vAlign w:val="center"/>
          </w:tcPr>
          <w:p w:rsidR="00D5763E" w:rsidRDefault="008E1E28">
            <w:pPr>
              <w:jc w:val="right"/>
            </w:pPr>
            <w:r>
              <w:rPr>
                <w:rFonts w:eastAsiaTheme="minorEastAsia"/>
                <w:color w:val="000000" w:themeColor="text1"/>
                <w:szCs w:val="21"/>
              </w:rPr>
              <w:t>1.63</w:t>
            </w:r>
          </w:p>
        </w:tc>
      </w:tr>
      <w:tr w:rsidR="00D5763E">
        <w:tc>
          <w:tcPr>
            <w:tcW w:w="678" w:type="dxa"/>
            <w:vAlign w:val="center"/>
          </w:tcPr>
          <w:p w:rsidR="00D5763E" w:rsidRDefault="008E1E28">
            <w:pPr>
              <w:jc w:val="center"/>
            </w:pPr>
            <w:r>
              <w:rPr>
                <w:rFonts w:eastAsiaTheme="minorEastAsia"/>
                <w:color w:val="000000" w:themeColor="text1"/>
                <w:szCs w:val="21"/>
              </w:rPr>
              <w:t>14</w:t>
            </w:r>
          </w:p>
        </w:tc>
        <w:tc>
          <w:tcPr>
            <w:tcW w:w="905" w:type="dxa"/>
            <w:vAlign w:val="center"/>
          </w:tcPr>
          <w:p w:rsidR="00D5763E" w:rsidRDefault="008E1E28">
            <w:pPr>
              <w:jc w:val="center"/>
            </w:pPr>
            <w:r>
              <w:rPr>
                <w:rFonts w:eastAsiaTheme="minorEastAsia"/>
                <w:color w:val="000000" w:themeColor="text1"/>
                <w:szCs w:val="21"/>
              </w:rPr>
              <w:t>SCHNEIDER ELECTRIC SE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SU</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910</w:t>
            </w:r>
          </w:p>
        </w:tc>
        <w:tc>
          <w:tcPr>
            <w:tcW w:w="1690" w:type="dxa"/>
            <w:vAlign w:val="center"/>
          </w:tcPr>
          <w:p w:rsidR="00D5763E" w:rsidRDefault="008E1E28">
            <w:pPr>
              <w:jc w:val="right"/>
            </w:pPr>
            <w:r>
              <w:rPr>
                <w:rFonts w:eastAsiaTheme="minorEastAsia"/>
                <w:color w:val="000000" w:themeColor="text1"/>
                <w:szCs w:val="21"/>
              </w:rPr>
              <w:t>1,300,067.29</w:t>
            </w:r>
          </w:p>
        </w:tc>
        <w:tc>
          <w:tcPr>
            <w:tcW w:w="997" w:type="dxa"/>
            <w:vAlign w:val="center"/>
          </w:tcPr>
          <w:p w:rsidR="00D5763E" w:rsidRDefault="008E1E28">
            <w:pPr>
              <w:jc w:val="right"/>
            </w:pPr>
            <w:r>
              <w:rPr>
                <w:rFonts w:eastAsiaTheme="minorEastAsia"/>
                <w:color w:val="000000" w:themeColor="text1"/>
                <w:szCs w:val="21"/>
              </w:rPr>
              <w:t>1.60</w:t>
            </w:r>
          </w:p>
        </w:tc>
      </w:tr>
      <w:tr w:rsidR="00D5763E">
        <w:tc>
          <w:tcPr>
            <w:tcW w:w="678" w:type="dxa"/>
            <w:vAlign w:val="center"/>
          </w:tcPr>
          <w:p w:rsidR="00D5763E" w:rsidRDefault="008E1E28">
            <w:pPr>
              <w:jc w:val="center"/>
            </w:pPr>
            <w:r>
              <w:rPr>
                <w:rFonts w:eastAsiaTheme="minorEastAsia"/>
                <w:color w:val="000000" w:themeColor="text1"/>
                <w:szCs w:val="21"/>
              </w:rPr>
              <w:t>15</w:t>
            </w:r>
          </w:p>
        </w:tc>
        <w:tc>
          <w:tcPr>
            <w:tcW w:w="905" w:type="dxa"/>
            <w:vAlign w:val="center"/>
          </w:tcPr>
          <w:p w:rsidR="00D5763E" w:rsidRDefault="008E1E28">
            <w:pPr>
              <w:jc w:val="center"/>
            </w:pPr>
            <w:r>
              <w:rPr>
                <w:rFonts w:eastAsiaTheme="minorEastAsia"/>
                <w:color w:val="000000" w:themeColor="text1"/>
                <w:szCs w:val="21"/>
              </w:rPr>
              <w:t>WHITBREAD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WTB</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3,654</w:t>
            </w:r>
          </w:p>
        </w:tc>
        <w:tc>
          <w:tcPr>
            <w:tcW w:w="1690" w:type="dxa"/>
            <w:vAlign w:val="center"/>
          </w:tcPr>
          <w:p w:rsidR="00D5763E" w:rsidRDefault="008E1E28">
            <w:pPr>
              <w:jc w:val="right"/>
            </w:pPr>
            <w:r>
              <w:rPr>
                <w:rFonts w:eastAsiaTheme="minorEastAsia"/>
                <w:color w:val="000000" w:themeColor="text1"/>
                <w:szCs w:val="21"/>
              </w:rPr>
              <w:t>1,207,802.72</w:t>
            </w:r>
          </w:p>
        </w:tc>
        <w:tc>
          <w:tcPr>
            <w:tcW w:w="997" w:type="dxa"/>
            <w:vAlign w:val="center"/>
          </w:tcPr>
          <w:p w:rsidR="00D5763E" w:rsidRDefault="008E1E28">
            <w:pPr>
              <w:jc w:val="right"/>
            </w:pPr>
            <w:r>
              <w:rPr>
                <w:rFonts w:eastAsiaTheme="minorEastAsia"/>
                <w:color w:val="000000" w:themeColor="text1"/>
                <w:szCs w:val="21"/>
              </w:rPr>
              <w:t>1.49</w:t>
            </w:r>
          </w:p>
        </w:tc>
      </w:tr>
      <w:tr w:rsidR="00D5763E">
        <w:tc>
          <w:tcPr>
            <w:tcW w:w="678" w:type="dxa"/>
            <w:vAlign w:val="center"/>
          </w:tcPr>
          <w:p w:rsidR="00D5763E" w:rsidRDefault="008E1E28">
            <w:pPr>
              <w:jc w:val="center"/>
            </w:pPr>
            <w:r>
              <w:rPr>
                <w:rFonts w:eastAsiaTheme="minorEastAsia"/>
                <w:color w:val="000000" w:themeColor="text1"/>
                <w:szCs w:val="21"/>
              </w:rPr>
              <w:t>16</w:t>
            </w:r>
          </w:p>
        </w:tc>
        <w:tc>
          <w:tcPr>
            <w:tcW w:w="905" w:type="dxa"/>
            <w:vAlign w:val="center"/>
          </w:tcPr>
          <w:p w:rsidR="00D5763E" w:rsidRDefault="008E1E28">
            <w:pPr>
              <w:jc w:val="center"/>
            </w:pPr>
            <w:r>
              <w:rPr>
                <w:rFonts w:eastAsiaTheme="minorEastAsia"/>
                <w:color w:val="000000" w:themeColor="text1"/>
                <w:szCs w:val="21"/>
              </w:rPr>
              <w:t>VOLVO AB-B SHS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VOLVB</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6,279</w:t>
            </w:r>
          </w:p>
        </w:tc>
        <w:tc>
          <w:tcPr>
            <w:tcW w:w="1690" w:type="dxa"/>
            <w:vAlign w:val="center"/>
          </w:tcPr>
          <w:p w:rsidR="00D5763E" w:rsidRDefault="008E1E28">
            <w:pPr>
              <w:jc w:val="right"/>
            </w:pPr>
            <w:r>
              <w:rPr>
                <w:rFonts w:eastAsiaTheme="minorEastAsia"/>
                <w:color w:val="000000" w:themeColor="text1"/>
                <w:szCs w:val="21"/>
              </w:rPr>
              <w:t>1,168,300.24</w:t>
            </w:r>
          </w:p>
        </w:tc>
        <w:tc>
          <w:tcPr>
            <w:tcW w:w="997" w:type="dxa"/>
            <w:vAlign w:val="center"/>
          </w:tcPr>
          <w:p w:rsidR="00D5763E" w:rsidRDefault="008E1E28">
            <w:pPr>
              <w:jc w:val="right"/>
            </w:pPr>
            <w:r>
              <w:rPr>
                <w:rFonts w:eastAsiaTheme="minorEastAsia"/>
                <w:color w:val="000000" w:themeColor="text1"/>
                <w:szCs w:val="21"/>
              </w:rPr>
              <w:t>1.44</w:t>
            </w:r>
          </w:p>
        </w:tc>
      </w:tr>
      <w:tr w:rsidR="00D5763E">
        <w:tc>
          <w:tcPr>
            <w:tcW w:w="678" w:type="dxa"/>
            <w:vAlign w:val="center"/>
          </w:tcPr>
          <w:p w:rsidR="00D5763E" w:rsidRDefault="008E1E28">
            <w:pPr>
              <w:jc w:val="center"/>
            </w:pPr>
            <w:r>
              <w:rPr>
                <w:rFonts w:eastAsiaTheme="minorEastAsia"/>
                <w:color w:val="000000" w:themeColor="text1"/>
                <w:szCs w:val="21"/>
              </w:rPr>
              <w:t>17</w:t>
            </w:r>
          </w:p>
        </w:tc>
        <w:tc>
          <w:tcPr>
            <w:tcW w:w="905" w:type="dxa"/>
            <w:vAlign w:val="center"/>
          </w:tcPr>
          <w:p w:rsidR="00D5763E" w:rsidRDefault="008E1E28">
            <w:pPr>
              <w:jc w:val="center"/>
            </w:pPr>
            <w:r>
              <w:rPr>
                <w:rFonts w:eastAsiaTheme="minorEastAsia"/>
                <w:color w:val="000000" w:themeColor="text1"/>
                <w:szCs w:val="21"/>
              </w:rPr>
              <w:t>ATLAS COPCO AB-A SHS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ATCOA</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9,309</w:t>
            </w:r>
          </w:p>
        </w:tc>
        <w:tc>
          <w:tcPr>
            <w:tcW w:w="1690" w:type="dxa"/>
            <w:vAlign w:val="center"/>
          </w:tcPr>
          <w:p w:rsidR="00D5763E" w:rsidRDefault="008E1E28">
            <w:pPr>
              <w:jc w:val="right"/>
            </w:pPr>
            <w:r>
              <w:rPr>
                <w:rFonts w:eastAsiaTheme="minorEastAsia"/>
                <w:color w:val="000000" w:themeColor="text1"/>
                <w:szCs w:val="21"/>
              </w:rPr>
              <w:t>1,148,650.51</w:t>
            </w:r>
          </w:p>
        </w:tc>
        <w:tc>
          <w:tcPr>
            <w:tcW w:w="997" w:type="dxa"/>
            <w:vAlign w:val="center"/>
          </w:tcPr>
          <w:p w:rsidR="00D5763E" w:rsidRDefault="008E1E28">
            <w:pPr>
              <w:jc w:val="right"/>
            </w:pPr>
            <w:r>
              <w:rPr>
                <w:rFonts w:eastAsiaTheme="minorEastAsia"/>
                <w:color w:val="000000" w:themeColor="text1"/>
                <w:szCs w:val="21"/>
              </w:rPr>
              <w:t>1.41</w:t>
            </w:r>
          </w:p>
        </w:tc>
      </w:tr>
      <w:tr w:rsidR="00D5763E">
        <w:tc>
          <w:tcPr>
            <w:tcW w:w="678" w:type="dxa"/>
            <w:vAlign w:val="center"/>
          </w:tcPr>
          <w:p w:rsidR="00D5763E" w:rsidRDefault="008E1E28">
            <w:pPr>
              <w:jc w:val="center"/>
            </w:pPr>
            <w:r>
              <w:rPr>
                <w:rFonts w:eastAsiaTheme="minorEastAsia"/>
                <w:color w:val="000000" w:themeColor="text1"/>
                <w:szCs w:val="21"/>
              </w:rPr>
              <w:t>18</w:t>
            </w:r>
          </w:p>
        </w:tc>
        <w:tc>
          <w:tcPr>
            <w:tcW w:w="905" w:type="dxa"/>
            <w:vAlign w:val="center"/>
          </w:tcPr>
          <w:p w:rsidR="00D5763E" w:rsidRDefault="008E1E28">
            <w:pPr>
              <w:jc w:val="center"/>
            </w:pPr>
            <w:r>
              <w:rPr>
                <w:rFonts w:eastAsiaTheme="minorEastAsia"/>
                <w:color w:val="000000" w:themeColor="text1"/>
                <w:szCs w:val="21"/>
              </w:rPr>
              <w:t>STELLANTIS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STLAP</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6,778</w:t>
            </w:r>
          </w:p>
        </w:tc>
        <w:tc>
          <w:tcPr>
            <w:tcW w:w="1690" w:type="dxa"/>
            <w:vAlign w:val="center"/>
          </w:tcPr>
          <w:p w:rsidR="00D5763E" w:rsidRDefault="008E1E28">
            <w:pPr>
              <w:jc w:val="right"/>
            </w:pPr>
            <w:r>
              <w:rPr>
                <w:rFonts w:eastAsiaTheme="minorEastAsia"/>
                <w:color w:val="000000" w:themeColor="text1"/>
                <w:szCs w:val="21"/>
              </w:rPr>
              <w:t>1,126,386.91</w:t>
            </w:r>
          </w:p>
        </w:tc>
        <w:tc>
          <w:tcPr>
            <w:tcW w:w="997" w:type="dxa"/>
            <w:vAlign w:val="center"/>
          </w:tcPr>
          <w:p w:rsidR="00D5763E" w:rsidRDefault="008E1E28">
            <w:pPr>
              <w:jc w:val="right"/>
            </w:pPr>
            <w:r>
              <w:rPr>
                <w:rFonts w:eastAsiaTheme="minorEastAsia"/>
                <w:color w:val="000000" w:themeColor="text1"/>
                <w:szCs w:val="21"/>
              </w:rPr>
              <w:t>1.39</w:t>
            </w:r>
          </w:p>
        </w:tc>
      </w:tr>
      <w:tr w:rsidR="00D5763E">
        <w:tc>
          <w:tcPr>
            <w:tcW w:w="678" w:type="dxa"/>
            <w:vAlign w:val="center"/>
          </w:tcPr>
          <w:p w:rsidR="00D5763E" w:rsidRDefault="008E1E28">
            <w:pPr>
              <w:jc w:val="center"/>
            </w:pPr>
            <w:r>
              <w:rPr>
                <w:rFonts w:eastAsiaTheme="minorEastAsia"/>
                <w:color w:val="000000" w:themeColor="text1"/>
                <w:szCs w:val="21"/>
              </w:rPr>
              <w:t>19</w:t>
            </w:r>
          </w:p>
        </w:tc>
        <w:tc>
          <w:tcPr>
            <w:tcW w:w="905" w:type="dxa"/>
            <w:vAlign w:val="center"/>
          </w:tcPr>
          <w:p w:rsidR="00D5763E" w:rsidRDefault="008E1E28">
            <w:pPr>
              <w:jc w:val="center"/>
            </w:pPr>
            <w:r>
              <w:rPr>
                <w:rFonts w:eastAsiaTheme="minorEastAsia"/>
                <w:color w:val="000000" w:themeColor="text1"/>
                <w:szCs w:val="21"/>
              </w:rPr>
              <w:t>UBS GROUP AG-REG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UBSG</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4,820</w:t>
            </w:r>
          </w:p>
        </w:tc>
        <w:tc>
          <w:tcPr>
            <w:tcW w:w="1690" w:type="dxa"/>
            <w:vAlign w:val="center"/>
          </w:tcPr>
          <w:p w:rsidR="00D5763E" w:rsidRDefault="008E1E28">
            <w:pPr>
              <w:jc w:val="right"/>
            </w:pPr>
            <w:r>
              <w:rPr>
                <w:rFonts w:eastAsiaTheme="minorEastAsia"/>
                <w:color w:val="000000" w:themeColor="text1"/>
                <w:szCs w:val="21"/>
              </w:rPr>
              <w:t>1,059,051.56</w:t>
            </w:r>
          </w:p>
        </w:tc>
        <w:tc>
          <w:tcPr>
            <w:tcW w:w="997" w:type="dxa"/>
            <w:vAlign w:val="center"/>
          </w:tcPr>
          <w:p w:rsidR="00D5763E" w:rsidRDefault="008E1E28">
            <w:pPr>
              <w:jc w:val="right"/>
            </w:pPr>
            <w:r>
              <w:rPr>
                <w:rFonts w:eastAsiaTheme="minorEastAsia"/>
                <w:color w:val="000000" w:themeColor="text1"/>
                <w:szCs w:val="21"/>
              </w:rPr>
              <w:t>1.30</w:t>
            </w:r>
          </w:p>
        </w:tc>
      </w:tr>
      <w:tr w:rsidR="00D5763E">
        <w:tc>
          <w:tcPr>
            <w:tcW w:w="678" w:type="dxa"/>
            <w:vAlign w:val="center"/>
          </w:tcPr>
          <w:p w:rsidR="00D5763E" w:rsidRDefault="008E1E28">
            <w:pPr>
              <w:jc w:val="center"/>
            </w:pPr>
            <w:r>
              <w:rPr>
                <w:rFonts w:eastAsiaTheme="minorEastAsia"/>
                <w:color w:val="000000" w:themeColor="text1"/>
                <w:szCs w:val="21"/>
              </w:rPr>
              <w:t>20</w:t>
            </w:r>
          </w:p>
        </w:tc>
        <w:tc>
          <w:tcPr>
            <w:tcW w:w="905" w:type="dxa"/>
            <w:vAlign w:val="center"/>
          </w:tcPr>
          <w:p w:rsidR="00D5763E" w:rsidRDefault="008E1E28">
            <w:pPr>
              <w:jc w:val="center"/>
            </w:pPr>
            <w:r>
              <w:rPr>
                <w:rFonts w:eastAsiaTheme="minorEastAsia"/>
                <w:color w:val="000000" w:themeColor="text1"/>
                <w:szCs w:val="21"/>
              </w:rPr>
              <w:t xml:space="preserve">ZURICH INSURANCE </w:t>
            </w:r>
            <w:r>
              <w:rPr>
                <w:rFonts w:eastAsiaTheme="minorEastAsia"/>
                <w:color w:val="000000" w:themeColor="text1"/>
                <w:szCs w:val="21"/>
              </w:rPr>
              <w:lastRenderedPageBreak/>
              <w:t>GROUP AG</w:t>
            </w:r>
          </w:p>
        </w:tc>
        <w:tc>
          <w:tcPr>
            <w:tcW w:w="1015" w:type="dxa"/>
            <w:vAlign w:val="center"/>
          </w:tcPr>
          <w:p w:rsidR="00D5763E" w:rsidRDefault="008E1E28">
            <w:pPr>
              <w:jc w:val="center"/>
            </w:pPr>
            <w:r>
              <w:rPr>
                <w:rFonts w:eastAsiaTheme="minorEastAsia"/>
                <w:color w:val="000000" w:themeColor="text1"/>
                <w:szCs w:val="21"/>
              </w:rPr>
              <w:lastRenderedPageBreak/>
              <w:t>-</w:t>
            </w:r>
          </w:p>
        </w:tc>
        <w:tc>
          <w:tcPr>
            <w:tcW w:w="1184" w:type="dxa"/>
            <w:vAlign w:val="center"/>
          </w:tcPr>
          <w:p w:rsidR="00D5763E" w:rsidRDefault="008E1E28">
            <w:pPr>
              <w:jc w:val="center"/>
            </w:pPr>
            <w:r>
              <w:rPr>
                <w:rFonts w:eastAsiaTheme="minorEastAsia"/>
                <w:color w:val="000000" w:themeColor="text1"/>
                <w:szCs w:val="21"/>
              </w:rPr>
              <w:t>ZURN</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278</w:t>
            </w:r>
          </w:p>
        </w:tc>
        <w:tc>
          <w:tcPr>
            <w:tcW w:w="1690" w:type="dxa"/>
            <w:vAlign w:val="center"/>
          </w:tcPr>
          <w:p w:rsidR="00D5763E" w:rsidRDefault="008E1E28">
            <w:pPr>
              <w:jc w:val="right"/>
            </w:pPr>
            <w:r>
              <w:rPr>
                <w:rFonts w:eastAsiaTheme="minorEastAsia"/>
                <w:color w:val="000000" w:themeColor="text1"/>
                <w:szCs w:val="21"/>
              </w:rPr>
              <w:t>1,028,802.56</w:t>
            </w:r>
          </w:p>
        </w:tc>
        <w:tc>
          <w:tcPr>
            <w:tcW w:w="997" w:type="dxa"/>
            <w:vAlign w:val="center"/>
          </w:tcPr>
          <w:p w:rsidR="00D5763E" w:rsidRDefault="008E1E28">
            <w:pPr>
              <w:jc w:val="right"/>
            </w:pPr>
            <w:r>
              <w:rPr>
                <w:rFonts w:eastAsiaTheme="minorEastAsia"/>
                <w:color w:val="000000" w:themeColor="text1"/>
                <w:szCs w:val="21"/>
              </w:rPr>
              <w:t>1.27</w:t>
            </w:r>
          </w:p>
        </w:tc>
      </w:tr>
      <w:tr w:rsidR="00D5763E">
        <w:tc>
          <w:tcPr>
            <w:tcW w:w="678" w:type="dxa"/>
            <w:vAlign w:val="center"/>
          </w:tcPr>
          <w:p w:rsidR="00D5763E" w:rsidRDefault="008E1E28">
            <w:pPr>
              <w:jc w:val="center"/>
            </w:pPr>
            <w:r>
              <w:rPr>
                <w:rFonts w:eastAsiaTheme="minorEastAsia"/>
                <w:color w:val="000000" w:themeColor="text1"/>
                <w:szCs w:val="21"/>
              </w:rPr>
              <w:t>21</w:t>
            </w:r>
          </w:p>
        </w:tc>
        <w:tc>
          <w:tcPr>
            <w:tcW w:w="905" w:type="dxa"/>
            <w:vAlign w:val="center"/>
          </w:tcPr>
          <w:p w:rsidR="00D5763E" w:rsidRDefault="008E1E28">
            <w:pPr>
              <w:jc w:val="center"/>
            </w:pPr>
            <w:r>
              <w:rPr>
                <w:rFonts w:eastAsiaTheme="minorEastAsia"/>
                <w:color w:val="000000" w:themeColor="text1"/>
                <w:szCs w:val="21"/>
              </w:rPr>
              <w:t>GSK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GSK</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7,804</w:t>
            </w:r>
          </w:p>
        </w:tc>
        <w:tc>
          <w:tcPr>
            <w:tcW w:w="1690" w:type="dxa"/>
            <w:vAlign w:val="center"/>
          </w:tcPr>
          <w:p w:rsidR="00D5763E" w:rsidRDefault="008E1E28">
            <w:pPr>
              <w:jc w:val="right"/>
            </w:pPr>
            <w:r>
              <w:rPr>
                <w:rFonts w:eastAsiaTheme="minorEastAsia"/>
                <w:color w:val="000000" w:themeColor="text1"/>
                <w:szCs w:val="21"/>
              </w:rPr>
              <w:t>1,023,213.93</w:t>
            </w:r>
          </w:p>
        </w:tc>
        <w:tc>
          <w:tcPr>
            <w:tcW w:w="997" w:type="dxa"/>
            <w:vAlign w:val="center"/>
          </w:tcPr>
          <w:p w:rsidR="00D5763E" w:rsidRDefault="008E1E28">
            <w:pPr>
              <w:jc w:val="right"/>
            </w:pPr>
            <w:r>
              <w:rPr>
                <w:rFonts w:eastAsiaTheme="minorEastAsia"/>
                <w:color w:val="000000" w:themeColor="text1"/>
                <w:szCs w:val="21"/>
              </w:rPr>
              <w:t>1.26</w:t>
            </w:r>
          </w:p>
        </w:tc>
      </w:tr>
      <w:tr w:rsidR="00D5763E">
        <w:tc>
          <w:tcPr>
            <w:tcW w:w="678" w:type="dxa"/>
            <w:vAlign w:val="center"/>
          </w:tcPr>
          <w:p w:rsidR="00D5763E" w:rsidRDefault="008E1E28">
            <w:pPr>
              <w:jc w:val="center"/>
            </w:pPr>
            <w:r>
              <w:rPr>
                <w:rFonts w:eastAsiaTheme="minorEastAsia"/>
                <w:color w:val="000000" w:themeColor="text1"/>
                <w:szCs w:val="21"/>
              </w:rPr>
              <w:t>22</w:t>
            </w:r>
          </w:p>
        </w:tc>
        <w:tc>
          <w:tcPr>
            <w:tcW w:w="905" w:type="dxa"/>
            <w:vAlign w:val="center"/>
          </w:tcPr>
          <w:p w:rsidR="00D5763E" w:rsidRDefault="008E1E28">
            <w:pPr>
              <w:jc w:val="center"/>
            </w:pPr>
            <w:r>
              <w:rPr>
                <w:rFonts w:eastAsiaTheme="minorEastAsia"/>
                <w:color w:val="000000" w:themeColor="text1"/>
                <w:szCs w:val="21"/>
              </w:rPr>
              <w:t>MUENCHENER RUECKVER AG-REG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MUV2</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347</w:t>
            </w:r>
          </w:p>
        </w:tc>
        <w:tc>
          <w:tcPr>
            <w:tcW w:w="1690" w:type="dxa"/>
            <w:vAlign w:val="center"/>
          </w:tcPr>
          <w:p w:rsidR="00D5763E" w:rsidRDefault="008E1E28">
            <w:pPr>
              <w:jc w:val="right"/>
            </w:pPr>
            <w:r>
              <w:rPr>
                <w:rFonts w:eastAsiaTheme="minorEastAsia"/>
                <w:color w:val="000000" w:themeColor="text1"/>
                <w:szCs w:val="21"/>
              </w:rPr>
              <w:t>1,022,951.11</w:t>
            </w:r>
          </w:p>
        </w:tc>
        <w:tc>
          <w:tcPr>
            <w:tcW w:w="997" w:type="dxa"/>
            <w:vAlign w:val="center"/>
          </w:tcPr>
          <w:p w:rsidR="00D5763E" w:rsidRDefault="008E1E28">
            <w:pPr>
              <w:jc w:val="right"/>
            </w:pPr>
            <w:r>
              <w:rPr>
                <w:rFonts w:eastAsiaTheme="minorEastAsia"/>
                <w:color w:val="000000" w:themeColor="text1"/>
                <w:szCs w:val="21"/>
              </w:rPr>
              <w:t>1.26</w:t>
            </w:r>
          </w:p>
        </w:tc>
      </w:tr>
      <w:tr w:rsidR="00D5763E">
        <w:tc>
          <w:tcPr>
            <w:tcW w:w="678" w:type="dxa"/>
            <w:vAlign w:val="center"/>
          </w:tcPr>
          <w:p w:rsidR="00D5763E" w:rsidRDefault="008E1E28">
            <w:pPr>
              <w:jc w:val="center"/>
            </w:pPr>
            <w:r>
              <w:rPr>
                <w:rFonts w:eastAsiaTheme="minorEastAsia"/>
                <w:color w:val="000000" w:themeColor="text1"/>
                <w:szCs w:val="21"/>
              </w:rPr>
              <w:t>23</w:t>
            </w:r>
          </w:p>
        </w:tc>
        <w:tc>
          <w:tcPr>
            <w:tcW w:w="905" w:type="dxa"/>
            <w:vAlign w:val="center"/>
          </w:tcPr>
          <w:p w:rsidR="00D5763E" w:rsidRDefault="008E1E28">
            <w:pPr>
              <w:jc w:val="center"/>
            </w:pPr>
            <w:r>
              <w:rPr>
                <w:rFonts w:eastAsiaTheme="minorEastAsia"/>
                <w:color w:val="000000" w:themeColor="text1"/>
                <w:szCs w:val="21"/>
              </w:rPr>
              <w:t>BARRATT DEVELOPMENTS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BDEV</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19,503</w:t>
            </w:r>
          </w:p>
        </w:tc>
        <w:tc>
          <w:tcPr>
            <w:tcW w:w="1690" w:type="dxa"/>
            <w:vAlign w:val="center"/>
          </w:tcPr>
          <w:p w:rsidR="00D5763E" w:rsidRDefault="008E1E28">
            <w:pPr>
              <w:jc w:val="right"/>
            </w:pPr>
            <w:r>
              <w:rPr>
                <w:rFonts w:eastAsiaTheme="minorEastAsia"/>
                <w:color w:val="000000" w:themeColor="text1"/>
                <w:szCs w:val="21"/>
              </w:rPr>
              <w:t>992,024.57</w:t>
            </w:r>
          </w:p>
        </w:tc>
        <w:tc>
          <w:tcPr>
            <w:tcW w:w="997" w:type="dxa"/>
            <w:vAlign w:val="center"/>
          </w:tcPr>
          <w:p w:rsidR="00D5763E" w:rsidRDefault="008E1E28">
            <w:pPr>
              <w:jc w:val="right"/>
            </w:pPr>
            <w:r>
              <w:rPr>
                <w:rFonts w:eastAsiaTheme="minorEastAsia"/>
                <w:color w:val="000000" w:themeColor="text1"/>
                <w:szCs w:val="21"/>
              </w:rPr>
              <w:t>1.22</w:t>
            </w:r>
          </w:p>
        </w:tc>
      </w:tr>
      <w:tr w:rsidR="00D5763E">
        <w:tc>
          <w:tcPr>
            <w:tcW w:w="678" w:type="dxa"/>
            <w:vAlign w:val="center"/>
          </w:tcPr>
          <w:p w:rsidR="00D5763E" w:rsidRDefault="008E1E28">
            <w:pPr>
              <w:jc w:val="center"/>
            </w:pPr>
            <w:r>
              <w:rPr>
                <w:rFonts w:eastAsiaTheme="minorEastAsia"/>
                <w:color w:val="000000" w:themeColor="text1"/>
                <w:szCs w:val="21"/>
              </w:rPr>
              <w:t>24</w:t>
            </w:r>
          </w:p>
        </w:tc>
        <w:tc>
          <w:tcPr>
            <w:tcW w:w="905" w:type="dxa"/>
            <w:vAlign w:val="center"/>
          </w:tcPr>
          <w:p w:rsidR="00D5763E" w:rsidRDefault="008E1E28">
            <w:pPr>
              <w:jc w:val="center"/>
            </w:pPr>
            <w:r>
              <w:rPr>
                <w:rFonts w:eastAsiaTheme="minorEastAsia"/>
                <w:color w:val="000000" w:themeColor="text1"/>
                <w:szCs w:val="21"/>
              </w:rPr>
              <w:t>SSE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SSE</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5,859</w:t>
            </w:r>
          </w:p>
        </w:tc>
        <w:tc>
          <w:tcPr>
            <w:tcW w:w="1690" w:type="dxa"/>
            <w:vAlign w:val="center"/>
          </w:tcPr>
          <w:p w:rsidR="00D5763E" w:rsidRDefault="008E1E28">
            <w:pPr>
              <w:jc w:val="right"/>
            </w:pPr>
            <w:r>
              <w:rPr>
                <w:rFonts w:eastAsiaTheme="minorEastAsia"/>
                <w:color w:val="000000" w:themeColor="text1"/>
                <w:szCs w:val="21"/>
              </w:rPr>
              <w:t>983,156.70</w:t>
            </w:r>
          </w:p>
        </w:tc>
        <w:tc>
          <w:tcPr>
            <w:tcW w:w="997" w:type="dxa"/>
            <w:vAlign w:val="center"/>
          </w:tcPr>
          <w:p w:rsidR="00D5763E" w:rsidRDefault="008E1E28">
            <w:pPr>
              <w:jc w:val="right"/>
            </w:pPr>
            <w:r>
              <w:rPr>
                <w:rFonts w:eastAsiaTheme="minorEastAsia"/>
                <w:color w:val="000000" w:themeColor="text1"/>
                <w:szCs w:val="21"/>
              </w:rPr>
              <w:t>1.21</w:t>
            </w:r>
          </w:p>
        </w:tc>
      </w:tr>
      <w:tr w:rsidR="00D5763E">
        <w:tc>
          <w:tcPr>
            <w:tcW w:w="678" w:type="dxa"/>
            <w:vAlign w:val="center"/>
          </w:tcPr>
          <w:p w:rsidR="00D5763E" w:rsidRDefault="008E1E28">
            <w:pPr>
              <w:jc w:val="center"/>
            </w:pPr>
            <w:r>
              <w:rPr>
                <w:rFonts w:eastAsiaTheme="minorEastAsia"/>
                <w:color w:val="000000" w:themeColor="text1"/>
                <w:szCs w:val="21"/>
              </w:rPr>
              <w:t>25</w:t>
            </w:r>
          </w:p>
        </w:tc>
        <w:tc>
          <w:tcPr>
            <w:tcW w:w="905" w:type="dxa"/>
            <w:vAlign w:val="center"/>
          </w:tcPr>
          <w:p w:rsidR="00D5763E" w:rsidRDefault="008E1E28">
            <w:pPr>
              <w:jc w:val="center"/>
            </w:pPr>
            <w:r>
              <w:rPr>
                <w:rFonts w:eastAsiaTheme="minorEastAsia"/>
                <w:color w:val="000000" w:themeColor="text1"/>
                <w:szCs w:val="21"/>
              </w:rPr>
              <w:t>NORDEA BANK ABP SEK</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NDA</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11,010</w:t>
            </w:r>
          </w:p>
        </w:tc>
        <w:tc>
          <w:tcPr>
            <w:tcW w:w="1690" w:type="dxa"/>
            <w:vAlign w:val="center"/>
          </w:tcPr>
          <w:p w:rsidR="00D5763E" w:rsidRDefault="008E1E28">
            <w:pPr>
              <w:jc w:val="right"/>
            </w:pPr>
            <w:r>
              <w:rPr>
                <w:rFonts w:eastAsiaTheme="minorEastAsia"/>
                <w:color w:val="000000" w:themeColor="text1"/>
                <w:szCs w:val="21"/>
              </w:rPr>
              <w:t>976,300.88</w:t>
            </w:r>
          </w:p>
        </w:tc>
        <w:tc>
          <w:tcPr>
            <w:tcW w:w="997" w:type="dxa"/>
            <w:vAlign w:val="center"/>
          </w:tcPr>
          <w:p w:rsidR="00D5763E" w:rsidRDefault="008E1E28">
            <w:pPr>
              <w:jc w:val="right"/>
            </w:pPr>
            <w:r>
              <w:rPr>
                <w:rFonts w:eastAsiaTheme="minorEastAsia"/>
                <w:color w:val="000000" w:themeColor="text1"/>
                <w:szCs w:val="21"/>
              </w:rPr>
              <w:t>1.20</w:t>
            </w:r>
          </w:p>
        </w:tc>
      </w:tr>
      <w:tr w:rsidR="00D5763E">
        <w:tc>
          <w:tcPr>
            <w:tcW w:w="678" w:type="dxa"/>
            <w:vAlign w:val="center"/>
          </w:tcPr>
          <w:p w:rsidR="00D5763E" w:rsidRDefault="008E1E28">
            <w:pPr>
              <w:jc w:val="center"/>
            </w:pPr>
            <w:r>
              <w:rPr>
                <w:rFonts w:eastAsiaTheme="minorEastAsia"/>
                <w:color w:val="000000" w:themeColor="text1"/>
                <w:szCs w:val="21"/>
              </w:rPr>
              <w:t>26</w:t>
            </w:r>
          </w:p>
        </w:tc>
        <w:tc>
          <w:tcPr>
            <w:tcW w:w="905" w:type="dxa"/>
            <w:vAlign w:val="center"/>
          </w:tcPr>
          <w:p w:rsidR="00D5763E" w:rsidRDefault="008E1E28">
            <w:pPr>
              <w:jc w:val="center"/>
            </w:pPr>
            <w:r>
              <w:rPr>
                <w:rFonts w:eastAsiaTheme="minorEastAsia"/>
                <w:color w:val="000000" w:themeColor="text1"/>
                <w:szCs w:val="21"/>
              </w:rPr>
              <w:t>SAFRAN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SAF</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758</w:t>
            </w:r>
          </w:p>
        </w:tc>
        <w:tc>
          <w:tcPr>
            <w:tcW w:w="1690" w:type="dxa"/>
            <w:vAlign w:val="center"/>
          </w:tcPr>
          <w:p w:rsidR="00D5763E" w:rsidRDefault="008E1E28">
            <w:pPr>
              <w:jc w:val="right"/>
            </w:pPr>
            <w:r>
              <w:rPr>
                <w:rFonts w:eastAsiaTheme="minorEastAsia"/>
                <w:color w:val="000000" w:themeColor="text1"/>
                <w:szCs w:val="21"/>
              </w:rPr>
              <w:t>949,946.85</w:t>
            </w:r>
          </w:p>
        </w:tc>
        <w:tc>
          <w:tcPr>
            <w:tcW w:w="997" w:type="dxa"/>
            <w:vAlign w:val="center"/>
          </w:tcPr>
          <w:p w:rsidR="00D5763E" w:rsidRDefault="008E1E28">
            <w:pPr>
              <w:jc w:val="right"/>
            </w:pPr>
            <w:r>
              <w:rPr>
                <w:rFonts w:eastAsiaTheme="minorEastAsia"/>
                <w:color w:val="000000" w:themeColor="text1"/>
                <w:szCs w:val="21"/>
              </w:rPr>
              <w:t>1.17</w:t>
            </w:r>
          </w:p>
        </w:tc>
      </w:tr>
      <w:tr w:rsidR="00D5763E">
        <w:tc>
          <w:tcPr>
            <w:tcW w:w="678" w:type="dxa"/>
            <w:vAlign w:val="center"/>
          </w:tcPr>
          <w:p w:rsidR="00D5763E" w:rsidRDefault="008E1E28">
            <w:pPr>
              <w:jc w:val="center"/>
            </w:pPr>
            <w:r>
              <w:rPr>
                <w:rFonts w:eastAsiaTheme="minorEastAsia"/>
                <w:color w:val="000000" w:themeColor="text1"/>
                <w:szCs w:val="21"/>
              </w:rPr>
              <w:t>27</w:t>
            </w:r>
          </w:p>
        </w:tc>
        <w:tc>
          <w:tcPr>
            <w:tcW w:w="905" w:type="dxa"/>
            <w:vAlign w:val="center"/>
          </w:tcPr>
          <w:p w:rsidR="00D5763E" w:rsidRDefault="008E1E28">
            <w:pPr>
              <w:jc w:val="center"/>
            </w:pPr>
            <w:r>
              <w:rPr>
                <w:rFonts w:eastAsiaTheme="minorEastAsia"/>
                <w:color w:val="000000" w:themeColor="text1"/>
                <w:szCs w:val="21"/>
              </w:rPr>
              <w:t>NESTLE SA-REG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NESN</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1,139</w:t>
            </w:r>
          </w:p>
        </w:tc>
        <w:tc>
          <w:tcPr>
            <w:tcW w:w="1690" w:type="dxa"/>
            <w:vAlign w:val="center"/>
          </w:tcPr>
          <w:p w:rsidR="00D5763E" w:rsidRDefault="008E1E28">
            <w:pPr>
              <w:jc w:val="right"/>
            </w:pPr>
            <w:r>
              <w:rPr>
                <w:rFonts w:eastAsiaTheme="minorEastAsia"/>
                <w:color w:val="000000" w:themeColor="text1"/>
                <w:szCs w:val="21"/>
              </w:rPr>
              <w:t>934,980.25</w:t>
            </w:r>
          </w:p>
        </w:tc>
        <w:tc>
          <w:tcPr>
            <w:tcW w:w="997" w:type="dxa"/>
            <w:vAlign w:val="center"/>
          </w:tcPr>
          <w:p w:rsidR="00D5763E" w:rsidRDefault="008E1E28">
            <w:pPr>
              <w:jc w:val="right"/>
            </w:pPr>
            <w:r>
              <w:rPr>
                <w:rFonts w:eastAsiaTheme="minorEastAsia"/>
                <w:color w:val="000000" w:themeColor="text1"/>
                <w:szCs w:val="21"/>
              </w:rPr>
              <w:t>1.15</w:t>
            </w:r>
          </w:p>
        </w:tc>
      </w:tr>
      <w:tr w:rsidR="00D5763E">
        <w:tc>
          <w:tcPr>
            <w:tcW w:w="678" w:type="dxa"/>
            <w:vAlign w:val="center"/>
          </w:tcPr>
          <w:p w:rsidR="00D5763E" w:rsidRDefault="008E1E28">
            <w:pPr>
              <w:jc w:val="center"/>
            </w:pPr>
            <w:r>
              <w:rPr>
                <w:rFonts w:eastAsiaTheme="minorEastAsia"/>
                <w:color w:val="000000" w:themeColor="text1"/>
                <w:szCs w:val="21"/>
              </w:rPr>
              <w:t>28</w:t>
            </w:r>
          </w:p>
        </w:tc>
        <w:tc>
          <w:tcPr>
            <w:tcW w:w="905" w:type="dxa"/>
            <w:vAlign w:val="center"/>
          </w:tcPr>
          <w:p w:rsidR="00D5763E" w:rsidRDefault="008E1E28">
            <w:pPr>
              <w:jc w:val="center"/>
            </w:pPr>
            <w:r>
              <w:rPr>
                <w:rFonts w:eastAsiaTheme="minorEastAsia"/>
                <w:color w:val="000000" w:themeColor="text1"/>
                <w:szCs w:val="21"/>
              </w:rPr>
              <w:t>PROSUS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PRX</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4,397</w:t>
            </w:r>
          </w:p>
        </w:tc>
        <w:tc>
          <w:tcPr>
            <w:tcW w:w="1690" w:type="dxa"/>
            <w:vAlign w:val="center"/>
          </w:tcPr>
          <w:p w:rsidR="00D5763E" w:rsidRDefault="008E1E28">
            <w:pPr>
              <w:jc w:val="right"/>
            </w:pPr>
            <w:r>
              <w:rPr>
                <w:rFonts w:eastAsiaTheme="minorEastAsia"/>
                <w:color w:val="000000" w:themeColor="text1"/>
                <w:szCs w:val="21"/>
              </w:rPr>
              <w:t>932,518.05</w:t>
            </w:r>
          </w:p>
        </w:tc>
        <w:tc>
          <w:tcPr>
            <w:tcW w:w="997" w:type="dxa"/>
            <w:vAlign w:val="center"/>
          </w:tcPr>
          <w:p w:rsidR="00D5763E" w:rsidRDefault="008E1E28">
            <w:pPr>
              <w:jc w:val="right"/>
            </w:pPr>
            <w:r>
              <w:rPr>
                <w:rFonts w:eastAsiaTheme="minorEastAsia"/>
                <w:color w:val="000000" w:themeColor="text1"/>
                <w:szCs w:val="21"/>
              </w:rPr>
              <w:t>1.15</w:t>
            </w:r>
          </w:p>
        </w:tc>
      </w:tr>
      <w:tr w:rsidR="00D5763E">
        <w:tc>
          <w:tcPr>
            <w:tcW w:w="678" w:type="dxa"/>
            <w:vAlign w:val="center"/>
          </w:tcPr>
          <w:p w:rsidR="00D5763E" w:rsidRDefault="008E1E28">
            <w:pPr>
              <w:jc w:val="center"/>
            </w:pPr>
            <w:r>
              <w:rPr>
                <w:rFonts w:eastAsiaTheme="minorEastAsia"/>
                <w:color w:val="000000" w:themeColor="text1"/>
                <w:szCs w:val="21"/>
              </w:rPr>
              <w:t>29</w:t>
            </w:r>
          </w:p>
        </w:tc>
        <w:tc>
          <w:tcPr>
            <w:tcW w:w="905" w:type="dxa"/>
            <w:vAlign w:val="center"/>
          </w:tcPr>
          <w:p w:rsidR="00D5763E" w:rsidRDefault="008E1E28">
            <w:pPr>
              <w:jc w:val="center"/>
            </w:pPr>
            <w:r>
              <w:rPr>
                <w:rFonts w:eastAsiaTheme="minorEastAsia"/>
                <w:color w:val="000000" w:themeColor="text1"/>
                <w:szCs w:val="21"/>
              </w:rPr>
              <w:t>PUBLICIS GROUPE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PUB</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1,402</w:t>
            </w:r>
          </w:p>
        </w:tc>
        <w:tc>
          <w:tcPr>
            <w:tcW w:w="1690" w:type="dxa"/>
            <w:vAlign w:val="center"/>
          </w:tcPr>
          <w:p w:rsidR="00D5763E" w:rsidRDefault="008E1E28">
            <w:pPr>
              <w:jc w:val="right"/>
            </w:pPr>
            <w:r>
              <w:rPr>
                <w:rFonts w:eastAsiaTheme="minorEastAsia"/>
                <w:color w:val="000000" w:themeColor="text1"/>
                <w:szCs w:val="21"/>
              </w:rPr>
              <w:t>925,562.27</w:t>
            </w:r>
          </w:p>
        </w:tc>
        <w:tc>
          <w:tcPr>
            <w:tcW w:w="997" w:type="dxa"/>
            <w:vAlign w:val="center"/>
          </w:tcPr>
          <w:p w:rsidR="00D5763E" w:rsidRDefault="008E1E28">
            <w:pPr>
              <w:jc w:val="right"/>
            </w:pPr>
            <w:r>
              <w:rPr>
                <w:rFonts w:eastAsiaTheme="minorEastAsia"/>
                <w:color w:val="000000" w:themeColor="text1"/>
                <w:szCs w:val="21"/>
              </w:rPr>
              <w:t>1.14</w:t>
            </w:r>
          </w:p>
        </w:tc>
      </w:tr>
      <w:tr w:rsidR="00D5763E">
        <w:tc>
          <w:tcPr>
            <w:tcW w:w="678" w:type="dxa"/>
            <w:vAlign w:val="center"/>
          </w:tcPr>
          <w:p w:rsidR="00D5763E" w:rsidRDefault="008E1E28">
            <w:pPr>
              <w:jc w:val="center"/>
            </w:pPr>
            <w:r>
              <w:rPr>
                <w:rFonts w:eastAsiaTheme="minorEastAsia"/>
                <w:color w:val="000000" w:themeColor="text1"/>
                <w:szCs w:val="21"/>
              </w:rPr>
              <w:t>30</w:t>
            </w:r>
          </w:p>
        </w:tc>
        <w:tc>
          <w:tcPr>
            <w:tcW w:w="905" w:type="dxa"/>
            <w:vAlign w:val="center"/>
          </w:tcPr>
          <w:p w:rsidR="00D5763E" w:rsidRDefault="008E1E28">
            <w:pPr>
              <w:jc w:val="center"/>
            </w:pPr>
            <w:r>
              <w:rPr>
                <w:rFonts w:eastAsiaTheme="minorEastAsia"/>
                <w:color w:val="000000" w:themeColor="text1"/>
                <w:szCs w:val="21"/>
              </w:rPr>
              <w:t>BNP PARIBAS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BNP</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1,833</w:t>
            </w:r>
          </w:p>
        </w:tc>
        <w:tc>
          <w:tcPr>
            <w:tcW w:w="1690" w:type="dxa"/>
            <w:vAlign w:val="center"/>
          </w:tcPr>
          <w:p w:rsidR="00D5763E" w:rsidRDefault="008E1E28">
            <w:pPr>
              <w:jc w:val="right"/>
            </w:pPr>
            <w:r>
              <w:rPr>
                <w:rFonts w:eastAsiaTheme="minorEastAsia"/>
                <w:color w:val="000000" w:themeColor="text1"/>
                <w:szCs w:val="21"/>
              </w:rPr>
              <w:t>901,666.13</w:t>
            </w:r>
          </w:p>
        </w:tc>
        <w:tc>
          <w:tcPr>
            <w:tcW w:w="997" w:type="dxa"/>
            <w:vAlign w:val="center"/>
          </w:tcPr>
          <w:p w:rsidR="00D5763E" w:rsidRDefault="008E1E28">
            <w:pPr>
              <w:jc w:val="right"/>
            </w:pPr>
            <w:r>
              <w:rPr>
                <w:rFonts w:eastAsiaTheme="minorEastAsia"/>
                <w:color w:val="000000" w:themeColor="text1"/>
                <w:szCs w:val="21"/>
              </w:rPr>
              <w:t>1.11</w:t>
            </w:r>
          </w:p>
        </w:tc>
      </w:tr>
      <w:tr w:rsidR="00D5763E">
        <w:tc>
          <w:tcPr>
            <w:tcW w:w="678" w:type="dxa"/>
            <w:vAlign w:val="center"/>
          </w:tcPr>
          <w:p w:rsidR="00D5763E" w:rsidRDefault="008E1E28">
            <w:pPr>
              <w:jc w:val="center"/>
            </w:pPr>
            <w:r>
              <w:rPr>
                <w:rFonts w:eastAsiaTheme="minorEastAsia"/>
                <w:color w:val="000000" w:themeColor="text1"/>
                <w:szCs w:val="21"/>
              </w:rPr>
              <w:t>31</w:t>
            </w:r>
          </w:p>
        </w:tc>
        <w:tc>
          <w:tcPr>
            <w:tcW w:w="905" w:type="dxa"/>
            <w:vAlign w:val="center"/>
          </w:tcPr>
          <w:p w:rsidR="00D5763E" w:rsidRDefault="008E1E28">
            <w:pPr>
              <w:jc w:val="center"/>
            </w:pPr>
            <w:r>
              <w:rPr>
                <w:rFonts w:eastAsiaTheme="minorEastAsia"/>
                <w:color w:val="000000" w:themeColor="text1"/>
                <w:szCs w:val="21"/>
              </w:rPr>
              <w:t>TAYLOR WIMPEY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TW/</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67,235</w:t>
            </w:r>
          </w:p>
        </w:tc>
        <w:tc>
          <w:tcPr>
            <w:tcW w:w="1690" w:type="dxa"/>
            <w:vAlign w:val="center"/>
          </w:tcPr>
          <w:p w:rsidR="00D5763E" w:rsidRDefault="008E1E28">
            <w:pPr>
              <w:jc w:val="right"/>
            </w:pPr>
            <w:r>
              <w:rPr>
                <w:rFonts w:eastAsiaTheme="minorEastAsia"/>
                <w:color w:val="000000" w:themeColor="text1"/>
                <w:szCs w:val="21"/>
              </w:rPr>
              <w:t>893,885.15</w:t>
            </w:r>
          </w:p>
        </w:tc>
        <w:tc>
          <w:tcPr>
            <w:tcW w:w="997" w:type="dxa"/>
            <w:vAlign w:val="center"/>
          </w:tcPr>
          <w:p w:rsidR="00D5763E" w:rsidRDefault="008E1E28">
            <w:pPr>
              <w:jc w:val="right"/>
            </w:pPr>
            <w:r>
              <w:rPr>
                <w:rFonts w:eastAsiaTheme="minorEastAsia"/>
                <w:color w:val="000000" w:themeColor="text1"/>
                <w:szCs w:val="21"/>
              </w:rPr>
              <w:t>1.10</w:t>
            </w:r>
          </w:p>
        </w:tc>
      </w:tr>
      <w:tr w:rsidR="00D5763E">
        <w:tc>
          <w:tcPr>
            <w:tcW w:w="678" w:type="dxa"/>
            <w:vAlign w:val="center"/>
          </w:tcPr>
          <w:p w:rsidR="00D5763E" w:rsidRDefault="008E1E28">
            <w:pPr>
              <w:jc w:val="center"/>
            </w:pPr>
            <w:r>
              <w:rPr>
                <w:rFonts w:eastAsiaTheme="minorEastAsia"/>
                <w:color w:val="000000" w:themeColor="text1"/>
                <w:szCs w:val="21"/>
              </w:rPr>
              <w:t>32</w:t>
            </w:r>
          </w:p>
        </w:tc>
        <w:tc>
          <w:tcPr>
            <w:tcW w:w="905" w:type="dxa"/>
            <w:vAlign w:val="center"/>
          </w:tcPr>
          <w:p w:rsidR="00D5763E" w:rsidRDefault="008E1E28">
            <w:pPr>
              <w:jc w:val="center"/>
            </w:pPr>
            <w:r>
              <w:rPr>
                <w:rFonts w:eastAsiaTheme="minorEastAsia"/>
                <w:color w:val="000000" w:themeColor="text1"/>
                <w:szCs w:val="21"/>
              </w:rPr>
              <w:t>LEGRAND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LR</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1,182</w:t>
            </w:r>
          </w:p>
        </w:tc>
        <w:tc>
          <w:tcPr>
            <w:tcW w:w="1690" w:type="dxa"/>
            <w:vAlign w:val="center"/>
          </w:tcPr>
          <w:p w:rsidR="00D5763E" w:rsidRDefault="008E1E28">
            <w:pPr>
              <w:jc w:val="right"/>
            </w:pPr>
            <w:r>
              <w:rPr>
                <w:rFonts w:eastAsiaTheme="minorEastAsia"/>
                <w:color w:val="000000" w:themeColor="text1"/>
                <w:szCs w:val="21"/>
              </w:rPr>
              <w:t>874,148.95</w:t>
            </w:r>
          </w:p>
        </w:tc>
        <w:tc>
          <w:tcPr>
            <w:tcW w:w="997" w:type="dxa"/>
            <w:vAlign w:val="center"/>
          </w:tcPr>
          <w:p w:rsidR="00D5763E" w:rsidRDefault="008E1E28">
            <w:pPr>
              <w:jc w:val="right"/>
            </w:pPr>
            <w:r>
              <w:rPr>
                <w:rFonts w:eastAsiaTheme="minorEastAsia"/>
                <w:color w:val="000000" w:themeColor="text1"/>
                <w:szCs w:val="21"/>
              </w:rPr>
              <w:t>1.08</w:t>
            </w:r>
          </w:p>
        </w:tc>
      </w:tr>
      <w:tr w:rsidR="00D5763E">
        <w:tc>
          <w:tcPr>
            <w:tcW w:w="678" w:type="dxa"/>
            <w:vAlign w:val="center"/>
          </w:tcPr>
          <w:p w:rsidR="00D5763E" w:rsidRDefault="008E1E28">
            <w:pPr>
              <w:jc w:val="center"/>
            </w:pPr>
            <w:r>
              <w:rPr>
                <w:rFonts w:eastAsiaTheme="minorEastAsia"/>
                <w:color w:val="000000" w:themeColor="text1"/>
                <w:szCs w:val="21"/>
              </w:rPr>
              <w:t>33</w:t>
            </w:r>
          </w:p>
        </w:tc>
        <w:tc>
          <w:tcPr>
            <w:tcW w:w="905" w:type="dxa"/>
            <w:vAlign w:val="center"/>
          </w:tcPr>
          <w:p w:rsidR="00D5763E" w:rsidRDefault="008E1E28">
            <w:pPr>
              <w:jc w:val="center"/>
            </w:pPr>
            <w:r>
              <w:rPr>
                <w:rFonts w:eastAsiaTheme="minorEastAsia"/>
                <w:color w:val="000000" w:themeColor="text1"/>
                <w:szCs w:val="21"/>
              </w:rPr>
              <w:t>BANCO BILBAO VIZCAYA ARGENTA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BBVA</w:t>
            </w:r>
          </w:p>
        </w:tc>
        <w:tc>
          <w:tcPr>
            <w:tcW w:w="847" w:type="dxa"/>
            <w:vAlign w:val="center"/>
          </w:tcPr>
          <w:p w:rsidR="00D5763E" w:rsidRDefault="008E1E28">
            <w:pPr>
              <w:jc w:val="center"/>
            </w:pPr>
            <w:r>
              <w:rPr>
                <w:rFonts w:eastAsiaTheme="minorEastAsia"/>
                <w:color w:val="000000" w:themeColor="text1"/>
                <w:szCs w:val="21"/>
              </w:rPr>
              <w:t>西班牙证券交易所</w:t>
            </w:r>
          </w:p>
        </w:tc>
        <w:tc>
          <w:tcPr>
            <w:tcW w:w="1025" w:type="dxa"/>
            <w:vAlign w:val="center"/>
          </w:tcPr>
          <w:p w:rsidR="00D5763E" w:rsidRDefault="008E1E28">
            <w:pPr>
              <w:jc w:val="center"/>
            </w:pPr>
            <w:r>
              <w:rPr>
                <w:rFonts w:eastAsiaTheme="minorEastAsia"/>
                <w:color w:val="000000" w:themeColor="text1"/>
                <w:szCs w:val="21"/>
              </w:rPr>
              <w:t>西班牙</w:t>
            </w:r>
          </w:p>
        </w:tc>
        <w:tc>
          <w:tcPr>
            <w:tcW w:w="1015" w:type="dxa"/>
            <w:vAlign w:val="center"/>
          </w:tcPr>
          <w:p w:rsidR="00D5763E" w:rsidRDefault="008E1E28">
            <w:pPr>
              <w:jc w:val="right"/>
            </w:pPr>
            <w:r>
              <w:rPr>
                <w:rFonts w:eastAsiaTheme="minorEastAsia"/>
                <w:color w:val="000000" w:themeColor="text1"/>
                <w:szCs w:val="21"/>
              </w:rPr>
              <w:t>13,098</w:t>
            </w:r>
          </w:p>
        </w:tc>
        <w:tc>
          <w:tcPr>
            <w:tcW w:w="1690" w:type="dxa"/>
            <w:vAlign w:val="center"/>
          </w:tcPr>
          <w:p w:rsidR="00D5763E" w:rsidRDefault="008E1E28">
            <w:pPr>
              <w:jc w:val="right"/>
            </w:pPr>
            <w:r>
              <w:rPr>
                <w:rFonts w:eastAsiaTheme="minorEastAsia"/>
                <w:color w:val="000000" w:themeColor="text1"/>
                <w:szCs w:val="21"/>
              </w:rPr>
              <w:t>846,782.82</w:t>
            </w:r>
          </w:p>
        </w:tc>
        <w:tc>
          <w:tcPr>
            <w:tcW w:w="997" w:type="dxa"/>
            <w:vAlign w:val="center"/>
          </w:tcPr>
          <w:p w:rsidR="00D5763E" w:rsidRDefault="008E1E28">
            <w:pPr>
              <w:jc w:val="right"/>
            </w:pPr>
            <w:r>
              <w:rPr>
                <w:rFonts w:eastAsiaTheme="minorEastAsia"/>
                <w:color w:val="000000" w:themeColor="text1"/>
                <w:szCs w:val="21"/>
              </w:rPr>
              <w:t>1.04</w:t>
            </w:r>
          </w:p>
        </w:tc>
      </w:tr>
      <w:tr w:rsidR="00D5763E">
        <w:tc>
          <w:tcPr>
            <w:tcW w:w="678" w:type="dxa"/>
            <w:vAlign w:val="center"/>
          </w:tcPr>
          <w:p w:rsidR="00D5763E" w:rsidRDefault="008E1E28">
            <w:pPr>
              <w:jc w:val="center"/>
            </w:pPr>
            <w:r>
              <w:rPr>
                <w:rFonts w:eastAsiaTheme="minorEastAsia"/>
                <w:color w:val="000000" w:themeColor="text1"/>
                <w:szCs w:val="21"/>
              </w:rPr>
              <w:lastRenderedPageBreak/>
              <w:t>34</w:t>
            </w:r>
          </w:p>
        </w:tc>
        <w:tc>
          <w:tcPr>
            <w:tcW w:w="905" w:type="dxa"/>
            <w:vAlign w:val="center"/>
          </w:tcPr>
          <w:p w:rsidR="00D5763E" w:rsidRDefault="008E1E28">
            <w:pPr>
              <w:jc w:val="center"/>
            </w:pPr>
            <w:r>
              <w:rPr>
                <w:rFonts w:eastAsiaTheme="minorEastAsia"/>
                <w:color w:val="000000" w:themeColor="text1"/>
                <w:szCs w:val="21"/>
              </w:rPr>
              <w:t>RYANAIR HOLDINGS PLC-SP ADR</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RYAAY</w:t>
            </w:r>
          </w:p>
        </w:tc>
        <w:tc>
          <w:tcPr>
            <w:tcW w:w="847" w:type="dxa"/>
            <w:vAlign w:val="center"/>
          </w:tcPr>
          <w:p w:rsidR="00D5763E" w:rsidRDefault="008E1E28">
            <w:pPr>
              <w:jc w:val="center"/>
            </w:pPr>
            <w:r>
              <w:rPr>
                <w:rFonts w:eastAsiaTheme="minorEastAsia"/>
                <w:color w:val="000000" w:themeColor="text1"/>
                <w:szCs w:val="21"/>
              </w:rPr>
              <w:t>纳斯达克交易所</w:t>
            </w:r>
          </w:p>
        </w:tc>
        <w:tc>
          <w:tcPr>
            <w:tcW w:w="1025" w:type="dxa"/>
            <w:vAlign w:val="center"/>
          </w:tcPr>
          <w:p w:rsidR="00D5763E" w:rsidRDefault="008E1E28">
            <w:pPr>
              <w:jc w:val="center"/>
            </w:pPr>
            <w:r>
              <w:rPr>
                <w:rFonts w:eastAsiaTheme="minorEastAsia"/>
                <w:color w:val="000000" w:themeColor="text1"/>
                <w:szCs w:val="21"/>
              </w:rPr>
              <w:t>美国</w:t>
            </w:r>
          </w:p>
        </w:tc>
        <w:tc>
          <w:tcPr>
            <w:tcW w:w="1015" w:type="dxa"/>
            <w:vAlign w:val="center"/>
          </w:tcPr>
          <w:p w:rsidR="00D5763E" w:rsidRDefault="008E1E28">
            <w:pPr>
              <w:jc w:val="right"/>
            </w:pPr>
            <w:r>
              <w:rPr>
                <w:rFonts w:eastAsiaTheme="minorEastAsia"/>
                <w:color w:val="000000" w:themeColor="text1"/>
                <w:szCs w:val="21"/>
              </w:rPr>
              <w:t>893</w:t>
            </w:r>
          </w:p>
        </w:tc>
        <w:tc>
          <w:tcPr>
            <w:tcW w:w="1690" w:type="dxa"/>
            <w:vAlign w:val="center"/>
          </w:tcPr>
          <w:p w:rsidR="00D5763E" w:rsidRDefault="008E1E28">
            <w:pPr>
              <w:jc w:val="right"/>
            </w:pPr>
            <w:r>
              <w:rPr>
                <w:rFonts w:eastAsiaTheme="minorEastAsia"/>
                <w:color w:val="000000" w:themeColor="text1"/>
                <w:szCs w:val="21"/>
              </w:rPr>
              <w:t>843,482.14</w:t>
            </w:r>
          </w:p>
        </w:tc>
        <w:tc>
          <w:tcPr>
            <w:tcW w:w="997" w:type="dxa"/>
            <w:vAlign w:val="center"/>
          </w:tcPr>
          <w:p w:rsidR="00D5763E" w:rsidRDefault="008E1E28">
            <w:pPr>
              <w:jc w:val="right"/>
            </w:pPr>
            <w:r>
              <w:rPr>
                <w:rFonts w:eastAsiaTheme="minorEastAsia"/>
                <w:color w:val="000000" w:themeColor="text1"/>
                <w:szCs w:val="21"/>
              </w:rPr>
              <w:t>1.04</w:t>
            </w:r>
          </w:p>
        </w:tc>
      </w:tr>
      <w:tr w:rsidR="00D5763E">
        <w:tc>
          <w:tcPr>
            <w:tcW w:w="678" w:type="dxa"/>
            <w:vAlign w:val="center"/>
          </w:tcPr>
          <w:p w:rsidR="00D5763E" w:rsidRDefault="008E1E28">
            <w:pPr>
              <w:jc w:val="center"/>
            </w:pPr>
            <w:r>
              <w:rPr>
                <w:rFonts w:eastAsiaTheme="minorEastAsia"/>
                <w:color w:val="000000" w:themeColor="text1"/>
                <w:szCs w:val="21"/>
              </w:rPr>
              <w:t>35</w:t>
            </w:r>
          </w:p>
        </w:tc>
        <w:tc>
          <w:tcPr>
            <w:tcW w:w="905" w:type="dxa"/>
            <w:vAlign w:val="center"/>
          </w:tcPr>
          <w:p w:rsidR="00D5763E" w:rsidRDefault="008E1E28">
            <w:pPr>
              <w:jc w:val="center"/>
            </w:pPr>
            <w:r>
              <w:rPr>
                <w:rFonts w:eastAsiaTheme="minorEastAsia"/>
                <w:color w:val="000000" w:themeColor="text1"/>
                <w:szCs w:val="21"/>
              </w:rPr>
              <w:t>PRYSMIAN SPA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PRY</w:t>
            </w:r>
          </w:p>
        </w:tc>
        <w:tc>
          <w:tcPr>
            <w:tcW w:w="847" w:type="dxa"/>
            <w:vAlign w:val="center"/>
          </w:tcPr>
          <w:p w:rsidR="00D5763E" w:rsidRDefault="008E1E28">
            <w:pPr>
              <w:jc w:val="center"/>
            </w:pPr>
            <w:r>
              <w:rPr>
                <w:rFonts w:eastAsiaTheme="minorEastAsia"/>
                <w:color w:val="000000" w:themeColor="text1"/>
                <w:szCs w:val="21"/>
              </w:rPr>
              <w:t>意大利证券交易所</w:t>
            </w:r>
          </w:p>
        </w:tc>
        <w:tc>
          <w:tcPr>
            <w:tcW w:w="1025" w:type="dxa"/>
            <w:vAlign w:val="center"/>
          </w:tcPr>
          <w:p w:rsidR="00D5763E" w:rsidRDefault="008E1E28">
            <w:pPr>
              <w:jc w:val="center"/>
            </w:pPr>
            <w:r>
              <w:rPr>
                <w:rFonts w:eastAsiaTheme="minorEastAsia"/>
                <w:color w:val="000000" w:themeColor="text1"/>
                <w:szCs w:val="21"/>
              </w:rPr>
              <w:t>意大利</w:t>
            </w:r>
          </w:p>
        </w:tc>
        <w:tc>
          <w:tcPr>
            <w:tcW w:w="1015" w:type="dxa"/>
            <w:vAlign w:val="center"/>
          </w:tcPr>
          <w:p w:rsidR="00D5763E" w:rsidRDefault="008E1E28">
            <w:pPr>
              <w:jc w:val="right"/>
            </w:pPr>
            <w:r>
              <w:rPr>
                <w:rFonts w:eastAsiaTheme="minorEastAsia"/>
                <w:color w:val="000000" w:themeColor="text1"/>
                <w:szCs w:val="21"/>
              </w:rPr>
              <w:t>2,601</w:t>
            </w:r>
          </w:p>
        </w:tc>
        <w:tc>
          <w:tcPr>
            <w:tcW w:w="1690" w:type="dxa"/>
            <w:vAlign w:val="center"/>
          </w:tcPr>
          <w:p w:rsidR="00D5763E" w:rsidRDefault="008E1E28">
            <w:pPr>
              <w:jc w:val="right"/>
            </w:pPr>
            <w:r>
              <w:rPr>
                <w:rFonts w:eastAsiaTheme="minorEastAsia"/>
                <w:color w:val="000000" w:themeColor="text1"/>
                <w:szCs w:val="21"/>
              </w:rPr>
              <w:t>841,588.05</w:t>
            </w:r>
          </w:p>
        </w:tc>
        <w:tc>
          <w:tcPr>
            <w:tcW w:w="997" w:type="dxa"/>
            <w:vAlign w:val="center"/>
          </w:tcPr>
          <w:p w:rsidR="00D5763E" w:rsidRDefault="008E1E28">
            <w:pPr>
              <w:jc w:val="right"/>
            </w:pPr>
            <w:r>
              <w:rPr>
                <w:rFonts w:eastAsiaTheme="minorEastAsia"/>
                <w:color w:val="000000" w:themeColor="text1"/>
                <w:szCs w:val="21"/>
              </w:rPr>
              <w:t>1.04</w:t>
            </w:r>
          </w:p>
        </w:tc>
      </w:tr>
      <w:tr w:rsidR="00D5763E">
        <w:tc>
          <w:tcPr>
            <w:tcW w:w="678" w:type="dxa"/>
            <w:vAlign w:val="center"/>
          </w:tcPr>
          <w:p w:rsidR="00D5763E" w:rsidRDefault="008E1E28">
            <w:pPr>
              <w:jc w:val="center"/>
            </w:pPr>
            <w:r>
              <w:rPr>
                <w:rFonts w:eastAsiaTheme="minorEastAsia"/>
                <w:color w:val="000000" w:themeColor="text1"/>
                <w:szCs w:val="21"/>
              </w:rPr>
              <w:t>36</w:t>
            </w:r>
          </w:p>
        </w:tc>
        <w:tc>
          <w:tcPr>
            <w:tcW w:w="905" w:type="dxa"/>
            <w:vAlign w:val="center"/>
          </w:tcPr>
          <w:p w:rsidR="00D5763E" w:rsidRDefault="008E1E28">
            <w:pPr>
              <w:jc w:val="center"/>
            </w:pPr>
            <w:r>
              <w:rPr>
                <w:rFonts w:eastAsiaTheme="minorEastAsia"/>
                <w:color w:val="000000" w:themeColor="text1"/>
                <w:szCs w:val="21"/>
              </w:rPr>
              <w:t>MARKS &amp; SPENCER GROUP PLC 1P</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MKS</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33,958</w:t>
            </w:r>
          </w:p>
        </w:tc>
        <w:tc>
          <w:tcPr>
            <w:tcW w:w="1690" w:type="dxa"/>
            <w:vAlign w:val="center"/>
          </w:tcPr>
          <w:p w:rsidR="00D5763E" w:rsidRDefault="008E1E28">
            <w:pPr>
              <w:jc w:val="right"/>
            </w:pPr>
            <w:r>
              <w:rPr>
                <w:rFonts w:eastAsiaTheme="minorEastAsia"/>
                <w:color w:val="000000" w:themeColor="text1"/>
                <w:szCs w:val="21"/>
              </w:rPr>
              <w:t>836,316.13</w:t>
            </w:r>
          </w:p>
        </w:tc>
        <w:tc>
          <w:tcPr>
            <w:tcW w:w="997" w:type="dxa"/>
            <w:vAlign w:val="center"/>
          </w:tcPr>
          <w:p w:rsidR="00D5763E" w:rsidRDefault="008E1E28">
            <w:pPr>
              <w:jc w:val="right"/>
            </w:pPr>
            <w:r>
              <w:rPr>
                <w:rFonts w:eastAsiaTheme="minorEastAsia"/>
                <w:color w:val="000000" w:themeColor="text1"/>
                <w:szCs w:val="21"/>
              </w:rPr>
              <w:t>1.03</w:t>
            </w:r>
          </w:p>
        </w:tc>
      </w:tr>
      <w:tr w:rsidR="00D5763E">
        <w:tc>
          <w:tcPr>
            <w:tcW w:w="678" w:type="dxa"/>
            <w:vAlign w:val="center"/>
          </w:tcPr>
          <w:p w:rsidR="00D5763E" w:rsidRDefault="008E1E28">
            <w:pPr>
              <w:jc w:val="center"/>
            </w:pPr>
            <w:r>
              <w:rPr>
                <w:rFonts w:eastAsiaTheme="minorEastAsia"/>
                <w:color w:val="000000" w:themeColor="text1"/>
                <w:szCs w:val="21"/>
              </w:rPr>
              <w:t>37</w:t>
            </w:r>
          </w:p>
        </w:tc>
        <w:tc>
          <w:tcPr>
            <w:tcW w:w="905" w:type="dxa"/>
            <w:vAlign w:val="center"/>
          </w:tcPr>
          <w:p w:rsidR="00D5763E" w:rsidRDefault="008E1E28">
            <w:pPr>
              <w:jc w:val="center"/>
            </w:pPr>
            <w:r>
              <w:rPr>
                <w:rFonts w:eastAsiaTheme="minorEastAsia"/>
                <w:color w:val="000000" w:themeColor="text1"/>
                <w:szCs w:val="21"/>
              </w:rPr>
              <w:t>DASSAULT SYSTEMES SE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DSY</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2,338</w:t>
            </w:r>
          </w:p>
        </w:tc>
        <w:tc>
          <w:tcPr>
            <w:tcW w:w="1690" w:type="dxa"/>
            <w:vAlign w:val="center"/>
          </w:tcPr>
          <w:p w:rsidR="00D5763E" w:rsidRDefault="008E1E28">
            <w:pPr>
              <w:jc w:val="right"/>
            </w:pPr>
            <w:r>
              <w:rPr>
                <w:rFonts w:eastAsiaTheme="minorEastAsia"/>
                <w:color w:val="000000" w:themeColor="text1"/>
                <w:szCs w:val="21"/>
              </w:rPr>
              <w:t>812,809.70</w:t>
            </w:r>
          </w:p>
        </w:tc>
        <w:tc>
          <w:tcPr>
            <w:tcW w:w="997" w:type="dxa"/>
            <w:vAlign w:val="center"/>
          </w:tcPr>
          <w:p w:rsidR="00D5763E" w:rsidRDefault="008E1E28">
            <w:pPr>
              <w:jc w:val="right"/>
            </w:pPr>
            <w:r>
              <w:rPr>
                <w:rFonts w:eastAsiaTheme="minorEastAsia"/>
                <w:color w:val="000000" w:themeColor="text1"/>
                <w:szCs w:val="21"/>
              </w:rPr>
              <w:t>1.00</w:t>
            </w:r>
          </w:p>
        </w:tc>
      </w:tr>
      <w:tr w:rsidR="00D5763E">
        <w:tc>
          <w:tcPr>
            <w:tcW w:w="678" w:type="dxa"/>
            <w:vAlign w:val="center"/>
          </w:tcPr>
          <w:p w:rsidR="00D5763E" w:rsidRDefault="008E1E28">
            <w:pPr>
              <w:jc w:val="center"/>
            </w:pPr>
            <w:r>
              <w:rPr>
                <w:rFonts w:eastAsiaTheme="minorEastAsia"/>
                <w:color w:val="000000" w:themeColor="text1"/>
                <w:szCs w:val="21"/>
              </w:rPr>
              <w:t>38</w:t>
            </w:r>
          </w:p>
        </w:tc>
        <w:tc>
          <w:tcPr>
            <w:tcW w:w="905" w:type="dxa"/>
            <w:vAlign w:val="center"/>
          </w:tcPr>
          <w:p w:rsidR="00D5763E" w:rsidRDefault="008E1E28">
            <w:pPr>
              <w:jc w:val="center"/>
            </w:pPr>
            <w:r>
              <w:rPr>
                <w:rFonts w:eastAsiaTheme="minorEastAsia"/>
                <w:color w:val="000000" w:themeColor="text1"/>
                <w:szCs w:val="21"/>
              </w:rPr>
              <w:t>COCA-COLA HBC AG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CCH</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3,884</w:t>
            </w:r>
          </w:p>
        </w:tc>
        <w:tc>
          <w:tcPr>
            <w:tcW w:w="1690" w:type="dxa"/>
            <w:vAlign w:val="center"/>
          </w:tcPr>
          <w:p w:rsidR="00D5763E" w:rsidRDefault="008E1E28">
            <w:pPr>
              <w:jc w:val="right"/>
            </w:pPr>
            <w:r>
              <w:rPr>
                <w:rFonts w:eastAsiaTheme="minorEastAsia"/>
                <w:color w:val="000000" w:themeColor="text1"/>
                <w:szCs w:val="21"/>
              </w:rPr>
              <w:t>809,415.33</w:t>
            </w:r>
          </w:p>
        </w:tc>
        <w:tc>
          <w:tcPr>
            <w:tcW w:w="997" w:type="dxa"/>
            <w:vAlign w:val="center"/>
          </w:tcPr>
          <w:p w:rsidR="00D5763E" w:rsidRDefault="008E1E28">
            <w:pPr>
              <w:jc w:val="right"/>
            </w:pPr>
            <w:r>
              <w:rPr>
                <w:rFonts w:eastAsiaTheme="minorEastAsia"/>
                <w:color w:val="000000" w:themeColor="text1"/>
                <w:szCs w:val="21"/>
              </w:rPr>
              <w:t>1.00</w:t>
            </w:r>
          </w:p>
        </w:tc>
      </w:tr>
      <w:tr w:rsidR="00D5763E">
        <w:tc>
          <w:tcPr>
            <w:tcW w:w="678" w:type="dxa"/>
            <w:vAlign w:val="center"/>
          </w:tcPr>
          <w:p w:rsidR="00D5763E" w:rsidRDefault="008E1E28">
            <w:pPr>
              <w:jc w:val="center"/>
            </w:pPr>
            <w:r>
              <w:rPr>
                <w:rFonts w:eastAsiaTheme="minorEastAsia"/>
                <w:color w:val="000000" w:themeColor="text1"/>
                <w:szCs w:val="21"/>
              </w:rPr>
              <w:t>39</w:t>
            </w:r>
          </w:p>
        </w:tc>
        <w:tc>
          <w:tcPr>
            <w:tcW w:w="905" w:type="dxa"/>
            <w:vAlign w:val="center"/>
          </w:tcPr>
          <w:p w:rsidR="00D5763E" w:rsidRDefault="008E1E28">
            <w:pPr>
              <w:jc w:val="center"/>
            </w:pPr>
            <w:r>
              <w:rPr>
                <w:rFonts w:eastAsiaTheme="minorEastAsia"/>
                <w:color w:val="000000" w:themeColor="text1"/>
                <w:szCs w:val="21"/>
              </w:rPr>
              <w:t>ACCELLERON INDUSTRIES AG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ACLN</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3,659</w:t>
            </w:r>
          </w:p>
        </w:tc>
        <w:tc>
          <w:tcPr>
            <w:tcW w:w="1690" w:type="dxa"/>
            <w:vAlign w:val="center"/>
          </w:tcPr>
          <w:p w:rsidR="00D5763E" w:rsidRDefault="008E1E28">
            <w:pPr>
              <w:jc w:val="right"/>
            </w:pPr>
            <w:r>
              <w:rPr>
                <w:rFonts w:eastAsiaTheme="minorEastAsia"/>
                <w:color w:val="000000" w:themeColor="text1"/>
                <w:szCs w:val="21"/>
              </w:rPr>
              <w:t>808,884.83</w:t>
            </w:r>
          </w:p>
        </w:tc>
        <w:tc>
          <w:tcPr>
            <w:tcW w:w="997" w:type="dxa"/>
            <w:vAlign w:val="center"/>
          </w:tcPr>
          <w:p w:rsidR="00D5763E" w:rsidRDefault="008E1E28">
            <w:pPr>
              <w:jc w:val="right"/>
            </w:pPr>
            <w:r>
              <w:rPr>
                <w:rFonts w:eastAsiaTheme="minorEastAsia"/>
                <w:color w:val="000000" w:themeColor="text1"/>
                <w:szCs w:val="21"/>
              </w:rPr>
              <w:t>1.00</w:t>
            </w:r>
          </w:p>
        </w:tc>
      </w:tr>
      <w:tr w:rsidR="00D5763E">
        <w:tc>
          <w:tcPr>
            <w:tcW w:w="678" w:type="dxa"/>
            <w:vAlign w:val="center"/>
          </w:tcPr>
          <w:p w:rsidR="00D5763E" w:rsidRDefault="008E1E28">
            <w:pPr>
              <w:jc w:val="center"/>
            </w:pPr>
            <w:r>
              <w:rPr>
                <w:rFonts w:eastAsiaTheme="minorEastAsia"/>
                <w:color w:val="000000" w:themeColor="text1"/>
                <w:szCs w:val="21"/>
              </w:rPr>
              <w:t>40</w:t>
            </w:r>
          </w:p>
        </w:tc>
        <w:tc>
          <w:tcPr>
            <w:tcW w:w="905" w:type="dxa"/>
            <w:vAlign w:val="center"/>
          </w:tcPr>
          <w:p w:rsidR="00D5763E" w:rsidRDefault="008E1E28">
            <w:pPr>
              <w:jc w:val="center"/>
            </w:pPr>
            <w:r>
              <w:rPr>
                <w:rFonts w:eastAsiaTheme="minorEastAsia"/>
                <w:color w:val="000000" w:themeColor="text1"/>
                <w:szCs w:val="21"/>
              </w:rPr>
              <w:t>SPIE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SPIE</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3,593</w:t>
            </w:r>
          </w:p>
        </w:tc>
        <w:tc>
          <w:tcPr>
            <w:tcW w:w="1690" w:type="dxa"/>
            <w:vAlign w:val="center"/>
          </w:tcPr>
          <w:p w:rsidR="00D5763E" w:rsidRDefault="008E1E28">
            <w:pPr>
              <w:jc w:val="right"/>
            </w:pPr>
            <w:r>
              <w:rPr>
                <w:rFonts w:eastAsiaTheme="minorEastAsia"/>
                <w:color w:val="000000" w:themeColor="text1"/>
                <w:szCs w:val="21"/>
              </w:rPr>
              <w:t>799,138.39</w:t>
            </w:r>
          </w:p>
        </w:tc>
        <w:tc>
          <w:tcPr>
            <w:tcW w:w="997" w:type="dxa"/>
            <w:vAlign w:val="center"/>
          </w:tcPr>
          <w:p w:rsidR="00D5763E" w:rsidRDefault="008E1E28">
            <w:pPr>
              <w:jc w:val="right"/>
            </w:pPr>
            <w:r>
              <w:rPr>
                <w:rFonts w:eastAsiaTheme="minorEastAsia"/>
                <w:color w:val="000000" w:themeColor="text1"/>
                <w:szCs w:val="21"/>
              </w:rPr>
              <w:t>0.98</w:t>
            </w:r>
          </w:p>
        </w:tc>
      </w:tr>
      <w:tr w:rsidR="00D5763E">
        <w:tc>
          <w:tcPr>
            <w:tcW w:w="678" w:type="dxa"/>
            <w:vAlign w:val="center"/>
          </w:tcPr>
          <w:p w:rsidR="00D5763E" w:rsidRDefault="008E1E28">
            <w:pPr>
              <w:jc w:val="center"/>
            </w:pPr>
            <w:r>
              <w:rPr>
                <w:rFonts w:eastAsiaTheme="minorEastAsia"/>
                <w:color w:val="000000" w:themeColor="text1"/>
                <w:szCs w:val="21"/>
              </w:rPr>
              <w:t>41</w:t>
            </w:r>
          </w:p>
        </w:tc>
        <w:tc>
          <w:tcPr>
            <w:tcW w:w="905" w:type="dxa"/>
            <w:vAlign w:val="center"/>
          </w:tcPr>
          <w:p w:rsidR="00D5763E" w:rsidRDefault="008E1E28">
            <w:pPr>
              <w:jc w:val="center"/>
            </w:pPr>
            <w:r>
              <w:rPr>
                <w:rFonts w:eastAsiaTheme="minorEastAsia"/>
                <w:color w:val="000000" w:themeColor="text1"/>
                <w:szCs w:val="21"/>
              </w:rPr>
              <w:t>ADYEN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ADYEN</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85</w:t>
            </w:r>
          </w:p>
        </w:tc>
        <w:tc>
          <w:tcPr>
            <w:tcW w:w="1690" w:type="dxa"/>
            <w:vAlign w:val="center"/>
          </w:tcPr>
          <w:p w:rsidR="00D5763E" w:rsidRDefault="008E1E28">
            <w:pPr>
              <w:jc w:val="right"/>
            </w:pPr>
            <w:r>
              <w:rPr>
                <w:rFonts w:eastAsiaTheme="minorEastAsia"/>
                <w:color w:val="000000" w:themeColor="text1"/>
                <w:szCs w:val="21"/>
              </w:rPr>
              <w:t>779,326.13</w:t>
            </w:r>
          </w:p>
        </w:tc>
        <w:tc>
          <w:tcPr>
            <w:tcW w:w="997" w:type="dxa"/>
            <w:vAlign w:val="center"/>
          </w:tcPr>
          <w:p w:rsidR="00D5763E" w:rsidRDefault="008E1E28">
            <w:pPr>
              <w:jc w:val="right"/>
            </w:pPr>
            <w:r>
              <w:rPr>
                <w:rFonts w:eastAsiaTheme="minorEastAsia"/>
                <w:color w:val="000000" w:themeColor="text1"/>
                <w:szCs w:val="21"/>
              </w:rPr>
              <w:t>0.96</w:t>
            </w:r>
          </w:p>
        </w:tc>
      </w:tr>
      <w:tr w:rsidR="00D5763E">
        <w:tc>
          <w:tcPr>
            <w:tcW w:w="678" w:type="dxa"/>
            <w:vAlign w:val="center"/>
          </w:tcPr>
          <w:p w:rsidR="00D5763E" w:rsidRDefault="008E1E28">
            <w:pPr>
              <w:jc w:val="center"/>
            </w:pPr>
            <w:r>
              <w:rPr>
                <w:rFonts w:eastAsiaTheme="minorEastAsia"/>
                <w:color w:val="000000" w:themeColor="text1"/>
                <w:szCs w:val="21"/>
              </w:rPr>
              <w:t>42</w:t>
            </w:r>
          </w:p>
        </w:tc>
        <w:tc>
          <w:tcPr>
            <w:tcW w:w="905" w:type="dxa"/>
            <w:vAlign w:val="center"/>
          </w:tcPr>
          <w:p w:rsidR="00D5763E" w:rsidRDefault="008E1E28">
            <w:pPr>
              <w:jc w:val="center"/>
            </w:pPr>
            <w:r>
              <w:rPr>
                <w:rFonts w:eastAsiaTheme="minorEastAsia"/>
                <w:color w:val="000000" w:themeColor="text1"/>
                <w:szCs w:val="21"/>
              </w:rPr>
              <w:t>BANK OF IRELAND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BIRG</w:t>
            </w:r>
          </w:p>
        </w:tc>
        <w:tc>
          <w:tcPr>
            <w:tcW w:w="847" w:type="dxa"/>
            <w:vAlign w:val="center"/>
          </w:tcPr>
          <w:p w:rsidR="00D5763E" w:rsidRDefault="008E1E28">
            <w:pPr>
              <w:jc w:val="center"/>
            </w:pPr>
            <w:r>
              <w:rPr>
                <w:rFonts w:eastAsiaTheme="minorEastAsia"/>
                <w:color w:val="000000" w:themeColor="text1"/>
                <w:szCs w:val="21"/>
              </w:rPr>
              <w:t>爱尔兰证券交易所</w:t>
            </w:r>
          </w:p>
        </w:tc>
        <w:tc>
          <w:tcPr>
            <w:tcW w:w="1025" w:type="dxa"/>
            <w:vAlign w:val="center"/>
          </w:tcPr>
          <w:p w:rsidR="00D5763E" w:rsidRDefault="008E1E28">
            <w:pPr>
              <w:jc w:val="center"/>
            </w:pPr>
            <w:r>
              <w:rPr>
                <w:rFonts w:eastAsiaTheme="minorEastAsia"/>
                <w:color w:val="000000" w:themeColor="text1"/>
                <w:szCs w:val="21"/>
              </w:rPr>
              <w:t>爱尔兰</w:t>
            </w:r>
          </w:p>
        </w:tc>
        <w:tc>
          <w:tcPr>
            <w:tcW w:w="1015" w:type="dxa"/>
            <w:vAlign w:val="center"/>
          </w:tcPr>
          <w:p w:rsidR="00D5763E" w:rsidRDefault="008E1E28">
            <w:pPr>
              <w:jc w:val="right"/>
            </w:pPr>
            <w:r>
              <w:rPr>
                <w:rFonts w:eastAsiaTheme="minorEastAsia"/>
                <w:color w:val="000000" w:themeColor="text1"/>
                <w:szCs w:val="21"/>
              </w:rPr>
              <w:t>11,499</w:t>
            </w:r>
          </w:p>
        </w:tc>
        <w:tc>
          <w:tcPr>
            <w:tcW w:w="1690" w:type="dxa"/>
            <w:vAlign w:val="center"/>
          </w:tcPr>
          <w:p w:rsidR="00D5763E" w:rsidRDefault="008E1E28">
            <w:pPr>
              <w:jc w:val="right"/>
            </w:pPr>
            <w:r>
              <w:rPr>
                <w:rFonts w:eastAsiaTheme="minorEastAsia"/>
                <w:color w:val="000000" w:themeColor="text1"/>
                <w:szCs w:val="21"/>
              </w:rPr>
              <w:t>742,684.81</w:t>
            </w:r>
          </w:p>
        </w:tc>
        <w:tc>
          <w:tcPr>
            <w:tcW w:w="997" w:type="dxa"/>
            <w:vAlign w:val="center"/>
          </w:tcPr>
          <w:p w:rsidR="00D5763E" w:rsidRDefault="008E1E28">
            <w:pPr>
              <w:jc w:val="right"/>
            </w:pPr>
            <w:r>
              <w:rPr>
                <w:rFonts w:eastAsiaTheme="minorEastAsia"/>
                <w:color w:val="000000" w:themeColor="text1"/>
                <w:szCs w:val="21"/>
              </w:rPr>
              <w:t>0.91</w:t>
            </w:r>
          </w:p>
        </w:tc>
      </w:tr>
      <w:tr w:rsidR="00D5763E">
        <w:tc>
          <w:tcPr>
            <w:tcW w:w="678" w:type="dxa"/>
            <w:vAlign w:val="center"/>
          </w:tcPr>
          <w:p w:rsidR="00D5763E" w:rsidRDefault="008E1E28">
            <w:pPr>
              <w:jc w:val="center"/>
            </w:pPr>
            <w:r>
              <w:rPr>
                <w:rFonts w:eastAsiaTheme="minorEastAsia"/>
                <w:color w:val="000000" w:themeColor="text1"/>
                <w:szCs w:val="21"/>
              </w:rPr>
              <w:t>43</w:t>
            </w:r>
          </w:p>
        </w:tc>
        <w:tc>
          <w:tcPr>
            <w:tcW w:w="905" w:type="dxa"/>
            <w:vAlign w:val="center"/>
          </w:tcPr>
          <w:p w:rsidR="00D5763E" w:rsidRDefault="008E1E28">
            <w:pPr>
              <w:jc w:val="center"/>
            </w:pPr>
            <w:r>
              <w:rPr>
                <w:rFonts w:eastAsiaTheme="minorEastAsia"/>
                <w:color w:val="000000" w:themeColor="text1"/>
                <w:szCs w:val="21"/>
              </w:rPr>
              <w:t>HEIDELBERG MATERIALS AG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HEI</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1,163</w:t>
            </w:r>
          </w:p>
        </w:tc>
        <w:tc>
          <w:tcPr>
            <w:tcW w:w="1690" w:type="dxa"/>
            <w:vAlign w:val="center"/>
          </w:tcPr>
          <w:p w:rsidR="00D5763E" w:rsidRDefault="008E1E28">
            <w:pPr>
              <w:jc w:val="right"/>
            </w:pPr>
            <w:r>
              <w:rPr>
                <w:rFonts w:eastAsiaTheme="minorEastAsia"/>
                <w:color w:val="000000" w:themeColor="text1"/>
                <w:szCs w:val="21"/>
              </w:rPr>
              <w:t>739,811.80</w:t>
            </w:r>
          </w:p>
        </w:tc>
        <w:tc>
          <w:tcPr>
            <w:tcW w:w="997" w:type="dxa"/>
            <w:vAlign w:val="center"/>
          </w:tcPr>
          <w:p w:rsidR="00D5763E" w:rsidRDefault="008E1E28">
            <w:pPr>
              <w:jc w:val="right"/>
            </w:pPr>
            <w:r>
              <w:rPr>
                <w:rFonts w:eastAsiaTheme="minorEastAsia"/>
                <w:color w:val="000000" w:themeColor="text1"/>
                <w:szCs w:val="21"/>
              </w:rPr>
              <w:t>0.91</w:t>
            </w:r>
          </w:p>
        </w:tc>
      </w:tr>
      <w:tr w:rsidR="00D5763E">
        <w:tc>
          <w:tcPr>
            <w:tcW w:w="678" w:type="dxa"/>
            <w:vAlign w:val="center"/>
          </w:tcPr>
          <w:p w:rsidR="00D5763E" w:rsidRDefault="008E1E28">
            <w:pPr>
              <w:jc w:val="center"/>
            </w:pPr>
            <w:r>
              <w:rPr>
                <w:rFonts w:eastAsiaTheme="minorEastAsia"/>
                <w:color w:val="000000" w:themeColor="text1"/>
                <w:szCs w:val="21"/>
              </w:rPr>
              <w:t>44</w:t>
            </w:r>
          </w:p>
        </w:tc>
        <w:tc>
          <w:tcPr>
            <w:tcW w:w="905" w:type="dxa"/>
            <w:vAlign w:val="center"/>
          </w:tcPr>
          <w:p w:rsidR="00D5763E" w:rsidRDefault="008E1E28">
            <w:pPr>
              <w:jc w:val="center"/>
            </w:pPr>
            <w:r>
              <w:rPr>
                <w:rFonts w:eastAsiaTheme="minorEastAsia"/>
                <w:color w:val="000000" w:themeColor="text1"/>
                <w:szCs w:val="21"/>
              </w:rPr>
              <w:t>KONINKLIJKE KPN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KPN</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28,237</w:t>
            </w:r>
          </w:p>
        </w:tc>
        <w:tc>
          <w:tcPr>
            <w:tcW w:w="1690" w:type="dxa"/>
            <w:vAlign w:val="center"/>
          </w:tcPr>
          <w:p w:rsidR="00D5763E" w:rsidRDefault="008E1E28">
            <w:pPr>
              <w:jc w:val="right"/>
            </w:pPr>
            <w:r>
              <w:rPr>
                <w:rFonts w:eastAsiaTheme="minorEastAsia"/>
                <w:color w:val="000000" w:themeColor="text1"/>
                <w:szCs w:val="21"/>
              </w:rPr>
              <w:t>691,947.31</w:t>
            </w:r>
          </w:p>
        </w:tc>
        <w:tc>
          <w:tcPr>
            <w:tcW w:w="997" w:type="dxa"/>
            <w:vAlign w:val="center"/>
          </w:tcPr>
          <w:p w:rsidR="00D5763E" w:rsidRDefault="008E1E28">
            <w:pPr>
              <w:jc w:val="right"/>
            </w:pPr>
            <w:r>
              <w:rPr>
                <w:rFonts w:eastAsiaTheme="minorEastAsia"/>
                <w:color w:val="000000" w:themeColor="text1"/>
                <w:szCs w:val="21"/>
              </w:rPr>
              <w:t>0.85</w:t>
            </w:r>
          </w:p>
        </w:tc>
      </w:tr>
      <w:tr w:rsidR="00D5763E">
        <w:tc>
          <w:tcPr>
            <w:tcW w:w="678" w:type="dxa"/>
            <w:vAlign w:val="center"/>
          </w:tcPr>
          <w:p w:rsidR="00D5763E" w:rsidRDefault="008E1E28">
            <w:pPr>
              <w:jc w:val="center"/>
            </w:pPr>
            <w:r>
              <w:rPr>
                <w:rFonts w:eastAsiaTheme="minorEastAsia"/>
                <w:color w:val="000000" w:themeColor="text1"/>
                <w:szCs w:val="21"/>
              </w:rPr>
              <w:t>45</w:t>
            </w:r>
          </w:p>
        </w:tc>
        <w:tc>
          <w:tcPr>
            <w:tcW w:w="905" w:type="dxa"/>
            <w:vAlign w:val="center"/>
          </w:tcPr>
          <w:p w:rsidR="00D5763E" w:rsidRDefault="008E1E28">
            <w:pPr>
              <w:jc w:val="center"/>
            </w:pPr>
            <w:r>
              <w:rPr>
                <w:rFonts w:eastAsiaTheme="minorEastAsia"/>
                <w:color w:val="000000" w:themeColor="text1"/>
                <w:szCs w:val="21"/>
              </w:rPr>
              <w:t xml:space="preserve">KION GROUP </w:t>
            </w:r>
            <w:r>
              <w:rPr>
                <w:rFonts w:eastAsiaTheme="minorEastAsia"/>
                <w:color w:val="000000" w:themeColor="text1"/>
                <w:szCs w:val="21"/>
              </w:rPr>
              <w:lastRenderedPageBreak/>
              <w:t>AG</w:t>
            </w:r>
          </w:p>
        </w:tc>
        <w:tc>
          <w:tcPr>
            <w:tcW w:w="1015" w:type="dxa"/>
            <w:vAlign w:val="center"/>
          </w:tcPr>
          <w:p w:rsidR="00D5763E" w:rsidRDefault="008E1E28">
            <w:pPr>
              <w:jc w:val="center"/>
            </w:pPr>
            <w:r>
              <w:rPr>
                <w:rFonts w:eastAsiaTheme="minorEastAsia"/>
                <w:color w:val="000000" w:themeColor="text1"/>
                <w:szCs w:val="21"/>
              </w:rPr>
              <w:lastRenderedPageBreak/>
              <w:t>-</w:t>
            </w:r>
          </w:p>
        </w:tc>
        <w:tc>
          <w:tcPr>
            <w:tcW w:w="1184" w:type="dxa"/>
            <w:vAlign w:val="center"/>
          </w:tcPr>
          <w:p w:rsidR="00D5763E" w:rsidRDefault="008E1E28">
            <w:pPr>
              <w:jc w:val="center"/>
            </w:pPr>
            <w:r>
              <w:rPr>
                <w:rFonts w:eastAsiaTheme="minorEastAsia"/>
                <w:color w:val="000000" w:themeColor="text1"/>
                <w:szCs w:val="21"/>
              </w:rPr>
              <w:t>KGX</w:t>
            </w:r>
          </w:p>
        </w:tc>
        <w:tc>
          <w:tcPr>
            <w:tcW w:w="847" w:type="dxa"/>
            <w:vAlign w:val="center"/>
          </w:tcPr>
          <w:p w:rsidR="00D5763E" w:rsidRDefault="008E1E28">
            <w:pPr>
              <w:jc w:val="center"/>
            </w:pPr>
            <w:r>
              <w:rPr>
                <w:rFonts w:eastAsiaTheme="minorEastAsia"/>
                <w:color w:val="000000" w:themeColor="text1"/>
                <w:szCs w:val="21"/>
              </w:rPr>
              <w:t>法兰克福证券</w:t>
            </w:r>
            <w:r>
              <w:rPr>
                <w:rFonts w:eastAsiaTheme="minorEastAsia"/>
                <w:color w:val="000000" w:themeColor="text1"/>
                <w:szCs w:val="21"/>
              </w:rPr>
              <w:lastRenderedPageBreak/>
              <w:t>交易所</w:t>
            </w:r>
          </w:p>
        </w:tc>
        <w:tc>
          <w:tcPr>
            <w:tcW w:w="1025" w:type="dxa"/>
            <w:vAlign w:val="center"/>
          </w:tcPr>
          <w:p w:rsidR="00D5763E" w:rsidRDefault="008E1E28">
            <w:pPr>
              <w:jc w:val="center"/>
            </w:pPr>
            <w:r>
              <w:rPr>
                <w:rFonts w:eastAsiaTheme="minorEastAsia"/>
                <w:color w:val="000000" w:themeColor="text1"/>
                <w:szCs w:val="21"/>
              </w:rPr>
              <w:lastRenderedPageBreak/>
              <w:t>德国</w:t>
            </w:r>
          </w:p>
        </w:tc>
        <w:tc>
          <w:tcPr>
            <w:tcW w:w="1015" w:type="dxa"/>
            <w:vAlign w:val="center"/>
          </w:tcPr>
          <w:p w:rsidR="00D5763E" w:rsidRDefault="008E1E28">
            <w:pPr>
              <w:jc w:val="right"/>
            </w:pPr>
            <w:r>
              <w:rPr>
                <w:rFonts w:eastAsiaTheme="minorEastAsia"/>
                <w:color w:val="000000" w:themeColor="text1"/>
                <w:szCs w:val="21"/>
              </w:rPr>
              <w:t>2,252</w:t>
            </w:r>
          </w:p>
        </w:tc>
        <w:tc>
          <w:tcPr>
            <w:tcW w:w="1690" w:type="dxa"/>
            <w:vAlign w:val="center"/>
          </w:tcPr>
          <w:p w:rsidR="00D5763E" w:rsidRDefault="008E1E28">
            <w:pPr>
              <w:jc w:val="right"/>
            </w:pPr>
            <w:r>
              <w:rPr>
                <w:rFonts w:eastAsiaTheme="minorEastAsia"/>
                <w:color w:val="000000" w:themeColor="text1"/>
                <w:szCs w:val="21"/>
              </w:rPr>
              <w:t>684,417.17</w:t>
            </w:r>
          </w:p>
        </w:tc>
        <w:tc>
          <w:tcPr>
            <w:tcW w:w="997" w:type="dxa"/>
            <w:vAlign w:val="center"/>
          </w:tcPr>
          <w:p w:rsidR="00D5763E" w:rsidRDefault="008E1E28">
            <w:pPr>
              <w:jc w:val="right"/>
            </w:pPr>
            <w:r>
              <w:rPr>
                <w:rFonts w:eastAsiaTheme="minorEastAsia"/>
                <w:color w:val="000000" w:themeColor="text1"/>
                <w:szCs w:val="21"/>
              </w:rPr>
              <w:t>0.84</w:t>
            </w:r>
          </w:p>
        </w:tc>
      </w:tr>
      <w:tr w:rsidR="00D5763E">
        <w:tc>
          <w:tcPr>
            <w:tcW w:w="678" w:type="dxa"/>
            <w:vAlign w:val="center"/>
          </w:tcPr>
          <w:p w:rsidR="00D5763E" w:rsidRDefault="008E1E28">
            <w:pPr>
              <w:jc w:val="center"/>
            </w:pPr>
            <w:r>
              <w:rPr>
                <w:rFonts w:eastAsiaTheme="minorEastAsia"/>
                <w:color w:val="000000" w:themeColor="text1"/>
                <w:szCs w:val="21"/>
              </w:rPr>
              <w:t>46</w:t>
            </w:r>
          </w:p>
        </w:tc>
        <w:tc>
          <w:tcPr>
            <w:tcW w:w="905" w:type="dxa"/>
            <w:vAlign w:val="center"/>
          </w:tcPr>
          <w:p w:rsidR="00D5763E" w:rsidRDefault="008E1E28">
            <w:pPr>
              <w:jc w:val="center"/>
            </w:pPr>
            <w:r>
              <w:rPr>
                <w:rFonts w:eastAsiaTheme="minorEastAsia"/>
                <w:color w:val="000000" w:themeColor="text1"/>
                <w:szCs w:val="21"/>
              </w:rPr>
              <w:t>AIB GROUP PLC ID</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AIBG</w:t>
            </w:r>
          </w:p>
        </w:tc>
        <w:tc>
          <w:tcPr>
            <w:tcW w:w="847" w:type="dxa"/>
            <w:vAlign w:val="center"/>
          </w:tcPr>
          <w:p w:rsidR="00D5763E" w:rsidRDefault="008E1E28">
            <w:pPr>
              <w:jc w:val="center"/>
            </w:pPr>
            <w:r>
              <w:rPr>
                <w:rFonts w:eastAsiaTheme="minorEastAsia"/>
                <w:color w:val="000000" w:themeColor="text1"/>
                <w:szCs w:val="21"/>
              </w:rPr>
              <w:t>爱尔兰证券交易所</w:t>
            </w:r>
          </w:p>
        </w:tc>
        <w:tc>
          <w:tcPr>
            <w:tcW w:w="1025" w:type="dxa"/>
            <w:vAlign w:val="center"/>
          </w:tcPr>
          <w:p w:rsidR="00D5763E" w:rsidRDefault="008E1E28">
            <w:pPr>
              <w:jc w:val="center"/>
            </w:pPr>
            <w:r>
              <w:rPr>
                <w:rFonts w:eastAsiaTheme="minorEastAsia"/>
                <w:color w:val="000000" w:themeColor="text1"/>
                <w:szCs w:val="21"/>
              </w:rPr>
              <w:t>爱尔兰</w:t>
            </w:r>
          </w:p>
        </w:tc>
        <w:tc>
          <w:tcPr>
            <w:tcW w:w="1015" w:type="dxa"/>
            <w:vAlign w:val="center"/>
          </w:tcPr>
          <w:p w:rsidR="00D5763E" w:rsidRDefault="008E1E28">
            <w:pPr>
              <w:jc w:val="right"/>
            </w:pPr>
            <w:r>
              <w:rPr>
                <w:rFonts w:eastAsiaTheme="minorEastAsia"/>
                <w:color w:val="000000" w:themeColor="text1"/>
                <w:szCs w:val="21"/>
              </w:rPr>
              <w:t>22,357</w:t>
            </w:r>
          </w:p>
        </w:tc>
        <w:tc>
          <w:tcPr>
            <w:tcW w:w="1690" w:type="dxa"/>
            <w:vAlign w:val="center"/>
          </w:tcPr>
          <w:p w:rsidR="00D5763E" w:rsidRDefault="008E1E28">
            <w:pPr>
              <w:jc w:val="right"/>
            </w:pPr>
            <w:r>
              <w:rPr>
                <w:rFonts w:eastAsiaTheme="minorEastAsia"/>
                <w:color w:val="000000" w:themeColor="text1"/>
                <w:szCs w:val="21"/>
              </w:rPr>
              <w:t>681,747.56</w:t>
            </w:r>
          </w:p>
        </w:tc>
        <w:tc>
          <w:tcPr>
            <w:tcW w:w="997" w:type="dxa"/>
            <w:vAlign w:val="center"/>
          </w:tcPr>
          <w:p w:rsidR="00D5763E" w:rsidRDefault="008E1E28">
            <w:pPr>
              <w:jc w:val="right"/>
            </w:pPr>
            <w:r>
              <w:rPr>
                <w:rFonts w:eastAsiaTheme="minorEastAsia"/>
                <w:color w:val="000000" w:themeColor="text1"/>
                <w:szCs w:val="21"/>
              </w:rPr>
              <w:t>0.84</w:t>
            </w:r>
          </w:p>
        </w:tc>
      </w:tr>
      <w:tr w:rsidR="00D5763E">
        <w:tc>
          <w:tcPr>
            <w:tcW w:w="678" w:type="dxa"/>
            <w:vAlign w:val="center"/>
          </w:tcPr>
          <w:p w:rsidR="00D5763E" w:rsidRDefault="008E1E28">
            <w:pPr>
              <w:jc w:val="center"/>
            </w:pPr>
            <w:r>
              <w:rPr>
                <w:rFonts w:eastAsiaTheme="minorEastAsia"/>
                <w:color w:val="000000" w:themeColor="text1"/>
                <w:szCs w:val="21"/>
              </w:rPr>
              <w:t>47</w:t>
            </w:r>
          </w:p>
        </w:tc>
        <w:tc>
          <w:tcPr>
            <w:tcW w:w="905" w:type="dxa"/>
            <w:vAlign w:val="center"/>
          </w:tcPr>
          <w:p w:rsidR="00D5763E" w:rsidRDefault="008E1E28">
            <w:pPr>
              <w:jc w:val="center"/>
            </w:pPr>
            <w:r>
              <w:rPr>
                <w:rFonts w:eastAsiaTheme="minorEastAsia"/>
                <w:color w:val="000000" w:themeColor="text1"/>
                <w:szCs w:val="21"/>
              </w:rPr>
              <w:t>SODEXO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SW</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835</w:t>
            </w:r>
          </w:p>
        </w:tc>
        <w:tc>
          <w:tcPr>
            <w:tcW w:w="1690" w:type="dxa"/>
            <w:vAlign w:val="center"/>
          </w:tcPr>
          <w:p w:rsidR="00D5763E" w:rsidRDefault="008E1E28">
            <w:pPr>
              <w:jc w:val="right"/>
            </w:pPr>
            <w:r>
              <w:rPr>
                <w:rFonts w:eastAsiaTheme="minorEastAsia"/>
                <w:color w:val="000000" w:themeColor="text1"/>
                <w:szCs w:val="21"/>
              </w:rPr>
              <w:t>653,749.48</w:t>
            </w:r>
          </w:p>
        </w:tc>
        <w:tc>
          <w:tcPr>
            <w:tcW w:w="997" w:type="dxa"/>
            <w:vAlign w:val="center"/>
          </w:tcPr>
          <w:p w:rsidR="00D5763E" w:rsidRDefault="008E1E28">
            <w:pPr>
              <w:jc w:val="right"/>
            </w:pPr>
            <w:r>
              <w:rPr>
                <w:rFonts w:eastAsiaTheme="minorEastAsia"/>
                <w:color w:val="000000" w:themeColor="text1"/>
                <w:szCs w:val="21"/>
              </w:rPr>
              <w:t>0.80</w:t>
            </w:r>
          </w:p>
        </w:tc>
      </w:tr>
      <w:tr w:rsidR="00D5763E">
        <w:tc>
          <w:tcPr>
            <w:tcW w:w="678" w:type="dxa"/>
            <w:vAlign w:val="center"/>
          </w:tcPr>
          <w:p w:rsidR="00D5763E" w:rsidRDefault="008E1E28">
            <w:pPr>
              <w:jc w:val="center"/>
            </w:pPr>
            <w:r>
              <w:rPr>
                <w:rFonts w:eastAsiaTheme="minorEastAsia"/>
                <w:color w:val="000000" w:themeColor="text1"/>
                <w:szCs w:val="21"/>
              </w:rPr>
              <w:t>48</w:t>
            </w:r>
          </w:p>
        </w:tc>
        <w:tc>
          <w:tcPr>
            <w:tcW w:w="905" w:type="dxa"/>
            <w:vAlign w:val="center"/>
          </w:tcPr>
          <w:p w:rsidR="00D5763E" w:rsidRDefault="008E1E28">
            <w:pPr>
              <w:jc w:val="center"/>
            </w:pPr>
            <w:r>
              <w:rPr>
                <w:rFonts w:eastAsiaTheme="minorEastAsia"/>
                <w:color w:val="000000" w:themeColor="text1"/>
                <w:szCs w:val="21"/>
              </w:rPr>
              <w:t>CTS EVENTIM AG &amp; CO KGAA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EVD</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1,325</w:t>
            </w:r>
          </w:p>
        </w:tc>
        <w:tc>
          <w:tcPr>
            <w:tcW w:w="1690" w:type="dxa"/>
            <w:vAlign w:val="center"/>
          </w:tcPr>
          <w:p w:rsidR="00D5763E" w:rsidRDefault="008E1E28">
            <w:pPr>
              <w:jc w:val="right"/>
            </w:pPr>
            <w:r>
              <w:rPr>
                <w:rFonts w:eastAsiaTheme="minorEastAsia"/>
                <w:color w:val="000000" w:themeColor="text1"/>
                <w:szCs w:val="21"/>
              </w:rPr>
              <w:t>651,881.34</w:t>
            </w:r>
          </w:p>
        </w:tc>
        <w:tc>
          <w:tcPr>
            <w:tcW w:w="997" w:type="dxa"/>
            <w:vAlign w:val="center"/>
          </w:tcPr>
          <w:p w:rsidR="00D5763E" w:rsidRDefault="008E1E28">
            <w:pPr>
              <w:jc w:val="right"/>
            </w:pPr>
            <w:r>
              <w:rPr>
                <w:rFonts w:eastAsiaTheme="minorEastAsia"/>
                <w:color w:val="000000" w:themeColor="text1"/>
                <w:szCs w:val="21"/>
              </w:rPr>
              <w:t>0.80</w:t>
            </w:r>
          </w:p>
        </w:tc>
      </w:tr>
      <w:tr w:rsidR="00D5763E">
        <w:tc>
          <w:tcPr>
            <w:tcW w:w="678" w:type="dxa"/>
            <w:vAlign w:val="center"/>
          </w:tcPr>
          <w:p w:rsidR="00D5763E" w:rsidRDefault="008E1E28">
            <w:pPr>
              <w:jc w:val="center"/>
            </w:pPr>
            <w:r>
              <w:rPr>
                <w:rFonts w:eastAsiaTheme="minorEastAsia"/>
                <w:color w:val="000000" w:themeColor="text1"/>
                <w:szCs w:val="21"/>
              </w:rPr>
              <w:t>49</w:t>
            </w:r>
          </w:p>
        </w:tc>
        <w:tc>
          <w:tcPr>
            <w:tcW w:w="905" w:type="dxa"/>
            <w:vAlign w:val="center"/>
          </w:tcPr>
          <w:p w:rsidR="00D5763E" w:rsidRDefault="008E1E28">
            <w:pPr>
              <w:jc w:val="center"/>
            </w:pPr>
            <w:r>
              <w:rPr>
                <w:rFonts w:eastAsiaTheme="minorEastAsia"/>
                <w:color w:val="000000" w:themeColor="text1"/>
                <w:szCs w:val="21"/>
              </w:rPr>
              <w:t>LVMH MOET HENNESSY LOUIS VUI</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MC</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113</w:t>
            </w:r>
          </w:p>
        </w:tc>
        <w:tc>
          <w:tcPr>
            <w:tcW w:w="1690" w:type="dxa"/>
            <w:vAlign w:val="center"/>
          </w:tcPr>
          <w:p w:rsidR="00D5763E" w:rsidRDefault="008E1E28">
            <w:pPr>
              <w:jc w:val="right"/>
            </w:pPr>
            <w:r>
              <w:rPr>
                <w:rFonts w:eastAsiaTheme="minorEastAsia"/>
                <w:color w:val="000000" w:themeColor="text1"/>
                <w:szCs w:val="21"/>
              </w:rPr>
              <w:t>651,502.53</w:t>
            </w:r>
          </w:p>
        </w:tc>
        <w:tc>
          <w:tcPr>
            <w:tcW w:w="997" w:type="dxa"/>
            <w:vAlign w:val="center"/>
          </w:tcPr>
          <w:p w:rsidR="00D5763E" w:rsidRDefault="008E1E28">
            <w:pPr>
              <w:jc w:val="right"/>
            </w:pPr>
            <w:r>
              <w:rPr>
                <w:rFonts w:eastAsiaTheme="minorEastAsia"/>
                <w:color w:val="000000" w:themeColor="text1"/>
                <w:szCs w:val="21"/>
              </w:rPr>
              <w:t>0.80</w:t>
            </w:r>
          </w:p>
        </w:tc>
      </w:tr>
      <w:tr w:rsidR="00D5763E">
        <w:tc>
          <w:tcPr>
            <w:tcW w:w="678" w:type="dxa"/>
            <w:vAlign w:val="center"/>
          </w:tcPr>
          <w:p w:rsidR="00D5763E" w:rsidRDefault="008E1E28">
            <w:pPr>
              <w:jc w:val="center"/>
            </w:pPr>
            <w:r>
              <w:rPr>
                <w:rFonts w:eastAsiaTheme="minorEastAsia"/>
                <w:color w:val="000000" w:themeColor="text1"/>
                <w:szCs w:val="21"/>
              </w:rPr>
              <w:t>50</w:t>
            </w:r>
          </w:p>
        </w:tc>
        <w:tc>
          <w:tcPr>
            <w:tcW w:w="905" w:type="dxa"/>
            <w:vAlign w:val="center"/>
          </w:tcPr>
          <w:p w:rsidR="00D5763E" w:rsidRDefault="008E1E28">
            <w:pPr>
              <w:jc w:val="center"/>
            </w:pPr>
            <w:r>
              <w:rPr>
                <w:rFonts w:eastAsiaTheme="minorEastAsia"/>
                <w:color w:val="000000" w:themeColor="text1"/>
                <w:szCs w:val="21"/>
              </w:rPr>
              <w:t>ASR NEDERLAND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ASRNL</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1,876</w:t>
            </w:r>
          </w:p>
        </w:tc>
        <w:tc>
          <w:tcPr>
            <w:tcW w:w="1690" w:type="dxa"/>
            <w:vAlign w:val="center"/>
          </w:tcPr>
          <w:p w:rsidR="00D5763E" w:rsidRDefault="008E1E28">
            <w:pPr>
              <w:jc w:val="right"/>
            </w:pPr>
            <w:r>
              <w:rPr>
                <w:rFonts w:eastAsiaTheme="minorEastAsia"/>
                <w:color w:val="000000" w:themeColor="text1"/>
                <w:szCs w:val="21"/>
              </w:rPr>
              <w:t>629,562.79</w:t>
            </w:r>
          </w:p>
        </w:tc>
        <w:tc>
          <w:tcPr>
            <w:tcW w:w="997" w:type="dxa"/>
            <w:vAlign w:val="center"/>
          </w:tcPr>
          <w:p w:rsidR="00D5763E" w:rsidRDefault="008E1E28">
            <w:pPr>
              <w:jc w:val="right"/>
            </w:pPr>
            <w:r>
              <w:rPr>
                <w:rFonts w:eastAsiaTheme="minorEastAsia"/>
                <w:color w:val="000000" w:themeColor="text1"/>
                <w:szCs w:val="21"/>
              </w:rPr>
              <w:t>0.78</w:t>
            </w:r>
          </w:p>
        </w:tc>
      </w:tr>
      <w:tr w:rsidR="00D5763E">
        <w:tc>
          <w:tcPr>
            <w:tcW w:w="678" w:type="dxa"/>
            <w:vAlign w:val="center"/>
          </w:tcPr>
          <w:p w:rsidR="00D5763E" w:rsidRDefault="008E1E28">
            <w:pPr>
              <w:jc w:val="center"/>
            </w:pPr>
            <w:r>
              <w:rPr>
                <w:rFonts w:eastAsiaTheme="minorEastAsia"/>
                <w:color w:val="000000" w:themeColor="text1"/>
                <w:szCs w:val="21"/>
              </w:rPr>
              <w:t>51</w:t>
            </w:r>
          </w:p>
        </w:tc>
        <w:tc>
          <w:tcPr>
            <w:tcW w:w="905" w:type="dxa"/>
            <w:vAlign w:val="center"/>
          </w:tcPr>
          <w:p w:rsidR="00D5763E" w:rsidRDefault="008E1E28">
            <w:pPr>
              <w:jc w:val="center"/>
            </w:pPr>
            <w:r>
              <w:rPr>
                <w:rFonts w:eastAsiaTheme="minorEastAsia"/>
                <w:color w:val="000000" w:themeColor="text1"/>
                <w:szCs w:val="21"/>
              </w:rPr>
              <w:t>BUZZI SPA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BZU</w:t>
            </w:r>
          </w:p>
        </w:tc>
        <w:tc>
          <w:tcPr>
            <w:tcW w:w="847" w:type="dxa"/>
            <w:vAlign w:val="center"/>
          </w:tcPr>
          <w:p w:rsidR="00D5763E" w:rsidRDefault="008E1E28">
            <w:pPr>
              <w:jc w:val="center"/>
            </w:pPr>
            <w:r>
              <w:rPr>
                <w:rFonts w:eastAsiaTheme="minorEastAsia"/>
                <w:color w:val="000000" w:themeColor="text1"/>
                <w:szCs w:val="21"/>
              </w:rPr>
              <w:t>意大利证券交易所</w:t>
            </w:r>
          </w:p>
        </w:tc>
        <w:tc>
          <w:tcPr>
            <w:tcW w:w="1025" w:type="dxa"/>
            <w:vAlign w:val="center"/>
          </w:tcPr>
          <w:p w:rsidR="00D5763E" w:rsidRDefault="008E1E28">
            <w:pPr>
              <w:jc w:val="center"/>
            </w:pPr>
            <w:r>
              <w:rPr>
                <w:rFonts w:eastAsiaTheme="minorEastAsia"/>
                <w:color w:val="000000" w:themeColor="text1"/>
                <w:szCs w:val="21"/>
              </w:rPr>
              <w:t>意大利</w:t>
            </w:r>
          </w:p>
        </w:tc>
        <w:tc>
          <w:tcPr>
            <w:tcW w:w="1015" w:type="dxa"/>
            <w:vAlign w:val="center"/>
          </w:tcPr>
          <w:p w:rsidR="00D5763E" w:rsidRDefault="008E1E28">
            <w:pPr>
              <w:jc w:val="right"/>
            </w:pPr>
            <w:r>
              <w:rPr>
                <w:rFonts w:eastAsiaTheme="minorEastAsia"/>
                <w:color w:val="000000" w:themeColor="text1"/>
                <w:szCs w:val="21"/>
              </w:rPr>
              <w:t>2,755</w:t>
            </w:r>
          </w:p>
        </w:tc>
        <w:tc>
          <w:tcPr>
            <w:tcW w:w="1690" w:type="dxa"/>
            <w:vAlign w:val="center"/>
          </w:tcPr>
          <w:p w:rsidR="00D5763E" w:rsidRDefault="008E1E28">
            <w:pPr>
              <w:jc w:val="right"/>
            </w:pPr>
            <w:r>
              <w:rPr>
                <w:rFonts w:eastAsiaTheme="minorEastAsia"/>
                <w:color w:val="000000" w:themeColor="text1"/>
                <w:szCs w:val="21"/>
              </w:rPr>
              <w:t>596,298.72</w:t>
            </w:r>
          </w:p>
        </w:tc>
        <w:tc>
          <w:tcPr>
            <w:tcW w:w="997" w:type="dxa"/>
            <w:vAlign w:val="center"/>
          </w:tcPr>
          <w:p w:rsidR="00D5763E" w:rsidRDefault="008E1E28">
            <w:pPr>
              <w:jc w:val="right"/>
            </w:pPr>
            <w:r>
              <w:rPr>
                <w:rFonts w:eastAsiaTheme="minorEastAsia"/>
                <w:color w:val="000000" w:themeColor="text1"/>
                <w:szCs w:val="21"/>
              </w:rPr>
              <w:t>0.73</w:t>
            </w:r>
          </w:p>
        </w:tc>
      </w:tr>
      <w:tr w:rsidR="00D5763E">
        <w:tc>
          <w:tcPr>
            <w:tcW w:w="678" w:type="dxa"/>
            <w:vAlign w:val="center"/>
          </w:tcPr>
          <w:p w:rsidR="00D5763E" w:rsidRDefault="008E1E28">
            <w:pPr>
              <w:jc w:val="center"/>
            </w:pPr>
            <w:r>
              <w:rPr>
                <w:rFonts w:eastAsiaTheme="minorEastAsia"/>
                <w:color w:val="000000" w:themeColor="text1"/>
                <w:szCs w:val="21"/>
              </w:rPr>
              <w:t>52</w:t>
            </w:r>
          </w:p>
        </w:tc>
        <w:tc>
          <w:tcPr>
            <w:tcW w:w="905" w:type="dxa"/>
            <w:vAlign w:val="center"/>
          </w:tcPr>
          <w:p w:rsidR="00D5763E" w:rsidRDefault="008E1E28">
            <w:pPr>
              <w:jc w:val="center"/>
            </w:pPr>
            <w:r>
              <w:rPr>
                <w:rFonts w:eastAsiaTheme="minorEastAsia"/>
                <w:color w:val="000000" w:themeColor="text1"/>
                <w:szCs w:val="21"/>
              </w:rPr>
              <w:t>AUTO TRADER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AUTO</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9,119</w:t>
            </w:r>
          </w:p>
        </w:tc>
        <w:tc>
          <w:tcPr>
            <w:tcW w:w="1690" w:type="dxa"/>
            <w:vAlign w:val="center"/>
          </w:tcPr>
          <w:p w:rsidR="00D5763E" w:rsidRDefault="008E1E28">
            <w:pPr>
              <w:jc w:val="right"/>
            </w:pPr>
            <w:r>
              <w:rPr>
                <w:rFonts w:eastAsiaTheme="minorEastAsia"/>
                <w:color w:val="000000" w:themeColor="text1"/>
                <w:szCs w:val="21"/>
              </w:rPr>
              <w:t>594,763.97</w:t>
            </w:r>
          </w:p>
        </w:tc>
        <w:tc>
          <w:tcPr>
            <w:tcW w:w="997" w:type="dxa"/>
            <w:vAlign w:val="center"/>
          </w:tcPr>
          <w:p w:rsidR="00D5763E" w:rsidRDefault="008E1E28">
            <w:pPr>
              <w:jc w:val="right"/>
            </w:pPr>
            <w:r>
              <w:rPr>
                <w:rFonts w:eastAsiaTheme="minorEastAsia"/>
                <w:color w:val="000000" w:themeColor="text1"/>
                <w:szCs w:val="21"/>
              </w:rPr>
              <w:t>0.73</w:t>
            </w:r>
          </w:p>
        </w:tc>
      </w:tr>
      <w:tr w:rsidR="00D5763E">
        <w:tc>
          <w:tcPr>
            <w:tcW w:w="678" w:type="dxa"/>
            <w:vAlign w:val="center"/>
          </w:tcPr>
          <w:p w:rsidR="00D5763E" w:rsidRDefault="008E1E28">
            <w:pPr>
              <w:jc w:val="center"/>
            </w:pPr>
            <w:r>
              <w:rPr>
                <w:rFonts w:eastAsiaTheme="minorEastAsia"/>
                <w:color w:val="000000" w:themeColor="text1"/>
                <w:szCs w:val="21"/>
              </w:rPr>
              <w:t>53</w:t>
            </w:r>
          </w:p>
        </w:tc>
        <w:tc>
          <w:tcPr>
            <w:tcW w:w="905" w:type="dxa"/>
            <w:vAlign w:val="center"/>
          </w:tcPr>
          <w:p w:rsidR="00D5763E" w:rsidRDefault="008E1E28">
            <w:pPr>
              <w:jc w:val="center"/>
            </w:pPr>
            <w:r>
              <w:rPr>
                <w:rFonts w:eastAsiaTheme="minorEastAsia"/>
                <w:color w:val="000000" w:themeColor="text1"/>
                <w:szCs w:val="21"/>
              </w:rPr>
              <w:t>JD SPORTS FASHION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JD/</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38,274</w:t>
            </w:r>
          </w:p>
        </w:tc>
        <w:tc>
          <w:tcPr>
            <w:tcW w:w="1690" w:type="dxa"/>
            <w:vAlign w:val="center"/>
          </w:tcPr>
          <w:p w:rsidR="00D5763E" w:rsidRDefault="008E1E28">
            <w:pPr>
              <w:jc w:val="right"/>
            </w:pPr>
            <w:r>
              <w:rPr>
                <w:rFonts w:eastAsiaTheme="minorEastAsia"/>
                <w:color w:val="000000" w:themeColor="text1"/>
                <w:szCs w:val="21"/>
              </w:rPr>
              <w:t>574,251.80</w:t>
            </w:r>
          </w:p>
        </w:tc>
        <w:tc>
          <w:tcPr>
            <w:tcW w:w="997" w:type="dxa"/>
            <w:vAlign w:val="center"/>
          </w:tcPr>
          <w:p w:rsidR="00D5763E" w:rsidRDefault="008E1E28">
            <w:pPr>
              <w:jc w:val="right"/>
            </w:pPr>
            <w:r>
              <w:rPr>
                <w:rFonts w:eastAsiaTheme="minorEastAsia"/>
                <w:color w:val="000000" w:themeColor="text1"/>
                <w:szCs w:val="21"/>
              </w:rPr>
              <w:t>0.71</w:t>
            </w:r>
          </w:p>
        </w:tc>
      </w:tr>
      <w:tr w:rsidR="00D5763E">
        <w:tc>
          <w:tcPr>
            <w:tcW w:w="678" w:type="dxa"/>
            <w:vAlign w:val="center"/>
          </w:tcPr>
          <w:p w:rsidR="00D5763E" w:rsidRDefault="008E1E28">
            <w:pPr>
              <w:jc w:val="center"/>
            </w:pPr>
            <w:r>
              <w:rPr>
                <w:rFonts w:eastAsiaTheme="minorEastAsia"/>
                <w:color w:val="000000" w:themeColor="text1"/>
                <w:szCs w:val="21"/>
              </w:rPr>
              <w:t>54</w:t>
            </w:r>
          </w:p>
        </w:tc>
        <w:tc>
          <w:tcPr>
            <w:tcW w:w="905" w:type="dxa"/>
            <w:vAlign w:val="center"/>
          </w:tcPr>
          <w:p w:rsidR="00D5763E" w:rsidRDefault="008E1E28">
            <w:pPr>
              <w:jc w:val="center"/>
            </w:pPr>
            <w:r>
              <w:rPr>
                <w:rFonts w:eastAsiaTheme="minorEastAsia"/>
                <w:color w:val="000000" w:themeColor="text1"/>
                <w:szCs w:val="21"/>
              </w:rPr>
              <w:t>FREENET AG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FNTN</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2,877</w:t>
            </w:r>
          </w:p>
        </w:tc>
        <w:tc>
          <w:tcPr>
            <w:tcW w:w="1690" w:type="dxa"/>
            <w:vAlign w:val="center"/>
          </w:tcPr>
          <w:p w:rsidR="00D5763E" w:rsidRDefault="008E1E28">
            <w:pPr>
              <w:jc w:val="right"/>
            </w:pPr>
            <w:r>
              <w:rPr>
                <w:rFonts w:eastAsiaTheme="minorEastAsia"/>
                <w:color w:val="000000" w:themeColor="text1"/>
                <w:szCs w:val="21"/>
              </w:rPr>
              <w:t>572,960.67</w:t>
            </w:r>
          </w:p>
        </w:tc>
        <w:tc>
          <w:tcPr>
            <w:tcW w:w="997" w:type="dxa"/>
            <w:vAlign w:val="center"/>
          </w:tcPr>
          <w:p w:rsidR="00D5763E" w:rsidRDefault="008E1E28">
            <w:pPr>
              <w:jc w:val="right"/>
            </w:pPr>
            <w:r>
              <w:rPr>
                <w:rFonts w:eastAsiaTheme="minorEastAsia"/>
                <w:color w:val="000000" w:themeColor="text1"/>
                <w:szCs w:val="21"/>
              </w:rPr>
              <w:t>0.71</w:t>
            </w:r>
          </w:p>
        </w:tc>
      </w:tr>
      <w:tr w:rsidR="00D5763E">
        <w:tc>
          <w:tcPr>
            <w:tcW w:w="678" w:type="dxa"/>
            <w:vAlign w:val="center"/>
          </w:tcPr>
          <w:p w:rsidR="00D5763E" w:rsidRDefault="008E1E28">
            <w:pPr>
              <w:jc w:val="center"/>
            </w:pPr>
            <w:r>
              <w:rPr>
                <w:rFonts w:eastAsiaTheme="minorEastAsia"/>
                <w:color w:val="000000" w:themeColor="text1"/>
                <w:szCs w:val="21"/>
              </w:rPr>
              <w:t>55</w:t>
            </w:r>
          </w:p>
        </w:tc>
        <w:tc>
          <w:tcPr>
            <w:tcW w:w="905" w:type="dxa"/>
            <w:vAlign w:val="center"/>
          </w:tcPr>
          <w:p w:rsidR="00D5763E" w:rsidRDefault="008E1E28">
            <w:pPr>
              <w:jc w:val="center"/>
            </w:pPr>
            <w:r>
              <w:rPr>
                <w:rFonts w:eastAsiaTheme="minorEastAsia"/>
                <w:color w:val="000000" w:themeColor="text1"/>
                <w:szCs w:val="21"/>
              </w:rPr>
              <w:t>LOGITECH INTERNATIONAL-REGD</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LOGN</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825</w:t>
            </w:r>
          </w:p>
        </w:tc>
        <w:tc>
          <w:tcPr>
            <w:tcW w:w="1690" w:type="dxa"/>
            <w:vAlign w:val="center"/>
          </w:tcPr>
          <w:p w:rsidR="00D5763E" w:rsidRDefault="008E1E28">
            <w:pPr>
              <w:jc w:val="right"/>
            </w:pPr>
            <w:r>
              <w:rPr>
                <w:rFonts w:eastAsiaTheme="minorEastAsia"/>
                <w:color w:val="000000" w:themeColor="text1"/>
                <w:szCs w:val="21"/>
              </w:rPr>
              <w:t>553,947.56</w:t>
            </w:r>
          </w:p>
        </w:tc>
        <w:tc>
          <w:tcPr>
            <w:tcW w:w="997" w:type="dxa"/>
            <w:vAlign w:val="center"/>
          </w:tcPr>
          <w:p w:rsidR="00D5763E" w:rsidRDefault="008E1E28">
            <w:pPr>
              <w:jc w:val="right"/>
            </w:pPr>
            <w:r>
              <w:rPr>
                <w:rFonts w:eastAsiaTheme="minorEastAsia"/>
                <w:color w:val="000000" w:themeColor="text1"/>
                <w:szCs w:val="21"/>
              </w:rPr>
              <w:t>0.68</w:t>
            </w:r>
          </w:p>
        </w:tc>
      </w:tr>
      <w:tr w:rsidR="00D5763E">
        <w:tc>
          <w:tcPr>
            <w:tcW w:w="678" w:type="dxa"/>
            <w:vAlign w:val="center"/>
          </w:tcPr>
          <w:p w:rsidR="00D5763E" w:rsidRDefault="008E1E28">
            <w:pPr>
              <w:jc w:val="center"/>
            </w:pPr>
            <w:r>
              <w:rPr>
                <w:rFonts w:eastAsiaTheme="minorEastAsia"/>
                <w:color w:val="000000" w:themeColor="text1"/>
                <w:szCs w:val="21"/>
              </w:rPr>
              <w:t>56</w:t>
            </w:r>
          </w:p>
        </w:tc>
        <w:tc>
          <w:tcPr>
            <w:tcW w:w="905" w:type="dxa"/>
            <w:vAlign w:val="center"/>
          </w:tcPr>
          <w:p w:rsidR="00D5763E" w:rsidRDefault="008E1E28">
            <w:pPr>
              <w:jc w:val="center"/>
            </w:pPr>
            <w:r>
              <w:rPr>
                <w:rFonts w:eastAsiaTheme="minorEastAsia"/>
                <w:color w:val="000000" w:themeColor="text1"/>
                <w:szCs w:val="21"/>
              </w:rPr>
              <w:t>ASML HOLDING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ASML</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99</w:t>
            </w:r>
          </w:p>
        </w:tc>
        <w:tc>
          <w:tcPr>
            <w:tcW w:w="1690" w:type="dxa"/>
            <w:vAlign w:val="center"/>
          </w:tcPr>
          <w:p w:rsidR="00D5763E" w:rsidRDefault="008E1E28">
            <w:pPr>
              <w:jc w:val="right"/>
            </w:pPr>
            <w:r>
              <w:rPr>
                <w:rFonts w:eastAsiaTheme="minorEastAsia"/>
                <w:color w:val="000000" w:themeColor="text1"/>
                <w:szCs w:val="21"/>
              </w:rPr>
              <w:t>530,404.05</w:t>
            </w:r>
          </w:p>
        </w:tc>
        <w:tc>
          <w:tcPr>
            <w:tcW w:w="997" w:type="dxa"/>
            <w:vAlign w:val="center"/>
          </w:tcPr>
          <w:p w:rsidR="00D5763E" w:rsidRDefault="008E1E28">
            <w:pPr>
              <w:jc w:val="right"/>
            </w:pPr>
            <w:r>
              <w:rPr>
                <w:rFonts w:eastAsiaTheme="minorEastAsia"/>
                <w:color w:val="000000" w:themeColor="text1"/>
                <w:szCs w:val="21"/>
              </w:rPr>
              <w:t>0.65</w:t>
            </w:r>
          </w:p>
        </w:tc>
      </w:tr>
      <w:tr w:rsidR="00D5763E">
        <w:tc>
          <w:tcPr>
            <w:tcW w:w="678" w:type="dxa"/>
            <w:vAlign w:val="center"/>
          </w:tcPr>
          <w:p w:rsidR="00D5763E" w:rsidRDefault="008E1E28">
            <w:pPr>
              <w:jc w:val="center"/>
            </w:pPr>
            <w:r>
              <w:rPr>
                <w:rFonts w:eastAsiaTheme="minorEastAsia"/>
                <w:color w:val="000000" w:themeColor="text1"/>
                <w:szCs w:val="21"/>
              </w:rPr>
              <w:t>57</w:t>
            </w:r>
          </w:p>
        </w:tc>
        <w:tc>
          <w:tcPr>
            <w:tcW w:w="905" w:type="dxa"/>
            <w:vAlign w:val="center"/>
          </w:tcPr>
          <w:p w:rsidR="00D5763E" w:rsidRDefault="008E1E28">
            <w:pPr>
              <w:jc w:val="center"/>
            </w:pPr>
            <w:r>
              <w:rPr>
                <w:rFonts w:eastAsiaTheme="minorEastAsia"/>
                <w:color w:val="000000" w:themeColor="text1"/>
                <w:szCs w:val="21"/>
              </w:rPr>
              <w:t xml:space="preserve">DWS GROUP GMBH &amp; </w:t>
            </w:r>
            <w:r>
              <w:rPr>
                <w:rFonts w:eastAsiaTheme="minorEastAsia"/>
                <w:color w:val="000000" w:themeColor="text1"/>
                <w:szCs w:val="21"/>
              </w:rPr>
              <w:lastRenderedPageBreak/>
              <w:t>CO KGAA</w:t>
            </w:r>
          </w:p>
        </w:tc>
        <w:tc>
          <w:tcPr>
            <w:tcW w:w="1015" w:type="dxa"/>
            <w:vAlign w:val="center"/>
          </w:tcPr>
          <w:p w:rsidR="00D5763E" w:rsidRDefault="008E1E28">
            <w:pPr>
              <w:jc w:val="center"/>
            </w:pPr>
            <w:r>
              <w:rPr>
                <w:rFonts w:eastAsiaTheme="minorEastAsia"/>
                <w:color w:val="000000" w:themeColor="text1"/>
                <w:szCs w:val="21"/>
              </w:rPr>
              <w:lastRenderedPageBreak/>
              <w:t>-</w:t>
            </w:r>
          </w:p>
        </w:tc>
        <w:tc>
          <w:tcPr>
            <w:tcW w:w="1184" w:type="dxa"/>
            <w:vAlign w:val="center"/>
          </w:tcPr>
          <w:p w:rsidR="00D5763E" w:rsidRDefault="008E1E28">
            <w:pPr>
              <w:jc w:val="center"/>
            </w:pPr>
            <w:r>
              <w:rPr>
                <w:rFonts w:eastAsiaTheme="minorEastAsia"/>
                <w:color w:val="000000" w:themeColor="text1"/>
                <w:szCs w:val="21"/>
              </w:rPr>
              <w:t>DWS</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1,936</w:t>
            </w:r>
          </w:p>
        </w:tc>
        <w:tc>
          <w:tcPr>
            <w:tcW w:w="1690" w:type="dxa"/>
            <w:vAlign w:val="center"/>
          </w:tcPr>
          <w:p w:rsidR="00D5763E" w:rsidRDefault="008E1E28">
            <w:pPr>
              <w:jc w:val="right"/>
            </w:pPr>
            <w:r>
              <w:rPr>
                <w:rFonts w:eastAsiaTheme="minorEastAsia"/>
                <w:color w:val="000000" w:themeColor="text1"/>
                <w:szCs w:val="21"/>
              </w:rPr>
              <w:t>529,496.31</w:t>
            </w:r>
          </w:p>
        </w:tc>
        <w:tc>
          <w:tcPr>
            <w:tcW w:w="997" w:type="dxa"/>
            <w:vAlign w:val="center"/>
          </w:tcPr>
          <w:p w:rsidR="00D5763E" w:rsidRDefault="008E1E28">
            <w:pPr>
              <w:jc w:val="right"/>
            </w:pPr>
            <w:r>
              <w:rPr>
                <w:rFonts w:eastAsiaTheme="minorEastAsia"/>
                <w:color w:val="000000" w:themeColor="text1"/>
                <w:szCs w:val="21"/>
              </w:rPr>
              <w:t>0.65</w:t>
            </w:r>
          </w:p>
        </w:tc>
      </w:tr>
      <w:tr w:rsidR="00D5763E">
        <w:tc>
          <w:tcPr>
            <w:tcW w:w="678" w:type="dxa"/>
            <w:vAlign w:val="center"/>
          </w:tcPr>
          <w:p w:rsidR="00D5763E" w:rsidRDefault="008E1E28">
            <w:pPr>
              <w:jc w:val="center"/>
            </w:pPr>
            <w:r>
              <w:rPr>
                <w:rFonts w:eastAsiaTheme="minorEastAsia"/>
                <w:color w:val="000000" w:themeColor="text1"/>
                <w:szCs w:val="21"/>
              </w:rPr>
              <w:t>58</w:t>
            </w:r>
          </w:p>
        </w:tc>
        <w:tc>
          <w:tcPr>
            <w:tcW w:w="905" w:type="dxa"/>
            <w:vAlign w:val="center"/>
          </w:tcPr>
          <w:p w:rsidR="00D5763E" w:rsidRDefault="008E1E28">
            <w:pPr>
              <w:jc w:val="center"/>
            </w:pPr>
            <w:r>
              <w:rPr>
                <w:rFonts w:eastAsiaTheme="minorEastAsia"/>
                <w:color w:val="000000" w:themeColor="text1"/>
                <w:szCs w:val="21"/>
              </w:rPr>
              <w:t>VALLOUREC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VK</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4,796</w:t>
            </w:r>
          </w:p>
        </w:tc>
        <w:tc>
          <w:tcPr>
            <w:tcW w:w="1690" w:type="dxa"/>
            <w:vAlign w:val="center"/>
          </w:tcPr>
          <w:p w:rsidR="00D5763E" w:rsidRDefault="008E1E28">
            <w:pPr>
              <w:jc w:val="right"/>
            </w:pPr>
            <w:r>
              <w:rPr>
                <w:rFonts w:eastAsiaTheme="minorEastAsia"/>
                <w:color w:val="000000" w:themeColor="text1"/>
                <w:szCs w:val="21"/>
              </w:rPr>
              <w:t>528,640.44</w:t>
            </w:r>
          </w:p>
        </w:tc>
        <w:tc>
          <w:tcPr>
            <w:tcW w:w="997" w:type="dxa"/>
            <w:vAlign w:val="center"/>
          </w:tcPr>
          <w:p w:rsidR="00D5763E" w:rsidRDefault="008E1E28">
            <w:pPr>
              <w:jc w:val="right"/>
            </w:pPr>
            <w:r>
              <w:rPr>
                <w:rFonts w:eastAsiaTheme="minorEastAsia"/>
                <w:color w:val="000000" w:themeColor="text1"/>
                <w:szCs w:val="21"/>
              </w:rPr>
              <w:t>0.65</w:t>
            </w:r>
          </w:p>
        </w:tc>
      </w:tr>
      <w:tr w:rsidR="00D5763E">
        <w:tc>
          <w:tcPr>
            <w:tcW w:w="678" w:type="dxa"/>
            <w:vAlign w:val="center"/>
          </w:tcPr>
          <w:p w:rsidR="00D5763E" w:rsidRDefault="008E1E28">
            <w:pPr>
              <w:jc w:val="center"/>
            </w:pPr>
            <w:r>
              <w:rPr>
                <w:rFonts w:eastAsiaTheme="minorEastAsia"/>
                <w:color w:val="000000" w:themeColor="text1"/>
                <w:szCs w:val="21"/>
              </w:rPr>
              <w:t>59</w:t>
            </w:r>
          </w:p>
        </w:tc>
        <w:tc>
          <w:tcPr>
            <w:tcW w:w="905" w:type="dxa"/>
            <w:vAlign w:val="center"/>
          </w:tcPr>
          <w:p w:rsidR="00D5763E" w:rsidRDefault="008E1E28">
            <w:pPr>
              <w:jc w:val="center"/>
            </w:pPr>
            <w:r>
              <w:rPr>
                <w:rFonts w:eastAsiaTheme="minorEastAsia"/>
                <w:color w:val="000000" w:themeColor="text1"/>
                <w:szCs w:val="21"/>
              </w:rPr>
              <w:t>AAK AB</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AAK</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3,266</w:t>
            </w:r>
          </w:p>
        </w:tc>
        <w:tc>
          <w:tcPr>
            <w:tcW w:w="1690" w:type="dxa"/>
            <w:vAlign w:val="center"/>
          </w:tcPr>
          <w:p w:rsidR="00D5763E" w:rsidRDefault="008E1E28">
            <w:pPr>
              <w:jc w:val="right"/>
            </w:pPr>
            <w:r>
              <w:rPr>
                <w:rFonts w:eastAsiaTheme="minorEastAsia"/>
                <w:color w:val="000000" w:themeColor="text1"/>
                <w:szCs w:val="21"/>
              </w:rPr>
              <w:t>522,002.70</w:t>
            </w:r>
          </w:p>
        </w:tc>
        <w:tc>
          <w:tcPr>
            <w:tcW w:w="997" w:type="dxa"/>
            <w:vAlign w:val="center"/>
          </w:tcPr>
          <w:p w:rsidR="00D5763E" w:rsidRDefault="008E1E28">
            <w:pPr>
              <w:jc w:val="right"/>
            </w:pPr>
            <w:r>
              <w:rPr>
                <w:rFonts w:eastAsiaTheme="minorEastAsia"/>
                <w:color w:val="000000" w:themeColor="text1"/>
                <w:szCs w:val="21"/>
              </w:rPr>
              <w:t>0.64</w:t>
            </w:r>
          </w:p>
        </w:tc>
      </w:tr>
      <w:tr w:rsidR="00D5763E">
        <w:tc>
          <w:tcPr>
            <w:tcW w:w="678" w:type="dxa"/>
            <w:vAlign w:val="center"/>
          </w:tcPr>
          <w:p w:rsidR="00D5763E" w:rsidRDefault="008E1E28">
            <w:pPr>
              <w:jc w:val="center"/>
            </w:pPr>
            <w:r>
              <w:rPr>
                <w:rFonts w:eastAsiaTheme="minorEastAsia"/>
                <w:color w:val="000000" w:themeColor="text1"/>
                <w:szCs w:val="21"/>
              </w:rPr>
              <w:t>60</w:t>
            </w:r>
          </w:p>
        </w:tc>
        <w:tc>
          <w:tcPr>
            <w:tcW w:w="905" w:type="dxa"/>
            <w:vAlign w:val="center"/>
          </w:tcPr>
          <w:p w:rsidR="00D5763E" w:rsidRDefault="008E1E28">
            <w:pPr>
              <w:jc w:val="center"/>
            </w:pPr>
            <w:r>
              <w:rPr>
                <w:rFonts w:eastAsiaTheme="minorEastAsia"/>
                <w:color w:val="000000" w:themeColor="text1"/>
                <w:szCs w:val="21"/>
              </w:rPr>
              <w:t>ERSTE GROUP BANK AG</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EBS</w:t>
            </w:r>
          </w:p>
        </w:tc>
        <w:tc>
          <w:tcPr>
            <w:tcW w:w="847" w:type="dxa"/>
            <w:vAlign w:val="center"/>
          </w:tcPr>
          <w:p w:rsidR="00D5763E" w:rsidRDefault="008E1E28">
            <w:pPr>
              <w:jc w:val="center"/>
            </w:pPr>
            <w:r>
              <w:rPr>
                <w:rFonts w:eastAsiaTheme="minorEastAsia"/>
                <w:color w:val="000000" w:themeColor="text1"/>
                <w:szCs w:val="21"/>
              </w:rPr>
              <w:t>奥地利证券交易所</w:t>
            </w:r>
          </w:p>
        </w:tc>
        <w:tc>
          <w:tcPr>
            <w:tcW w:w="1025" w:type="dxa"/>
            <w:vAlign w:val="center"/>
          </w:tcPr>
          <w:p w:rsidR="00D5763E" w:rsidRDefault="008E1E28">
            <w:pPr>
              <w:jc w:val="center"/>
            </w:pPr>
            <w:r>
              <w:rPr>
                <w:rFonts w:eastAsiaTheme="minorEastAsia"/>
                <w:color w:val="000000" w:themeColor="text1"/>
                <w:szCs w:val="21"/>
              </w:rPr>
              <w:t>奥地利</w:t>
            </w:r>
          </w:p>
        </w:tc>
        <w:tc>
          <w:tcPr>
            <w:tcW w:w="1015" w:type="dxa"/>
            <w:vAlign w:val="center"/>
          </w:tcPr>
          <w:p w:rsidR="00D5763E" w:rsidRDefault="008E1E28">
            <w:pPr>
              <w:jc w:val="right"/>
            </w:pPr>
            <w:r>
              <w:rPr>
                <w:rFonts w:eastAsiaTheme="minorEastAsia"/>
                <w:color w:val="000000" w:themeColor="text1"/>
                <w:szCs w:val="21"/>
              </w:rPr>
              <w:t>1,780</w:t>
            </w:r>
          </w:p>
        </w:tc>
        <w:tc>
          <w:tcPr>
            <w:tcW w:w="1690" w:type="dxa"/>
            <w:vAlign w:val="center"/>
          </w:tcPr>
          <w:p w:rsidR="00D5763E" w:rsidRDefault="008E1E28">
            <w:pPr>
              <w:jc w:val="right"/>
            </w:pPr>
            <w:r>
              <w:rPr>
                <w:rFonts w:eastAsiaTheme="minorEastAsia"/>
                <w:color w:val="000000" w:themeColor="text1"/>
                <w:szCs w:val="21"/>
              </w:rPr>
              <w:t>513,829.78</w:t>
            </w:r>
          </w:p>
        </w:tc>
        <w:tc>
          <w:tcPr>
            <w:tcW w:w="997" w:type="dxa"/>
            <w:vAlign w:val="center"/>
          </w:tcPr>
          <w:p w:rsidR="00D5763E" w:rsidRDefault="008E1E28">
            <w:pPr>
              <w:jc w:val="right"/>
            </w:pPr>
            <w:r>
              <w:rPr>
                <w:rFonts w:eastAsiaTheme="minorEastAsia"/>
                <w:color w:val="000000" w:themeColor="text1"/>
                <w:szCs w:val="21"/>
              </w:rPr>
              <w:t>0.63</w:t>
            </w:r>
          </w:p>
        </w:tc>
      </w:tr>
      <w:tr w:rsidR="00D5763E">
        <w:tc>
          <w:tcPr>
            <w:tcW w:w="678" w:type="dxa"/>
            <w:vAlign w:val="center"/>
          </w:tcPr>
          <w:p w:rsidR="00D5763E" w:rsidRDefault="008E1E28">
            <w:pPr>
              <w:jc w:val="center"/>
            </w:pPr>
            <w:r>
              <w:rPr>
                <w:rFonts w:eastAsiaTheme="minorEastAsia"/>
                <w:color w:val="000000" w:themeColor="text1"/>
                <w:szCs w:val="21"/>
              </w:rPr>
              <w:t>61</w:t>
            </w:r>
          </w:p>
        </w:tc>
        <w:tc>
          <w:tcPr>
            <w:tcW w:w="905" w:type="dxa"/>
            <w:vAlign w:val="center"/>
          </w:tcPr>
          <w:p w:rsidR="00D5763E" w:rsidRDefault="008E1E28">
            <w:pPr>
              <w:jc w:val="center"/>
            </w:pPr>
            <w:r>
              <w:rPr>
                <w:rFonts w:eastAsiaTheme="minorEastAsia"/>
                <w:color w:val="000000" w:themeColor="text1"/>
                <w:szCs w:val="21"/>
              </w:rPr>
              <w:t>ROTORK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ROR</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16,606</w:t>
            </w:r>
          </w:p>
        </w:tc>
        <w:tc>
          <w:tcPr>
            <w:tcW w:w="1690" w:type="dxa"/>
            <w:vAlign w:val="center"/>
          </w:tcPr>
          <w:p w:rsidR="00D5763E" w:rsidRDefault="008E1E28">
            <w:pPr>
              <w:jc w:val="right"/>
            </w:pPr>
            <w:r>
              <w:rPr>
                <w:rFonts w:eastAsiaTheme="minorEastAsia"/>
                <w:color w:val="000000" w:themeColor="text1"/>
                <w:szCs w:val="21"/>
              </w:rPr>
              <w:t>485,841.77</w:t>
            </w:r>
          </w:p>
        </w:tc>
        <w:tc>
          <w:tcPr>
            <w:tcW w:w="997" w:type="dxa"/>
            <w:vAlign w:val="center"/>
          </w:tcPr>
          <w:p w:rsidR="00D5763E" w:rsidRDefault="008E1E28">
            <w:pPr>
              <w:jc w:val="right"/>
            </w:pPr>
            <w:r>
              <w:rPr>
                <w:rFonts w:eastAsiaTheme="minorEastAsia"/>
                <w:color w:val="000000" w:themeColor="text1"/>
                <w:szCs w:val="21"/>
              </w:rPr>
              <w:t>0.60</w:t>
            </w:r>
          </w:p>
        </w:tc>
      </w:tr>
      <w:tr w:rsidR="00D5763E">
        <w:tc>
          <w:tcPr>
            <w:tcW w:w="678" w:type="dxa"/>
            <w:vAlign w:val="center"/>
          </w:tcPr>
          <w:p w:rsidR="00D5763E" w:rsidRDefault="008E1E28">
            <w:pPr>
              <w:jc w:val="center"/>
            </w:pPr>
            <w:r>
              <w:rPr>
                <w:rFonts w:eastAsiaTheme="minorEastAsia"/>
                <w:color w:val="000000" w:themeColor="text1"/>
                <w:szCs w:val="21"/>
              </w:rPr>
              <w:t>62</w:t>
            </w:r>
          </w:p>
        </w:tc>
        <w:tc>
          <w:tcPr>
            <w:tcW w:w="905" w:type="dxa"/>
            <w:vAlign w:val="center"/>
          </w:tcPr>
          <w:p w:rsidR="00D5763E" w:rsidRDefault="008E1E28">
            <w:pPr>
              <w:jc w:val="center"/>
            </w:pPr>
            <w:r>
              <w:rPr>
                <w:rFonts w:eastAsiaTheme="minorEastAsia"/>
                <w:color w:val="000000" w:themeColor="text1"/>
                <w:szCs w:val="21"/>
              </w:rPr>
              <w:t>SAGE GROUP PLC/THE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SGE</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4,583</w:t>
            </w:r>
          </w:p>
        </w:tc>
        <w:tc>
          <w:tcPr>
            <w:tcW w:w="1690" w:type="dxa"/>
            <w:vAlign w:val="center"/>
          </w:tcPr>
          <w:p w:rsidR="00D5763E" w:rsidRDefault="008E1E28">
            <w:pPr>
              <w:jc w:val="right"/>
            </w:pPr>
            <w:r>
              <w:rPr>
                <w:rFonts w:eastAsiaTheme="minorEastAsia"/>
                <w:color w:val="000000" w:themeColor="text1"/>
                <w:szCs w:val="21"/>
              </w:rPr>
              <w:t>485,829.66</w:t>
            </w:r>
          </w:p>
        </w:tc>
        <w:tc>
          <w:tcPr>
            <w:tcW w:w="997" w:type="dxa"/>
            <w:vAlign w:val="center"/>
          </w:tcPr>
          <w:p w:rsidR="00D5763E" w:rsidRDefault="008E1E28">
            <w:pPr>
              <w:jc w:val="right"/>
            </w:pPr>
            <w:r>
              <w:rPr>
                <w:rFonts w:eastAsiaTheme="minorEastAsia"/>
                <w:color w:val="000000" w:themeColor="text1"/>
                <w:szCs w:val="21"/>
              </w:rPr>
              <w:t>0.60</w:t>
            </w:r>
          </w:p>
        </w:tc>
      </w:tr>
      <w:tr w:rsidR="00D5763E">
        <w:tc>
          <w:tcPr>
            <w:tcW w:w="678" w:type="dxa"/>
            <w:vAlign w:val="center"/>
          </w:tcPr>
          <w:p w:rsidR="00D5763E" w:rsidRDefault="008E1E28">
            <w:pPr>
              <w:jc w:val="center"/>
            </w:pPr>
            <w:r>
              <w:rPr>
                <w:rFonts w:eastAsiaTheme="minorEastAsia"/>
                <w:color w:val="000000" w:themeColor="text1"/>
                <w:szCs w:val="21"/>
              </w:rPr>
              <w:t>63</w:t>
            </w:r>
          </w:p>
        </w:tc>
        <w:tc>
          <w:tcPr>
            <w:tcW w:w="905" w:type="dxa"/>
            <w:vAlign w:val="center"/>
          </w:tcPr>
          <w:p w:rsidR="00D5763E" w:rsidRDefault="008E1E28">
            <w:pPr>
              <w:jc w:val="center"/>
            </w:pPr>
            <w:r>
              <w:rPr>
                <w:rFonts w:eastAsiaTheme="minorEastAsia"/>
                <w:color w:val="000000" w:themeColor="text1"/>
                <w:szCs w:val="21"/>
              </w:rPr>
              <w:t>HIKMA PHARMACEUTICALS PLC LN</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HIK</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2,767</w:t>
            </w:r>
          </w:p>
        </w:tc>
        <w:tc>
          <w:tcPr>
            <w:tcW w:w="1690" w:type="dxa"/>
            <w:vAlign w:val="center"/>
          </w:tcPr>
          <w:p w:rsidR="00D5763E" w:rsidRDefault="008E1E28">
            <w:pPr>
              <w:jc w:val="right"/>
            </w:pPr>
            <w:r>
              <w:rPr>
                <w:rFonts w:eastAsiaTheme="minorEastAsia"/>
                <w:color w:val="000000" w:themeColor="text1"/>
                <w:szCs w:val="21"/>
              </w:rPr>
              <w:t>447,549.19</w:t>
            </w:r>
          </w:p>
        </w:tc>
        <w:tc>
          <w:tcPr>
            <w:tcW w:w="997" w:type="dxa"/>
            <w:vAlign w:val="center"/>
          </w:tcPr>
          <w:p w:rsidR="00D5763E" w:rsidRDefault="008E1E28">
            <w:pPr>
              <w:jc w:val="right"/>
            </w:pPr>
            <w:r>
              <w:rPr>
                <w:rFonts w:eastAsiaTheme="minorEastAsia"/>
                <w:color w:val="000000" w:themeColor="text1"/>
                <w:szCs w:val="21"/>
              </w:rPr>
              <w:t>0.55</w:t>
            </w:r>
          </w:p>
        </w:tc>
      </w:tr>
      <w:tr w:rsidR="00D5763E">
        <w:tc>
          <w:tcPr>
            <w:tcW w:w="678" w:type="dxa"/>
            <w:vAlign w:val="center"/>
          </w:tcPr>
          <w:p w:rsidR="00D5763E" w:rsidRDefault="008E1E28">
            <w:pPr>
              <w:jc w:val="center"/>
            </w:pPr>
            <w:r>
              <w:rPr>
                <w:rFonts w:eastAsiaTheme="minorEastAsia"/>
                <w:color w:val="000000" w:themeColor="text1"/>
                <w:szCs w:val="21"/>
              </w:rPr>
              <w:t>64</w:t>
            </w:r>
          </w:p>
        </w:tc>
        <w:tc>
          <w:tcPr>
            <w:tcW w:w="905" w:type="dxa"/>
            <w:vAlign w:val="center"/>
          </w:tcPr>
          <w:p w:rsidR="00D5763E" w:rsidRDefault="008E1E28">
            <w:pPr>
              <w:jc w:val="center"/>
            </w:pPr>
            <w:r>
              <w:rPr>
                <w:rFonts w:eastAsiaTheme="minorEastAsia"/>
                <w:color w:val="000000" w:themeColor="text1"/>
                <w:szCs w:val="21"/>
              </w:rPr>
              <w:t>CENTRICA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CNA</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35,192</w:t>
            </w:r>
          </w:p>
        </w:tc>
        <w:tc>
          <w:tcPr>
            <w:tcW w:w="1690" w:type="dxa"/>
            <w:vAlign w:val="center"/>
          </w:tcPr>
          <w:p w:rsidR="00D5763E" w:rsidRDefault="008E1E28">
            <w:pPr>
              <w:jc w:val="right"/>
            </w:pPr>
            <w:r>
              <w:rPr>
                <w:rFonts w:eastAsiaTheme="minorEastAsia"/>
                <w:color w:val="000000" w:themeColor="text1"/>
                <w:szCs w:val="21"/>
              </w:rPr>
              <w:t>447,512.30</w:t>
            </w:r>
          </w:p>
        </w:tc>
        <w:tc>
          <w:tcPr>
            <w:tcW w:w="997" w:type="dxa"/>
            <w:vAlign w:val="center"/>
          </w:tcPr>
          <w:p w:rsidR="00D5763E" w:rsidRDefault="008E1E28">
            <w:pPr>
              <w:jc w:val="right"/>
            </w:pPr>
            <w:r>
              <w:rPr>
                <w:rFonts w:eastAsiaTheme="minorEastAsia"/>
                <w:color w:val="000000" w:themeColor="text1"/>
                <w:szCs w:val="21"/>
              </w:rPr>
              <w:t>0.55</w:t>
            </w:r>
          </w:p>
        </w:tc>
      </w:tr>
      <w:tr w:rsidR="00D5763E">
        <w:tc>
          <w:tcPr>
            <w:tcW w:w="678" w:type="dxa"/>
            <w:vAlign w:val="center"/>
          </w:tcPr>
          <w:p w:rsidR="00D5763E" w:rsidRDefault="008E1E28">
            <w:pPr>
              <w:jc w:val="center"/>
            </w:pPr>
            <w:r>
              <w:rPr>
                <w:rFonts w:eastAsiaTheme="minorEastAsia"/>
                <w:color w:val="000000" w:themeColor="text1"/>
                <w:szCs w:val="21"/>
              </w:rPr>
              <w:t>65</w:t>
            </w:r>
          </w:p>
        </w:tc>
        <w:tc>
          <w:tcPr>
            <w:tcW w:w="905" w:type="dxa"/>
            <w:vAlign w:val="center"/>
          </w:tcPr>
          <w:p w:rsidR="00D5763E" w:rsidRDefault="008E1E28">
            <w:pPr>
              <w:jc w:val="center"/>
            </w:pPr>
            <w:r>
              <w:rPr>
                <w:rFonts w:eastAsiaTheme="minorEastAsia"/>
                <w:color w:val="000000" w:themeColor="text1"/>
                <w:szCs w:val="21"/>
              </w:rPr>
              <w:t>WOLTERS KLUWER</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WKL</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428</w:t>
            </w:r>
          </w:p>
        </w:tc>
        <w:tc>
          <w:tcPr>
            <w:tcW w:w="1690" w:type="dxa"/>
            <w:vAlign w:val="center"/>
          </w:tcPr>
          <w:p w:rsidR="00D5763E" w:rsidRDefault="008E1E28">
            <w:pPr>
              <w:jc w:val="right"/>
            </w:pPr>
            <w:r>
              <w:rPr>
                <w:rFonts w:eastAsiaTheme="minorEastAsia"/>
                <w:color w:val="000000" w:themeColor="text1"/>
                <w:szCs w:val="21"/>
              </w:rPr>
              <w:t>432,913.03</w:t>
            </w:r>
          </w:p>
        </w:tc>
        <w:tc>
          <w:tcPr>
            <w:tcW w:w="997" w:type="dxa"/>
            <w:vAlign w:val="center"/>
          </w:tcPr>
          <w:p w:rsidR="00D5763E" w:rsidRDefault="008E1E28">
            <w:pPr>
              <w:jc w:val="right"/>
            </w:pPr>
            <w:r>
              <w:rPr>
                <w:rFonts w:eastAsiaTheme="minorEastAsia"/>
                <w:color w:val="000000" w:themeColor="text1"/>
                <w:szCs w:val="21"/>
              </w:rPr>
              <w:t>0.53</w:t>
            </w:r>
          </w:p>
        </w:tc>
      </w:tr>
      <w:tr w:rsidR="00D5763E">
        <w:tc>
          <w:tcPr>
            <w:tcW w:w="678" w:type="dxa"/>
            <w:vAlign w:val="center"/>
          </w:tcPr>
          <w:p w:rsidR="00D5763E" w:rsidRDefault="008E1E28">
            <w:pPr>
              <w:jc w:val="center"/>
            </w:pPr>
            <w:r>
              <w:rPr>
                <w:rFonts w:eastAsiaTheme="minorEastAsia"/>
                <w:color w:val="000000" w:themeColor="text1"/>
                <w:szCs w:val="21"/>
              </w:rPr>
              <w:t>66</w:t>
            </w:r>
          </w:p>
        </w:tc>
        <w:tc>
          <w:tcPr>
            <w:tcW w:w="905" w:type="dxa"/>
            <w:vAlign w:val="center"/>
          </w:tcPr>
          <w:p w:rsidR="00D5763E" w:rsidRDefault="008E1E28">
            <w:pPr>
              <w:jc w:val="center"/>
            </w:pPr>
            <w:r>
              <w:rPr>
                <w:rFonts w:eastAsiaTheme="minorEastAsia"/>
                <w:color w:val="000000" w:themeColor="text1"/>
                <w:szCs w:val="21"/>
              </w:rPr>
              <w:t>EURONEXT NV</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ENX</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688</w:t>
            </w:r>
          </w:p>
        </w:tc>
        <w:tc>
          <w:tcPr>
            <w:tcW w:w="1690" w:type="dxa"/>
            <w:vAlign w:val="center"/>
          </w:tcPr>
          <w:p w:rsidR="00D5763E" w:rsidRDefault="008E1E28">
            <w:pPr>
              <w:jc w:val="right"/>
            </w:pPr>
            <w:r>
              <w:rPr>
                <w:rFonts w:eastAsiaTheme="minorEastAsia"/>
                <w:color w:val="000000" w:themeColor="text1"/>
                <w:szCs w:val="21"/>
              </w:rPr>
              <w:t>425,270.74</w:t>
            </w:r>
          </w:p>
        </w:tc>
        <w:tc>
          <w:tcPr>
            <w:tcW w:w="997" w:type="dxa"/>
            <w:vAlign w:val="center"/>
          </w:tcPr>
          <w:p w:rsidR="00D5763E" w:rsidRDefault="008E1E28">
            <w:pPr>
              <w:jc w:val="right"/>
            </w:pPr>
            <w:r>
              <w:rPr>
                <w:rFonts w:eastAsiaTheme="minorEastAsia"/>
                <w:color w:val="000000" w:themeColor="text1"/>
                <w:szCs w:val="21"/>
              </w:rPr>
              <w:t>0.52</w:t>
            </w:r>
          </w:p>
        </w:tc>
      </w:tr>
      <w:tr w:rsidR="00D5763E">
        <w:tc>
          <w:tcPr>
            <w:tcW w:w="678" w:type="dxa"/>
            <w:vAlign w:val="center"/>
          </w:tcPr>
          <w:p w:rsidR="00D5763E" w:rsidRDefault="008E1E28">
            <w:pPr>
              <w:jc w:val="center"/>
            </w:pPr>
            <w:r>
              <w:rPr>
                <w:rFonts w:eastAsiaTheme="minorEastAsia"/>
                <w:color w:val="000000" w:themeColor="text1"/>
                <w:szCs w:val="21"/>
              </w:rPr>
              <w:t>67</w:t>
            </w:r>
          </w:p>
        </w:tc>
        <w:tc>
          <w:tcPr>
            <w:tcW w:w="905" w:type="dxa"/>
            <w:vAlign w:val="center"/>
          </w:tcPr>
          <w:p w:rsidR="00D5763E" w:rsidRDefault="008E1E28">
            <w:pPr>
              <w:jc w:val="center"/>
            </w:pPr>
            <w:r>
              <w:rPr>
                <w:rFonts w:eastAsiaTheme="minorEastAsia"/>
                <w:color w:val="000000" w:themeColor="text1"/>
                <w:szCs w:val="21"/>
              </w:rPr>
              <w:t>Delivery Hero SE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DHER</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2,103</w:t>
            </w:r>
          </w:p>
        </w:tc>
        <w:tc>
          <w:tcPr>
            <w:tcW w:w="1690" w:type="dxa"/>
            <w:vAlign w:val="center"/>
          </w:tcPr>
          <w:p w:rsidR="00D5763E" w:rsidRDefault="008E1E28">
            <w:pPr>
              <w:jc w:val="right"/>
            </w:pPr>
            <w:r>
              <w:rPr>
                <w:rFonts w:eastAsiaTheme="minorEastAsia"/>
                <w:color w:val="000000" w:themeColor="text1"/>
                <w:szCs w:val="21"/>
              </w:rPr>
              <w:t>413,362.72</w:t>
            </w:r>
          </w:p>
        </w:tc>
        <w:tc>
          <w:tcPr>
            <w:tcW w:w="997" w:type="dxa"/>
            <w:vAlign w:val="center"/>
          </w:tcPr>
          <w:p w:rsidR="00D5763E" w:rsidRDefault="008E1E28">
            <w:pPr>
              <w:jc w:val="right"/>
            </w:pPr>
            <w:r>
              <w:rPr>
                <w:rFonts w:eastAsiaTheme="minorEastAsia"/>
                <w:color w:val="000000" w:themeColor="text1"/>
                <w:szCs w:val="21"/>
              </w:rPr>
              <w:t>0.51</w:t>
            </w:r>
          </w:p>
        </w:tc>
      </w:tr>
      <w:tr w:rsidR="00D5763E">
        <w:tc>
          <w:tcPr>
            <w:tcW w:w="678" w:type="dxa"/>
            <w:vAlign w:val="center"/>
          </w:tcPr>
          <w:p w:rsidR="00D5763E" w:rsidRDefault="008E1E28">
            <w:pPr>
              <w:jc w:val="center"/>
            </w:pPr>
            <w:r>
              <w:rPr>
                <w:rFonts w:eastAsiaTheme="minorEastAsia"/>
                <w:color w:val="000000" w:themeColor="text1"/>
                <w:szCs w:val="21"/>
              </w:rPr>
              <w:t>68</w:t>
            </w:r>
          </w:p>
        </w:tc>
        <w:tc>
          <w:tcPr>
            <w:tcW w:w="905" w:type="dxa"/>
            <w:vAlign w:val="center"/>
          </w:tcPr>
          <w:p w:rsidR="00D5763E" w:rsidRDefault="008E1E28">
            <w:pPr>
              <w:jc w:val="center"/>
            </w:pPr>
            <w:r>
              <w:rPr>
                <w:rFonts w:eastAsiaTheme="minorEastAsia"/>
                <w:color w:val="000000" w:themeColor="text1"/>
                <w:szCs w:val="21"/>
              </w:rPr>
              <w:t>CLAS OHLSON AB-B SHS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CLASB</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3,670</w:t>
            </w:r>
          </w:p>
        </w:tc>
        <w:tc>
          <w:tcPr>
            <w:tcW w:w="1690" w:type="dxa"/>
            <w:vAlign w:val="center"/>
          </w:tcPr>
          <w:p w:rsidR="00D5763E" w:rsidRDefault="008E1E28">
            <w:pPr>
              <w:jc w:val="right"/>
            </w:pPr>
            <w:r>
              <w:rPr>
                <w:rFonts w:eastAsiaTheme="minorEastAsia"/>
                <w:color w:val="000000" w:themeColor="text1"/>
                <w:szCs w:val="21"/>
              </w:rPr>
              <w:t>412,271.59</w:t>
            </w:r>
          </w:p>
        </w:tc>
        <w:tc>
          <w:tcPr>
            <w:tcW w:w="997" w:type="dxa"/>
            <w:vAlign w:val="center"/>
          </w:tcPr>
          <w:p w:rsidR="00D5763E" w:rsidRDefault="008E1E28">
            <w:pPr>
              <w:jc w:val="right"/>
            </w:pPr>
            <w:r>
              <w:rPr>
                <w:rFonts w:eastAsiaTheme="minorEastAsia"/>
                <w:color w:val="000000" w:themeColor="text1"/>
                <w:szCs w:val="21"/>
              </w:rPr>
              <w:t>0.51</w:t>
            </w:r>
          </w:p>
        </w:tc>
      </w:tr>
      <w:tr w:rsidR="00D5763E">
        <w:tc>
          <w:tcPr>
            <w:tcW w:w="678" w:type="dxa"/>
            <w:vAlign w:val="center"/>
          </w:tcPr>
          <w:p w:rsidR="00D5763E" w:rsidRDefault="008E1E28">
            <w:pPr>
              <w:jc w:val="center"/>
            </w:pPr>
            <w:r>
              <w:rPr>
                <w:rFonts w:eastAsiaTheme="minorEastAsia"/>
                <w:color w:val="000000" w:themeColor="text1"/>
                <w:szCs w:val="21"/>
              </w:rPr>
              <w:t>69</w:t>
            </w:r>
          </w:p>
        </w:tc>
        <w:tc>
          <w:tcPr>
            <w:tcW w:w="905" w:type="dxa"/>
            <w:vAlign w:val="center"/>
          </w:tcPr>
          <w:p w:rsidR="00D5763E" w:rsidRDefault="008E1E28">
            <w:pPr>
              <w:jc w:val="center"/>
            </w:pPr>
            <w:r>
              <w:rPr>
                <w:rFonts w:eastAsiaTheme="minorEastAsia"/>
                <w:color w:val="000000" w:themeColor="text1"/>
                <w:szCs w:val="21"/>
              </w:rPr>
              <w:t>CARD FACTORY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CARD</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39,257</w:t>
            </w:r>
          </w:p>
        </w:tc>
        <w:tc>
          <w:tcPr>
            <w:tcW w:w="1690" w:type="dxa"/>
            <w:vAlign w:val="center"/>
          </w:tcPr>
          <w:p w:rsidR="00D5763E" w:rsidRDefault="008E1E28">
            <w:pPr>
              <w:jc w:val="right"/>
            </w:pPr>
            <w:r>
              <w:rPr>
                <w:rFonts w:eastAsiaTheme="minorEastAsia"/>
                <w:color w:val="000000" w:themeColor="text1"/>
                <w:szCs w:val="21"/>
              </w:rPr>
              <w:t>382,610.76</w:t>
            </w:r>
          </w:p>
        </w:tc>
        <w:tc>
          <w:tcPr>
            <w:tcW w:w="997" w:type="dxa"/>
            <w:vAlign w:val="center"/>
          </w:tcPr>
          <w:p w:rsidR="00D5763E" w:rsidRDefault="008E1E28">
            <w:pPr>
              <w:jc w:val="right"/>
            </w:pPr>
            <w:r>
              <w:rPr>
                <w:rFonts w:eastAsiaTheme="minorEastAsia"/>
                <w:color w:val="000000" w:themeColor="text1"/>
                <w:szCs w:val="21"/>
              </w:rPr>
              <w:t>0.47</w:t>
            </w:r>
          </w:p>
        </w:tc>
      </w:tr>
      <w:tr w:rsidR="00D5763E">
        <w:tc>
          <w:tcPr>
            <w:tcW w:w="678" w:type="dxa"/>
            <w:vAlign w:val="center"/>
          </w:tcPr>
          <w:p w:rsidR="00D5763E" w:rsidRDefault="008E1E28">
            <w:pPr>
              <w:jc w:val="center"/>
            </w:pPr>
            <w:r>
              <w:rPr>
                <w:rFonts w:eastAsiaTheme="minorEastAsia"/>
                <w:color w:val="000000" w:themeColor="text1"/>
                <w:szCs w:val="21"/>
              </w:rPr>
              <w:t>70</w:t>
            </w:r>
          </w:p>
        </w:tc>
        <w:tc>
          <w:tcPr>
            <w:tcW w:w="905" w:type="dxa"/>
            <w:vAlign w:val="center"/>
          </w:tcPr>
          <w:p w:rsidR="00D5763E" w:rsidRDefault="008E1E28">
            <w:pPr>
              <w:jc w:val="center"/>
            </w:pPr>
            <w:r>
              <w:rPr>
                <w:rFonts w:eastAsiaTheme="minorEastAsia"/>
                <w:color w:val="000000" w:themeColor="text1"/>
                <w:szCs w:val="21"/>
              </w:rPr>
              <w:t xml:space="preserve">LANDIS + GYR GROUP </w:t>
            </w:r>
            <w:r>
              <w:rPr>
                <w:rFonts w:eastAsiaTheme="minorEastAsia"/>
                <w:color w:val="000000" w:themeColor="text1"/>
                <w:szCs w:val="21"/>
              </w:rPr>
              <w:lastRenderedPageBreak/>
              <w:t>AG</w:t>
            </w:r>
          </w:p>
        </w:tc>
        <w:tc>
          <w:tcPr>
            <w:tcW w:w="1015" w:type="dxa"/>
            <w:vAlign w:val="center"/>
          </w:tcPr>
          <w:p w:rsidR="00D5763E" w:rsidRDefault="008E1E28">
            <w:pPr>
              <w:jc w:val="center"/>
            </w:pPr>
            <w:r>
              <w:rPr>
                <w:rFonts w:eastAsiaTheme="minorEastAsia"/>
                <w:color w:val="000000" w:themeColor="text1"/>
                <w:szCs w:val="21"/>
              </w:rPr>
              <w:lastRenderedPageBreak/>
              <w:t>-</w:t>
            </w:r>
          </w:p>
        </w:tc>
        <w:tc>
          <w:tcPr>
            <w:tcW w:w="1184" w:type="dxa"/>
            <w:vAlign w:val="center"/>
          </w:tcPr>
          <w:p w:rsidR="00D5763E" w:rsidRDefault="008E1E28">
            <w:pPr>
              <w:jc w:val="center"/>
            </w:pPr>
            <w:r>
              <w:rPr>
                <w:rFonts w:eastAsiaTheme="minorEastAsia"/>
                <w:color w:val="000000" w:themeColor="text1"/>
                <w:szCs w:val="21"/>
              </w:rPr>
              <w:t>LAND</w:t>
            </w:r>
          </w:p>
        </w:tc>
        <w:tc>
          <w:tcPr>
            <w:tcW w:w="847" w:type="dxa"/>
            <w:vAlign w:val="center"/>
          </w:tcPr>
          <w:p w:rsidR="00D5763E" w:rsidRDefault="008E1E28">
            <w:pPr>
              <w:jc w:val="center"/>
            </w:pPr>
            <w:r>
              <w:rPr>
                <w:rFonts w:eastAsiaTheme="minorEastAsia"/>
                <w:color w:val="000000" w:themeColor="text1"/>
                <w:szCs w:val="21"/>
              </w:rPr>
              <w:t>瑞士证券交易所</w:t>
            </w:r>
          </w:p>
        </w:tc>
        <w:tc>
          <w:tcPr>
            <w:tcW w:w="1025" w:type="dxa"/>
            <w:vAlign w:val="center"/>
          </w:tcPr>
          <w:p w:rsidR="00D5763E" w:rsidRDefault="008E1E28">
            <w:pPr>
              <w:jc w:val="center"/>
            </w:pPr>
            <w:r>
              <w:rPr>
                <w:rFonts w:eastAsiaTheme="minorEastAsia"/>
                <w:color w:val="000000" w:themeColor="text1"/>
                <w:szCs w:val="21"/>
              </w:rPr>
              <w:t>瑞士</w:t>
            </w:r>
          </w:p>
        </w:tc>
        <w:tc>
          <w:tcPr>
            <w:tcW w:w="1015" w:type="dxa"/>
            <w:vAlign w:val="center"/>
          </w:tcPr>
          <w:p w:rsidR="00D5763E" w:rsidRDefault="008E1E28">
            <w:pPr>
              <w:jc w:val="right"/>
            </w:pPr>
            <w:r>
              <w:rPr>
                <w:rFonts w:eastAsiaTheme="minorEastAsia"/>
                <w:color w:val="000000" w:themeColor="text1"/>
                <w:szCs w:val="21"/>
              </w:rPr>
              <w:t>596</w:t>
            </w:r>
          </w:p>
        </w:tc>
        <w:tc>
          <w:tcPr>
            <w:tcW w:w="1690" w:type="dxa"/>
            <w:vAlign w:val="center"/>
          </w:tcPr>
          <w:p w:rsidR="00D5763E" w:rsidRDefault="008E1E28">
            <w:pPr>
              <w:jc w:val="right"/>
            </w:pPr>
            <w:r>
              <w:rPr>
                <w:rFonts w:eastAsiaTheme="minorEastAsia"/>
                <w:color w:val="000000" w:themeColor="text1"/>
                <w:szCs w:val="21"/>
              </w:rPr>
              <w:t>381,319.85</w:t>
            </w:r>
          </w:p>
        </w:tc>
        <w:tc>
          <w:tcPr>
            <w:tcW w:w="997" w:type="dxa"/>
            <w:vAlign w:val="center"/>
          </w:tcPr>
          <w:p w:rsidR="00D5763E" w:rsidRDefault="008E1E28">
            <w:pPr>
              <w:jc w:val="right"/>
            </w:pPr>
            <w:r>
              <w:rPr>
                <w:rFonts w:eastAsiaTheme="minorEastAsia"/>
                <w:color w:val="000000" w:themeColor="text1"/>
                <w:szCs w:val="21"/>
              </w:rPr>
              <w:t>0.47</w:t>
            </w:r>
          </w:p>
        </w:tc>
      </w:tr>
      <w:tr w:rsidR="00D5763E">
        <w:tc>
          <w:tcPr>
            <w:tcW w:w="678" w:type="dxa"/>
            <w:vAlign w:val="center"/>
          </w:tcPr>
          <w:p w:rsidR="00D5763E" w:rsidRDefault="008E1E28">
            <w:pPr>
              <w:jc w:val="center"/>
            </w:pPr>
            <w:r>
              <w:rPr>
                <w:rFonts w:eastAsiaTheme="minorEastAsia"/>
                <w:color w:val="000000" w:themeColor="text1"/>
                <w:szCs w:val="21"/>
              </w:rPr>
              <w:t>71</w:t>
            </w:r>
          </w:p>
        </w:tc>
        <w:tc>
          <w:tcPr>
            <w:tcW w:w="905" w:type="dxa"/>
            <w:vAlign w:val="center"/>
          </w:tcPr>
          <w:p w:rsidR="00D5763E" w:rsidRDefault="008E1E28">
            <w:pPr>
              <w:jc w:val="center"/>
            </w:pPr>
            <w:r>
              <w:rPr>
                <w:rFonts w:eastAsiaTheme="minorEastAsia"/>
                <w:color w:val="000000" w:themeColor="text1"/>
                <w:szCs w:val="21"/>
              </w:rPr>
              <w:t>TESCO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TSCO</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14,483</w:t>
            </w:r>
          </w:p>
        </w:tc>
        <w:tc>
          <w:tcPr>
            <w:tcW w:w="1690" w:type="dxa"/>
            <w:vAlign w:val="center"/>
          </w:tcPr>
          <w:p w:rsidR="00D5763E" w:rsidRDefault="008E1E28">
            <w:pPr>
              <w:jc w:val="right"/>
            </w:pPr>
            <w:r>
              <w:rPr>
                <w:rFonts w:eastAsiaTheme="minorEastAsia"/>
                <w:color w:val="000000" w:themeColor="text1"/>
                <w:szCs w:val="21"/>
              </w:rPr>
              <w:t>380,387.29</w:t>
            </w:r>
          </w:p>
        </w:tc>
        <w:tc>
          <w:tcPr>
            <w:tcW w:w="997" w:type="dxa"/>
            <w:vAlign w:val="center"/>
          </w:tcPr>
          <w:p w:rsidR="00D5763E" w:rsidRDefault="008E1E28">
            <w:pPr>
              <w:jc w:val="right"/>
            </w:pPr>
            <w:r>
              <w:rPr>
                <w:rFonts w:eastAsiaTheme="minorEastAsia"/>
                <w:color w:val="000000" w:themeColor="text1"/>
                <w:szCs w:val="21"/>
              </w:rPr>
              <w:t>0.47</w:t>
            </w:r>
          </w:p>
        </w:tc>
      </w:tr>
      <w:tr w:rsidR="00D5763E">
        <w:tc>
          <w:tcPr>
            <w:tcW w:w="678" w:type="dxa"/>
            <w:vAlign w:val="center"/>
          </w:tcPr>
          <w:p w:rsidR="00D5763E" w:rsidRDefault="008E1E28">
            <w:pPr>
              <w:jc w:val="center"/>
            </w:pPr>
            <w:r>
              <w:rPr>
                <w:rFonts w:eastAsiaTheme="minorEastAsia"/>
                <w:color w:val="000000" w:themeColor="text1"/>
                <w:szCs w:val="21"/>
              </w:rPr>
              <w:t>72</w:t>
            </w:r>
          </w:p>
        </w:tc>
        <w:tc>
          <w:tcPr>
            <w:tcW w:w="905" w:type="dxa"/>
            <w:vAlign w:val="center"/>
          </w:tcPr>
          <w:p w:rsidR="00D5763E" w:rsidRDefault="008E1E28">
            <w:pPr>
              <w:jc w:val="center"/>
            </w:pPr>
            <w:r>
              <w:rPr>
                <w:rFonts w:eastAsiaTheme="minorEastAsia"/>
                <w:color w:val="000000" w:themeColor="text1"/>
                <w:szCs w:val="21"/>
              </w:rPr>
              <w:t>DALATA HOTEL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DHG</w:t>
            </w:r>
          </w:p>
        </w:tc>
        <w:tc>
          <w:tcPr>
            <w:tcW w:w="847" w:type="dxa"/>
            <w:vAlign w:val="center"/>
          </w:tcPr>
          <w:p w:rsidR="00D5763E" w:rsidRDefault="008E1E28">
            <w:pPr>
              <w:jc w:val="center"/>
            </w:pPr>
            <w:r>
              <w:rPr>
                <w:rFonts w:eastAsiaTheme="minorEastAsia"/>
                <w:color w:val="000000" w:themeColor="text1"/>
                <w:szCs w:val="21"/>
              </w:rPr>
              <w:t>爱尔兰证券交易所</w:t>
            </w:r>
          </w:p>
        </w:tc>
        <w:tc>
          <w:tcPr>
            <w:tcW w:w="1025" w:type="dxa"/>
            <w:vAlign w:val="center"/>
          </w:tcPr>
          <w:p w:rsidR="00D5763E" w:rsidRDefault="008E1E28">
            <w:pPr>
              <w:jc w:val="center"/>
            </w:pPr>
            <w:r>
              <w:rPr>
                <w:rFonts w:eastAsiaTheme="minorEastAsia"/>
                <w:color w:val="000000" w:themeColor="text1"/>
                <w:szCs w:val="21"/>
              </w:rPr>
              <w:t>爱尔兰</w:t>
            </w:r>
          </w:p>
        </w:tc>
        <w:tc>
          <w:tcPr>
            <w:tcW w:w="1015" w:type="dxa"/>
            <w:vAlign w:val="center"/>
          </w:tcPr>
          <w:p w:rsidR="00D5763E" w:rsidRDefault="008E1E28">
            <w:pPr>
              <w:jc w:val="right"/>
            </w:pPr>
            <w:r>
              <w:rPr>
                <w:rFonts w:eastAsiaTheme="minorEastAsia"/>
                <w:color w:val="000000" w:themeColor="text1"/>
                <w:szCs w:val="21"/>
              </w:rPr>
              <w:t>10,375</w:t>
            </w:r>
          </w:p>
        </w:tc>
        <w:tc>
          <w:tcPr>
            <w:tcW w:w="1690" w:type="dxa"/>
            <w:vAlign w:val="center"/>
          </w:tcPr>
          <w:p w:rsidR="00D5763E" w:rsidRDefault="008E1E28">
            <w:pPr>
              <w:jc w:val="right"/>
            </w:pPr>
            <w:r>
              <w:rPr>
                <w:rFonts w:eastAsiaTheme="minorEastAsia"/>
                <w:color w:val="000000" w:themeColor="text1"/>
                <w:szCs w:val="21"/>
              </w:rPr>
              <w:t>376,711.10</w:t>
            </w:r>
          </w:p>
        </w:tc>
        <w:tc>
          <w:tcPr>
            <w:tcW w:w="997" w:type="dxa"/>
            <w:vAlign w:val="center"/>
          </w:tcPr>
          <w:p w:rsidR="00D5763E" w:rsidRDefault="008E1E28">
            <w:pPr>
              <w:jc w:val="right"/>
            </w:pPr>
            <w:r>
              <w:rPr>
                <w:rFonts w:eastAsiaTheme="minorEastAsia"/>
                <w:color w:val="000000" w:themeColor="text1"/>
                <w:szCs w:val="21"/>
              </w:rPr>
              <w:t>0.46</w:t>
            </w:r>
          </w:p>
        </w:tc>
      </w:tr>
      <w:tr w:rsidR="00D5763E">
        <w:tc>
          <w:tcPr>
            <w:tcW w:w="678" w:type="dxa"/>
            <w:vAlign w:val="center"/>
          </w:tcPr>
          <w:p w:rsidR="00D5763E" w:rsidRDefault="008E1E28">
            <w:pPr>
              <w:jc w:val="center"/>
            </w:pPr>
            <w:r>
              <w:rPr>
                <w:rFonts w:eastAsiaTheme="minorEastAsia"/>
                <w:color w:val="000000" w:themeColor="text1"/>
                <w:szCs w:val="21"/>
              </w:rPr>
              <w:t>73</w:t>
            </w:r>
          </w:p>
        </w:tc>
        <w:tc>
          <w:tcPr>
            <w:tcW w:w="905" w:type="dxa"/>
            <w:vAlign w:val="center"/>
          </w:tcPr>
          <w:p w:rsidR="00D5763E" w:rsidRDefault="008E1E28">
            <w:pPr>
              <w:jc w:val="center"/>
            </w:pPr>
            <w:r>
              <w:rPr>
                <w:rFonts w:eastAsiaTheme="minorEastAsia"/>
                <w:color w:val="000000" w:themeColor="text1"/>
                <w:szCs w:val="21"/>
              </w:rPr>
              <w:t>SERCO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SRP</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25,415</w:t>
            </w:r>
          </w:p>
        </w:tc>
        <w:tc>
          <w:tcPr>
            <w:tcW w:w="1690" w:type="dxa"/>
            <w:vAlign w:val="center"/>
          </w:tcPr>
          <w:p w:rsidR="00D5763E" w:rsidRDefault="008E1E28">
            <w:pPr>
              <w:jc w:val="right"/>
            </w:pPr>
            <w:r>
              <w:rPr>
                <w:rFonts w:eastAsiaTheme="minorEastAsia"/>
                <w:color w:val="000000" w:themeColor="text1"/>
                <w:szCs w:val="21"/>
              </w:rPr>
              <w:t>372,472.71</w:t>
            </w:r>
          </w:p>
        </w:tc>
        <w:tc>
          <w:tcPr>
            <w:tcW w:w="997" w:type="dxa"/>
            <w:vAlign w:val="center"/>
          </w:tcPr>
          <w:p w:rsidR="00D5763E" w:rsidRDefault="008E1E28">
            <w:pPr>
              <w:jc w:val="right"/>
            </w:pPr>
            <w:r>
              <w:rPr>
                <w:rFonts w:eastAsiaTheme="minorEastAsia"/>
                <w:color w:val="000000" w:themeColor="text1"/>
                <w:szCs w:val="21"/>
              </w:rPr>
              <w:t>0.46</w:t>
            </w:r>
          </w:p>
        </w:tc>
      </w:tr>
      <w:tr w:rsidR="00D5763E">
        <w:tc>
          <w:tcPr>
            <w:tcW w:w="678" w:type="dxa"/>
            <w:vAlign w:val="center"/>
          </w:tcPr>
          <w:p w:rsidR="00D5763E" w:rsidRDefault="008E1E28">
            <w:pPr>
              <w:jc w:val="center"/>
            </w:pPr>
            <w:r>
              <w:rPr>
                <w:rFonts w:eastAsiaTheme="minorEastAsia"/>
                <w:color w:val="000000" w:themeColor="text1"/>
                <w:szCs w:val="21"/>
              </w:rPr>
              <w:t>74</w:t>
            </w:r>
          </w:p>
        </w:tc>
        <w:tc>
          <w:tcPr>
            <w:tcW w:w="905" w:type="dxa"/>
            <w:vAlign w:val="center"/>
          </w:tcPr>
          <w:p w:rsidR="00D5763E" w:rsidRDefault="008E1E28">
            <w:pPr>
              <w:jc w:val="center"/>
            </w:pPr>
            <w:r>
              <w:rPr>
                <w:rFonts w:eastAsiaTheme="minorEastAsia"/>
                <w:color w:val="000000" w:themeColor="text1"/>
                <w:szCs w:val="21"/>
              </w:rPr>
              <w:t>GAZTRANSPORT ET TECHNIGA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GTT</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394</w:t>
            </w:r>
          </w:p>
        </w:tc>
        <w:tc>
          <w:tcPr>
            <w:tcW w:w="1690" w:type="dxa"/>
            <w:vAlign w:val="center"/>
          </w:tcPr>
          <w:p w:rsidR="00D5763E" w:rsidRDefault="008E1E28">
            <w:pPr>
              <w:jc w:val="right"/>
            </w:pPr>
            <w:r>
              <w:rPr>
                <w:rFonts w:eastAsiaTheme="minorEastAsia"/>
                <w:color w:val="000000" w:themeColor="text1"/>
                <w:szCs w:val="21"/>
              </w:rPr>
              <w:t>371,273.32</w:t>
            </w:r>
          </w:p>
        </w:tc>
        <w:tc>
          <w:tcPr>
            <w:tcW w:w="997" w:type="dxa"/>
            <w:vAlign w:val="center"/>
          </w:tcPr>
          <w:p w:rsidR="00D5763E" w:rsidRDefault="008E1E28">
            <w:pPr>
              <w:jc w:val="right"/>
            </w:pPr>
            <w:r>
              <w:rPr>
                <w:rFonts w:eastAsiaTheme="minorEastAsia"/>
                <w:color w:val="000000" w:themeColor="text1"/>
                <w:szCs w:val="21"/>
              </w:rPr>
              <w:t>0.46</w:t>
            </w:r>
          </w:p>
        </w:tc>
      </w:tr>
      <w:tr w:rsidR="00D5763E">
        <w:tc>
          <w:tcPr>
            <w:tcW w:w="678" w:type="dxa"/>
            <w:vAlign w:val="center"/>
          </w:tcPr>
          <w:p w:rsidR="00D5763E" w:rsidRDefault="008E1E28">
            <w:pPr>
              <w:jc w:val="center"/>
            </w:pPr>
            <w:r>
              <w:rPr>
                <w:rFonts w:eastAsiaTheme="minorEastAsia"/>
                <w:color w:val="000000" w:themeColor="text1"/>
                <w:szCs w:val="21"/>
              </w:rPr>
              <w:t>75</w:t>
            </w:r>
          </w:p>
        </w:tc>
        <w:tc>
          <w:tcPr>
            <w:tcW w:w="905" w:type="dxa"/>
            <w:vAlign w:val="center"/>
          </w:tcPr>
          <w:p w:rsidR="00D5763E" w:rsidRDefault="008E1E28">
            <w:pPr>
              <w:jc w:val="center"/>
            </w:pPr>
            <w:r>
              <w:rPr>
                <w:rFonts w:eastAsiaTheme="minorEastAsia"/>
                <w:color w:val="000000" w:themeColor="text1"/>
                <w:szCs w:val="21"/>
              </w:rPr>
              <w:t>CRANSWICK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CWK</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1,043</w:t>
            </w:r>
          </w:p>
        </w:tc>
        <w:tc>
          <w:tcPr>
            <w:tcW w:w="1690" w:type="dxa"/>
            <w:vAlign w:val="center"/>
          </w:tcPr>
          <w:p w:rsidR="00D5763E" w:rsidRDefault="008E1E28">
            <w:pPr>
              <w:jc w:val="right"/>
            </w:pPr>
            <w:r>
              <w:rPr>
                <w:rFonts w:eastAsiaTheme="minorEastAsia"/>
                <w:color w:val="000000" w:themeColor="text1"/>
                <w:szCs w:val="21"/>
              </w:rPr>
              <w:t>359,089.35</w:t>
            </w:r>
          </w:p>
        </w:tc>
        <w:tc>
          <w:tcPr>
            <w:tcW w:w="997" w:type="dxa"/>
            <w:vAlign w:val="center"/>
          </w:tcPr>
          <w:p w:rsidR="00D5763E" w:rsidRDefault="008E1E28">
            <w:pPr>
              <w:jc w:val="right"/>
            </w:pPr>
            <w:r>
              <w:rPr>
                <w:rFonts w:eastAsiaTheme="minorEastAsia"/>
                <w:color w:val="000000" w:themeColor="text1"/>
                <w:szCs w:val="21"/>
              </w:rPr>
              <w:t>0.44</w:t>
            </w:r>
          </w:p>
        </w:tc>
      </w:tr>
      <w:tr w:rsidR="00D5763E">
        <w:tc>
          <w:tcPr>
            <w:tcW w:w="678" w:type="dxa"/>
            <w:vAlign w:val="center"/>
          </w:tcPr>
          <w:p w:rsidR="00D5763E" w:rsidRDefault="008E1E28">
            <w:pPr>
              <w:jc w:val="center"/>
            </w:pPr>
            <w:r>
              <w:rPr>
                <w:rFonts w:eastAsiaTheme="minorEastAsia"/>
                <w:color w:val="000000" w:themeColor="text1"/>
                <w:szCs w:val="21"/>
              </w:rPr>
              <w:t>76</w:t>
            </w:r>
          </w:p>
        </w:tc>
        <w:tc>
          <w:tcPr>
            <w:tcW w:w="905" w:type="dxa"/>
            <w:vAlign w:val="center"/>
          </w:tcPr>
          <w:p w:rsidR="00D5763E" w:rsidRDefault="008E1E28">
            <w:pPr>
              <w:jc w:val="center"/>
            </w:pPr>
            <w:r>
              <w:rPr>
                <w:rFonts w:eastAsiaTheme="minorEastAsia"/>
                <w:color w:val="000000" w:themeColor="text1"/>
                <w:szCs w:val="21"/>
              </w:rPr>
              <w:t>SCOUT24 SE</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G24</w:t>
            </w:r>
          </w:p>
        </w:tc>
        <w:tc>
          <w:tcPr>
            <w:tcW w:w="847" w:type="dxa"/>
            <w:vAlign w:val="center"/>
          </w:tcPr>
          <w:p w:rsidR="00D5763E" w:rsidRDefault="008E1E28">
            <w:pPr>
              <w:jc w:val="center"/>
            </w:pPr>
            <w:r>
              <w:rPr>
                <w:rFonts w:eastAsiaTheme="minorEastAsia"/>
                <w:color w:val="000000" w:themeColor="text1"/>
                <w:szCs w:val="21"/>
              </w:rPr>
              <w:t>法兰克福证券交易所</w:t>
            </w:r>
          </w:p>
        </w:tc>
        <w:tc>
          <w:tcPr>
            <w:tcW w:w="1025" w:type="dxa"/>
            <w:vAlign w:val="center"/>
          </w:tcPr>
          <w:p w:rsidR="00D5763E" w:rsidRDefault="008E1E28">
            <w:pPr>
              <w:jc w:val="center"/>
            </w:pPr>
            <w:r>
              <w:rPr>
                <w:rFonts w:eastAsiaTheme="minorEastAsia"/>
                <w:color w:val="000000" w:themeColor="text1"/>
                <w:szCs w:val="21"/>
              </w:rPr>
              <w:t>德国</w:t>
            </w:r>
          </w:p>
        </w:tc>
        <w:tc>
          <w:tcPr>
            <w:tcW w:w="1015" w:type="dxa"/>
            <w:vAlign w:val="center"/>
          </w:tcPr>
          <w:p w:rsidR="00D5763E" w:rsidRDefault="008E1E28">
            <w:pPr>
              <w:jc w:val="right"/>
            </w:pPr>
            <w:r>
              <w:rPr>
                <w:rFonts w:eastAsiaTheme="minorEastAsia"/>
                <w:color w:val="000000" w:themeColor="text1"/>
                <w:szCs w:val="21"/>
              </w:rPr>
              <w:t>694</w:t>
            </w:r>
          </w:p>
        </w:tc>
        <w:tc>
          <w:tcPr>
            <w:tcW w:w="1690" w:type="dxa"/>
            <w:vAlign w:val="center"/>
          </w:tcPr>
          <w:p w:rsidR="00D5763E" w:rsidRDefault="008E1E28">
            <w:pPr>
              <w:jc w:val="right"/>
            </w:pPr>
            <w:r>
              <w:rPr>
                <w:rFonts w:eastAsiaTheme="minorEastAsia"/>
                <w:color w:val="000000" w:themeColor="text1"/>
                <w:szCs w:val="21"/>
              </w:rPr>
              <w:t>349,946.91</w:t>
            </w:r>
          </w:p>
        </w:tc>
        <w:tc>
          <w:tcPr>
            <w:tcW w:w="997" w:type="dxa"/>
            <w:vAlign w:val="center"/>
          </w:tcPr>
          <w:p w:rsidR="00D5763E" w:rsidRDefault="008E1E28">
            <w:pPr>
              <w:jc w:val="right"/>
            </w:pPr>
            <w:r>
              <w:rPr>
                <w:rFonts w:eastAsiaTheme="minorEastAsia"/>
                <w:color w:val="000000" w:themeColor="text1"/>
                <w:szCs w:val="21"/>
              </w:rPr>
              <w:t>0.43</w:t>
            </w:r>
          </w:p>
        </w:tc>
      </w:tr>
      <w:tr w:rsidR="00D5763E">
        <w:tc>
          <w:tcPr>
            <w:tcW w:w="678" w:type="dxa"/>
            <w:vAlign w:val="center"/>
          </w:tcPr>
          <w:p w:rsidR="00D5763E" w:rsidRDefault="008E1E28">
            <w:pPr>
              <w:jc w:val="center"/>
            </w:pPr>
            <w:r>
              <w:rPr>
                <w:rFonts w:eastAsiaTheme="minorEastAsia"/>
                <w:color w:val="000000" w:themeColor="text1"/>
                <w:szCs w:val="21"/>
              </w:rPr>
              <w:t>77</w:t>
            </w:r>
          </w:p>
        </w:tc>
        <w:tc>
          <w:tcPr>
            <w:tcW w:w="905" w:type="dxa"/>
            <w:vAlign w:val="center"/>
          </w:tcPr>
          <w:p w:rsidR="00D5763E" w:rsidRDefault="008E1E28">
            <w:pPr>
              <w:jc w:val="center"/>
            </w:pPr>
            <w:r>
              <w:rPr>
                <w:rFonts w:eastAsiaTheme="minorEastAsia"/>
                <w:color w:val="000000" w:themeColor="text1"/>
                <w:szCs w:val="21"/>
              </w:rPr>
              <w:t>HERMES INTERNATIONAL</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RMS</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22</w:t>
            </w:r>
          </w:p>
        </w:tc>
        <w:tc>
          <w:tcPr>
            <w:tcW w:w="1690" w:type="dxa"/>
            <w:vAlign w:val="center"/>
          </w:tcPr>
          <w:p w:rsidR="00D5763E" w:rsidRDefault="008E1E28">
            <w:pPr>
              <w:jc w:val="right"/>
            </w:pPr>
            <w:r>
              <w:rPr>
                <w:rFonts w:eastAsiaTheme="minorEastAsia"/>
                <w:color w:val="000000" w:themeColor="text1"/>
                <w:szCs w:val="21"/>
              </w:rPr>
              <w:t>331,765.13</w:t>
            </w:r>
          </w:p>
        </w:tc>
        <w:tc>
          <w:tcPr>
            <w:tcW w:w="997" w:type="dxa"/>
            <w:vAlign w:val="center"/>
          </w:tcPr>
          <w:p w:rsidR="00D5763E" w:rsidRDefault="008E1E28">
            <w:pPr>
              <w:jc w:val="right"/>
            </w:pPr>
            <w:r>
              <w:rPr>
                <w:rFonts w:eastAsiaTheme="minorEastAsia"/>
                <w:color w:val="000000" w:themeColor="text1"/>
                <w:szCs w:val="21"/>
              </w:rPr>
              <w:t>0.41</w:t>
            </w:r>
          </w:p>
        </w:tc>
      </w:tr>
      <w:tr w:rsidR="00D5763E">
        <w:tc>
          <w:tcPr>
            <w:tcW w:w="678" w:type="dxa"/>
            <w:vAlign w:val="center"/>
          </w:tcPr>
          <w:p w:rsidR="00D5763E" w:rsidRDefault="008E1E28">
            <w:pPr>
              <w:jc w:val="center"/>
            </w:pPr>
            <w:r>
              <w:rPr>
                <w:rFonts w:eastAsiaTheme="minorEastAsia"/>
                <w:color w:val="000000" w:themeColor="text1"/>
                <w:szCs w:val="21"/>
              </w:rPr>
              <w:t>78</w:t>
            </w:r>
          </w:p>
        </w:tc>
        <w:tc>
          <w:tcPr>
            <w:tcW w:w="905" w:type="dxa"/>
            <w:vAlign w:val="center"/>
          </w:tcPr>
          <w:p w:rsidR="00D5763E" w:rsidRDefault="008E1E28">
            <w:pPr>
              <w:jc w:val="center"/>
            </w:pPr>
            <w:r>
              <w:rPr>
                <w:rFonts w:eastAsiaTheme="minorEastAsia"/>
                <w:color w:val="000000" w:themeColor="text1"/>
                <w:szCs w:val="21"/>
              </w:rPr>
              <w:t>MONEYSUPERMARKET.COM</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MONY</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13,090</w:t>
            </w:r>
          </w:p>
        </w:tc>
        <w:tc>
          <w:tcPr>
            <w:tcW w:w="1690" w:type="dxa"/>
            <w:vAlign w:val="center"/>
          </w:tcPr>
          <w:p w:rsidR="00D5763E" w:rsidRDefault="008E1E28">
            <w:pPr>
              <w:jc w:val="right"/>
            </w:pPr>
            <w:r>
              <w:rPr>
                <w:rFonts w:eastAsiaTheme="minorEastAsia"/>
                <w:color w:val="000000" w:themeColor="text1"/>
                <w:szCs w:val="21"/>
              </w:rPr>
              <w:t>331,611.09</w:t>
            </w:r>
          </w:p>
        </w:tc>
        <w:tc>
          <w:tcPr>
            <w:tcW w:w="997" w:type="dxa"/>
            <w:vAlign w:val="center"/>
          </w:tcPr>
          <w:p w:rsidR="00D5763E" w:rsidRDefault="008E1E28">
            <w:pPr>
              <w:jc w:val="right"/>
            </w:pPr>
            <w:r>
              <w:rPr>
                <w:rFonts w:eastAsiaTheme="minorEastAsia"/>
                <w:color w:val="000000" w:themeColor="text1"/>
                <w:szCs w:val="21"/>
              </w:rPr>
              <w:t>0.41</w:t>
            </w:r>
          </w:p>
        </w:tc>
      </w:tr>
      <w:tr w:rsidR="00D5763E">
        <w:tc>
          <w:tcPr>
            <w:tcW w:w="678" w:type="dxa"/>
            <w:vAlign w:val="center"/>
          </w:tcPr>
          <w:p w:rsidR="00D5763E" w:rsidRDefault="008E1E28">
            <w:pPr>
              <w:jc w:val="center"/>
            </w:pPr>
            <w:r>
              <w:rPr>
                <w:rFonts w:eastAsiaTheme="minorEastAsia"/>
                <w:color w:val="000000" w:themeColor="text1"/>
                <w:szCs w:val="21"/>
              </w:rPr>
              <w:t>79</w:t>
            </w:r>
          </w:p>
        </w:tc>
        <w:tc>
          <w:tcPr>
            <w:tcW w:w="905" w:type="dxa"/>
            <w:vAlign w:val="center"/>
          </w:tcPr>
          <w:p w:rsidR="00D5763E" w:rsidRDefault="008E1E28">
            <w:pPr>
              <w:jc w:val="center"/>
            </w:pPr>
            <w:r>
              <w:rPr>
                <w:rFonts w:eastAsiaTheme="minorEastAsia"/>
                <w:color w:val="000000" w:themeColor="text1"/>
                <w:szCs w:val="21"/>
              </w:rPr>
              <w:t>BONESUPPORT HOLDING AB</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BONEX</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2,415</w:t>
            </w:r>
          </w:p>
        </w:tc>
        <w:tc>
          <w:tcPr>
            <w:tcW w:w="1690" w:type="dxa"/>
            <w:vAlign w:val="center"/>
          </w:tcPr>
          <w:p w:rsidR="00D5763E" w:rsidRDefault="008E1E28">
            <w:pPr>
              <w:jc w:val="right"/>
            </w:pPr>
            <w:r>
              <w:rPr>
                <w:rFonts w:eastAsiaTheme="minorEastAsia"/>
                <w:color w:val="000000" w:themeColor="text1"/>
                <w:szCs w:val="21"/>
              </w:rPr>
              <w:t>323,144.68</w:t>
            </w:r>
          </w:p>
        </w:tc>
        <w:tc>
          <w:tcPr>
            <w:tcW w:w="997" w:type="dxa"/>
            <w:vAlign w:val="center"/>
          </w:tcPr>
          <w:p w:rsidR="00D5763E" w:rsidRDefault="008E1E28">
            <w:pPr>
              <w:jc w:val="right"/>
            </w:pPr>
            <w:r>
              <w:rPr>
                <w:rFonts w:eastAsiaTheme="minorEastAsia"/>
                <w:color w:val="000000" w:themeColor="text1"/>
                <w:szCs w:val="21"/>
              </w:rPr>
              <w:t>0.40</w:t>
            </w:r>
          </w:p>
        </w:tc>
      </w:tr>
      <w:tr w:rsidR="00D5763E">
        <w:tc>
          <w:tcPr>
            <w:tcW w:w="678" w:type="dxa"/>
            <w:vAlign w:val="center"/>
          </w:tcPr>
          <w:p w:rsidR="00D5763E" w:rsidRDefault="008E1E28">
            <w:pPr>
              <w:jc w:val="center"/>
            </w:pPr>
            <w:r>
              <w:rPr>
                <w:rFonts w:eastAsiaTheme="minorEastAsia"/>
                <w:color w:val="000000" w:themeColor="text1"/>
                <w:szCs w:val="21"/>
              </w:rPr>
              <w:t>80</w:t>
            </w:r>
          </w:p>
        </w:tc>
        <w:tc>
          <w:tcPr>
            <w:tcW w:w="905" w:type="dxa"/>
            <w:vAlign w:val="center"/>
          </w:tcPr>
          <w:p w:rsidR="00D5763E" w:rsidRDefault="008E1E28">
            <w:pPr>
              <w:jc w:val="center"/>
            </w:pPr>
            <w:r>
              <w:rPr>
                <w:rFonts w:eastAsiaTheme="minorEastAsia"/>
                <w:color w:val="000000" w:themeColor="text1"/>
                <w:szCs w:val="21"/>
              </w:rPr>
              <w:t>AKER SOLUTIONS ASA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AKSO</w:t>
            </w:r>
          </w:p>
        </w:tc>
        <w:tc>
          <w:tcPr>
            <w:tcW w:w="847" w:type="dxa"/>
            <w:vAlign w:val="center"/>
          </w:tcPr>
          <w:p w:rsidR="00D5763E" w:rsidRDefault="008E1E28">
            <w:pPr>
              <w:jc w:val="center"/>
            </w:pPr>
            <w:r>
              <w:rPr>
                <w:rFonts w:eastAsiaTheme="minorEastAsia"/>
                <w:color w:val="000000" w:themeColor="text1"/>
                <w:szCs w:val="21"/>
              </w:rPr>
              <w:t>奥斯陆</w:t>
            </w:r>
            <w:r>
              <w:rPr>
                <w:rFonts w:eastAsiaTheme="minorEastAsia"/>
                <w:color w:val="000000" w:themeColor="text1"/>
                <w:szCs w:val="21"/>
              </w:rPr>
              <w:t>(</w:t>
            </w:r>
            <w:r>
              <w:rPr>
                <w:rFonts w:eastAsiaTheme="minorEastAsia"/>
                <w:color w:val="000000" w:themeColor="text1"/>
                <w:szCs w:val="21"/>
              </w:rPr>
              <w:t>挪威</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挪威</w:t>
            </w:r>
          </w:p>
        </w:tc>
        <w:tc>
          <w:tcPr>
            <w:tcW w:w="1015" w:type="dxa"/>
            <w:vAlign w:val="center"/>
          </w:tcPr>
          <w:p w:rsidR="00D5763E" w:rsidRDefault="008E1E28">
            <w:pPr>
              <w:jc w:val="right"/>
            </w:pPr>
            <w:r>
              <w:rPr>
                <w:rFonts w:eastAsiaTheme="minorEastAsia"/>
                <w:color w:val="000000" w:themeColor="text1"/>
                <w:szCs w:val="21"/>
              </w:rPr>
              <w:t>10,764</w:t>
            </w:r>
          </w:p>
        </w:tc>
        <w:tc>
          <w:tcPr>
            <w:tcW w:w="1690" w:type="dxa"/>
            <w:vAlign w:val="center"/>
          </w:tcPr>
          <w:p w:rsidR="00D5763E" w:rsidRDefault="008E1E28">
            <w:pPr>
              <w:jc w:val="right"/>
            </w:pPr>
            <w:r>
              <w:rPr>
                <w:rFonts w:eastAsiaTheme="minorEastAsia"/>
                <w:color w:val="000000" w:themeColor="text1"/>
                <w:szCs w:val="21"/>
              </w:rPr>
              <w:t>314,930.56</w:t>
            </w:r>
          </w:p>
        </w:tc>
        <w:tc>
          <w:tcPr>
            <w:tcW w:w="997" w:type="dxa"/>
            <w:vAlign w:val="center"/>
          </w:tcPr>
          <w:p w:rsidR="00D5763E" w:rsidRDefault="008E1E28">
            <w:pPr>
              <w:jc w:val="right"/>
            </w:pPr>
            <w:r>
              <w:rPr>
                <w:rFonts w:eastAsiaTheme="minorEastAsia"/>
                <w:color w:val="000000" w:themeColor="text1"/>
                <w:szCs w:val="21"/>
              </w:rPr>
              <w:t>0.39</w:t>
            </w:r>
          </w:p>
        </w:tc>
      </w:tr>
      <w:tr w:rsidR="00D5763E">
        <w:tc>
          <w:tcPr>
            <w:tcW w:w="678" w:type="dxa"/>
            <w:vAlign w:val="center"/>
          </w:tcPr>
          <w:p w:rsidR="00D5763E" w:rsidRDefault="008E1E28">
            <w:pPr>
              <w:jc w:val="center"/>
            </w:pPr>
            <w:r>
              <w:rPr>
                <w:rFonts w:eastAsiaTheme="minorEastAsia"/>
                <w:color w:val="000000" w:themeColor="text1"/>
                <w:szCs w:val="21"/>
              </w:rPr>
              <w:t>81</w:t>
            </w:r>
          </w:p>
        </w:tc>
        <w:tc>
          <w:tcPr>
            <w:tcW w:w="905" w:type="dxa"/>
            <w:vAlign w:val="center"/>
          </w:tcPr>
          <w:p w:rsidR="00D5763E" w:rsidRDefault="008E1E28">
            <w:pPr>
              <w:jc w:val="center"/>
            </w:pPr>
            <w:r>
              <w:rPr>
                <w:rFonts w:eastAsiaTheme="minorEastAsia"/>
                <w:color w:val="000000" w:themeColor="text1"/>
                <w:szCs w:val="21"/>
              </w:rPr>
              <w:t>ARCELORMITTAL</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MT</w:t>
            </w:r>
          </w:p>
        </w:tc>
        <w:tc>
          <w:tcPr>
            <w:tcW w:w="847" w:type="dxa"/>
            <w:vAlign w:val="center"/>
          </w:tcPr>
          <w:p w:rsidR="00D5763E" w:rsidRDefault="008E1E28">
            <w:pPr>
              <w:jc w:val="center"/>
            </w:pPr>
            <w:r>
              <w:rPr>
                <w:rFonts w:eastAsiaTheme="minorEastAsia"/>
                <w:color w:val="000000" w:themeColor="text1"/>
                <w:szCs w:val="21"/>
              </w:rPr>
              <w:t>荷兰交易所</w:t>
            </w:r>
          </w:p>
        </w:tc>
        <w:tc>
          <w:tcPr>
            <w:tcW w:w="1025" w:type="dxa"/>
            <w:vAlign w:val="center"/>
          </w:tcPr>
          <w:p w:rsidR="00D5763E" w:rsidRDefault="008E1E28">
            <w:pPr>
              <w:jc w:val="center"/>
            </w:pPr>
            <w:r>
              <w:rPr>
                <w:rFonts w:eastAsiaTheme="minorEastAsia"/>
                <w:color w:val="000000" w:themeColor="text1"/>
                <w:szCs w:val="21"/>
              </w:rPr>
              <w:t>荷兰</w:t>
            </w:r>
          </w:p>
        </w:tc>
        <w:tc>
          <w:tcPr>
            <w:tcW w:w="1015" w:type="dxa"/>
            <w:vAlign w:val="center"/>
          </w:tcPr>
          <w:p w:rsidR="00D5763E" w:rsidRDefault="008E1E28">
            <w:pPr>
              <w:jc w:val="right"/>
            </w:pPr>
            <w:r>
              <w:rPr>
                <w:rFonts w:eastAsiaTheme="minorEastAsia"/>
                <w:color w:val="000000" w:themeColor="text1"/>
                <w:szCs w:val="21"/>
              </w:rPr>
              <w:t>1,501</w:t>
            </w:r>
          </w:p>
        </w:tc>
        <w:tc>
          <w:tcPr>
            <w:tcW w:w="1690" w:type="dxa"/>
            <w:vAlign w:val="center"/>
          </w:tcPr>
          <w:p w:rsidR="00D5763E" w:rsidRDefault="008E1E28">
            <w:pPr>
              <w:jc w:val="right"/>
            </w:pPr>
            <w:r>
              <w:rPr>
                <w:rFonts w:eastAsiaTheme="minorEastAsia"/>
                <w:color w:val="000000" w:themeColor="text1"/>
                <w:szCs w:val="21"/>
              </w:rPr>
              <w:t>302,879.26</w:t>
            </w:r>
          </w:p>
        </w:tc>
        <w:tc>
          <w:tcPr>
            <w:tcW w:w="997" w:type="dxa"/>
            <w:vAlign w:val="center"/>
          </w:tcPr>
          <w:p w:rsidR="00D5763E" w:rsidRDefault="008E1E28">
            <w:pPr>
              <w:jc w:val="right"/>
            </w:pPr>
            <w:r>
              <w:rPr>
                <w:rFonts w:eastAsiaTheme="minorEastAsia"/>
                <w:color w:val="000000" w:themeColor="text1"/>
                <w:szCs w:val="21"/>
              </w:rPr>
              <w:t>0.37</w:t>
            </w:r>
          </w:p>
        </w:tc>
      </w:tr>
      <w:tr w:rsidR="00D5763E">
        <w:tc>
          <w:tcPr>
            <w:tcW w:w="678" w:type="dxa"/>
            <w:vAlign w:val="center"/>
          </w:tcPr>
          <w:p w:rsidR="00D5763E" w:rsidRDefault="008E1E28">
            <w:pPr>
              <w:jc w:val="center"/>
            </w:pPr>
            <w:r>
              <w:rPr>
                <w:rFonts w:eastAsiaTheme="minorEastAsia"/>
                <w:color w:val="000000" w:themeColor="text1"/>
                <w:szCs w:val="21"/>
              </w:rPr>
              <w:t>82</w:t>
            </w:r>
          </w:p>
        </w:tc>
        <w:tc>
          <w:tcPr>
            <w:tcW w:w="905" w:type="dxa"/>
            <w:vAlign w:val="center"/>
          </w:tcPr>
          <w:p w:rsidR="00D5763E" w:rsidRDefault="008E1E28">
            <w:pPr>
              <w:jc w:val="center"/>
            </w:pPr>
            <w:r>
              <w:rPr>
                <w:rFonts w:eastAsiaTheme="minorEastAsia"/>
                <w:color w:val="000000" w:themeColor="text1"/>
                <w:szCs w:val="21"/>
              </w:rPr>
              <w:t xml:space="preserve">MORGAN SINDALL GROUP </w:t>
            </w:r>
            <w:r>
              <w:rPr>
                <w:rFonts w:eastAsiaTheme="minorEastAsia"/>
                <w:color w:val="000000" w:themeColor="text1"/>
                <w:szCs w:val="21"/>
              </w:rPr>
              <w:lastRenderedPageBreak/>
              <w:t>PLC</w:t>
            </w:r>
          </w:p>
        </w:tc>
        <w:tc>
          <w:tcPr>
            <w:tcW w:w="1015" w:type="dxa"/>
            <w:vAlign w:val="center"/>
          </w:tcPr>
          <w:p w:rsidR="00D5763E" w:rsidRDefault="008E1E28">
            <w:pPr>
              <w:jc w:val="center"/>
            </w:pPr>
            <w:r>
              <w:rPr>
                <w:rFonts w:eastAsiaTheme="minorEastAsia"/>
                <w:color w:val="000000" w:themeColor="text1"/>
                <w:szCs w:val="21"/>
              </w:rPr>
              <w:lastRenderedPageBreak/>
              <w:t>-</w:t>
            </w:r>
          </w:p>
        </w:tc>
        <w:tc>
          <w:tcPr>
            <w:tcW w:w="1184" w:type="dxa"/>
            <w:vAlign w:val="center"/>
          </w:tcPr>
          <w:p w:rsidR="00D5763E" w:rsidRDefault="008E1E28">
            <w:pPr>
              <w:jc w:val="center"/>
            </w:pPr>
            <w:r>
              <w:rPr>
                <w:rFonts w:eastAsiaTheme="minorEastAsia"/>
                <w:color w:val="000000" w:themeColor="text1"/>
                <w:szCs w:val="21"/>
              </w:rPr>
              <w:t>MGNS</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1,439</w:t>
            </w:r>
          </w:p>
        </w:tc>
        <w:tc>
          <w:tcPr>
            <w:tcW w:w="1690" w:type="dxa"/>
            <w:vAlign w:val="center"/>
          </w:tcPr>
          <w:p w:rsidR="00D5763E" w:rsidRDefault="008E1E28">
            <w:pPr>
              <w:jc w:val="right"/>
            </w:pPr>
            <w:r>
              <w:rPr>
                <w:rFonts w:eastAsiaTheme="minorEastAsia"/>
                <w:color w:val="000000" w:themeColor="text1"/>
                <w:szCs w:val="21"/>
              </w:rPr>
              <w:t>288,174.67</w:t>
            </w:r>
          </w:p>
        </w:tc>
        <w:tc>
          <w:tcPr>
            <w:tcW w:w="997" w:type="dxa"/>
            <w:vAlign w:val="center"/>
          </w:tcPr>
          <w:p w:rsidR="00D5763E" w:rsidRDefault="008E1E28">
            <w:pPr>
              <w:jc w:val="right"/>
            </w:pPr>
            <w:r>
              <w:rPr>
                <w:rFonts w:eastAsiaTheme="minorEastAsia"/>
                <w:color w:val="000000" w:themeColor="text1"/>
                <w:szCs w:val="21"/>
              </w:rPr>
              <w:t>0.35</w:t>
            </w:r>
          </w:p>
        </w:tc>
      </w:tr>
      <w:tr w:rsidR="00D5763E">
        <w:tc>
          <w:tcPr>
            <w:tcW w:w="678" w:type="dxa"/>
            <w:vAlign w:val="center"/>
          </w:tcPr>
          <w:p w:rsidR="00D5763E" w:rsidRDefault="008E1E28">
            <w:pPr>
              <w:jc w:val="center"/>
            </w:pPr>
            <w:r>
              <w:rPr>
                <w:rFonts w:eastAsiaTheme="minorEastAsia"/>
                <w:color w:val="000000" w:themeColor="text1"/>
                <w:szCs w:val="21"/>
              </w:rPr>
              <w:t>83</w:t>
            </w:r>
          </w:p>
        </w:tc>
        <w:tc>
          <w:tcPr>
            <w:tcW w:w="905" w:type="dxa"/>
            <w:vAlign w:val="center"/>
          </w:tcPr>
          <w:p w:rsidR="00D5763E" w:rsidRDefault="008E1E28">
            <w:pPr>
              <w:jc w:val="center"/>
            </w:pPr>
            <w:r>
              <w:rPr>
                <w:rFonts w:eastAsiaTheme="minorEastAsia"/>
                <w:color w:val="000000" w:themeColor="text1"/>
                <w:szCs w:val="21"/>
              </w:rPr>
              <w:t>APPLUS SERVICES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APPS</w:t>
            </w:r>
          </w:p>
        </w:tc>
        <w:tc>
          <w:tcPr>
            <w:tcW w:w="847" w:type="dxa"/>
            <w:vAlign w:val="center"/>
          </w:tcPr>
          <w:p w:rsidR="00D5763E" w:rsidRDefault="008E1E28">
            <w:pPr>
              <w:jc w:val="center"/>
            </w:pPr>
            <w:r>
              <w:rPr>
                <w:rFonts w:eastAsiaTheme="minorEastAsia"/>
                <w:color w:val="000000" w:themeColor="text1"/>
                <w:szCs w:val="21"/>
              </w:rPr>
              <w:t>西班牙证券交易所</w:t>
            </w:r>
          </w:p>
        </w:tc>
        <w:tc>
          <w:tcPr>
            <w:tcW w:w="1025" w:type="dxa"/>
            <w:vAlign w:val="center"/>
          </w:tcPr>
          <w:p w:rsidR="00D5763E" w:rsidRDefault="008E1E28">
            <w:pPr>
              <w:jc w:val="center"/>
            </w:pPr>
            <w:r>
              <w:rPr>
                <w:rFonts w:eastAsiaTheme="minorEastAsia"/>
                <w:color w:val="000000" w:themeColor="text1"/>
                <w:szCs w:val="21"/>
              </w:rPr>
              <w:t>西班牙</w:t>
            </w:r>
          </w:p>
        </w:tc>
        <w:tc>
          <w:tcPr>
            <w:tcW w:w="1015" w:type="dxa"/>
            <w:vAlign w:val="center"/>
          </w:tcPr>
          <w:p w:rsidR="00D5763E" w:rsidRDefault="008E1E28">
            <w:pPr>
              <w:jc w:val="right"/>
            </w:pPr>
            <w:r>
              <w:rPr>
                <w:rFonts w:eastAsiaTheme="minorEastAsia"/>
                <w:color w:val="000000" w:themeColor="text1"/>
                <w:szCs w:val="21"/>
              </w:rPr>
              <w:t>3,526</w:t>
            </w:r>
          </w:p>
        </w:tc>
        <w:tc>
          <w:tcPr>
            <w:tcW w:w="1690" w:type="dxa"/>
            <w:vAlign w:val="center"/>
          </w:tcPr>
          <w:p w:rsidR="00D5763E" w:rsidRDefault="008E1E28">
            <w:pPr>
              <w:jc w:val="right"/>
            </w:pPr>
            <w:r>
              <w:rPr>
                <w:rFonts w:eastAsiaTheme="minorEastAsia"/>
                <w:color w:val="000000" w:themeColor="text1"/>
                <w:szCs w:val="21"/>
              </w:rPr>
              <w:t>277,115.39</w:t>
            </w:r>
          </w:p>
        </w:tc>
        <w:tc>
          <w:tcPr>
            <w:tcW w:w="997" w:type="dxa"/>
            <w:vAlign w:val="center"/>
          </w:tcPr>
          <w:p w:rsidR="00D5763E" w:rsidRDefault="008E1E28">
            <w:pPr>
              <w:jc w:val="right"/>
            </w:pPr>
            <w:r>
              <w:rPr>
                <w:rFonts w:eastAsiaTheme="minorEastAsia"/>
                <w:color w:val="000000" w:themeColor="text1"/>
                <w:szCs w:val="21"/>
              </w:rPr>
              <w:t>0.34</w:t>
            </w:r>
          </w:p>
        </w:tc>
      </w:tr>
      <w:tr w:rsidR="00D5763E">
        <w:tc>
          <w:tcPr>
            <w:tcW w:w="678" w:type="dxa"/>
            <w:vAlign w:val="center"/>
          </w:tcPr>
          <w:p w:rsidR="00D5763E" w:rsidRDefault="008E1E28">
            <w:pPr>
              <w:jc w:val="center"/>
            </w:pPr>
            <w:r>
              <w:rPr>
                <w:rFonts w:eastAsiaTheme="minorEastAsia"/>
                <w:color w:val="000000" w:themeColor="text1"/>
                <w:szCs w:val="21"/>
              </w:rPr>
              <w:t>84</w:t>
            </w:r>
          </w:p>
        </w:tc>
        <w:tc>
          <w:tcPr>
            <w:tcW w:w="905" w:type="dxa"/>
            <w:vAlign w:val="center"/>
          </w:tcPr>
          <w:p w:rsidR="00D5763E" w:rsidRDefault="008E1E28">
            <w:pPr>
              <w:jc w:val="center"/>
            </w:pPr>
            <w:r>
              <w:rPr>
                <w:rFonts w:eastAsiaTheme="minorEastAsia"/>
                <w:color w:val="000000" w:themeColor="text1"/>
                <w:szCs w:val="21"/>
              </w:rPr>
              <w:t>SECTRA AB-B SHS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SECTB</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2,112</w:t>
            </w:r>
          </w:p>
        </w:tc>
        <w:tc>
          <w:tcPr>
            <w:tcW w:w="1690" w:type="dxa"/>
            <w:vAlign w:val="center"/>
          </w:tcPr>
          <w:p w:rsidR="00D5763E" w:rsidRDefault="008E1E28">
            <w:pPr>
              <w:jc w:val="right"/>
            </w:pPr>
            <w:r>
              <w:rPr>
                <w:rFonts w:eastAsiaTheme="minorEastAsia"/>
                <w:color w:val="000000" w:themeColor="text1"/>
                <w:szCs w:val="21"/>
              </w:rPr>
              <w:t>270,678.36</w:t>
            </w:r>
          </w:p>
        </w:tc>
        <w:tc>
          <w:tcPr>
            <w:tcW w:w="997" w:type="dxa"/>
            <w:vAlign w:val="center"/>
          </w:tcPr>
          <w:p w:rsidR="00D5763E" w:rsidRDefault="008E1E28">
            <w:pPr>
              <w:jc w:val="right"/>
            </w:pPr>
            <w:r>
              <w:rPr>
                <w:rFonts w:eastAsiaTheme="minorEastAsia"/>
                <w:color w:val="000000" w:themeColor="text1"/>
                <w:szCs w:val="21"/>
              </w:rPr>
              <w:t>0.33</w:t>
            </w:r>
          </w:p>
        </w:tc>
      </w:tr>
      <w:tr w:rsidR="00D5763E">
        <w:tc>
          <w:tcPr>
            <w:tcW w:w="678" w:type="dxa"/>
            <w:vAlign w:val="center"/>
          </w:tcPr>
          <w:p w:rsidR="00D5763E" w:rsidRDefault="008E1E28">
            <w:pPr>
              <w:jc w:val="center"/>
            </w:pPr>
            <w:r>
              <w:rPr>
                <w:rFonts w:eastAsiaTheme="minorEastAsia"/>
                <w:color w:val="000000" w:themeColor="text1"/>
                <w:szCs w:val="21"/>
              </w:rPr>
              <w:t>85</w:t>
            </w:r>
          </w:p>
        </w:tc>
        <w:tc>
          <w:tcPr>
            <w:tcW w:w="905" w:type="dxa"/>
            <w:vAlign w:val="center"/>
          </w:tcPr>
          <w:p w:rsidR="00D5763E" w:rsidRDefault="008E1E28">
            <w:pPr>
              <w:jc w:val="center"/>
            </w:pPr>
            <w:r>
              <w:rPr>
                <w:rFonts w:eastAsiaTheme="minorEastAsia"/>
                <w:color w:val="000000" w:themeColor="text1"/>
                <w:szCs w:val="21"/>
              </w:rPr>
              <w:t>ALLEIMA AB</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ALLEI</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4,927</w:t>
            </w:r>
          </w:p>
        </w:tc>
        <w:tc>
          <w:tcPr>
            <w:tcW w:w="1690" w:type="dxa"/>
            <w:vAlign w:val="center"/>
          </w:tcPr>
          <w:p w:rsidR="00D5763E" w:rsidRDefault="008E1E28">
            <w:pPr>
              <w:jc w:val="right"/>
            </w:pPr>
            <w:r>
              <w:rPr>
                <w:rFonts w:eastAsiaTheme="minorEastAsia"/>
                <w:color w:val="000000" w:themeColor="text1"/>
                <w:szCs w:val="21"/>
              </w:rPr>
              <w:t>268,401.52</w:t>
            </w:r>
          </w:p>
        </w:tc>
        <w:tc>
          <w:tcPr>
            <w:tcW w:w="997" w:type="dxa"/>
            <w:vAlign w:val="center"/>
          </w:tcPr>
          <w:p w:rsidR="00D5763E" w:rsidRDefault="008E1E28">
            <w:pPr>
              <w:jc w:val="right"/>
            </w:pPr>
            <w:r>
              <w:rPr>
                <w:rFonts w:eastAsiaTheme="minorEastAsia"/>
                <w:color w:val="000000" w:themeColor="text1"/>
                <w:szCs w:val="21"/>
              </w:rPr>
              <w:t>0.33</w:t>
            </w:r>
          </w:p>
        </w:tc>
      </w:tr>
      <w:tr w:rsidR="00D5763E">
        <w:tc>
          <w:tcPr>
            <w:tcW w:w="678" w:type="dxa"/>
            <w:vAlign w:val="center"/>
          </w:tcPr>
          <w:p w:rsidR="00D5763E" w:rsidRDefault="008E1E28">
            <w:pPr>
              <w:jc w:val="center"/>
            </w:pPr>
            <w:r>
              <w:rPr>
                <w:rFonts w:eastAsiaTheme="minorEastAsia"/>
                <w:color w:val="000000" w:themeColor="text1"/>
                <w:szCs w:val="21"/>
              </w:rPr>
              <w:t>86</w:t>
            </w:r>
          </w:p>
        </w:tc>
        <w:tc>
          <w:tcPr>
            <w:tcW w:w="905" w:type="dxa"/>
            <w:vAlign w:val="center"/>
          </w:tcPr>
          <w:p w:rsidR="00D5763E" w:rsidRDefault="008E1E28">
            <w:pPr>
              <w:jc w:val="center"/>
            </w:pPr>
            <w:r>
              <w:rPr>
                <w:rFonts w:eastAsiaTheme="minorEastAsia"/>
                <w:color w:val="000000" w:themeColor="text1"/>
                <w:szCs w:val="21"/>
              </w:rPr>
              <w:t>PEXIP HOLDING ASA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PEXIP</w:t>
            </w:r>
          </w:p>
        </w:tc>
        <w:tc>
          <w:tcPr>
            <w:tcW w:w="847" w:type="dxa"/>
            <w:vAlign w:val="center"/>
          </w:tcPr>
          <w:p w:rsidR="00D5763E" w:rsidRDefault="008E1E28">
            <w:pPr>
              <w:jc w:val="center"/>
            </w:pPr>
            <w:r>
              <w:rPr>
                <w:rFonts w:eastAsiaTheme="minorEastAsia"/>
                <w:color w:val="000000" w:themeColor="text1"/>
                <w:szCs w:val="21"/>
              </w:rPr>
              <w:t>奥斯陆</w:t>
            </w:r>
            <w:r>
              <w:rPr>
                <w:rFonts w:eastAsiaTheme="minorEastAsia"/>
                <w:color w:val="000000" w:themeColor="text1"/>
                <w:szCs w:val="21"/>
              </w:rPr>
              <w:t>(</w:t>
            </w:r>
            <w:r>
              <w:rPr>
                <w:rFonts w:eastAsiaTheme="minorEastAsia"/>
                <w:color w:val="000000" w:themeColor="text1"/>
                <w:szCs w:val="21"/>
              </w:rPr>
              <w:t>挪威</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挪威</w:t>
            </w:r>
          </w:p>
        </w:tc>
        <w:tc>
          <w:tcPr>
            <w:tcW w:w="1015" w:type="dxa"/>
            <w:vAlign w:val="center"/>
          </w:tcPr>
          <w:p w:rsidR="00D5763E" w:rsidRDefault="008E1E28">
            <w:pPr>
              <w:jc w:val="right"/>
            </w:pPr>
            <w:r>
              <w:rPr>
                <w:rFonts w:eastAsiaTheme="minorEastAsia"/>
                <w:color w:val="000000" w:themeColor="text1"/>
                <w:szCs w:val="21"/>
              </w:rPr>
              <w:t>13,048</w:t>
            </w:r>
          </w:p>
        </w:tc>
        <w:tc>
          <w:tcPr>
            <w:tcW w:w="1690" w:type="dxa"/>
            <w:vAlign w:val="center"/>
          </w:tcPr>
          <w:p w:rsidR="00D5763E" w:rsidRDefault="008E1E28">
            <w:pPr>
              <w:jc w:val="right"/>
            </w:pPr>
            <w:r>
              <w:rPr>
                <w:rFonts w:eastAsiaTheme="minorEastAsia"/>
                <w:color w:val="000000" w:themeColor="text1"/>
                <w:szCs w:val="21"/>
              </w:rPr>
              <w:t>235,303.72</w:t>
            </w:r>
          </w:p>
        </w:tc>
        <w:tc>
          <w:tcPr>
            <w:tcW w:w="997" w:type="dxa"/>
            <w:vAlign w:val="center"/>
          </w:tcPr>
          <w:p w:rsidR="00D5763E" w:rsidRDefault="008E1E28">
            <w:pPr>
              <w:jc w:val="right"/>
            </w:pPr>
            <w:r>
              <w:rPr>
                <w:rFonts w:eastAsiaTheme="minorEastAsia"/>
                <w:color w:val="000000" w:themeColor="text1"/>
                <w:szCs w:val="21"/>
              </w:rPr>
              <w:t>0.29</w:t>
            </w:r>
          </w:p>
        </w:tc>
      </w:tr>
      <w:tr w:rsidR="00D5763E">
        <w:tc>
          <w:tcPr>
            <w:tcW w:w="678" w:type="dxa"/>
            <w:vAlign w:val="center"/>
          </w:tcPr>
          <w:p w:rsidR="00D5763E" w:rsidRDefault="008E1E28">
            <w:pPr>
              <w:jc w:val="center"/>
            </w:pPr>
            <w:r>
              <w:rPr>
                <w:rFonts w:eastAsiaTheme="minorEastAsia"/>
                <w:color w:val="000000" w:themeColor="text1"/>
                <w:szCs w:val="21"/>
              </w:rPr>
              <w:t>87</w:t>
            </w:r>
          </w:p>
        </w:tc>
        <w:tc>
          <w:tcPr>
            <w:tcW w:w="905" w:type="dxa"/>
            <w:vAlign w:val="center"/>
          </w:tcPr>
          <w:p w:rsidR="00D5763E" w:rsidRDefault="008E1E28">
            <w:pPr>
              <w:jc w:val="center"/>
            </w:pPr>
            <w:r>
              <w:rPr>
                <w:rFonts w:eastAsiaTheme="minorEastAsia"/>
                <w:color w:val="000000" w:themeColor="text1"/>
                <w:szCs w:val="21"/>
              </w:rPr>
              <w:t>BANK OF GEORGIA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BGEO</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628</w:t>
            </w:r>
          </w:p>
        </w:tc>
        <w:tc>
          <w:tcPr>
            <w:tcW w:w="1690" w:type="dxa"/>
            <w:vAlign w:val="center"/>
          </w:tcPr>
          <w:p w:rsidR="00D5763E" w:rsidRDefault="008E1E28">
            <w:pPr>
              <w:jc w:val="right"/>
            </w:pPr>
            <w:r>
              <w:rPr>
                <w:rFonts w:eastAsiaTheme="minorEastAsia"/>
                <w:color w:val="000000" w:themeColor="text1"/>
                <w:szCs w:val="21"/>
              </w:rPr>
              <w:t>225,692.98</w:t>
            </w:r>
          </w:p>
        </w:tc>
        <w:tc>
          <w:tcPr>
            <w:tcW w:w="997" w:type="dxa"/>
            <w:vAlign w:val="center"/>
          </w:tcPr>
          <w:p w:rsidR="00D5763E" w:rsidRDefault="008E1E28">
            <w:pPr>
              <w:jc w:val="right"/>
            </w:pPr>
            <w:r>
              <w:rPr>
                <w:rFonts w:eastAsiaTheme="minorEastAsia"/>
                <w:color w:val="000000" w:themeColor="text1"/>
                <w:szCs w:val="21"/>
              </w:rPr>
              <w:t>0.28</w:t>
            </w:r>
          </w:p>
        </w:tc>
      </w:tr>
      <w:tr w:rsidR="00D5763E">
        <w:tc>
          <w:tcPr>
            <w:tcW w:w="678" w:type="dxa"/>
            <w:vAlign w:val="center"/>
          </w:tcPr>
          <w:p w:rsidR="00D5763E" w:rsidRDefault="008E1E28">
            <w:pPr>
              <w:jc w:val="center"/>
            </w:pPr>
            <w:r>
              <w:rPr>
                <w:rFonts w:eastAsiaTheme="minorEastAsia"/>
                <w:color w:val="000000" w:themeColor="text1"/>
                <w:szCs w:val="21"/>
              </w:rPr>
              <w:t>88</w:t>
            </w:r>
          </w:p>
        </w:tc>
        <w:tc>
          <w:tcPr>
            <w:tcW w:w="905" w:type="dxa"/>
            <w:vAlign w:val="center"/>
          </w:tcPr>
          <w:p w:rsidR="00D5763E" w:rsidRDefault="008E1E28">
            <w:pPr>
              <w:jc w:val="center"/>
            </w:pPr>
            <w:r>
              <w:rPr>
                <w:rFonts w:eastAsiaTheme="minorEastAsia"/>
                <w:color w:val="000000" w:themeColor="text1"/>
                <w:szCs w:val="21"/>
              </w:rPr>
              <w:t>TRIGANO SA</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TRI</w:t>
            </w:r>
          </w:p>
        </w:tc>
        <w:tc>
          <w:tcPr>
            <w:tcW w:w="847" w:type="dxa"/>
            <w:vAlign w:val="center"/>
          </w:tcPr>
          <w:p w:rsidR="00D5763E" w:rsidRDefault="008E1E28">
            <w:pPr>
              <w:jc w:val="center"/>
            </w:pPr>
            <w:r>
              <w:rPr>
                <w:rFonts w:eastAsiaTheme="minorEastAsia"/>
                <w:color w:val="000000" w:themeColor="text1"/>
                <w:szCs w:val="21"/>
              </w:rPr>
              <w:t>巴黎交易所</w:t>
            </w:r>
          </w:p>
        </w:tc>
        <w:tc>
          <w:tcPr>
            <w:tcW w:w="1025" w:type="dxa"/>
            <w:vAlign w:val="center"/>
          </w:tcPr>
          <w:p w:rsidR="00D5763E" w:rsidRDefault="008E1E28">
            <w:pPr>
              <w:jc w:val="center"/>
            </w:pPr>
            <w:r>
              <w:rPr>
                <w:rFonts w:eastAsiaTheme="minorEastAsia"/>
                <w:color w:val="000000" w:themeColor="text1"/>
                <w:szCs w:val="21"/>
              </w:rPr>
              <w:t>法国</w:t>
            </w:r>
          </w:p>
        </w:tc>
        <w:tc>
          <w:tcPr>
            <w:tcW w:w="1015" w:type="dxa"/>
            <w:vAlign w:val="center"/>
          </w:tcPr>
          <w:p w:rsidR="00D5763E" w:rsidRDefault="008E1E28">
            <w:pPr>
              <w:jc w:val="right"/>
            </w:pPr>
            <w:r>
              <w:rPr>
                <w:rFonts w:eastAsiaTheme="minorEastAsia"/>
                <w:color w:val="000000" w:themeColor="text1"/>
                <w:szCs w:val="21"/>
              </w:rPr>
              <w:t>186</w:t>
            </w:r>
          </w:p>
        </w:tc>
        <w:tc>
          <w:tcPr>
            <w:tcW w:w="1690" w:type="dxa"/>
            <w:vAlign w:val="center"/>
          </w:tcPr>
          <w:p w:rsidR="00D5763E" w:rsidRDefault="008E1E28">
            <w:pPr>
              <w:jc w:val="right"/>
            </w:pPr>
            <w:r>
              <w:rPr>
                <w:rFonts w:eastAsiaTheme="minorEastAsia"/>
                <w:color w:val="000000" w:themeColor="text1"/>
                <w:szCs w:val="21"/>
              </w:rPr>
              <w:t>216,786.60</w:t>
            </w:r>
          </w:p>
        </w:tc>
        <w:tc>
          <w:tcPr>
            <w:tcW w:w="997" w:type="dxa"/>
            <w:vAlign w:val="center"/>
          </w:tcPr>
          <w:p w:rsidR="00D5763E" w:rsidRDefault="008E1E28">
            <w:pPr>
              <w:jc w:val="right"/>
            </w:pPr>
            <w:r>
              <w:rPr>
                <w:rFonts w:eastAsiaTheme="minorEastAsia"/>
                <w:color w:val="000000" w:themeColor="text1"/>
                <w:szCs w:val="21"/>
              </w:rPr>
              <w:t>0.27</w:t>
            </w:r>
          </w:p>
        </w:tc>
      </w:tr>
      <w:tr w:rsidR="00D5763E">
        <w:tc>
          <w:tcPr>
            <w:tcW w:w="678" w:type="dxa"/>
            <w:vAlign w:val="center"/>
          </w:tcPr>
          <w:p w:rsidR="00D5763E" w:rsidRDefault="008E1E28">
            <w:pPr>
              <w:jc w:val="center"/>
            </w:pPr>
            <w:r>
              <w:rPr>
                <w:rFonts w:eastAsiaTheme="minorEastAsia"/>
                <w:color w:val="000000" w:themeColor="text1"/>
                <w:szCs w:val="21"/>
              </w:rPr>
              <w:t>89</w:t>
            </w:r>
          </w:p>
        </w:tc>
        <w:tc>
          <w:tcPr>
            <w:tcW w:w="905" w:type="dxa"/>
            <w:vAlign w:val="center"/>
          </w:tcPr>
          <w:p w:rsidR="00D5763E" w:rsidRDefault="008E1E28">
            <w:pPr>
              <w:jc w:val="center"/>
            </w:pPr>
            <w:r>
              <w:rPr>
                <w:rFonts w:eastAsiaTheme="minorEastAsia"/>
                <w:color w:val="000000" w:themeColor="text1"/>
                <w:szCs w:val="21"/>
              </w:rPr>
              <w:t>FIRSTGROUP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FGP</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13,509</w:t>
            </w:r>
          </w:p>
        </w:tc>
        <w:tc>
          <w:tcPr>
            <w:tcW w:w="1690" w:type="dxa"/>
            <w:vAlign w:val="center"/>
          </w:tcPr>
          <w:p w:rsidR="00D5763E" w:rsidRDefault="008E1E28">
            <w:pPr>
              <w:jc w:val="right"/>
            </w:pPr>
            <w:r>
              <w:rPr>
                <w:rFonts w:eastAsiaTheme="minorEastAsia"/>
                <w:color w:val="000000" w:themeColor="text1"/>
                <w:szCs w:val="21"/>
              </w:rPr>
              <w:t>213,738.38</w:t>
            </w:r>
          </w:p>
        </w:tc>
        <w:tc>
          <w:tcPr>
            <w:tcW w:w="997" w:type="dxa"/>
            <w:vAlign w:val="center"/>
          </w:tcPr>
          <w:p w:rsidR="00D5763E" w:rsidRDefault="008E1E28">
            <w:pPr>
              <w:jc w:val="right"/>
            </w:pPr>
            <w:r>
              <w:rPr>
                <w:rFonts w:eastAsiaTheme="minorEastAsia"/>
                <w:color w:val="000000" w:themeColor="text1"/>
                <w:szCs w:val="21"/>
              </w:rPr>
              <w:t>0.26</w:t>
            </w:r>
          </w:p>
        </w:tc>
      </w:tr>
      <w:tr w:rsidR="00D5763E">
        <w:tc>
          <w:tcPr>
            <w:tcW w:w="678" w:type="dxa"/>
            <w:vAlign w:val="center"/>
          </w:tcPr>
          <w:p w:rsidR="00D5763E" w:rsidRDefault="008E1E28">
            <w:pPr>
              <w:jc w:val="center"/>
            </w:pPr>
            <w:r>
              <w:rPr>
                <w:rFonts w:eastAsiaTheme="minorEastAsia"/>
                <w:color w:val="000000" w:themeColor="text1"/>
                <w:szCs w:val="21"/>
              </w:rPr>
              <w:t>90</w:t>
            </w:r>
          </w:p>
        </w:tc>
        <w:tc>
          <w:tcPr>
            <w:tcW w:w="905" w:type="dxa"/>
            <w:vAlign w:val="center"/>
          </w:tcPr>
          <w:p w:rsidR="00D5763E" w:rsidRDefault="008E1E28">
            <w:pPr>
              <w:jc w:val="center"/>
            </w:pPr>
            <w:r>
              <w:rPr>
                <w:rFonts w:eastAsiaTheme="minorEastAsia"/>
                <w:color w:val="000000" w:themeColor="text1"/>
                <w:szCs w:val="21"/>
              </w:rPr>
              <w:t>DANIELI &amp; CO-RSP</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DANR</w:t>
            </w:r>
          </w:p>
        </w:tc>
        <w:tc>
          <w:tcPr>
            <w:tcW w:w="847" w:type="dxa"/>
            <w:vAlign w:val="center"/>
          </w:tcPr>
          <w:p w:rsidR="00D5763E" w:rsidRDefault="008E1E28">
            <w:pPr>
              <w:jc w:val="center"/>
            </w:pPr>
            <w:r>
              <w:rPr>
                <w:rFonts w:eastAsiaTheme="minorEastAsia"/>
                <w:color w:val="000000" w:themeColor="text1"/>
                <w:szCs w:val="21"/>
              </w:rPr>
              <w:t>意大利证券交易所</w:t>
            </w:r>
          </w:p>
        </w:tc>
        <w:tc>
          <w:tcPr>
            <w:tcW w:w="1025" w:type="dxa"/>
            <w:vAlign w:val="center"/>
          </w:tcPr>
          <w:p w:rsidR="00D5763E" w:rsidRDefault="008E1E28">
            <w:pPr>
              <w:jc w:val="center"/>
            </w:pPr>
            <w:r>
              <w:rPr>
                <w:rFonts w:eastAsiaTheme="minorEastAsia"/>
                <w:color w:val="000000" w:themeColor="text1"/>
                <w:szCs w:val="21"/>
              </w:rPr>
              <w:t>意大利</w:t>
            </w:r>
          </w:p>
        </w:tc>
        <w:tc>
          <w:tcPr>
            <w:tcW w:w="1015" w:type="dxa"/>
            <w:vAlign w:val="center"/>
          </w:tcPr>
          <w:p w:rsidR="00D5763E" w:rsidRDefault="008E1E28">
            <w:pPr>
              <w:jc w:val="right"/>
            </w:pPr>
            <w:r>
              <w:rPr>
                <w:rFonts w:eastAsiaTheme="minorEastAsia"/>
                <w:color w:val="000000" w:themeColor="text1"/>
                <w:szCs w:val="21"/>
              </w:rPr>
              <w:t>1,220</w:t>
            </w:r>
          </w:p>
        </w:tc>
        <w:tc>
          <w:tcPr>
            <w:tcW w:w="1690" w:type="dxa"/>
            <w:vAlign w:val="center"/>
          </w:tcPr>
          <w:p w:rsidR="00D5763E" w:rsidRDefault="008E1E28">
            <w:pPr>
              <w:jc w:val="right"/>
            </w:pPr>
            <w:r>
              <w:rPr>
                <w:rFonts w:eastAsiaTheme="minorEastAsia"/>
                <w:color w:val="000000" w:themeColor="text1"/>
                <w:szCs w:val="21"/>
              </w:rPr>
              <w:t>208,064.46</w:t>
            </w:r>
          </w:p>
        </w:tc>
        <w:tc>
          <w:tcPr>
            <w:tcW w:w="997" w:type="dxa"/>
            <w:vAlign w:val="center"/>
          </w:tcPr>
          <w:p w:rsidR="00D5763E" w:rsidRDefault="008E1E28">
            <w:pPr>
              <w:jc w:val="right"/>
            </w:pPr>
            <w:r>
              <w:rPr>
                <w:rFonts w:eastAsiaTheme="minorEastAsia"/>
                <w:color w:val="000000" w:themeColor="text1"/>
                <w:szCs w:val="21"/>
              </w:rPr>
              <w:t>0.26</w:t>
            </w:r>
          </w:p>
        </w:tc>
      </w:tr>
      <w:tr w:rsidR="00D5763E">
        <w:tc>
          <w:tcPr>
            <w:tcW w:w="678" w:type="dxa"/>
            <w:vAlign w:val="center"/>
          </w:tcPr>
          <w:p w:rsidR="00D5763E" w:rsidRDefault="008E1E28">
            <w:pPr>
              <w:jc w:val="center"/>
            </w:pPr>
            <w:r>
              <w:rPr>
                <w:rFonts w:eastAsiaTheme="minorEastAsia"/>
                <w:color w:val="000000" w:themeColor="text1"/>
                <w:szCs w:val="21"/>
              </w:rPr>
              <w:t>91</w:t>
            </w:r>
          </w:p>
        </w:tc>
        <w:tc>
          <w:tcPr>
            <w:tcW w:w="905" w:type="dxa"/>
            <w:vAlign w:val="center"/>
          </w:tcPr>
          <w:p w:rsidR="00D5763E" w:rsidRDefault="008E1E28">
            <w:pPr>
              <w:jc w:val="center"/>
            </w:pPr>
            <w:r>
              <w:rPr>
                <w:rFonts w:eastAsiaTheme="minorEastAsia"/>
                <w:color w:val="000000" w:themeColor="text1"/>
                <w:szCs w:val="21"/>
              </w:rPr>
              <w:t>MODERN TIMES GROUP-B SHS</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MTGB</w:t>
            </w:r>
          </w:p>
        </w:tc>
        <w:tc>
          <w:tcPr>
            <w:tcW w:w="847" w:type="dxa"/>
            <w:vAlign w:val="center"/>
          </w:tcPr>
          <w:p w:rsidR="00D5763E" w:rsidRDefault="008E1E28">
            <w:pPr>
              <w:jc w:val="center"/>
            </w:pPr>
            <w:r>
              <w:rPr>
                <w:rFonts w:eastAsiaTheme="minorEastAsia"/>
                <w:color w:val="000000" w:themeColor="text1"/>
                <w:szCs w:val="21"/>
              </w:rPr>
              <w:t>斯德哥尔摩</w:t>
            </w:r>
            <w:r>
              <w:rPr>
                <w:rFonts w:eastAsiaTheme="minorEastAsia"/>
                <w:color w:val="000000" w:themeColor="text1"/>
                <w:szCs w:val="21"/>
              </w:rPr>
              <w:t>(</w:t>
            </w:r>
            <w:r>
              <w:rPr>
                <w:rFonts w:eastAsiaTheme="minorEastAsia"/>
                <w:color w:val="000000" w:themeColor="text1"/>
                <w:szCs w:val="21"/>
              </w:rPr>
              <w:t>瑞典</w:t>
            </w:r>
            <w:r>
              <w:rPr>
                <w:rFonts w:eastAsiaTheme="minorEastAsia"/>
                <w:color w:val="000000" w:themeColor="text1"/>
                <w:szCs w:val="21"/>
              </w:rPr>
              <w:t>)</w:t>
            </w:r>
            <w:r>
              <w:rPr>
                <w:rFonts w:eastAsiaTheme="minorEastAsia"/>
                <w:color w:val="000000" w:themeColor="text1"/>
                <w:szCs w:val="21"/>
              </w:rPr>
              <w:t>证券交易所</w:t>
            </w:r>
          </w:p>
        </w:tc>
        <w:tc>
          <w:tcPr>
            <w:tcW w:w="1025" w:type="dxa"/>
            <w:vAlign w:val="center"/>
          </w:tcPr>
          <w:p w:rsidR="00D5763E" w:rsidRDefault="008E1E28">
            <w:pPr>
              <w:jc w:val="center"/>
            </w:pPr>
            <w:r>
              <w:rPr>
                <w:rFonts w:eastAsiaTheme="minorEastAsia"/>
                <w:color w:val="000000" w:themeColor="text1"/>
                <w:szCs w:val="21"/>
              </w:rPr>
              <w:t>瑞典</w:t>
            </w:r>
          </w:p>
        </w:tc>
        <w:tc>
          <w:tcPr>
            <w:tcW w:w="1015" w:type="dxa"/>
            <w:vAlign w:val="center"/>
          </w:tcPr>
          <w:p w:rsidR="00D5763E" w:rsidRDefault="008E1E28">
            <w:pPr>
              <w:jc w:val="right"/>
            </w:pPr>
            <w:r>
              <w:rPr>
                <w:rFonts w:eastAsiaTheme="minorEastAsia"/>
                <w:color w:val="000000" w:themeColor="text1"/>
                <w:szCs w:val="21"/>
              </w:rPr>
              <w:t>3,200</w:t>
            </w:r>
          </w:p>
        </w:tc>
        <w:tc>
          <w:tcPr>
            <w:tcW w:w="1690" w:type="dxa"/>
            <w:vAlign w:val="center"/>
          </w:tcPr>
          <w:p w:rsidR="00D5763E" w:rsidRDefault="008E1E28">
            <w:pPr>
              <w:jc w:val="right"/>
            </w:pPr>
            <w:r>
              <w:rPr>
                <w:rFonts w:eastAsiaTheme="minorEastAsia"/>
                <w:color w:val="000000" w:themeColor="text1"/>
                <w:szCs w:val="21"/>
              </w:rPr>
              <w:t>196,004.26</w:t>
            </w:r>
          </w:p>
        </w:tc>
        <w:tc>
          <w:tcPr>
            <w:tcW w:w="997" w:type="dxa"/>
            <w:vAlign w:val="center"/>
          </w:tcPr>
          <w:p w:rsidR="00D5763E" w:rsidRDefault="008E1E28">
            <w:pPr>
              <w:jc w:val="right"/>
            </w:pPr>
            <w:r>
              <w:rPr>
                <w:rFonts w:eastAsiaTheme="minorEastAsia"/>
                <w:color w:val="000000" w:themeColor="text1"/>
                <w:szCs w:val="21"/>
              </w:rPr>
              <w:t>0.24</w:t>
            </w:r>
          </w:p>
        </w:tc>
      </w:tr>
      <w:tr w:rsidR="00D5763E">
        <w:tc>
          <w:tcPr>
            <w:tcW w:w="678" w:type="dxa"/>
            <w:vAlign w:val="center"/>
          </w:tcPr>
          <w:p w:rsidR="00D5763E" w:rsidRDefault="008E1E28">
            <w:pPr>
              <w:jc w:val="center"/>
            </w:pPr>
            <w:r>
              <w:rPr>
                <w:rFonts w:eastAsiaTheme="minorEastAsia"/>
                <w:color w:val="000000" w:themeColor="text1"/>
                <w:szCs w:val="21"/>
              </w:rPr>
              <w:t>92</w:t>
            </w:r>
          </w:p>
        </w:tc>
        <w:tc>
          <w:tcPr>
            <w:tcW w:w="905" w:type="dxa"/>
            <w:vAlign w:val="center"/>
          </w:tcPr>
          <w:p w:rsidR="00D5763E" w:rsidRDefault="008E1E28">
            <w:pPr>
              <w:jc w:val="center"/>
            </w:pPr>
            <w:r>
              <w:rPr>
                <w:rFonts w:eastAsiaTheme="minorEastAsia"/>
                <w:color w:val="000000" w:themeColor="text1"/>
                <w:szCs w:val="21"/>
              </w:rPr>
              <w:t>YU GROUP PLC</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YU/</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1,713</w:t>
            </w:r>
          </w:p>
        </w:tc>
        <w:tc>
          <w:tcPr>
            <w:tcW w:w="1690" w:type="dxa"/>
            <w:vAlign w:val="center"/>
          </w:tcPr>
          <w:p w:rsidR="00D5763E" w:rsidRDefault="008E1E28">
            <w:pPr>
              <w:jc w:val="right"/>
            </w:pPr>
            <w:r>
              <w:rPr>
                <w:rFonts w:eastAsiaTheme="minorEastAsia"/>
                <w:color w:val="000000" w:themeColor="text1"/>
                <w:szCs w:val="21"/>
              </w:rPr>
              <w:t>188,171.96</w:t>
            </w:r>
          </w:p>
        </w:tc>
        <w:tc>
          <w:tcPr>
            <w:tcW w:w="997" w:type="dxa"/>
            <w:vAlign w:val="center"/>
          </w:tcPr>
          <w:p w:rsidR="00D5763E" w:rsidRDefault="008E1E28">
            <w:pPr>
              <w:jc w:val="right"/>
            </w:pPr>
            <w:r>
              <w:rPr>
                <w:rFonts w:eastAsiaTheme="minorEastAsia"/>
                <w:color w:val="000000" w:themeColor="text1"/>
                <w:szCs w:val="21"/>
              </w:rPr>
              <w:t>0.23</w:t>
            </w:r>
          </w:p>
        </w:tc>
      </w:tr>
      <w:tr w:rsidR="00D5763E">
        <w:tc>
          <w:tcPr>
            <w:tcW w:w="678" w:type="dxa"/>
            <w:vAlign w:val="center"/>
          </w:tcPr>
          <w:p w:rsidR="00D5763E" w:rsidRDefault="008E1E28">
            <w:pPr>
              <w:jc w:val="center"/>
            </w:pPr>
            <w:r>
              <w:rPr>
                <w:rFonts w:eastAsiaTheme="minorEastAsia"/>
                <w:color w:val="000000" w:themeColor="text1"/>
                <w:szCs w:val="21"/>
              </w:rPr>
              <w:t>93</w:t>
            </w:r>
          </w:p>
        </w:tc>
        <w:tc>
          <w:tcPr>
            <w:tcW w:w="905" w:type="dxa"/>
            <w:vAlign w:val="center"/>
          </w:tcPr>
          <w:p w:rsidR="00D5763E" w:rsidRDefault="008E1E28">
            <w:pPr>
              <w:jc w:val="center"/>
            </w:pPr>
            <w:r>
              <w:rPr>
                <w:rFonts w:eastAsiaTheme="minorEastAsia"/>
                <w:color w:val="000000" w:themeColor="text1"/>
                <w:szCs w:val="21"/>
              </w:rPr>
              <w:t>HSBC HOLDINGS ORD USD0.50</w:t>
            </w:r>
          </w:p>
        </w:tc>
        <w:tc>
          <w:tcPr>
            <w:tcW w:w="1015" w:type="dxa"/>
            <w:vAlign w:val="center"/>
          </w:tcPr>
          <w:p w:rsidR="00D5763E" w:rsidRDefault="008E1E28">
            <w:pPr>
              <w:jc w:val="center"/>
            </w:pPr>
            <w:r>
              <w:rPr>
                <w:rFonts w:eastAsiaTheme="minorEastAsia"/>
                <w:color w:val="000000" w:themeColor="text1"/>
                <w:szCs w:val="21"/>
              </w:rPr>
              <w:t>-</w:t>
            </w:r>
          </w:p>
        </w:tc>
        <w:tc>
          <w:tcPr>
            <w:tcW w:w="1184" w:type="dxa"/>
            <w:vAlign w:val="center"/>
          </w:tcPr>
          <w:p w:rsidR="00D5763E" w:rsidRDefault="008E1E28">
            <w:pPr>
              <w:jc w:val="center"/>
            </w:pPr>
            <w:r>
              <w:rPr>
                <w:rFonts w:eastAsiaTheme="minorEastAsia"/>
                <w:color w:val="000000" w:themeColor="text1"/>
                <w:szCs w:val="21"/>
              </w:rPr>
              <w:t>HSBA</w:t>
            </w:r>
          </w:p>
        </w:tc>
        <w:tc>
          <w:tcPr>
            <w:tcW w:w="847" w:type="dxa"/>
            <w:vAlign w:val="center"/>
          </w:tcPr>
          <w:p w:rsidR="00D5763E" w:rsidRDefault="008E1E28">
            <w:pPr>
              <w:jc w:val="center"/>
            </w:pPr>
            <w:r>
              <w:rPr>
                <w:rFonts w:eastAsiaTheme="minorEastAsia"/>
                <w:color w:val="000000" w:themeColor="text1"/>
                <w:szCs w:val="21"/>
              </w:rPr>
              <w:t>英国伦敦交易所</w:t>
            </w:r>
          </w:p>
        </w:tc>
        <w:tc>
          <w:tcPr>
            <w:tcW w:w="1025" w:type="dxa"/>
            <w:vAlign w:val="center"/>
          </w:tcPr>
          <w:p w:rsidR="00D5763E" w:rsidRDefault="008E1E28">
            <w:pPr>
              <w:jc w:val="center"/>
            </w:pPr>
            <w:r>
              <w:rPr>
                <w:rFonts w:eastAsiaTheme="minorEastAsia"/>
                <w:color w:val="000000" w:themeColor="text1"/>
                <w:szCs w:val="21"/>
              </w:rPr>
              <w:t>英国</w:t>
            </w:r>
          </w:p>
        </w:tc>
        <w:tc>
          <w:tcPr>
            <w:tcW w:w="1015" w:type="dxa"/>
            <w:vAlign w:val="center"/>
          </w:tcPr>
          <w:p w:rsidR="00D5763E" w:rsidRDefault="008E1E28">
            <w:pPr>
              <w:jc w:val="right"/>
            </w:pPr>
            <w:r>
              <w:rPr>
                <w:rFonts w:eastAsiaTheme="minorEastAsia"/>
                <w:color w:val="000000" w:themeColor="text1"/>
                <w:szCs w:val="21"/>
              </w:rPr>
              <w:t>2,820</w:t>
            </w:r>
          </w:p>
        </w:tc>
        <w:tc>
          <w:tcPr>
            <w:tcW w:w="1690" w:type="dxa"/>
            <w:vAlign w:val="center"/>
          </w:tcPr>
          <w:p w:rsidR="00D5763E" w:rsidRDefault="008E1E28">
            <w:pPr>
              <w:jc w:val="right"/>
            </w:pPr>
            <w:r>
              <w:rPr>
                <w:rFonts w:eastAsiaTheme="minorEastAsia"/>
                <w:color w:val="000000" w:themeColor="text1"/>
                <w:szCs w:val="21"/>
              </w:rPr>
              <w:t>162,026.46</w:t>
            </w:r>
          </w:p>
        </w:tc>
        <w:tc>
          <w:tcPr>
            <w:tcW w:w="997" w:type="dxa"/>
            <w:vAlign w:val="center"/>
          </w:tcPr>
          <w:p w:rsidR="00D5763E" w:rsidRDefault="008E1E28">
            <w:pPr>
              <w:jc w:val="right"/>
            </w:pPr>
            <w:r>
              <w:rPr>
                <w:rFonts w:eastAsiaTheme="minorEastAsia"/>
                <w:color w:val="000000" w:themeColor="text1"/>
                <w:szCs w:val="21"/>
              </w:rPr>
              <w:t>0.20</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注：此处所用证券代码的类别是当地市场代码。</w:t>
      </w:r>
      <w:r w:rsidRPr="006017C4">
        <w:rPr>
          <w:rFonts w:eastAsiaTheme="minorEastAsia"/>
          <w:color w:val="000000" w:themeColor="text1"/>
          <w:szCs w:val="21"/>
        </w:rPr>
        <w:t xml:space="preserve"> </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61" w:name="_Toc224618380"/>
      <w:bookmarkStart w:id="262" w:name="_Toc248233027"/>
      <w:bookmarkStart w:id="263" w:name="_Toc249790559"/>
      <w:bookmarkStart w:id="264" w:name="_Toc286929760"/>
      <w:bookmarkStart w:id="265" w:name="_Toc352255999"/>
      <w:bookmarkStart w:id="266" w:name="_Toc352256067"/>
      <w:bookmarkStart w:id="267" w:name="_Toc352331245"/>
      <w:bookmarkStart w:id="268" w:name="_Toc362424023"/>
      <w:bookmarkStart w:id="269" w:name="_Toc161906731"/>
      <w:r w:rsidRPr="006017C4">
        <w:rPr>
          <w:rFonts w:ascii="Times New Roman" w:eastAsiaTheme="minorEastAsia" w:hAnsi="Times New Roman"/>
          <w:color w:val="000000" w:themeColor="text1"/>
          <w:kern w:val="0"/>
          <w:sz w:val="21"/>
          <w:szCs w:val="21"/>
        </w:rPr>
        <w:lastRenderedPageBreak/>
        <w:t>8.5</w:t>
      </w:r>
      <w:r w:rsidR="002D0B5F" w:rsidRPr="006017C4">
        <w:rPr>
          <w:rFonts w:ascii="Times New Roman" w:eastAsiaTheme="minorEastAsia" w:hAnsi="Times New Roman"/>
          <w:color w:val="000000" w:themeColor="text1"/>
          <w:kern w:val="0"/>
          <w:sz w:val="21"/>
          <w:szCs w:val="21"/>
        </w:rPr>
        <w:t xml:space="preserve"> </w:t>
      </w:r>
      <w:r w:rsidR="00E61C71" w:rsidRPr="006017C4">
        <w:rPr>
          <w:rFonts w:ascii="Times New Roman" w:eastAsiaTheme="minorEastAsia" w:hAnsi="Times New Roman"/>
          <w:color w:val="000000" w:themeColor="text1"/>
          <w:kern w:val="0"/>
          <w:sz w:val="21"/>
          <w:szCs w:val="21"/>
        </w:rPr>
        <w:t>报告期内权益</w:t>
      </w:r>
      <w:r w:rsidRPr="006017C4">
        <w:rPr>
          <w:rFonts w:ascii="Times New Roman" w:eastAsiaTheme="minorEastAsia" w:hAnsi="Times New Roman"/>
          <w:color w:val="000000" w:themeColor="text1"/>
          <w:kern w:val="0"/>
          <w:sz w:val="21"/>
          <w:szCs w:val="21"/>
        </w:rPr>
        <w:t>投资组合的重大变动</w:t>
      </w:r>
      <w:bookmarkEnd w:id="261"/>
      <w:bookmarkEnd w:id="262"/>
      <w:bookmarkEnd w:id="263"/>
      <w:bookmarkEnd w:id="264"/>
      <w:bookmarkEnd w:id="265"/>
      <w:bookmarkEnd w:id="266"/>
      <w:bookmarkEnd w:id="267"/>
      <w:bookmarkEnd w:id="268"/>
      <w:bookmarkEnd w:id="269"/>
    </w:p>
    <w:p w:rsidR="007B62FA" w:rsidRPr="006017C4"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8.5.1</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累计买入金额超出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991338" w:rsidRPr="006017C4" w:rsidTr="00474A69">
        <w:trPr>
          <w:trHeight w:val="315"/>
        </w:trPr>
        <w:tc>
          <w:tcPr>
            <w:tcW w:w="55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2378"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公司名称（英文）</w:t>
            </w:r>
          </w:p>
        </w:tc>
        <w:tc>
          <w:tcPr>
            <w:tcW w:w="2552"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213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本期累计买入金额</w:t>
            </w:r>
          </w:p>
        </w:tc>
        <w:tc>
          <w:tcPr>
            <w:tcW w:w="1650" w:type="dxa"/>
            <w:tcMar>
              <w:top w:w="15" w:type="dxa"/>
              <w:left w:w="15" w:type="dxa"/>
              <w:bottom w:w="0" w:type="dxa"/>
              <w:right w:w="15" w:type="dxa"/>
            </w:tcMar>
            <w:vAlign w:val="center"/>
          </w:tcPr>
          <w:p w:rsidR="007D3054"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w:t>
            </w:r>
            <w:r w:rsidR="002057EF" w:rsidRPr="006017C4">
              <w:rPr>
                <w:rFonts w:eastAsiaTheme="minorEastAsia"/>
                <w:color w:val="000000" w:themeColor="text1"/>
                <w:kern w:val="0"/>
                <w:szCs w:val="21"/>
              </w:rPr>
              <w:t>期初</w:t>
            </w: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资产净值比例（％）</w:t>
            </w:r>
          </w:p>
        </w:tc>
      </w:tr>
      <w:tr w:rsidR="00D5763E">
        <w:tc>
          <w:tcPr>
            <w:tcW w:w="555" w:type="dxa"/>
            <w:vAlign w:val="center"/>
          </w:tcPr>
          <w:p w:rsidR="00D5763E" w:rsidRDefault="008E1E28">
            <w:pPr>
              <w:jc w:val="center"/>
            </w:pPr>
            <w:r>
              <w:rPr>
                <w:rFonts w:eastAsiaTheme="minorEastAsia"/>
                <w:color w:val="000000" w:themeColor="text1"/>
                <w:szCs w:val="21"/>
              </w:rPr>
              <w:t>1</w:t>
            </w:r>
          </w:p>
        </w:tc>
        <w:tc>
          <w:tcPr>
            <w:tcW w:w="2378" w:type="dxa"/>
            <w:vAlign w:val="center"/>
          </w:tcPr>
          <w:p w:rsidR="00D5763E" w:rsidRDefault="008E1E28">
            <w:pPr>
              <w:jc w:val="center"/>
            </w:pPr>
            <w:r>
              <w:rPr>
                <w:rFonts w:eastAsiaTheme="minorEastAsia"/>
                <w:color w:val="000000" w:themeColor="text1"/>
                <w:szCs w:val="21"/>
              </w:rPr>
              <w:t>SHELL PLC (UK)</w:t>
            </w:r>
          </w:p>
        </w:tc>
        <w:tc>
          <w:tcPr>
            <w:tcW w:w="2552" w:type="dxa"/>
            <w:vAlign w:val="center"/>
          </w:tcPr>
          <w:p w:rsidR="00D5763E" w:rsidRDefault="008E1E28">
            <w:pPr>
              <w:jc w:val="center"/>
            </w:pPr>
            <w:r>
              <w:rPr>
                <w:rFonts w:eastAsiaTheme="minorEastAsia"/>
                <w:color w:val="000000" w:themeColor="text1"/>
                <w:szCs w:val="21"/>
              </w:rPr>
              <w:t>SHEL</w:t>
            </w:r>
          </w:p>
        </w:tc>
        <w:tc>
          <w:tcPr>
            <w:tcW w:w="2130" w:type="dxa"/>
            <w:vAlign w:val="center"/>
          </w:tcPr>
          <w:p w:rsidR="00D5763E" w:rsidRDefault="008E1E28">
            <w:pPr>
              <w:jc w:val="right"/>
            </w:pPr>
            <w:r>
              <w:rPr>
                <w:rFonts w:eastAsiaTheme="minorEastAsia"/>
                <w:color w:val="000000" w:themeColor="text1"/>
                <w:szCs w:val="21"/>
              </w:rPr>
              <w:t>2,724,656.99</w:t>
            </w:r>
          </w:p>
        </w:tc>
        <w:tc>
          <w:tcPr>
            <w:tcW w:w="1650" w:type="dxa"/>
            <w:vAlign w:val="center"/>
          </w:tcPr>
          <w:p w:rsidR="00D5763E" w:rsidRDefault="008E1E28">
            <w:pPr>
              <w:jc w:val="right"/>
            </w:pPr>
            <w:r>
              <w:rPr>
                <w:rFonts w:eastAsiaTheme="minorEastAsia"/>
                <w:color w:val="000000" w:themeColor="text1"/>
                <w:szCs w:val="21"/>
              </w:rPr>
              <w:t>6.29</w:t>
            </w:r>
          </w:p>
        </w:tc>
      </w:tr>
      <w:tr w:rsidR="00D5763E">
        <w:tc>
          <w:tcPr>
            <w:tcW w:w="555" w:type="dxa"/>
            <w:vAlign w:val="center"/>
          </w:tcPr>
          <w:p w:rsidR="00D5763E" w:rsidRDefault="008E1E28">
            <w:pPr>
              <w:jc w:val="center"/>
            </w:pPr>
            <w:r>
              <w:rPr>
                <w:rFonts w:eastAsiaTheme="minorEastAsia"/>
                <w:color w:val="000000" w:themeColor="text1"/>
                <w:szCs w:val="21"/>
              </w:rPr>
              <w:t>2</w:t>
            </w:r>
          </w:p>
        </w:tc>
        <w:tc>
          <w:tcPr>
            <w:tcW w:w="2378" w:type="dxa"/>
            <w:vAlign w:val="center"/>
          </w:tcPr>
          <w:p w:rsidR="00D5763E" w:rsidRDefault="008E1E28">
            <w:pPr>
              <w:jc w:val="center"/>
            </w:pPr>
            <w:r>
              <w:rPr>
                <w:rFonts w:eastAsiaTheme="minorEastAsia"/>
                <w:color w:val="000000" w:themeColor="text1"/>
                <w:szCs w:val="21"/>
              </w:rPr>
              <w:t>ASML HOLDING NV</w:t>
            </w:r>
          </w:p>
        </w:tc>
        <w:tc>
          <w:tcPr>
            <w:tcW w:w="2552" w:type="dxa"/>
            <w:vAlign w:val="center"/>
          </w:tcPr>
          <w:p w:rsidR="00D5763E" w:rsidRDefault="008E1E28">
            <w:pPr>
              <w:jc w:val="center"/>
            </w:pPr>
            <w:r>
              <w:rPr>
                <w:rFonts w:eastAsiaTheme="minorEastAsia"/>
                <w:color w:val="000000" w:themeColor="text1"/>
                <w:szCs w:val="21"/>
              </w:rPr>
              <w:t>ASML</w:t>
            </w:r>
          </w:p>
        </w:tc>
        <w:tc>
          <w:tcPr>
            <w:tcW w:w="2130" w:type="dxa"/>
            <w:vAlign w:val="center"/>
          </w:tcPr>
          <w:p w:rsidR="00D5763E" w:rsidRDefault="008E1E28">
            <w:pPr>
              <w:jc w:val="right"/>
            </w:pPr>
            <w:r>
              <w:rPr>
                <w:rFonts w:eastAsiaTheme="minorEastAsia"/>
                <w:color w:val="000000" w:themeColor="text1"/>
                <w:szCs w:val="21"/>
              </w:rPr>
              <w:t>2,152,920.18</w:t>
            </w:r>
          </w:p>
        </w:tc>
        <w:tc>
          <w:tcPr>
            <w:tcW w:w="1650" w:type="dxa"/>
            <w:vAlign w:val="center"/>
          </w:tcPr>
          <w:p w:rsidR="00D5763E" w:rsidRDefault="008E1E28">
            <w:pPr>
              <w:jc w:val="right"/>
            </w:pPr>
            <w:r>
              <w:rPr>
                <w:rFonts w:eastAsiaTheme="minorEastAsia"/>
                <w:color w:val="000000" w:themeColor="text1"/>
                <w:szCs w:val="21"/>
              </w:rPr>
              <w:t>4.97</w:t>
            </w:r>
          </w:p>
        </w:tc>
      </w:tr>
      <w:tr w:rsidR="00D5763E">
        <w:tc>
          <w:tcPr>
            <w:tcW w:w="555" w:type="dxa"/>
            <w:vAlign w:val="center"/>
          </w:tcPr>
          <w:p w:rsidR="00D5763E" w:rsidRDefault="008E1E28">
            <w:pPr>
              <w:jc w:val="center"/>
            </w:pPr>
            <w:r>
              <w:rPr>
                <w:rFonts w:eastAsiaTheme="minorEastAsia"/>
                <w:color w:val="000000" w:themeColor="text1"/>
                <w:szCs w:val="21"/>
              </w:rPr>
              <w:t>3</w:t>
            </w:r>
          </w:p>
        </w:tc>
        <w:tc>
          <w:tcPr>
            <w:tcW w:w="2378" w:type="dxa"/>
            <w:vAlign w:val="center"/>
          </w:tcPr>
          <w:p w:rsidR="00D5763E" w:rsidRDefault="008E1E28">
            <w:pPr>
              <w:jc w:val="center"/>
            </w:pPr>
            <w:r>
              <w:rPr>
                <w:rFonts w:eastAsiaTheme="minorEastAsia"/>
                <w:color w:val="000000" w:themeColor="text1"/>
                <w:szCs w:val="21"/>
              </w:rPr>
              <w:t>NOVARTIS AG-REG</w:t>
            </w:r>
          </w:p>
        </w:tc>
        <w:tc>
          <w:tcPr>
            <w:tcW w:w="2552" w:type="dxa"/>
            <w:vAlign w:val="center"/>
          </w:tcPr>
          <w:p w:rsidR="00D5763E" w:rsidRDefault="008E1E28">
            <w:pPr>
              <w:jc w:val="center"/>
            </w:pPr>
            <w:r>
              <w:rPr>
                <w:rFonts w:eastAsiaTheme="minorEastAsia"/>
                <w:color w:val="000000" w:themeColor="text1"/>
                <w:szCs w:val="21"/>
              </w:rPr>
              <w:t>NOVN</w:t>
            </w:r>
          </w:p>
        </w:tc>
        <w:tc>
          <w:tcPr>
            <w:tcW w:w="2130" w:type="dxa"/>
            <w:vAlign w:val="center"/>
          </w:tcPr>
          <w:p w:rsidR="00D5763E" w:rsidRDefault="008E1E28">
            <w:pPr>
              <w:jc w:val="right"/>
            </w:pPr>
            <w:r>
              <w:rPr>
                <w:rFonts w:eastAsiaTheme="minorEastAsia"/>
                <w:color w:val="000000" w:themeColor="text1"/>
                <w:szCs w:val="21"/>
              </w:rPr>
              <w:t>2,134,993.19</w:t>
            </w:r>
          </w:p>
        </w:tc>
        <w:tc>
          <w:tcPr>
            <w:tcW w:w="1650" w:type="dxa"/>
            <w:vAlign w:val="center"/>
          </w:tcPr>
          <w:p w:rsidR="00D5763E" w:rsidRDefault="008E1E28">
            <w:pPr>
              <w:jc w:val="right"/>
            </w:pPr>
            <w:r>
              <w:rPr>
                <w:rFonts w:eastAsiaTheme="minorEastAsia"/>
                <w:color w:val="000000" w:themeColor="text1"/>
                <w:szCs w:val="21"/>
              </w:rPr>
              <w:t>4.93</w:t>
            </w:r>
          </w:p>
        </w:tc>
      </w:tr>
      <w:tr w:rsidR="00D5763E">
        <w:tc>
          <w:tcPr>
            <w:tcW w:w="555" w:type="dxa"/>
            <w:vAlign w:val="center"/>
          </w:tcPr>
          <w:p w:rsidR="00D5763E" w:rsidRDefault="008E1E28">
            <w:pPr>
              <w:jc w:val="center"/>
            </w:pPr>
            <w:r>
              <w:rPr>
                <w:rFonts w:eastAsiaTheme="minorEastAsia"/>
                <w:color w:val="000000" w:themeColor="text1"/>
                <w:szCs w:val="21"/>
              </w:rPr>
              <w:t>4</w:t>
            </w:r>
          </w:p>
        </w:tc>
        <w:tc>
          <w:tcPr>
            <w:tcW w:w="2378" w:type="dxa"/>
            <w:vAlign w:val="center"/>
          </w:tcPr>
          <w:p w:rsidR="00D5763E" w:rsidRDefault="008E1E28">
            <w:pPr>
              <w:jc w:val="center"/>
            </w:pPr>
            <w:r>
              <w:rPr>
                <w:rFonts w:eastAsiaTheme="minorEastAsia"/>
                <w:color w:val="000000" w:themeColor="text1"/>
                <w:szCs w:val="21"/>
              </w:rPr>
              <w:t>NOVO NORDISK A/S-B</w:t>
            </w:r>
          </w:p>
        </w:tc>
        <w:tc>
          <w:tcPr>
            <w:tcW w:w="2552" w:type="dxa"/>
            <w:vAlign w:val="center"/>
          </w:tcPr>
          <w:p w:rsidR="00D5763E" w:rsidRDefault="008E1E28">
            <w:pPr>
              <w:jc w:val="center"/>
            </w:pPr>
            <w:r>
              <w:rPr>
                <w:rFonts w:eastAsiaTheme="minorEastAsia"/>
                <w:color w:val="000000" w:themeColor="text1"/>
                <w:szCs w:val="21"/>
              </w:rPr>
              <w:t>NOVOB</w:t>
            </w:r>
          </w:p>
        </w:tc>
        <w:tc>
          <w:tcPr>
            <w:tcW w:w="2130" w:type="dxa"/>
            <w:vAlign w:val="center"/>
          </w:tcPr>
          <w:p w:rsidR="00D5763E" w:rsidRDefault="008E1E28">
            <w:pPr>
              <w:jc w:val="right"/>
            </w:pPr>
            <w:r>
              <w:rPr>
                <w:rFonts w:eastAsiaTheme="minorEastAsia"/>
                <w:color w:val="000000" w:themeColor="text1"/>
                <w:szCs w:val="21"/>
              </w:rPr>
              <w:t>1,509,083.54</w:t>
            </w:r>
          </w:p>
        </w:tc>
        <w:tc>
          <w:tcPr>
            <w:tcW w:w="1650" w:type="dxa"/>
            <w:vAlign w:val="center"/>
          </w:tcPr>
          <w:p w:rsidR="00D5763E" w:rsidRDefault="008E1E28">
            <w:pPr>
              <w:jc w:val="right"/>
            </w:pPr>
            <w:r>
              <w:rPr>
                <w:rFonts w:eastAsiaTheme="minorEastAsia"/>
                <w:color w:val="000000" w:themeColor="text1"/>
                <w:szCs w:val="21"/>
              </w:rPr>
              <w:t>3.48</w:t>
            </w:r>
          </w:p>
        </w:tc>
      </w:tr>
      <w:tr w:rsidR="00D5763E">
        <w:tc>
          <w:tcPr>
            <w:tcW w:w="555" w:type="dxa"/>
            <w:vAlign w:val="center"/>
          </w:tcPr>
          <w:p w:rsidR="00D5763E" w:rsidRDefault="008E1E28">
            <w:pPr>
              <w:jc w:val="center"/>
            </w:pPr>
            <w:r>
              <w:rPr>
                <w:rFonts w:eastAsiaTheme="minorEastAsia"/>
                <w:color w:val="000000" w:themeColor="text1"/>
                <w:szCs w:val="21"/>
              </w:rPr>
              <w:t>5</w:t>
            </w:r>
          </w:p>
        </w:tc>
        <w:tc>
          <w:tcPr>
            <w:tcW w:w="2378" w:type="dxa"/>
            <w:vAlign w:val="center"/>
          </w:tcPr>
          <w:p w:rsidR="00D5763E" w:rsidRDefault="008E1E28">
            <w:pPr>
              <w:jc w:val="center"/>
            </w:pPr>
            <w:r>
              <w:rPr>
                <w:rFonts w:eastAsiaTheme="minorEastAsia"/>
                <w:color w:val="000000" w:themeColor="text1"/>
                <w:szCs w:val="21"/>
              </w:rPr>
              <w:t>AIR LIQUIDE SA</w:t>
            </w:r>
          </w:p>
        </w:tc>
        <w:tc>
          <w:tcPr>
            <w:tcW w:w="2552" w:type="dxa"/>
            <w:vAlign w:val="center"/>
          </w:tcPr>
          <w:p w:rsidR="00D5763E" w:rsidRDefault="008E1E28">
            <w:pPr>
              <w:jc w:val="center"/>
            </w:pPr>
            <w:r>
              <w:rPr>
                <w:rFonts w:eastAsiaTheme="minorEastAsia"/>
                <w:color w:val="000000" w:themeColor="text1"/>
                <w:szCs w:val="21"/>
              </w:rPr>
              <w:t>AI</w:t>
            </w:r>
          </w:p>
        </w:tc>
        <w:tc>
          <w:tcPr>
            <w:tcW w:w="2130" w:type="dxa"/>
            <w:vAlign w:val="center"/>
          </w:tcPr>
          <w:p w:rsidR="00D5763E" w:rsidRDefault="008E1E28">
            <w:pPr>
              <w:jc w:val="right"/>
            </w:pPr>
            <w:r>
              <w:rPr>
                <w:rFonts w:eastAsiaTheme="minorEastAsia"/>
                <w:color w:val="000000" w:themeColor="text1"/>
                <w:szCs w:val="21"/>
              </w:rPr>
              <w:t>1,496,697.79</w:t>
            </w:r>
          </w:p>
        </w:tc>
        <w:tc>
          <w:tcPr>
            <w:tcW w:w="1650" w:type="dxa"/>
            <w:vAlign w:val="center"/>
          </w:tcPr>
          <w:p w:rsidR="00D5763E" w:rsidRDefault="008E1E28">
            <w:pPr>
              <w:jc w:val="right"/>
            </w:pPr>
            <w:r>
              <w:rPr>
                <w:rFonts w:eastAsiaTheme="minorEastAsia"/>
                <w:color w:val="000000" w:themeColor="text1"/>
                <w:szCs w:val="21"/>
              </w:rPr>
              <w:t>3.45</w:t>
            </w:r>
          </w:p>
        </w:tc>
      </w:tr>
      <w:tr w:rsidR="00D5763E">
        <w:tc>
          <w:tcPr>
            <w:tcW w:w="555" w:type="dxa"/>
            <w:vAlign w:val="center"/>
          </w:tcPr>
          <w:p w:rsidR="00D5763E" w:rsidRDefault="008E1E28">
            <w:pPr>
              <w:jc w:val="center"/>
            </w:pPr>
            <w:r>
              <w:rPr>
                <w:rFonts w:eastAsiaTheme="minorEastAsia"/>
                <w:color w:val="000000" w:themeColor="text1"/>
                <w:szCs w:val="21"/>
              </w:rPr>
              <w:t>6</w:t>
            </w:r>
          </w:p>
        </w:tc>
        <w:tc>
          <w:tcPr>
            <w:tcW w:w="2378" w:type="dxa"/>
            <w:vAlign w:val="center"/>
          </w:tcPr>
          <w:p w:rsidR="00D5763E" w:rsidRDefault="008E1E28">
            <w:pPr>
              <w:jc w:val="center"/>
            </w:pPr>
            <w:r>
              <w:rPr>
                <w:rFonts w:eastAsiaTheme="minorEastAsia"/>
                <w:color w:val="000000" w:themeColor="text1"/>
                <w:szCs w:val="21"/>
              </w:rPr>
              <w:t>SIEMENS AG-REG</w:t>
            </w:r>
          </w:p>
        </w:tc>
        <w:tc>
          <w:tcPr>
            <w:tcW w:w="2552" w:type="dxa"/>
            <w:vAlign w:val="center"/>
          </w:tcPr>
          <w:p w:rsidR="00D5763E" w:rsidRDefault="008E1E28">
            <w:pPr>
              <w:jc w:val="center"/>
            </w:pPr>
            <w:r>
              <w:rPr>
                <w:rFonts w:eastAsiaTheme="minorEastAsia"/>
                <w:color w:val="000000" w:themeColor="text1"/>
                <w:szCs w:val="21"/>
              </w:rPr>
              <w:t>SIE</w:t>
            </w:r>
          </w:p>
        </w:tc>
        <w:tc>
          <w:tcPr>
            <w:tcW w:w="2130" w:type="dxa"/>
            <w:vAlign w:val="center"/>
          </w:tcPr>
          <w:p w:rsidR="00D5763E" w:rsidRDefault="008E1E28">
            <w:pPr>
              <w:jc w:val="right"/>
            </w:pPr>
            <w:r>
              <w:rPr>
                <w:rFonts w:eastAsiaTheme="minorEastAsia"/>
                <w:color w:val="000000" w:themeColor="text1"/>
                <w:szCs w:val="21"/>
              </w:rPr>
              <w:t>1,393,384.93</w:t>
            </w:r>
          </w:p>
        </w:tc>
        <w:tc>
          <w:tcPr>
            <w:tcW w:w="1650" w:type="dxa"/>
            <w:vAlign w:val="center"/>
          </w:tcPr>
          <w:p w:rsidR="00D5763E" w:rsidRDefault="008E1E28">
            <w:pPr>
              <w:jc w:val="right"/>
            </w:pPr>
            <w:r>
              <w:rPr>
                <w:rFonts w:eastAsiaTheme="minorEastAsia"/>
                <w:color w:val="000000" w:themeColor="text1"/>
                <w:szCs w:val="21"/>
              </w:rPr>
              <w:t>3.22</w:t>
            </w:r>
          </w:p>
        </w:tc>
      </w:tr>
      <w:tr w:rsidR="00D5763E">
        <w:tc>
          <w:tcPr>
            <w:tcW w:w="555" w:type="dxa"/>
            <w:vAlign w:val="center"/>
          </w:tcPr>
          <w:p w:rsidR="00D5763E" w:rsidRDefault="008E1E28">
            <w:pPr>
              <w:jc w:val="center"/>
            </w:pPr>
            <w:r>
              <w:rPr>
                <w:rFonts w:eastAsiaTheme="minorEastAsia"/>
                <w:color w:val="000000" w:themeColor="text1"/>
                <w:szCs w:val="21"/>
              </w:rPr>
              <w:t>7</w:t>
            </w:r>
          </w:p>
        </w:tc>
        <w:tc>
          <w:tcPr>
            <w:tcW w:w="2378" w:type="dxa"/>
            <w:vAlign w:val="center"/>
          </w:tcPr>
          <w:p w:rsidR="00D5763E" w:rsidRDefault="008E1E28">
            <w:pPr>
              <w:jc w:val="center"/>
            </w:pPr>
            <w:r>
              <w:rPr>
                <w:rFonts w:eastAsiaTheme="minorEastAsia"/>
                <w:color w:val="000000" w:themeColor="text1"/>
                <w:szCs w:val="21"/>
              </w:rPr>
              <w:t>WHITBREAD PLC</w:t>
            </w:r>
          </w:p>
        </w:tc>
        <w:tc>
          <w:tcPr>
            <w:tcW w:w="2552" w:type="dxa"/>
            <w:vAlign w:val="center"/>
          </w:tcPr>
          <w:p w:rsidR="00D5763E" w:rsidRDefault="008E1E28">
            <w:pPr>
              <w:jc w:val="center"/>
            </w:pPr>
            <w:r>
              <w:rPr>
                <w:rFonts w:eastAsiaTheme="minorEastAsia"/>
                <w:color w:val="000000" w:themeColor="text1"/>
                <w:szCs w:val="21"/>
              </w:rPr>
              <w:t>WTB</w:t>
            </w:r>
          </w:p>
        </w:tc>
        <w:tc>
          <w:tcPr>
            <w:tcW w:w="2130" w:type="dxa"/>
            <w:vAlign w:val="center"/>
          </w:tcPr>
          <w:p w:rsidR="00D5763E" w:rsidRDefault="008E1E28">
            <w:pPr>
              <w:jc w:val="right"/>
            </w:pPr>
            <w:r>
              <w:rPr>
                <w:rFonts w:eastAsiaTheme="minorEastAsia"/>
                <w:color w:val="000000" w:themeColor="text1"/>
                <w:szCs w:val="21"/>
              </w:rPr>
              <w:t>1,205,750.43</w:t>
            </w:r>
          </w:p>
        </w:tc>
        <w:tc>
          <w:tcPr>
            <w:tcW w:w="1650" w:type="dxa"/>
            <w:vAlign w:val="center"/>
          </w:tcPr>
          <w:p w:rsidR="00D5763E" w:rsidRDefault="008E1E28">
            <w:pPr>
              <w:jc w:val="right"/>
            </w:pPr>
            <w:r>
              <w:rPr>
                <w:rFonts w:eastAsiaTheme="minorEastAsia"/>
                <w:color w:val="000000" w:themeColor="text1"/>
                <w:szCs w:val="21"/>
              </w:rPr>
              <w:t>2.78</w:t>
            </w:r>
          </w:p>
        </w:tc>
      </w:tr>
      <w:tr w:rsidR="00D5763E">
        <w:tc>
          <w:tcPr>
            <w:tcW w:w="555" w:type="dxa"/>
            <w:vAlign w:val="center"/>
          </w:tcPr>
          <w:p w:rsidR="00D5763E" w:rsidRDefault="008E1E28">
            <w:pPr>
              <w:jc w:val="center"/>
            </w:pPr>
            <w:r>
              <w:rPr>
                <w:rFonts w:eastAsiaTheme="minorEastAsia"/>
                <w:color w:val="000000" w:themeColor="text1"/>
                <w:szCs w:val="21"/>
              </w:rPr>
              <w:t>8</w:t>
            </w:r>
          </w:p>
        </w:tc>
        <w:tc>
          <w:tcPr>
            <w:tcW w:w="2378" w:type="dxa"/>
            <w:vAlign w:val="center"/>
          </w:tcPr>
          <w:p w:rsidR="00D5763E" w:rsidRDefault="008E1E28">
            <w:pPr>
              <w:jc w:val="center"/>
            </w:pPr>
            <w:r>
              <w:rPr>
                <w:rFonts w:eastAsiaTheme="minorEastAsia"/>
                <w:color w:val="000000" w:themeColor="text1"/>
                <w:szCs w:val="21"/>
              </w:rPr>
              <w:t>ENGIE SA (FRANCE LISTING)</w:t>
            </w:r>
          </w:p>
        </w:tc>
        <w:tc>
          <w:tcPr>
            <w:tcW w:w="2552" w:type="dxa"/>
            <w:vAlign w:val="center"/>
          </w:tcPr>
          <w:p w:rsidR="00D5763E" w:rsidRDefault="008E1E28">
            <w:pPr>
              <w:jc w:val="center"/>
            </w:pPr>
            <w:r>
              <w:rPr>
                <w:rFonts w:eastAsiaTheme="minorEastAsia"/>
                <w:color w:val="000000" w:themeColor="text1"/>
                <w:szCs w:val="21"/>
              </w:rPr>
              <w:t>ENGI</w:t>
            </w:r>
          </w:p>
        </w:tc>
        <w:tc>
          <w:tcPr>
            <w:tcW w:w="2130" w:type="dxa"/>
            <w:vAlign w:val="center"/>
          </w:tcPr>
          <w:p w:rsidR="00D5763E" w:rsidRDefault="008E1E28">
            <w:pPr>
              <w:jc w:val="right"/>
            </w:pPr>
            <w:r>
              <w:rPr>
                <w:rFonts w:eastAsiaTheme="minorEastAsia"/>
                <w:color w:val="000000" w:themeColor="text1"/>
                <w:szCs w:val="21"/>
              </w:rPr>
              <w:t>1,136,838.04</w:t>
            </w:r>
          </w:p>
        </w:tc>
        <w:tc>
          <w:tcPr>
            <w:tcW w:w="1650" w:type="dxa"/>
            <w:vAlign w:val="center"/>
          </w:tcPr>
          <w:p w:rsidR="00D5763E" w:rsidRDefault="008E1E28">
            <w:pPr>
              <w:jc w:val="right"/>
            </w:pPr>
            <w:r>
              <w:rPr>
                <w:rFonts w:eastAsiaTheme="minorEastAsia"/>
                <w:color w:val="000000" w:themeColor="text1"/>
                <w:szCs w:val="21"/>
              </w:rPr>
              <w:t>2.62</w:t>
            </w:r>
          </w:p>
        </w:tc>
      </w:tr>
      <w:tr w:rsidR="00D5763E">
        <w:tc>
          <w:tcPr>
            <w:tcW w:w="555" w:type="dxa"/>
            <w:vAlign w:val="center"/>
          </w:tcPr>
          <w:p w:rsidR="00D5763E" w:rsidRDefault="008E1E28">
            <w:pPr>
              <w:jc w:val="center"/>
            </w:pPr>
            <w:r>
              <w:rPr>
                <w:rFonts w:eastAsiaTheme="minorEastAsia"/>
                <w:color w:val="000000" w:themeColor="text1"/>
                <w:szCs w:val="21"/>
              </w:rPr>
              <w:t>9</w:t>
            </w:r>
          </w:p>
        </w:tc>
        <w:tc>
          <w:tcPr>
            <w:tcW w:w="2378" w:type="dxa"/>
            <w:vAlign w:val="center"/>
          </w:tcPr>
          <w:p w:rsidR="00D5763E" w:rsidRDefault="008E1E28">
            <w:pPr>
              <w:jc w:val="center"/>
            </w:pPr>
            <w:r>
              <w:rPr>
                <w:rFonts w:eastAsiaTheme="minorEastAsia"/>
                <w:color w:val="000000" w:themeColor="text1"/>
                <w:szCs w:val="21"/>
              </w:rPr>
              <w:t>LVMH MOET HENNESSY LOUIS VUI</w:t>
            </w:r>
          </w:p>
        </w:tc>
        <w:tc>
          <w:tcPr>
            <w:tcW w:w="2552" w:type="dxa"/>
            <w:vAlign w:val="center"/>
          </w:tcPr>
          <w:p w:rsidR="00D5763E" w:rsidRDefault="008E1E28">
            <w:pPr>
              <w:jc w:val="center"/>
            </w:pPr>
            <w:r>
              <w:rPr>
                <w:rFonts w:eastAsiaTheme="minorEastAsia"/>
                <w:color w:val="000000" w:themeColor="text1"/>
                <w:szCs w:val="21"/>
              </w:rPr>
              <w:t>MC</w:t>
            </w:r>
          </w:p>
        </w:tc>
        <w:tc>
          <w:tcPr>
            <w:tcW w:w="2130" w:type="dxa"/>
            <w:vAlign w:val="center"/>
          </w:tcPr>
          <w:p w:rsidR="00D5763E" w:rsidRDefault="008E1E28">
            <w:pPr>
              <w:jc w:val="right"/>
            </w:pPr>
            <w:r>
              <w:rPr>
                <w:rFonts w:eastAsiaTheme="minorEastAsia"/>
                <w:color w:val="000000" w:themeColor="text1"/>
                <w:szCs w:val="21"/>
              </w:rPr>
              <w:t>1,092,024.26</w:t>
            </w:r>
          </w:p>
        </w:tc>
        <w:tc>
          <w:tcPr>
            <w:tcW w:w="1650" w:type="dxa"/>
            <w:vAlign w:val="center"/>
          </w:tcPr>
          <w:p w:rsidR="00D5763E" w:rsidRDefault="008E1E28">
            <w:pPr>
              <w:jc w:val="right"/>
            </w:pPr>
            <w:r>
              <w:rPr>
                <w:rFonts w:eastAsiaTheme="minorEastAsia"/>
                <w:color w:val="000000" w:themeColor="text1"/>
                <w:szCs w:val="21"/>
              </w:rPr>
              <w:t>2.52</w:t>
            </w:r>
          </w:p>
        </w:tc>
      </w:tr>
      <w:tr w:rsidR="00D5763E">
        <w:tc>
          <w:tcPr>
            <w:tcW w:w="555" w:type="dxa"/>
            <w:vAlign w:val="center"/>
          </w:tcPr>
          <w:p w:rsidR="00D5763E" w:rsidRDefault="008E1E28">
            <w:pPr>
              <w:jc w:val="center"/>
            </w:pPr>
            <w:r>
              <w:rPr>
                <w:rFonts w:eastAsiaTheme="minorEastAsia"/>
                <w:color w:val="000000" w:themeColor="text1"/>
                <w:szCs w:val="21"/>
              </w:rPr>
              <w:t>10</w:t>
            </w:r>
          </w:p>
        </w:tc>
        <w:tc>
          <w:tcPr>
            <w:tcW w:w="2378" w:type="dxa"/>
            <w:vAlign w:val="center"/>
          </w:tcPr>
          <w:p w:rsidR="00D5763E" w:rsidRDefault="008E1E28">
            <w:pPr>
              <w:jc w:val="center"/>
            </w:pPr>
            <w:r>
              <w:rPr>
                <w:rFonts w:eastAsiaTheme="minorEastAsia"/>
                <w:color w:val="000000" w:themeColor="text1"/>
                <w:szCs w:val="21"/>
              </w:rPr>
              <w:t>RIO TINTO PLC</w:t>
            </w:r>
          </w:p>
        </w:tc>
        <w:tc>
          <w:tcPr>
            <w:tcW w:w="2552" w:type="dxa"/>
            <w:vAlign w:val="center"/>
          </w:tcPr>
          <w:p w:rsidR="00D5763E" w:rsidRDefault="008E1E28">
            <w:pPr>
              <w:jc w:val="center"/>
            </w:pPr>
            <w:r>
              <w:rPr>
                <w:rFonts w:eastAsiaTheme="minorEastAsia"/>
                <w:color w:val="000000" w:themeColor="text1"/>
                <w:szCs w:val="21"/>
              </w:rPr>
              <w:t>RIO</w:t>
            </w:r>
          </w:p>
        </w:tc>
        <w:tc>
          <w:tcPr>
            <w:tcW w:w="2130" w:type="dxa"/>
            <w:vAlign w:val="center"/>
          </w:tcPr>
          <w:p w:rsidR="00D5763E" w:rsidRDefault="008E1E28">
            <w:pPr>
              <w:jc w:val="right"/>
            </w:pPr>
            <w:r>
              <w:rPr>
                <w:rFonts w:eastAsiaTheme="minorEastAsia"/>
                <w:color w:val="000000" w:themeColor="text1"/>
                <w:szCs w:val="21"/>
              </w:rPr>
              <w:t>1,070,127.85</w:t>
            </w:r>
          </w:p>
        </w:tc>
        <w:tc>
          <w:tcPr>
            <w:tcW w:w="1650" w:type="dxa"/>
            <w:vAlign w:val="center"/>
          </w:tcPr>
          <w:p w:rsidR="00D5763E" w:rsidRDefault="008E1E28">
            <w:pPr>
              <w:jc w:val="right"/>
            </w:pPr>
            <w:r>
              <w:rPr>
                <w:rFonts w:eastAsiaTheme="minorEastAsia"/>
                <w:color w:val="000000" w:themeColor="text1"/>
                <w:szCs w:val="21"/>
              </w:rPr>
              <w:t>2.47</w:t>
            </w:r>
          </w:p>
        </w:tc>
      </w:tr>
      <w:tr w:rsidR="00D5763E">
        <w:tc>
          <w:tcPr>
            <w:tcW w:w="555" w:type="dxa"/>
            <w:vAlign w:val="center"/>
          </w:tcPr>
          <w:p w:rsidR="00D5763E" w:rsidRDefault="008E1E28">
            <w:pPr>
              <w:jc w:val="center"/>
            </w:pPr>
            <w:r>
              <w:rPr>
                <w:rFonts w:eastAsiaTheme="minorEastAsia"/>
                <w:color w:val="000000" w:themeColor="text1"/>
                <w:szCs w:val="21"/>
              </w:rPr>
              <w:t>11</w:t>
            </w:r>
          </w:p>
        </w:tc>
        <w:tc>
          <w:tcPr>
            <w:tcW w:w="2378" w:type="dxa"/>
            <w:vAlign w:val="center"/>
          </w:tcPr>
          <w:p w:rsidR="00D5763E" w:rsidRDefault="008E1E28">
            <w:pPr>
              <w:jc w:val="center"/>
            </w:pPr>
            <w:r>
              <w:rPr>
                <w:rFonts w:eastAsiaTheme="minorEastAsia"/>
                <w:color w:val="000000" w:themeColor="text1"/>
                <w:szCs w:val="21"/>
              </w:rPr>
              <w:t>CIE FINANCIERE RICHEMO-A REG</w:t>
            </w:r>
          </w:p>
        </w:tc>
        <w:tc>
          <w:tcPr>
            <w:tcW w:w="2552" w:type="dxa"/>
            <w:vAlign w:val="center"/>
          </w:tcPr>
          <w:p w:rsidR="00D5763E" w:rsidRDefault="008E1E28">
            <w:pPr>
              <w:jc w:val="center"/>
            </w:pPr>
            <w:r>
              <w:rPr>
                <w:rFonts w:eastAsiaTheme="minorEastAsia"/>
                <w:color w:val="000000" w:themeColor="text1"/>
                <w:szCs w:val="21"/>
              </w:rPr>
              <w:t>CFR</w:t>
            </w:r>
          </w:p>
        </w:tc>
        <w:tc>
          <w:tcPr>
            <w:tcW w:w="2130" w:type="dxa"/>
            <w:vAlign w:val="center"/>
          </w:tcPr>
          <w:p w:rsidR="00D5763E" w:rsidRDefault="008E1E28">
            <w:pPr>
              <w:jc w:val="right"/>
            </w:pPr>
            <w:r>
              <w:rPr>
                <w:rFonts w:eastAsiaTheme="minorEastAsia"/>
                <w:color w:val="000000" w:themeColor="text1"/>
                <w:szCs w:val="21"/>
              </w:rPr>
              <w:t>1,054,980.04</w:t>
            </w:r>
          </w:p>
        </w:tc>
        <w:tc>
          <w:tcPr>
            <w:tcW w:w="1650" w:type="dxa"/>
            <w:vAlign w:val="center"/>
          </w:tcPr>
          <w:p w:rsidR="00D5763E" w:rsidRDefault="008E1E28">
            <w:pPr>
              <w:jc w:val="right"/>
            </w:pPr>
            <w:r>
              <w:rPr>
                <w:rFonts w:eastAsiaTheme="minorEastAsia"/>
                <w:color w:val="000000" w:themeColor="text1"/>
                <w:szCs w:val="21"/>
              </w:rPr>
              <w:t>2.43</w:t>
            </w:r>
          </w:p>
        </w:tc>
      </w:tr>
      <w:tr w:rsidR="00D5763E">
        <w:tc>
          <w:tcPr>
            <w:tcW w:w="555" w:type="dxa"/>
            <w:vAlign w:val="center"/>
          </w:tcPr>
          <w:p w:rsidR="00D5763E" w:rsidRDefault="008E1E28">
            <w:pPr>
              <w:jc w:val="center"/>
            </w:pPr>
            <w:r>
              <w:rPr>
                <w:rFonts w:eastAsiaTheme="minorEastAsia"/>
                <w:color w:val="000000" w:themeColor="text1"/>
                <w:szCs w:val="21"/>
              </w:rPr>
              <w:t>12</w:t>
            </w:r>
          </w:p>
        </w:tc>
        <w:tc>
          <w:tcPr>
            <w:tcW w:w="2378" w:type="dxa"/>
            <w:vAlign w:val="center"/>
          </w:tcPr>
          <w:p w:rsidR="00D5763E" w:rsidRDefault="008E1E28">
            <w:pPr>
              <w:jc w:val="center"/>
            </w:pPr>
            <w:r>
              <w:rPr>
                <w:rFonts w:eastAsiaTheme="minorEastAsia"/>
                <w:color w:val="000000" w:themeColor="text1"/>
                <w:szCs w:val="21"/>
              </w:rPr>
              <w:t>PROSUS NV</w:t>
            </w:r>
          </w:p>
        </w:tc>
        <w:tc>
          <w:tcPr>
            <w:tcW w:w="2552" w:type="dxa"/>
            <w:vAlign w:val="center"/>
          </w:tcPr>
          <w:p w:rsidR="00D5763E" w:rsidRDefault="008E1E28">
            <w:pPr>
              <w:jc w:val="center"/>
            </w:pPr>
            <w:r>
              <w:rPr>
                <w:rFonts w:eastAsiaTheme="minorEastAsia"/>
                <w:color w:val="000000" w:themeColor="text1"/>
                <w:szCs w:val="21"/>
              </w:rPr>
              <w:t>PRX</w:t>
            </w:r>
          </w:p>
        </w:tc>
        <w:tc>
          <w:tcPr>
            <w:tcW w:w="2130" w:type="dxa"/>
            <w:vAlign w:val="center"/>
          </w:tcPr>
          <w:p w:rsidR="00D5763E" w:rsidRDefault="008E1E28">
            <w:pPr>
              <w:jc w:val="right"/>
            </w:pPr>
            <w:r>
              <w:rPr>
                <w:rFonts w:eastAsiaTheme="minorEastAsia"/>
                <w:color w:val="000000" w:themeColor="text1"/>
                <w:szCs w:val="21"/>
              </w:rPr>
              <w:t>1,008,277.65</w:t>
            </w:r>
          </w:p>
        </w:tc>
        <w:tc>
          <w:tcPr>
            <w:tcW w:w="1650" w:type="dxa"/>
            <w:vAlign w:val="center"/>
          </w:tcPr>
          <w:p w:rsidR="00D5763E" w:rsidRDefault="008E1E28">
            <w:pPr>
              <w:jc w:val="right"/>
            </w:pPr>
            <w:r>
              <w:rPr>
                <w:rFonts w:eastAsiaTheme="minorEastAsia"/>
                <w:color w:val="000000" w:themeColor="text1"/>
                <w:szCs w:val="21"/>
              </w:rPr>
              <w:t>2.33</w:t>
            </w:r>
          </w:p>
        </w:tc>
      </w:tr>
      <w:tr w:rsidR="00D5763E">
        <w:tc>
          <w:tcPr>
            <w:tcW w:w="555" w:type="dxa"/>
            <w:vAlign w:val="center"/>
          </w:tcPr>
          <w:p w:rsidR="00D5763E" w:rsidRDefault="008E1E28">
            <w:pPr>
              <w:jc w:val="center"/>
            </w:pPr>
            <w:r>
              <w:rPr>
                <w:rFonts w:eastAsiaTheme="minorEastAsia"/>
                <w:color w:val="000000" w:themeColor="text1"/>
                <w:szCs w:val="21"/>
              </w:rPr>
              <w:t>13</w:t>
            </w:r>
          </w:p>
        </w:tc>
        <w:tc>
          <w:tcPr>
            <w:tcW w:w="2378" w:type="dxa"/>
            <w:vAlign w:val="center"/>
          </w:tcPr>
          <w:p w:rsidR="00D5763E" w:rsidRDefault="008E1E28">
            <w:pPr>
              <w:jc w:val="center"/>
            </w:pPr>
            <w:r>
              <w:rPr>
                <w:rFonts w:eastAsiaTheme="minorEastAsia"/>
                <w:color w:val="000000" w:themeColor="text1"/>
                <w:szCs w:val="21"/>
              </w:rPr>
              <w:t>TotalEnergies SE</w:t>
            </w:r>
          </w:p>
        </w:tc>
        <w:tc>
          <w:tcPr>
            <w:tcW w:w="2552" w:type="dxa"/>
            <w:vAlign w:val="center"/>
          </w:tcPr>
          <w:p w:rsidR="00D5763E" w:rsidRDefault="008E1E28">
            <w:pPr>
              <w:jc w:val="center"/>
            </w:pPr>
            <w:r>
              <w:rPr>
                <w:rFonts w:eastAsiaTheme="minorEastAsia"/>
                <w:color w:val="000000" w:themeColor="text1"/>
                <w:szCs w:val="21"/>
              </w:rPr>
              <w:t>TTE</w:t>
            </w:r>
          </w:p>
        </w:tc>
        <w:tc>
          <w:tcPr>
            <w:tcW w:w="2130" w:type="dxa"/>
            <w:vAlign w:val="center"/>
          </w:tcPr>
          <w:p w:rsidR="00D5763E" w:rsidRDefault="008E1E28">
            <w:pPr>
              <w:jc w:val="right"/>
            </w:pPr>
            <w:r>
              <w:rPr>
                <w:rFonts w:eastAsiaTheme="minorEastAsia"/>
                <w:color w:val="000000" w:themeColor="text1"/>
                <w:szCs w:val="21"/>
              </w:rPr>
              <w:t>955,562.97</w:t>
            </w:r>
          </w:p>
        </w:tc>
        <w:tc>
          <w:tcPr>
            <w:tcW w:w="1650" w:type="dxa"/>
            <w:vAlign w:val="center"/>
          </w:tcPr>
          <w:p w:rsidR="00D5763E" w:rsidRDefault="008E1E28">
            <w:pPr>
              <w:jc w:val="right"/>
            </w:pPr>
            <w:r>
              <w:rPr>
                <w:rFonts w:eastAsiaTheme="minorEastAsia"/>
                <w:color w:val="000000" w:themeColor="text1"/>
                <w:szCs w:val="21"/>
              </w:rPr>
              <w:t>2.20</w:t>
            </w:r>
          </w:p>
        </w:tc>
      </w:tr>
      <w:tr w:rsidR="00D5763E">
        <w:tc>
          <w:tcPr>
            <w:tcW w:w="555" w:type="dxa"/>
            <w:vAlign w:val="center"/>
          </w:tcPr>
          <w:p w:rsidR="00D5763E" w:rsidRDefault="008E1E28">
            <w:pPr>
              <w:jc w:val="center"/>
            </w:pPr>
            <w:r>
              <w:rPr>
                <w:rFonts w:eastAsiaTheme="minorEastAsia"/>
                <w:color w:val="000000" w:themeColor="text1"/>
                <w:szCs w:val="21"/>
              </w:rPr>
              <w:t>14</w:t>
            </w:r>
          </w:p>
        </w:tc>
        <w:tc>
          <w:tcPr>
            <w:tcW w:w="2378" w:type="dxa"/>
            <w:vAlign w:val="center"/>
          </w:tcPr>
          <w:p w:rsidR="00D5763E" w:rsidRDefault="008E1E28">
            <w:pPr>
              <w:jc w:val="center"/>
            </w:pPr>
            <w:r>
              <w:rPr>
                <w:rFonts w:eastAsiaTheme="minorEastAsia"/>
                <w:color w:val="000000" w:themeColor="text1"/>
                <w:szCs w:val="21"/>
              </w:rPr>
              <w:t>SAFRAN SA</w:t>
            </w:r>
          </w:p>
        </w:tc>
        <w:tc>
          <w:tcPr>
            <w:tcW w:w="2552" w:type="dxa"/>
            <w:vAlign w:val="center"/>
          </w:tcPr>
          <w:p w:rsidR="00D5763E" w:rsidRDefault="008E1E28">
            <w:pPr>
              <w:jc w:val="center"/>
            </w:pPr>
            <w:r>
              <w:rPr>
                <w:rFonts w:eastAsiaTheme="minorEastAsia"/>
                <w:color w:val="000000" w:themeColor="text1"/>
                <w:szCs w:val="21"/>
              </w:rPr>
              <w:t>SAF</w:t>
            </w:r>
          </w:p>
        </w:tc>
        <w:tc>
          <w:tcPr>
            <w:tcW w:w="2130" w:type="dxa"/>
            <w:vAlign w:val="center"/>
          </w:tcPr>
          <w:p w:rsidR="00D5763E" w:rsidRDefault="008E1E28">
            <w:pPr>
              <w:jc w:val="right"/>
            </w:pPr>
            <w:r>
              <w:rPr>
                <w:rFonts w:eastAsiaTheme="minorEastAsia"/>
                <w:color w:val="000000" w:themeColor="text1"/>
                <w:szCs w:val="21"/>
              </w:rPr>
              <w:t>945,293.48</w:t>
            </w:r>
          </w:p>
        </w:tc>
        <w:tc>
          <w:tcPr>
            <w:tcW w:w="1650" w:type="dxa"/>
            <w:vAlign w:val="center"/>
          </w:tcPr>
          <w:p w:rsidR="00D5763E" w:rsidRDefault="008E1E28">
            <w:pPr>
              <w:jc w:val="right"/>
            </w:pPr>
            <w:r>
              <w:rPr>
                <w:rFonts w:eastAsiaTheme="minorEastAsia"/>
                <w:color w:val="000000" w:themeColor="text1"/>
                <w:szCs w:val="21"/>
              </w:rPr>
              <w:t>2.18</w:t>
            </w:r>
          </w:p>
        </w:tc>
      </w:tr>
      <w:tr w:rsidR="00D5763E">
        <w:tc>
          <w:tcPr>
            <w:tcW w:w="555" w:type="dxa"/>
            <w:vAlign w:val="center"/>
          </w:tcPr>
          <w:p w:rsidR="00D5763E" w:rsidRDefault="008E1E28">
            <w:pPr>
              <w:jc w:val="center"/>
            </w:pPr>
            <w:r>
              <w:rPr>
                <w:rFonts w:eastAsiaTheme="minorEastAsia"/>
                <w:color w:val="000000" w:themeColor="text1"/>
                <w:szCs w:val="21"/>
              </w:rPr>
              <w:t>15</w:t>
            </w:r>
          </w:p>
        </w:tc>
        <w:tc>
          <w:tcPr>
            <w:tcW w:w="2378" w:type="dxa"/>
            <w:vAlign w:val="center"/>
          </w:tcPr>
          <w:p w:rsidR="00D5763E" w:rsidRDefault="008E1E28">
            <w:pPr>
              <w:jc w:val="center"/>
            </w:pPr>
            <w:r>
              <w:rPr>
                <w:rFonts w:eastAsiaTheme="minorEastAsia"/>
                <w:color w:val="000000" w:themeColor="text1"/>
                <w:szCs w:val="21"/>
              </w:rPr>
              <w:t>SSE PLC</w:t>
            </w:r>
          </w:p>
        </w:tc>
        <w:tc>
          <w:tcPr>
            <w:tcW w:w="2552" w:type="dxa"/>
            <w:vAlign w:val="center"/>
          </w:tcPr>
          <w:p w:rsidR="00D5763E" w:rsidRDefault="008E1E28">
            <w:pPr>
              <w:jc w:val="center"/>
            </w:pPr>
            <w:r>
              <w:rPr>
                <w:rFonts w:eastAsiaTheme="minorEastAsia"/>
                <w:color w:val="000000" w:themeColor="text1"/>
                <w:szCs w:val="21"/>
              </w:rPr>
              <w:t>SSE</w:t>
            </w:r>
          </w:p>
        </w:tc>
        <w:tc>
          <w:tcPr>
            <w:tcW w:w="2130" w:type="dxa"/>
            <w:vAlign w:val="center"/>
          </w:tcPr>
          <w:p w:rsidR="00D5763E" w:rsidRDefault="008E1E28">
            <w:pPr>
              <w:jc w:val="right"/>
            </w:pPr>
            <w:r>
              <w:rPr>
                <w:rFonts w:eastAsiaTheme="minorEastAsia"/>
                <w:color w:val="000000" w:themeColor="text1"/>
                <w:szCs w:val="21"/>
              </w:rPr>
              <w:t>930,666.36</w:t>
            </w:r>
          </w:p>
        </w:tc>
        <w:tc>
          <w:tcPr>
            <w:tcW w:w="1650" w:type="dxa"/>
            <w:vAlign w:val="center"/>
          </w:tcPr>
          <w:p w:rsidR="00D5763E" w:rsidRDefault="008E1E28">
            <w:pPr>
              <w:jc w:val="right"/>
            </w:pPr>
            <w:r>
              <w:rPr>
                <w:rFonts w:eastAsiaTheme="minorEastAsia"/>
                <w:color w:val="000000" w:themeColor="text1"/>
                <w:szCs w:val="21"/>
              </w:rPr>
              <w:t>2.15</w:t>
            </w:r>
          </w:p>
        </w:tc>
      </w:tr>
      <w:tr w:rsidR="00D5763E">
        <w:tc>
          <w:tcPr>
            <w:tcW w:w="555" w:type="dxa"/>
            <w:vAlign w:val="center"/>
          </w:tcPr>
          <w:p w:rsidR="00D5763E" w:rsidRDefault="008E1E28">
            <w:pPr>
              <w:jc w:val="center"/>
            </w:pPr>
            <w:r>
              <w:rPr>
                <w:rFonts w:eastAsiaTheme="minorEastAsia"/>
                <w:color w:val="000000" w:themeColor="text1"/>
                <w:szCs w:val="21"/>
              </w:rPr>
              <w:t>16</w:t>
            </w:r>
          </w:p>
        </w:tc>
        <w:tc>
          <w:tcPr>
            <w:tcW w:w="2378" w:type="dxa"/>
            <w:vAlign w:val="center"/>
          </w:tcPr>
          <w:p w:rsidR="00D5763E" w:rsidRDefault="008E1E28">
            <w:pPr>
              <w:jc w:val="center"/>
            </w:pPr>
            <w:r>
              <w:rPr>
                <w:rFonts w:eastAsiaTheme="minorEastAsia"/>
                <w:color w:val="000000" w:themeColor="text1"/>
                <w:szCs w:val="21"/>
              </w:rPr>
              <w:t>UNICREDIT SPA</w:t>
            </w:r>
          </w:p>
        </w:tc>
        <w:tc>
          <w:tcPr>
            <w:tcW w:w="2552" w:type="dxa"/>
            <w:vAlign w:val="center"/>
          </w:tcPr>
          <w:p w:rsidR="00D5763E" w:rsidRDefault="008E1E28">
            <w:pPr>
              <w:jc w:val="center"/>
            </w:pPr>
            <w:r>
              <w:rPr>
                <w:rFonts w:eastAsiaTheme="minorEastAsia"/>
                <w:color w:val="000000" w:themeColor="text1"/>
                <w:szCs w:val="21"/>
              </w:rPr>
              <w:t>UCG</w:t>
            </w:r>
          </w:p>
        </w:tc>
        <w:tc>
          <w:tcPr>
            <w:tcW w:w="2130" w:type="dxa"/>
            <w:vAlign w:val="center"/>
          </w:tcPr>
          <w:p w:rsidR="00D5763E" w:rsidRDefault="008E1E28">
            <w:pPr>
              <w:jc w:val="right"/>
            </w:pPr>
            <w:r>
              <w:rPr>
                <w:rFonts w:eastAsiaTheme="minorEastAsia"/>
                <w:color w:val="000000" w:themeColor="text1"/>
                <w:szCs w:val="21"/>
              </w:rPr>
              <w:t>919,152.20</w:t>
            </w:r>
          </w:p>
        </w:tc>
        <w:tc>
          <w:tcPr>
            <w:tcW w:w="1650" w:type="dxa"/>
            <w:vAlign w:val="center"/>
          </w:tcPr>
          <w:p w:rsidR="00D5763E" w:rsidRDefault="008E1E28">
            <w:pPr>
              <w:jc w:val="right"/>
            </w:pPr>
            <w:r>
              <w:rPr>
                <w:rFonts w:eastAsiaTheme="minorEastAsia"/>
                <w:color w:val="000000" w:themeColor="text1"/>
                <w:szCs w:val="21"/>
              </w:rPr>
              <w:t>2.12</w:t>
            </w:r>
          </w:p>
        </w:tc>
      </w:tr>
      <w:tr w:rsidR="00D5763E">
        <w:tc>
          <w:tcPr>
            <w:tcW w:w="555" w:type="dxa"/>
            <w:vAlign w:val="center"/>
          </w:tcPr>
          <w:p w:rsidR="00D5763E" w:rsidRDefault="008E1E28">
            <w:pPr>
              <w:jc w:val="center"/>
            </w:pPr>
            <w:r>
              <w:rPr>
                <w:rFonts w:eastAsiaTheme="minorEastAsia"/>
                <w:color w:val="000000" w:themeColor="text1"/>
                <w:szCs w:val="21"/>
              </w:rPr>
              <w:t>17</w:t>
            </w:r>
          </w:p>
        </w:tc>
        <w:tc>
          <w:tcPr>
            <w:tcW w:w="2378" w:type="dxa"/>
            <w:vAlign w:val="center"/>
          </w:tcPr>
          <w:p w:rsidR="00D5763E" w:rsidRDefault="008E1E28">
            <w:pPr>
              <w:jc w:val="center"/>
            </w:pPr>
            <w:r>
              <w:rPr>
                <w:rFonts w:eastAsiaTheme="minorEastAsia"/>
                <w:color w:val="000000" w:themeColor="text1"/>
                <w:szCs w:val="21"/>
              </w:rPr>
              <w:t>ATLAS COPCO AB-A SHS</w:t>
            </w:r>
          </w:p>
        </w:tc>
        <w:tc>
          <w:tcPr>
            <w:tcW w:w="2552" w:type="dxa"/>
            <w:vAlign w:val="center"/>
          </w:tcPr>
          <w:p w:rsidR="00D5763E" w:rsidRDefault="008E1E28">
            <w:pPr>
              <w:jc w:val="center"/>
            </w:pPr>
            <w:r>
              <w:rPr>
                <w:rFonts w:eastAsiaTheme="minorEastAsia"/>
                <w:color w:val="000000" w:themeColor="text1"/>
                <w:szCs w:val="21"/>
              </w:rPr>
              <w:t>ATCOA</w:t>
            </w:r>
          </w:p>
        </w:tc>
        <w:tc>
          <w:tcPr>
            <w:tcW w:w="2130" w:type="dxa"/>
            <w:vAlign w:val="center"/>
          </w:tcPr>
          <w:p w:rsidR="00D5763E" w:rsidRDefault="008E1E28">
            <w:pPr>
              <w:jc w:val="right"/>
            </w:pPr>
            <w:r>
              <w:rPr>
                <w:rFonts w:eastAsiaTheme="minorEastAsia"/>
                <w:color w:val="000000" w:themeColor="text1"/>
                <w:szCs w:val="21"/>
              </w:rPr>
              <w:t>916,657.47</w:t>
            </w:r>
          </w:p>
        </w:tc>
        <w:tc>
          <w:tcPr>
            <w:tcW w:w="1650" w:type="dxa"/>
            <w:vAlign w:val="center"/>
          </w:tcPr>
          <w:p w:rsidR="00D5763E" w:rsidRDefault="008E1E28">
            <w:pPr>
              <w:jc w:val="right"/>
            </w:pPr>
            <w:r>
              <w:rPr>
                <w:rFonts w:eastAsiaTheme="minorEastAsia"/>
                <w:color w:val="000000" w:themeColor="text1"/>
                <w:szCs w:val="21"/>
              </w:rPr>
              <w:t>2.12</w:t>
            </w:r>
          </w:p>
        </w:tc>
      </w:tr>
      <w:tr w:rsidR="00D5763E">
        <w:tc>
          <w:tcPr>
            <w:tcW w:w="555" w:type="dxa"/>
            <w:vAlign w:val="center"/>
          </w:tcPr>
          <w:p w:rsidR="00D5763E" w:rsidRDefault="008E1E28">
            <w:pPr>
              <w:jc w:val="center"/>
            </w:pPr>
            <w:r>
              <w:rPr>
                <w:rFonts w:eastAsiaTheme="minorEastAsia"/>
                <w:color w:val="000000" w:themeColor="text1"/>
                <w:szCs w:val="21"/>
              </w:rPr>
              <w:t>18</w:t>
            </w:r>
          </w:p>
        </w:tc>
        <w:tc>
          <w:tcPr>
            <w:tcW w:w="2378" w:type="dxa"/>
            <w:vAlign w:val="center"/>
          </w:tcPr>
          <w:p w:rsidR="00D5763E" w:rsidRDefault="008E1E28">
            <w:pPr>
              <w:jc w:val="center"/>
            </w:pPr>
            <w:r>
              <w:rPr>
                <w:rFonts w:eastAsiaTheme="minorEastAsia"/>
                <w:color w:val="000000" w:themeColor="text1"/>
                <w:szCs w:val="21"/>
              </w:rPr>
              <w:t>VOLVO AB-B SHS</w:t>
            </w:r>
          </w:p>
        </w:tc>
        <w:tc>
          <w:tcPr>
            <w:tcW w:w="2552" w:type="dxa"/>
            <w:vAlign w:val="center"/>
          </w:tcPr>
          <w:p w:rsidR="00D5763E" w:rsidRDefault="008E1E28">
            <w:pPr>
              <w:jc w:val="center"/>
            </w:pPr>
            <w:r>
              <w:rPr>
                <w:rFonts w:eastAsiaTheme="minorEastAsia"/>
                <w:color w:val="000000" w:themeColor="text1"/>
                <w:szCs w:val="21"/>
              </w:rPr>
              <w:t>VOLVB</w:t>
            </w:r>
          </w:p>
        </w:tc>
        <w:tc>
          <w:tcPr>
            <w:tcW w:w="2130" w:type="dxa"/>
            <w:vAlign w:val="center"/>
          </w:tcPr>
          <w:p w:rsidR="00D5763E" w:rsidRDefault="008E1E28">
            <w:pPr>
              <w:jc w:val="right"/>
            </w:pPr>
            <w:r>
              <w:rPr>
                <w:rFonts w:eastAsiaTheme="minorEastAsia"/>
                <w:color w:val="000000" w:themeColor="text1"/>
                <w:szCs w:val="21"/>
              </w:rPr>
              <w:t>902,787.85</w:t>
            </w:r>
          </w:p>
        </w:tc>
        <w:tc>
          <w:tcPr>
            <w:tcW w:w="1650" w:type="dxa"/>
            <w:vAlign w:val="center"/>
          </w:tcPr>
          <w:p w:rsidR="00D5763E" w:rsidRDefault="008E1E28">
            <w:pPr>
              <w:jc w:val="right"/>
            </w:pPr>
            <w:r>
              <w:rPr>
                <w:rFonts w:eastAsiaTheme="minorEastAsia"/>
                <w:color w:val="000000" w:themeColor="text1"/>
                <w:szCs w:val="21"/>
              </w:rPr>
              <w:t>2.08</w:t>
            </w:r>
          </w:p>
        </w:tc>
      </w:tr>
      <w:tr w:rsidR="00D5763E">
        <w:tc>
          <w:tcPr>
            <w:tcW w:w="555" w:type="dxa"/>
            <w:vAlign w:val="center"/>
          </w:tcPr>
          <w:p w:rsidR="00D5763E" w:rsidRDefault="008E1E28">
            <w:pPr>
              <w:jc w:val="center"/>
            </w:pPr>
            <w:r>
              <w:rPr>
                <w:rFonts w:eastAsiaTheme="minorEastAsia"/>
                <w:color w:val="000000" w:themeColor="text1"/>
                <w:szCs w:val="21"/>
              </w:rPr>
              <w:t>19</w:t>
            </w:r>
          </w:p>
        </w:tc>
        <w:tc>
          <w:tcPr>
            <w:tcW w:w="2378" w:type="dxa"/>
            <w:vAlign w:val="center"/>
          </w:tcPr>
          <w:p w:rsidR="00D5763E" w:rsidRDefault="008E1E28">
            <w:pPr>
              <w:jc w:val="center"/>
            </w:pPr>
            <w:r>
              <w:rPr>
                <w:rFonts w:eastAsiaTheme="minorEastAsia"/>
                <w:color w:val="000000" w:themeColor="text1"/>
                <w:szCs w:val="21"/>
              </w:rPr>
              <w:t>UBS GROUP AG-REG</w:t>
            </w:r>
          </w:p>
        </w:tc>
        <w:tc>
          <w:tcPr>
            <w:tcW w:w="2552" w:type="dxa"/>
            <w:vAlign w:val="center"/>
          </w:tcPr>
          <w:p w:rsidR="00D5763E" w:rsidRDefault="008E1E28">
            <w:pPr>
              <w:jc w:val="center"/>
            </w:pPr>
            <w:r>
              <w:rPr>
                <w:rFonts w:eastAsiaTheme="minorEastAsia"/>
                <w:color w:val="000000" w:themeColor="text1"/>
                <w:szCs w:val="21"/>
              </w:rPr>
              <w:t>UBSG</w:t>
            </w:r>
          </w:p>
        </w:tc>
        <w:tc>
          <w:tcPr>
            <w:tcW w:w="2130" w:type="dxa"/>
            <w:vAlign w:val="center"/>
          </w:tcPr>
          <w:p w:rsidR="00D5763E" w:rsidRDefault="008E1E28">
            <w:pPr>
              <w:jc w:val="right"/>
            </w:pPr>
            <w:r>
              <w:rPr>
                <w:rFonts w:eastAsiaTheme="minorEastAsia"/>
                <w:color w:val="000000" w:themeColor="text1"/>
                <w:szCs w:val="21"/>
              </w:rPr>
              <w:t>881,833.81</w:t>
            </w:r>
          </w:p>
        </w:tc>
        <w:tc>
          <w:tcPr>
            <w:tcW w:w="1650" w:type="dxa"/>
            <w:vAlign w:val="center"/>
          </w:tcPr>
          <w:p w:rsidR="00D5763E" w:rsidRDefault="008E1E28">
            <w:pPr>
              <w:jc w:val="right"/>
            </w:pPr>
            <w:r>
              <w:rPr>
                <w:rFonts w:eastAsiaTheme="minorEastAsia"/>
                <w:color w:val="000000" w:themeColor="text1"/>
                <w:szCs w:val="21"/>
              </w:rPr>
              <w:t>2.03</w:t>
            </w:r>
          </w:p>
        </w:tc>
      </w:tr>
      <w:tr w:rsidR="00D5763E">
        <w:tc>
          <w:tcPr>
            <w:tcW w:w="555" w:type="dxa"/>
            <w:vAlign w:val="center"/>
          </w:tcPr>
          <w:p w:rsidR="00D5763E" w:rsidRDefault="008E1E28">
            <w:pPr>
              <w:jc w:val="center"/>
            </w:pPr>
            <w:r>
              <w:rPr>
                <w:rFonts w:eastAsiaTheme="minorEastAsia"/>
                <w:color w:val="000000" w:themeColor="text1"/>
                <w:szCs w:val="21"/>
              </w:rPr>
              <w:t>20</w:t>
            </w:r>
          </w:p>
        </w:tc>
        <w:tc>
          <w:tcPr>
            <w:tcW w:w="2378" w:type="dxa"/>
            <w:vAlign w:val="center"/>
          </w:tcPr>
          <w:p w:rsidR="00D5763E" w:rsidRDefault="008E1E28">
            <w:pPr>
              <w:jc w:val="center"/>
            </w:pPr>
            <w:r>
              <w:rPr>
                <w:rFonts w:eastAsiaTheme="minorEastAsia"/>
                <w:color w:val="000000" w:themeColor="text1"/>
                <w:szCs w:val="21"/>
              </w:rPr>
              <w:t>GSK PLC</w:t>
            </w:r>
          </w:p>
        </w:tc>
        <w:tc>
          <w:tcPr>
            <w:tcW w:w="2552" w:type="dxa"/>
            <w:vAlign w:val="center"/>
          </w:tcPr>
          <w:p w:rsidR="00D5763E" w:rsidRDefault="008E1E28">
            <w:pPr>
              <w:jc w:val="center"/>
            </w:pPr>
            <w:r>
              <w:rPr>
                <w:rFonts w:eastAsiaTheme="minorEastAsia"/>
                <w:color w:val="000000" w:themeColor="text1"/>
                <w:szCs w:val="21"/>
              </w:rPr>
              <w:t>GSK</w:t>
            </w:r>
          </w:p>
        </w:tc>
        <w:tc>
          <w:tcPr>
            <w:tcW w:w="2130" w:type="dxa"/>
            <w:vAlign w:val="center"/>
          </w:tcPr>
          <w:p w:rsidR="00D5763E" w:rsidRDefault="008E1E28">
            <w:pPr>
              <w:jc w:val="right"/>
            </w:pPr>
            <w:r>
              <w:rPr>
                <w:rFonts w:eastAsiaTheme="minorEastAsia"/>
                <w:color w:val="000000" w:themeColor="text1"/>
                <w:szCs w:val="21"/>
              </w:rPr>
              <w:t>840,215.40</w:t>
            </w:r>
          </w:p>
        </w:tc>
        <w:tc>
          <w:tcPr>
            <w:tcW w:w="1650" w:type="dxa"/>
            <w:vAlign w:val="center"/>
          </w:tcPr>
          <w:p w:rsidR="00D5763E" w:rsidRDefault="008E1E28">
            <w:pPr>
              <w:jc w:val="right"/>
            </w:pPr>
            <w:r>
              <w:rPr>
                <w:rFonts w:eastAsiaTheme="minorEastAsia"/>
                <w:color w:val="000000" w:themeColor="text1"/>
                <w:szCs w:val="21"/>
              </w:rPr>
              <w:t>1.94</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8.5.2</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累计卖出金额超出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991338" w:rsidRPr="006017C4" w:rsidTr="00474A69">
        <w:trPr>
          <w:trHeight w:val="315"/>
        </w:trPr>
        <w:tc>
          <w:tcPr>
            <w:tcW w:w="55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583"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公司名称（英文）</w:t>
            </w:r>
          </w:p>
        </w:tc>
        <w:tc>
          <w:tcPr>
            <w:tcW w:w="1007"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证券代码</w:t>
            </w:r>
          </w:p>
        </w:tc>
        <w:tc>
          <w:tcPr>
            <w:tcW w:w="1470"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本期累计卖出金额</w:t>
            </w:r>
          </w:p>
        </w:tc>
        <w:tc>
          <w:tcPr>
            <w:tcW w:w="1650" w:type="dxa"/>
            <w:tcMar>
              <w:top w:w="15" w:type="dxa"/>
              <w:left w:w="15" w:type="dxa"/>
              <w:bottom w:w="0" w:type="dxa"/>
              <w:right w:w="15" w:type="dxa"/>
            </w:tcMar>
            <w:vAlign w:val="center"/>
          </w:tcPr>
          <w:p w:rsidR="007D3054"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w:t>
            </w:r>
            <w:r w:rsidR="00E70C81" w:rsidRPr="006017C4">
              <w:rPr>
                <w:rFonts w:eastAsiaTheme="minorEastAsia"/>
                <w:color w:val="000000" w:themeColor="text1"/>
                <w:kern w:val="0"/>
                <w:szCs w:val="21"/>
              </w:rPr>
              <w:t>期初</w:t>
            </w: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资产净值比例（％）</w:t>
            </w:r>
          </w:p>
        </w:tc>
      </w:tr>
      <w:tr w:rsidR="00D5763E">
        <w:tc>
          <w:tcPr>
            <w:tcW w:w="555" w:type="dxa"/>
            <w:vAlign w:val="center"/>
          </w:tcPr>
          <w:p w:rsidR="00D5763E" w:rsidRDefault="008E1E28">
            <w:pPr>
              <w:jc w:val="center"/>
            </w:pPr>
            <w:r>
              <w:rPr>
                <w:rFonts w:eastAsiaTheme="minorEastAsia"/>
                <w:color w:val="000000" w:themeColor="text1"/>
                <w:szCs w:val="21"/>
              </w:rPr>
              <w:lastRenderedPageBreak/>
              <w:t>1</w:t>
            </w:r>
          </w:p>
        </w:tc>
        <w:tc>
          <w:tcPr>
            <w:tcW w:w="4583" w:type="dxa"/>
            <w:vAlign w:val="center"/>
          </w:tcPr>
          <w:p w:rsidR="00D5763E" w:rsidRDefault="008E1E28">
            <w:pPr>
              <w:jc w:val="center"/>
            </w:pPr>
            <w:r>
              <w:rPr>
                <w:rFonts w:eastAsiaTheme="minorEastAsia"/>
                <w:color w:val="000000" w:themeColor="text1"/>
                <w:szCs w:val="21"/>
              </w:rPr>
              <w:t>LVMH MOET HENNESSY LOUIS VUI</w:t>
            </w:r>
          </w:p>
        </w:tc>
        <w:tc>
          <w:tcPr>
            <w:tcW w:w="1007" w:type="dxa"/>
            <w:vAlign w:val="center"/>
          </w:tcPr>
          <w:p w:rsidR="00D5763E" w:rsidRDefault="008E1E28">
            <w:pPr>
              <w:jc w:val="center"/>
            </w:pPr>
            <w:r>
              <w:rPr>
                <w:rFonts w:eastAsiaTheme="minorEastAsia"/>
                <w:color w:val="000000" w:themeColor="text1"/>
                <w:szCs w:val="21"/>
              </w:rPr>
              <w:t>MC</w:t>
            </w:r>
          </w:p>
        </w:tc>
        <w:tc>
          <w:tcPr>
            <w:tcW w:w="1470" w:type="dxa"/>
            <w:vAlign w:val="center"/>
          </w:tcPr>
          <w:p w:rsidR="00D5763E" w:rsidRDefault="008E1E28">
            <w:pPr>
              <w:jc w:val="right"/>
            </w:pPr>
            <w:r>
              <w:rPr>
                <w:rFonts w:eastAsiaTheme="minorEastAsia"/>
                <w:color w:val="000000" w:themeColor="text1"/>
                <w:szCs w:val="21"/>
              </w:rPr>
              <w:t>1,888,848.26</w:t>
            </w:r>
          </w:p>
        </w:tc>
        <w:tc>
          <w:tcPr>
            <w:tcW w:w="1650" w:type="dxa"/>
            <w:vAlign w:val="center"/>
          </w:tcPr>
          <w:p w:rsidR="00D5763E" w:rsidRDefault="008E1E28">
            <w:pPr>
              <w:jc w:val="right"/>
            </w:pPr>
            <w:r>
              <w:rPr>
                <w:rFonts w:eastAsiaTheme="minorEastAsia"/>
                <w:color w:val="000000" w:themeColor="text1"/>
                <w:szCs w:val="21"/>
              </w:rPr>
              <w:t>4.36</w:t>
            </w:r>
          </w:p>
        </w:tc>
      </w:tr>
      <w:tr w:rsidR="00D5763E">
        <w:tc>
          <w:tcPr>
            <w:tcW w:w="555" w:type="dxa"/>
            <w:vAlign w:val="center"/>
          </w:tcPr>
          <w:p w:rsidR="00D5763E" w:rsidRDefault="008E1E28">
            <w:pPr>
              <w:jc w:val="center"/>
            </w:pPr>
            <w:r>
              <w:rPr>
                <w:rFonts w:eastAsiaTheme="minorEastAsia"/>
                <w:color w:val="000000" w:themeColor="text1"/>
                <w:szCs w:val="21"/>
              </w:rPr>
              <w:t>2</w:t>
            </w:r>
          </w:p>
        </w:tc>
        <w:tc>
          <w:tcPr>
            <w:tcW w:w="4583" w:type="dxa"/>
            <w:vAlign w:val="center"/>
          </w:tcPr>
          <w:p w:rsidR="00D5763E" w:rsidRDefault="008E1E28">
            <w:pPr>
              <w:jc w:val="center"/>
            </w:pPr>
            <w:r>
              <w:rPr>
                <w:rFonts w:eastAsiaTheme="minorEastAsia"/>
                <w:color w:val="000000" w:themeColor="text1"/>
                <w:szCs w:val="21"/>
              </w:rPr>
              <w:t>ASML HOLDING NV</w:t>
            </w:r>
          </w:p>
        </w:tc>
        <w:tc>
          <w:tcPr>
            <w:tcW w:w="1007" w:type="dxa"/>
            <w:vAlign w:val="center"/>
          </w:tcPr>
          <w:p w:rsidR="00D5763E" w:rsidRDefault="008E1E28">
            <w:pPr>
              <w:jc w:val="center"/>
            </w:pPr>
            <w:r>
              <w:rPr>
                <w:rFonts w:eastAsiaTheme="minorEastAsia"/>
                <w:color w:val="000000" w:themeColor="text1"/>
                <w:szCs w:val="21"/>
              </w:rPr>
              <w:t>ASML</w:t>
            </w:r>
          </w:p>
        </w:tc>
        <w:tc>
          <w:tcPr>
            <w:tcW w:w="1470" w:type="dxa"/>
            <w:vAlign w:val="center"/>
          </w:tcPr>
          <w:p w:rsidR="00D5763E" w:rsidRDefault="008E1E28">
            <w:pPr>
              <w:jc w:val="right"/>
            </w:pPr>
            <w:r>
              <w:rPr>
                <w:rFonts w:eastAsiaTheme="minorEastAsia"/>
                <w:color w:val="000000" w:themeColor="text1"/>
                <w:szCs w:val="21"/>
              </w:rPr>
              <w:t>1,814,033.77</w:t>
            </w:r>
          </w:p>
        </w:tc>
        <w:tc>
          <w:tcPr>
            <w:tcW w:w="1650" w:type="dxa"/>
            <w:vAlign w:val="center"/>
          </w:tcPr>
          <w:p w:rsidR="00D5763E" w:rsidRDefault="008E1E28">
            <w:pPr>
              <w:jc w:val="right"/>
            </w:pPr>
            <w:r>
              <w:rPr>
                <w:rFonts w:eastAsiaTheme="minorEastAsia"/>
                <w:color w:val="000000" w:themeColor="text1"/>
                <w:szCs w:val="21"/>
              </w:rPr>
              <w:t>4.19</w:t>
            </w:r>
          </w:p>
        </w:tc>
      </w:tr>
      <w:tr w:rsidR="00D5763E">
        <w:tc>
          <w:tcPr>
            <w:tcW w:w="555" w:type="dxa"/>
            <w:vAlign w:val="center"/>
          </w:tcPr>
          <w:p w:rsidR="00D5763E" w:rsidRDefault="008E1E28">
            <w:pPr>
              <w:jc w:val="center"/>
            </w:pPr>
            <w:r>
              <w:rPr>
                <w:rFonts w:eastAsiaTheme="minorEastAsia"/>
                <w:color w:val="000000" w:themeColor="text1"/>
                <w:szCs w:val="21"/>
              </w:rPr>
              <w:t>3</w:t>
            </w:r>
          </w:p>
        </w:tc>
        <w:tc>
          <w:tcPr>
            <w:tcW w:w="4583" w:type="dxa"/>
            <w:vAlign w:val="center"/>
          </w:tcPr>
          <w:p w:rsidR="00D5763E" w:rsidRDefault="008E1E28">
            <w:pPr>
              <w:jc w:val="center"/>
            </w:pPr>
            <w:r>
              <w:rPr>
                <w:rFonts w:eastAsiaTheme="minorEastAsia"/>
                <w:color w:val="000000" w:themeColor="text1"/>
                <w:szCs w:val="21"/>
              </w:rPr>
              <w:t>NESTLE SA-REG</w:t>
            </w:r>
          </w:p>
        </w:tc>
        <w:tc>
          <w:tcPr>
            <w:tcW w:w="1007" w:type="dxa"/>
            <w:vAlign w:val="center"/>
          </w:tcPr>
          <w:p w:rsidR="00D5763E" w:rsidRDefault="008E1E28">
            <w:pPr>
              <w:jc w:val="center"/>
            </w:pPr>
            <w:r>
              <w:rPr>
                <w:rFonts w:eastAsiaTheme="minorEastAsia"/>
                <w:color w:val="000000" w:themeColor="text1"/>
                <w:szCs w:val="21"/>
              </w:rPr>
              <w:t>NESN</w:t>
            </w:r>
          </w:p>
        </w:tc>
        <w:tc>
          <w:tcPr>
            <w:tcW w:w="1470" w:type="dxa"/>
            <w:vAlign w:val="center"/>
          </w:tcPr>
          <w:p w:rsidR="00D5763E" w:rsidRDefault="008E1E28">
            <w:pPr>
              <w:jc w:val="right"/>
            </w:pPr>
            <w:r>
              <w:rPr>
                <w:rFonts w:eastAsiaTheme="minorEastAsia"/>
                <w:color w:val="000000" w:themeColor="text1"/>
                <w:szCs w:val="21"/>
              </w:rPr>
              <w:t>1,575,157.21</w:t>
            </w:r>
          </w:p>
        </w:tc>
        <w:tc>
          <w:tcPr>
            <w:tcW w:w="1650" w:type="dxa"/>
            <w:vAlign w:val="center"/>
          </w:tcPr>
          <w:p w:rsidR="00D5763E" w:rsidRDefault="008E1E28">
            <w:pPr>
              <w:jc w:val="right"/>
            </w:pPr>
            <w:r>
              <w:rPr>
                <w:rFonts w:eastAsiaTheme="minorEastAsia"/>
                <w:color w:val="000000" w:themeColor="text1"/>
                <w:szCs w:val="21"/>
              </w:rPr>
              <w:t>3.63</w:t>
            </w:r>
          </w:p>
        </w:tc>
      </w:tr>
      <w:tr w:rsidR="00D5763E">
        <w:tc>
          <w:tcPr>
            <w:tcW w:w="555" w:type="dxa"/>
            <w:vAlign w:val="center"/>
          </w:tcPr>
          <w:p w:rsidR="00D5763E" w:rsidRDefault="008E1E28">
            <w:pPr>
              <w:jc w:val="center"/>
            </w:pPr>
            <w:r>
              <w:rPr>
                <w:rFonts w:eastAsiaTheme="minorEastAsia"/>
                <w:color w:val="000000" w:themeColor="text1"/>
                <w:szCs w:val="21"/>
              </w:rPr>
              <w:t>4</w:t>
            </w:r>
          </w:p>
        </w:tc>
        <w:tc>
          <w:tcPr>
            <w:tcW w:w="4583" w:type="dxa"/>
            <w:vAlign w:val="center"/>
          </w:tcPr>
          <w:p w:rsidR="00D5763E" w:rsidRDefault="008E1E28">
            <w:pPr>
              <w:jc w:val="center"/>
            </w:pPr>
            <w:r>
              <w:rPr>
                <w:rFonts w:eastAsiaTheme="minorEastAsia"/>
                <w:color w:val="000000" w:themeColor="text1"/>
                <w:szCs w:val="21"/>
              </w:rPr>
              <w:t>KONINKLIJKE AHOLD DELHAIZE N</w:t>
            </w:r>
          </w:p>
        </w:tc>
        <w:tc>
          <w:tcPr>
            <w:tcW w:w="1007" w:type="dxa"/>
            <w:vAlign w:val="center"/>
          </w:tcPr>
          <w:p w:rsidR="00D5763E" w:rsidRDefault="008E1E28">
            <w:pPr>
              <w:jc w:val="center"/>
            </w:pPr>
            <w:r>
              <w:rPr>
                <w:rFonts w:eastAsiaTheme="minorEastAsia"/>
                <w:color w:val="000000" w:themeColor="text1"/>
                <w:szCs w:val="21"/>
              </w:rPr>
              <w:t>AD</w:t>
            </w:r>
          </w:p>
        </w:tc>
        <w:tc>
          <w:tcPr>
            <w:tcW w:w="1470" w:type="dxa"/>
            <w:vAlign w:val="center"/>
          </w:tcPr>
          <w:p w:rsidR="00D5763E" w:rsidRDefault="008E1E28">
            <w:pPr>
              <w:jc w:val="right"/>
            </w:pPr>
            <w:r>
              <w:rPr>
                <w:rFonts w:eastAsiaTheme="minorEastAsia"/>
                <w:color w:val="000000" w:themeColor="text1"/>
                <w:szCs w:val="21"/>
              </w:rPr>
              <w:t>1,540,598.46</w:t>
            </w:r>
          </w:p>
        </w:tc>
        <w:tc>
          <w:tcPr>
            <w:tcW w:w="1650" w:type="dxa"/>
            <w:vAlign w:val="center"/>
          </w:tcPr>
          <w:p w:rsidR="00D5763E" w:rsidRDefault="008E1E28">
            <w:pPr>
              <w:jc w:val="right"/>
            </w:pPr>
            <w:r>
              <w:rPr>
                <w:rFonts w:eastAsiaTheme="minorEastAsia"/>
                <w:color w:val="000000" w:themeColor="text1"/>
                <w:szCs w:val="21"/>
              </w:rPr>
              <w:t>3.55</w:t>
            </w:r>
          </w:p>
        </w:tc>
      </w:tr>
      <w:tr w:rsidR="00D5763E">
        <w:tc>
          <w:tcPr>
            <w:tcW w:w="555" w:type="dxa"/>
            <w:vAlign w:val="center"/>
          </w:tcPr>
          <w:p w:rsidR="00D5763E" w:rsidRDefault="008E1E28">
            <w:pPr>
              <w:jc w:val="center"/>
            </w:pPr>
            <w:r>
              <w:rPr>
                <w:rFonts w:eastAsiaTheme="minorEastAsia"/>
                <w:color w:val="000000" w:themeColor="text1"/>
                <w:szCs w:val="21"/>
              </w:rPr>
              <w:t>5</w:t>
            </w:r>
          </w:p>
        </w:tc>
        <w:tc>
          <w:tcPr>
            <w:tcW w:w="4583" w:type="dxa"/>
            <w:vAlign w:val="center"/>
          </w:tcPr>
          <w:p w:rsidR="00D5763E" w:rsidRDefault="008E1E28">
            <w:pPr>
              <w:jc w:val="center"/>
            </w:pPr>
            <w:r>
              <w:rPr>
                <w:rFonts w:eastAsiaTheme="minorEastAsia"/>
                <w:color w:val="000000" w:themeColor="text1"/>
                <w:szCs w:val="21"/>
              </w:rPr>
              <w:t>BP PLC</w:t>
            </w:r>
          </w:p>
        </w:tc>
        <w:tc>
          <w:tcPr>
            <w:tcW w:w="1007" w:type="dxa"/>
            <w:vAlign w:val="center"/>
          </w:tcPr>
          <w:p w:rsidR="00D5763E" w:rsidRDefault="008E1E28">
            <w:pPr>
              <w:jc w:val="center"/>
            </w:pPr>
            <w:r>
              <w:rPr>
                <w:rFonts w:eastAsiaTheme="minorEastAsia"/>
                <w:color w:val="000000" w:themeColor="text1"/>
                <w:szCs w:val="21"/>
              </w:rPr>
              <w:t>BP/</w:t>
            </w:r>
          </w:p>
        </w:tc>
        <w:tc>
          <w:tcPr>
            <w:tcW w:w="1470" w:type="dxa"/>
            <w:vAlign w:val="center"/>
          </w:tcPr>
          <w:p w:rsidR="00D5763E" w:rsidRDefault="008E1E28">
            <w:pPr>
              <w:jc w:val="right"/>
            </w:pPr>
            <w:r>
              <w:rPr>
                <w:rFonts w:eastAsiaTheme="minorEastAsia"/>
                <w:color w:val="000000" w:themeColor="text1"/>
                <w:szCs w:val="21"/>
              </w:rPr>
              <w:t>1,404,755.44</w:t>
            </w:r>
          </w:p>
        </w:tc>
        <w:tc>
          <w:tcPr>
            <w:tcW w:w="1650" w:type="dxa"/>
            <w:vAlign w:val="center"/>
          </w:tcPr>
          <w:p w:rsidR="00D5763E" w:rsidRDefault="008E1E28">
            <w:pPr>
              <w:jc w:val="right"/>
            </w:pPr>
            <w:r>
              <w:rPr>
                <w:rFonts w:eastAsiaTheme="minorEastAsia"/>
                <w:color w:val="000000" w:themeColor="text1"/>
                <w:szCs w:val="21"/>
              </w:rPr>
              <w:t>3.24</w:t>
            </w:r>
          </w:p>
        </w:tc>
      </w:tr>
      <w:tr w:rsidR="00D5763E">
        <w:tc>
          <w:tcPr>
            <w:tcW w:w="555" w:type="dxa"/>
            <w:vAlign w:val="center"/>
          </w:tcPr>
          <w:p w:rsidR="00D5763E" w:rsidRDefault="008E1E28">
            <w:pPr>
              <w:jc w:val="center"/>
            </w:pPr>
            <w:r>
              <w:rPr>
                <w:rFonts w:eastAsiaTheme="minorEastAsia"/>
                <w:color w:val="000000" w:themeColor="text1"/>
                <w:szCs w:val="21"/>
              </w:rPr>
              <w:t>6</w:t>
            </w:r>
          </w:p>
        </w:tc>
        <w:tc>
          <w:tcPr>
            <w:tcW w:w="4583" w:type="dxa"/>
            <w:vAlign w:val="center"/>
          </w:tcPr>
          <w:p w:rsidR="00D5763E" w:rsidRDefault="008E1E28">
            <w:pPr>
              <w:jc w:val="center"/>
            </w:pPr>
            <w:r>
              <w:rPr>
                <w:rFonts w:eastAsiaTheme="minorEastAsia"/>
                <w:color w:val="000000" w:themeColor="text1"/>
                <w:szCs w:val="21"/>
              </w:rPr>
              <w:t>SIEMENS AG-REG</w:t>
            </w:r>
          </w:p>
        </w:tc>
        <w:tc>
          <w:tcPr>
            <w:tcW w:w="1007" w:type="dxa"/>
            <w:vAlign w:val="center"/>
          </w:tcPr>
          <w:p w:rsidR="00D5763E" w:rsidRDefault="008E1E28">
            <w:pPr>
              <w:jc w:val="center"/>
            </w:pPr>
            <w:r>
              <w:rPr>
                <w:rFonts w:eastAsiaTheme="minorEastAsia"/>
                <w:color w:val="000000" w:themeColor="text1"/>
                <w:szCs w:val="21"/>
              </w:rPr>
              <w:t>SIE</w:t>
            </w:r>
          </w:p>
        </w:tc>
        <w:tc>
          <w:tcPr>
            <w:tcW w:w="1470" w:type="dxa"/>
            <w:vAlign w:val="center"/>
          </w:tcPr>
          <w:p w:rsidR="00D5763E" w:rsidRDefault="008E1E28">
            <w:pPr>
              <w:jc w:val="right"/>
            </w:pPr>
            <w:r>
              <w:rPr>
                <w:rFonts w:eastAsiaTheme="minorEastAsia"/>
                <w:color w:val="000000" w:themeColor="text1"/>
                <w:szCs w:val="21"/>
              </w:rPr>
              <w:t>1,361,588.93</w:t>
            </w:r>
          </w:p>
        </w:tc>
        <w:tc>
          <w:tcPr>
            <w:tcW w:w="1650" w:type="dxa"/>
            <w:vAlign w:val="center"/>
          </w:tcPr>
          <w:p w:rsidR="00D5763E" w:rsidRDefault="008E1E28">
            <w:pPr>
              <w:jc w:val="right"/>
            </w:pPr>
            <w:r>
              <w:rPr>
                <w:rFonts w:eastAsiaTheme="minorEastAsia"/>
                <w:color w:val="000000" w:themeColor="text1"/>
                <w:szCs w:val="21"/>
              </w:rPr>
              <w:t>3.14</w:t>
            </w:r>
          </w:p>
        </w:tc>
      </w:tr>
      <w:tr w:rsidR="00D5763E">
        <w:tc>
          <w:tcPr>
            <w:tcW w:w="555" w:type="dxa"/>
            <w:vAlign w:val="center"/>
          </w:tcPr>
          <w:p w:rsidR="00D5763E" w:rsidRDefault="008E1E28">
            <w:pPr>
              <w:jc w:val="center"/>
            </w:pPr>
            <w:r>
              <w:rPr>
                <w:rFonts w:eastAsiaTheme="minorEastAsia"/>
                <w:color w:val="000000" w:themeColor="text1"/>
                <w:szCs w:val="21"/>
              </w:rPr>
              <w:t>7</w:t>
            </w:r>
          </w:p>
        </w:tc>
        <w:tc>
          <w:tcPr>
            <w:tcW w:w="4583" w:type="dxa"/>
            <w:vAlign w:val="center"/>
          </w:tcPr>
          <w:p w:rsidR="00D5763E" w:rsidRDefault="008E1E28">
            <w:pPr>
              <w:jc w:val="center"/>
            </w:pPr>
            <w:r>
              <w:rPr>
                <w:rFonts w:eastAsiaTheme="minorEastAsia"/>
                <w:color w:val="000000" w:themeColor="text1"/>
                <w:szCs w:val="21"/>
              </w:rPr>
              <w:t>NOVARTIS AG-REG</w:t>
            </w:r>
          </w:p>
        </w:tc>
        <w:tc>
          <w:tcPr>
            <w:tcW w:w="1007" w:type="dxa"/>
            <w:vAlign w:val="center"/>
          </w:tcPr>
          <w:p w:rsidR="00D5763E" w:rsidRDefault="008E1E28">
            <w:pPr>
              <w:jc w:val="center"/>
            </w:pPr>
            <w:r>
              <w:rPr>
                <w:rFonts w:eastAsiaTheme="minorEastAsia"/>
                <w:color w:val="000000" w:themeColor="text1"/>
                <w:szCs w:val="21"/>
              </w:rPr>
              <w:t>NOVN</w:t>
            </w:r>
          </w:p>
        </w:tc>
        <w:tc>
          <w:tcPr>
            <w:tcW w:w="1470" w:type="dxa"/>
            <w:vAlign w:val="center"/>
          </w:tcPr>
          <w:p w:rsidR="00D5763E" w:rsidRDefault="008E1E28">
            <w:pPr>
              <w:jc w:val="right"/>
            </w:pPr>
            <w:r>
              <w:rPr>
                <w:rFonts w:eastAsiaTheme="minorEastAsia"/>
                <w:color w:val="000000" w:themeColor="text1"/>
                <w:szCs w:val="21"/>
              </w:rPr>
              <w:t>1,246,679.39</w:t>
            </w:r>
          </w:p>
        </w:tc>
        <w:tc>
          <w:tcPr>
            <w:tcW w:w="1650" w:type="dxa"/>
            <w:vAlign w:val="center"/>
          </w:tcPr>
          <w:p w:rsidR="00D5763E" w:rsidRDefault="008E1E28">
            <w:pPr>
              <w:jc w:val="right"/>
            </w:pPr>
            <w:r>
              <w:rPr>
                <w:rFonts w:eastAsiaTheme="minorEastAsia"/>
                <w:color w:val="000000" w:themeColor="text1"/>
                <w:szCs w:val="21"/>
              </w:rPr>
              <w:t>2.88</w:t>
            </w:r>
          </w:p>
        </w:tc>
      </w:tr>
      <w:tr w:rsidR="00D5763E">
        <w:tc>
          <w:tcPr>
            <w:tcW w:w="555" w:type="dxa"/>
            <w:vAlign w:val="center"/>
          </w:tcPr>
          <w:p w:rsidR="00D5763E" w:rsidRDefault="008E1E28">
            <w:pPr>
              <w:jc w:val="center"/>
            </w:pPr>
            <w:r>
              <w:rPr>
                <w:rFonts w:eastAsiaTheme="minorEastAsia"/>
                <w:color w:val="000000" w:themeColor="text1"/>
                <w:szCs w:val="21"/>
              </w:rPr>
              <w:t>8</w:t>
            </w:r>
          </w:p>
        </w:tc>
        <w:tc>
          <w:tcPr>
            <w:tcW w:w="4583" w:type="dxa"/>
            <w:vAlign w:val="center"/>
          </w:tcPr>
          <w:p w:rsidR="00D5763E" w:rsidRDefault="008E1E28">
            <w:pPr>
              <w:jc w:val="center"/>
            </w:pPr>
            <w:r>
              <w:rPr>
                <w:rFonts w:eastAsiaTheme="minorEastAsia"/>
                <w:color w:val="000000" w:themeColor="text1"/>
                <w:szCs w:val="21"/>
              </w:rPr>
              <w:t>CIE FINANCIERE RICHEMO-A REG</w:t>
            </w:r>
          </w:p>
        </w:tc>
        <w:tc>
          <w:tcPr>
            <w:tcW w:w="1007" w:type="dxa"/>
            <w:vAlign w:val="center"/>
          </w:tcPr>
          <w:p w:rsidR="00D5763E" w:rsidRDefault="008E1E28">
            <w:pPr>
              <w:jc w:val="center"/>
            </w:pPr>
            <w:r>
              <w:rPr>
                <w:rFonts w:eastAsiaTheme="minorEastAsia"/>
                <w:color w:val="000000" w:themeColor="text1"/>
                <w:szCs w:val="21"/>
              </w:rPr>
              <w:t>CFR</w:t>
            </w:r>
          </w:p>
        </w:tc>
        <w:tc>
          <w:tcPr>
            <w:tcW w:w="1470" w:type="dxa"/>
            <w:vAlign w:val="center"/>
          </w:tcPr>
          <w:p w:rsidR="00D5763E" w:rsidRDefault="008E1E28">
            <w:pPr>
              <w:jc w:val="right"/>
            </w:pPr>
            <w:r>
              <w:rPr>
                <w:rFonts w:eastAsiaTheme="minorEastAsia"/>
                <w:color w:val="000000" w:themeColor="text1"/>
                <w:szCs w:val="21"/>
              </w:rPr>
              <w:t>1,159,140.98</w:t>
            </w:r>
          </w:p>
        </w:tc>
        <w:tc>
          <w:tcPr>
            <w:tcW w:w="1650" w:type="dxa"/>
            <w:vAlign w:val="center"/>
          </w:tcPr>
          <w:p w:rsidR="00D5763E" w:rsidRDefault="008E1E28">
            <w:pPr>
              <w:jc w:val="right"/>
            </w:pPr>
            <w:r>
              <w:rPr>
                <w:rFonts w:eastAsiaTheme="minorEastAsia"/>
                <w:color w:val="000000" w:themeColor="text1"/>
                <w:szCs w:val="21"/>
              </w:rPr>
              <w:t>2.67</w:t>
            </w:r>
          </w:p>
        </w:tc>
      </w:tr>
      <w:tr w:rsidR="00D5763E">
        <w:tc>
          <w:tcPr>
            <w:tcW w:w="555" w:type="dxa"/>
            <w:vAlign w:val="center"/>
          </w:tcPr>
          <w:p w:rsidR="00D5763E" w:rsidRDefault="008E1E28">
            <w:pPr>
              <w:jc w:val="center"/>
            </w:pPr>
            <w:r>
              <w:rPr>
                <w:rFonts w:eastAsiaTheme="minorEastAsia"/>
                <w:color w:val="000000" w:themeColor="text1"/>
                <w:szCs w:val="21"/>
              </w:rPr>
              <w:t>9</w:t>
            </w:r>
          </w:p>
        </w:tc>
        <w:tc>
          <w:tcPr>
            <w:tcW w:w="4583" w:type="dxa"/>
            <w:vAlign w:val="center"/>
          </w:tcPr>
          <w:p w:rsidR="00D5763E" w:rsidRDefault="008E1E28">
            <w:pPr>
              <w:jc w:val="center"/>
            </w:pPr>
            <w:r>
              <w:rPr>
                <w:rFonts w:eastAsiaTheme="minorEastAsia"/>
                <w:color w:val="000000" w:themeColor="text1"/>
                <w:szCs w:val="21"/>
              </w:rPr>
              <w:t>ROCHE HOLDING AG-GENUSSCHEIN</w:t>
            </w:r>
          </w:p>
        </w:tc>
        <w:tc>
          <w:tcPr>
            <w:tcW w:w="1007" w:type="dxa"/>
            <w:vAlign w:val="center"/>
          </w:tcPr>
          <w:p w:rsidR="00D5763E" w:rsidRDefault="008E1E28">
            <w:pPr>
              <w:jc w:val="center"/>
            </w:pPr>
            <w:r>
              <w:rPr>
                <w:rFonts w:eastAsiaTheme="minorEastAsia"/>
                <w:color w:val="000000" w:themeColor="text1"/>
                <w:szCs w:val="21"/>
              </w:rPr>
              <w:t>ROG</w:t>
            </w:r>
          </w:p>
        </w:tc>
        <w:tc>
          <w:tcPr>
            <w:tcW w:w="1470" w:type="dxa"/>
            <w:vAlign w:val="center"/>
          </w:tcPr>
          <w:p w:rsidR="00D5763E" w:rsidRDefault="008E1E28">
            <w:pPr>
              <w:jc w:val="right"/>
            </w:pPr>
            <w:r>
              <w:rPr>
                <w:rFonts w:eastAsiaTheme="minorEastAsia"/>
                <w:color w:val="000000" w:themeColor="text1"/>
                <w:szCs w:val="21"/>
              </w:rPr>
              <w:t>1,139,523.92</w:t>
            </w:r>
          </w:p>
        </w:tc>
        <w:tc>
          <w:tcPr>
            <w:tcW w:w="1650" w:type="dxa"/>
            <w:vAlign w:val="center"/>
          </w:tcPr>
          <w:p w:rsidR="00D5763E" w:rsidRDefault="008E1E28">
            <w:pPr>
              <w:jc w:val="right"/>
            </w:pPr>
            <w:r>
              <w:rPr>
                <w:rFonts w:eastAsiaTheme="minorEastAsia"/>
                <w:color w:val="000000" w:themeColor="text1"/>
                <w:szCs w:val="21"/>
              </w:rPr>
              <w:t>2.63</w:t>
            </w:r>
          </w:p>
        </w:tc>
      </w:tr>
      <w:tr w:rsidR="00D5763E">
        <w:tc>
          <w:tcPr>
            <w:tcW w:w="555" w:type="dxa"/>
            <w:vAlign w:val="center"/>
          </w:tcPr>
          <w:p w:rsidR="00D5763E" w:rsidRDefault="008E1E28">
            <w:pPr>
              <w:jc w:val="center"/>
            </w:pPr>
            <w:r>
              <w:rPr>
                <w:rFonts w:eastAsiaTheme="minorEastAsia"/>
                <w:color w:val="000000" w:themeColor="text1"/>
                <w:szCs w:val="21"/>
              </w:rPr>
              <w:t>10</w:t>
            </w:r>
          </w:p>
        </w:tc>
        <w:tc>
          <w:tcPr>
            <w:tcW w:w="4583" w:type="dxa"/>
            <w:vAlign w:val="center"/>
          </w:tcPr>
          <w:p w:rsidR="00D5763E" w:rsidRDefault="008E1E28">
            <w:pPr>
              <w:jc w:val="center"/>
            </w:pPr>
            <w:r>
              <w:rPr>
                <w:rFonts w:eastAsiaTheme="minorEastAsia"/>
                <w:color w:val="000000" w:themeColor="text1"/>
                <w:szCs w:val="21"/>
              </w:rPr>
              <w:t>SANOFI</w:t>
            </w:r>
          </w:p>
        </w:tc>
        <w:tc>
          <w:tcPr>
            <w:tcW w:w="1007" w:type="dxa"/>
            <w:vAlign w:val="center"/>
          </w:tcPr>
          <w:p w:rsidR="00D5763E" w:rsidRDefault="008E1E28">
            <w:pPr>
              <w:jc w:val="center"/>
            </w:pPr>
            <w:r>
              <w:rPr>
                <w:rFonts w:eastAsiaTheme="minorEastAsia"/>
                <w:color w:val="000000" w:themeColor="text1"/>
                <w:szCs w:val="21"/>
              </w:rPr>
              <w:t>SAN</w:t>
            </w:r>
          </w:p>
        </w:tc>
        <w:tc>
          <w:tcPr>
            <w:tcW w:w="1470" w:type="dxa"/>
            <w:vAlign w:val="center"/>
          </w:tcPr>
          <w:p w:rsidR="00D5763E" w:rsidRDefault="008E1E28">
            <w:pPr>
              <w:jc w:val="right"/>
            </w:pPr>
            <w:r>
              <w:rPr>
                <w:rFonts w:eastAsiaTheme="minorEastAsia"/>
                <w:color w:val="000000" w:themeColor="text1"/>
                <w:szCs w:val="21"/>
              </w:rPr>
              <w:t>862,595.42</w:t>
            </w:r>
          </w:p>
        </w:tc>
        <w:tc>
          <w:tcPr>
            <w:tcW w:w="1650" w:type="dxa"/>
            <w:vAlign w:val="center"/>
          </w:tcPr>
          <w:p w:rsidR="00D5763E" w:rsidRDefault="008E1E28">
            <w:pPr>
              <w:jc w:val="right"/>
            </w:pPr>
            <w:r>
              <w:rPr>
                <w:rFonts w:eastAsiaTheme="minorEastAsia"/>
                <w:color w:val="000000" w:themeColor="text1"/>
                <w:szCs w:val="21"/>
              </w:rPr>
              <w:t>1.99</w:t>
            </w:r>
          </w:p>
        </w:tc>
      </w:tr>
      <w:tr w:rsidR="00D5763E">
        <w:tc>
          <w:tcPr>
            <w:tcW w:w="555" w:type="dxa"/>
            <w:vAlign w:val="center"/>
          </w:tcPr>
          <w:p w:rsidR="00D5763E" w:rsidRDefault="008E1E28">
            <w:pPr>
              <w:jc w:val="center"/>
            </w:pPr>
            <w:r>
              <w:rPr>
                <w:rFonts w:eastAsiaTheme="minorEastAsia"/>
                <w:color w:val="000000" w:themeColor="text1"/>
                <w:szCs w:val="21"/>
              </w:rPr>
              <w:t>11</w:t>
            </w:r>
          </w:p>
        </w:tc>
        <w:tc>
          <w:tcPr>
            <w:tcW w:w="4583" w:type="dxa"/>
            <w:vAlign w:val="center"/>
          </w:tcPr>
          <w:p w:rsidR="00D5763E" w:rsidRDefault="008E1E28">
            <w:pPr>
              <w:jc w:val="center"/>
            </w:pPr>
            <w:r>
              <w:rPr>
                <w:rFonts w:eastAsiaTheme="minorEastAsia"/>
                <w:color w:val="000000" w:themeColor="text1"/>
                <w:szCs w:val="21"/>
              </w:rPr>
              <w:t>ASHTEAD GROUP PLC</w:t>
            </w:r>
          </w:p>
        </w:tc>
        <w:tc>
          <w:tcPr>
            <w:tcW w:w="1007" w:type="dxa"/>
            <w:vAlign w:val="center"/>
          </w:tcPr>
          <w:p w:rsidR="00D5763E" w:rsidRDefault="008E1E28">
            <w:pPr>
              <w:jc w:val="center"/>
            </w:pPr>
            <w:r>
              <w:rPr>
                <w:rFonts w:eastAsiaTheme="minorEastAsia"/>
                <w:color w:val="000000" w:themeColor="text1"/>
                <w:szCs w:val="21"/>
              </w:rPr>
              <w:t>AHT</w:t>
            </w:r>
          </w:p>
        </w:tc>
        <w:tc>
          <w:tcPr>
            <w:tcW w:w="1470" w:type="dxa"/>
            <w:vAlign w:val="center"/>
          </w:tcPr>
          <w:p w:rsidR="00D5763E" w:rsidRDefault="008E1E28">
            <w:pPr>
              <w:jc w:val="right"/>
            </w:pPr>
            <w:r>
              <w:rPr>
                <w:rFonts w:eastAsiaTheme="minorEastAsia"/>
                <w:color w:val="000000" w:themeColor="text1"/>
                <w:szCs w:val="21"/>
              </w:rPr>
              <w:t>756,987.98</w:t>
            </w:r>
          </w:p>
        </w:tc>
        <w:tc>
          <w:tcPr>
            <w:tcW w:w="1650" w:type="dxa"/>
            <w:vAlign w:val="center"/>
          </w:tcPr>
          <w:p w:rsidR="00D5763E" w:rsidRDefault="008E1E28">
            <w:pPr>
              <w:jc w:val="right"/>
            </w:pPr>
            <w:r>
              <w:rPr>
                <w:rFonts w:eastAsiaTheme="minorEastAsia"/>
                <w:color w:val="000000" w:themeColor="text1"/>
                <w:szCs w:val="21"/>
              </w:rPr>
              <w:t>1.75</w:t>
            </w:r>
          </w:p>
        </w:tc>
      </w:tr>
      <w:tr w:rsidR="00D5763E">
        <w:tc>
          <w:tcPr>
            <w:tcW w:w="555" w:type="dxa"/>
            <w:vAlign w:val="center"/>
          </w:tcPr>
          <w:p w:rsidR="00D5763E" w:rsidRDefault="008E1E28">
            <w:pPr>
              <w:jc w:val="center"/>
            </w:pPr>
            <w:r>
              <w:rPr>
                <w:rFonts w:eastAsiaTheme="minorEastAsia"/>
                <w:color w:val="000000" w:themeColor="text1"/>
                <w:szCs w:val="21"/>
              </w:rPr>
              <w:t>12</w:t>
            </w:r>
          </w:p>
        </w:tc>
        <w:tc>
          <w:tcPr>
            <w:tcW w:w="4583" w:type="dxa"/>
            <w:vAlign w:val="center"/>
          </w:tcPr>
          <w:p w:rsidR="00D5763E" w:rsidRDefault="008E1E28">
            <w:pPr>
              <w:jc w:val="center"/>
            </w:pPr>
            <w:r>
              <w:rPr>
                <w:rFonts w:eastAsiaTheme="minorEastAsia"/>
                <w:color w:val="000000" w:themeColor="text1"/>
                <w:szCs w:val="21"/>
              </w:rPr>
              <w:t>GLENCORE PLC (UK LIST)</w:t>
            </w:r>
          </w:p>
        </w:tc>
        <w:tc>
          <w:tcPr>
            <w:tcW w:w="1007" w:type="dxa"/>
            <w:vAlign w:val="center"/>
          </w:tcPr>
          <w:p w:rsidR="00D5763E" w:rsidRDefault="008E1E28">
            <w:pPr>
              <w:jc w:val="center"/>
            </w:pPr>
            <w:r>
              <w:rPr>
                <w:rFonts w:eastAsiaTheme="minorEastAsia"/>
                <w:color w:val="000000" w:themeColor="text1"/>
                <w:szCs w:val="21"/>
              </w:rPr>
              <w:t>GLEN</w:t>
            </w:r>
          </w:p>
        </w:tc>
        <w:tc>
          <w:tcPr>
            <w:tcW w:w="1470" w:type="dxa"/>
            <w:vAlign w:val="center"/>
          </w:tcPr>
          <w:p w:rsidR="00D5763E" w:rsidRDefault="008E1E28">
            <w:pPr>
              <w:jc w:val="right"/>
            </w:pPr>
            <w:r>
              <w:rPr>
                <w:rFonts w:eastAsiaTheme="minorEastAsia"/>
                <w:color w:val="000000" w:themeColor="text1"/>
                <w:szCs w:val="21"/>
              </w:rPr>
              <w:t>755,012.63</w:t>
            </w:r>
          </w:p>
        </w:tc>
        <w:tc>
          <w:tcPr>
            <w:tcW w:w="1650" w:type="dxa"/>
            <w:vAlign w:val="center"/>
          </w:tcPr>
          <w:p w:rsidR="00D5763E" w:rsidRDefault="008E1E28">
            <w:pPr>
              <w:jc w:val="right"/>
            </w:pPr>
            <w:r>
              <w:rPr>
                <w:rFonts w:eastAsiaTheme="minorEastAsia"/>
                <w:color w:val="000000" w:themeColor="text1"/>
                <w:szCs w:val="21"/>
              </w:rPr>
              <w:t>1.74</w:t>
            </w:r>
          </w:p>
        </w:tc>
      </w:tr>
      <w:tr w:rsidR="00D5763E">
        <w:tc>
          <w:tcPr>
            <w:tcW w:w="555" w:type="dxa"/>
            <w:vAlign w:val="center"/>
          </w:tcPr>
          <w:p w:rsidR="00D5763E" w:rsidRDefault="008E1E28">
            <w:pPr>
              <w:jc w:val="center"/>
            </w:pPr>
            <w:r>
              <w:rPr>
                <w:rFonts w:eastAsiaTheme="minorEastAsia"/>
                <w:color w:val="000000" w:themeColor="text1"/>
                <w:szCs w:val="21"/>
              </w:rPr>
              <w:t>13</w:t>
            </w:r>
          </w:p>
        </w:tc>
        <w:tc>
          <w:tcPr>
            <w:tcW w:w="4583" w:type="dxa"/>
            <w:vAlign w:val="center"/>
          </w:tcPr>
          <w:p w:rsidR="00D5763E" w:rsidRDefault="008E1E28">
            <w:pPr>
              <w:jc w:val="center"/>
            </w:pPr>
            <w:r>
              <w:rPr>
                <w:rFonts w:eastAsiaTheme="minorEastAsia"/>
                <w:color w:val="000000" w:themeColor="text1"/>
                <w:szCs w:val="21"/>
              </w:rPr>
              <w:t>INFINEON TECHNOLOGIES AG</w:t>
            </w:r>
          </w:p>
        </w:tc>
        <w:tc>
          <w:tcPr>
            <w:tcW w:w="1007" w:type="dxa"/>
            <w:vAlign w:val="center"/>
          </w:tcPr>
          <w:p w:rsidR="00D5763E" w:rsidRDefault="008E1E28">
            <w:pPr>
              <w:jc w:val="center"/>
            </w:pPr>
            <w:r>
              <w:rPr>
                <w:rFonts w:eastAsiaTheme="minorEastAsia"/>
                <w:color w:val="000000" w:themeColor="text1"/>
                <w:szCs w:val="21"/>
              </w:rPr>
              <w:t>IFX</w:t>
            </w:r>
          </w:p>
        </w:tc>
        <w:tc>
          <w:tcPr>
            <w:tcW w:w="1470" w:type="dxa"/>
            <w:vAlign w:val="center"/>
          </w:tcPr>
          <w:p w:rsidR="00D5763E" w:rsidRDefault="008E1E28">
            <w:pPr>
              <w:jc w:val="right"/>
            </w:pPr>
            <w:r>
              <w:rPr>
                <w:rFonts w:eastAsiaTheme="minorEastAsia"/>
                <w:color w:val="000000" w:themeColor="text1"/>
                <w:szCs w:val="21"/>
              </w:rPr>
              <w:t>749,968.22</w:t>
            </w:r>
          </w:p>
        </w:tc>
        <w:tc>
          <w:tcPr>
            <w:tcW w:w="1650" w:type="dxa"/>
            <w:vAlign w:val="center"/>
          </w:tcPr>
          <w:p w:rsidR="00D5763E" w:rsidRDefault="008E1E28">
            <w:pPr>
              <w:jc w:val="right"/>
            </w:pPr>
            <w:r>
              <w:rPr>
                <w:rFonts w:eastAsiaTheme="minorEastAsia"/>
                <w:color w:val="000000" w:themeColor="text1"/>
                <w:szCs w:val="21"/>
              </w:rPr>
              <w:t>1.73</w:t>
            </w:r>
          </w:p>
        </w:tc>
      </w:tr>
      <w:tr w:rsidR="00D5763E">
        <w:tc>
          <w:tcPr>
            <w:tcW w:w="555" w:type="dxa"/>
            <w:vAlign w:val="center"/>
          </w:tcPr>
          <w:p w:rsidR="00D5763E" w:rsidRDefault="008E1E28">
            <w:pPr>
              <w:jc w:val="center"/>
            </w:pPr>
            <w:r>
              <w:rPr>
                <w:rFonts w:eastAsiaTheme="minorEastAsia"/>
                <w:color w:val="000000" w:themeColor="text1"/>
                <w:szCs w:val="21"/>
              </w:rPr>
              <w:t>14</w:t>
            </w:r>
          </w:p>
        </w:tc>
        <w:tc>
          <w:tcPr>
            <w:tcW w:w="4583" w:type="dxa"/>
            <w:vAlign w:val="center"/>
          </w:tcPr>
          <w:p w:rsidR="00D5763E" w:rsidRDefault="008E1E28">
            <w:pPr>
              <w:jc w:val="center"/>
            </w:pPr>
            <w:r>
              <w:rPr>
                <w:rFonts w:eastAsiaTheme="minorEastAsia"/>
                <w:color w:val="000000" w:themeColor="text1"/>
                <w:szCs w:val="21"/>
              </w:rPr>
              <w:t>LINDE PLC</w:t>
            </w:r>
          </w:p>
        </w:tc>
        <w:tc>
          <w:tcPr>
            <w:tcW w:w="1007" w:type="dxa"/>
            <w:vAlign w:val="center"/>
          </w:tcPr>
          <w:p w:rsidR="00D5763E" w:rsidRDefault="008E1E28">
            <w:pPr>
              <w:jc w:val="center"/>
            </w:pPr>
            <w:r>
              <w:rPr>
                <w:rFonts w:eastAsiaTheme="minorEastAsia"/>
                <w:color w:val="000000" w:themeColor="text1"/>
                <w:szCs w:val="21"/>
              </w:rPr>
              <w:t>LIN</w:t>
            </w:r>
          </w:p>
        </w:tc>
        <w:tc>
          <w:tcPr>
            <w:tcW w:w="1470" w:type="dxa"/>
            <w:vAlign w:val="center"/>
          </w:tcPr>
          <w:p w:rsidR="00D5763E" w:rsidRDefault="008E1E28">
            <w:pPr>
              <w:jc w:val="right"/>
            </w:pPr>
            <w:r>
              <w:rPr>
                <w:rFonts w:eastAsiaTheme="minorEastAsia"/>
                <w:color w:val="000000" w:themeColor="text1"/>
                <w:szCs w:val="21"/>
              </w:rPr>
              <w:t>746,534.23</w:t>
            </w:r>
          </w:p>
        </w:tc>
        <w:tc>
          <w:tcPr>
            <w:tcW w:w="1650" w:type="dxa"/>
            <w:vAlign w:val="center"/>
          </w:tcPr>
          <w:p w:rsidR="00D5763E" w:rsidRDefault="008E1E28">
            <w:pPr>
              <w:jc w:val="right"/>
            </w:pPr>
            <w:r>
              <w:rPr>
                <w:rFonts w:eastAsiaTheme="minorEastAsia"/>
                <w:color w:val="000000" w:themeColor="text1"/>
                <w:szCs w:val="21"/>
              </w:rPr>
              <w:t>1.72</w:t>
            </w:r>
          </w:p>
        </w:tc>
      </w:tr>
      <w:tr w:rsidR="00D5763E">
        <w:tc>
          <w:tcPr>
            <w:tcW w:w="555" w:type="dxa"/>
            <w:vAlign w:val="center"/>
          </w:tcPr>
          <w:p w:rsidR="00D5763E" w:rsidRDefault="008E1E28">
            <w:pPr>
              <w:jc w:val="center"/>
            </w:pPr>
            <w:r>
              <w:rPr>
                <w:rFonts w:eastAsiaTheme="minorEastAsia"/>
                <w:color w:val="000000" w:themeColor="text1"/>
                <w:szCs w:val="21"/>
              </w:rPr>
              <w:t>15</w:t>
            </w:r>
          </w:p>
        </w:tc>
        <w:tc>
          <w:tcPr>
            <w:tcW w:w="4583" w:type="dxa"/>
            <w:vAlign w:val="center"/>
          </w:tcPr>
          <w:p w:rsidR="00D5763E" w:rsidRDefault="008E1E28">
            <w:pPr>
              <w:jc w:val="center"/>
            </w:pPr>
            <w:r>
              <w:rPr>
                <w:rFonts w:eastAsiaTheme="minorEastAsia"/>
                <w:color w:val="000000" w:themeColor="text1"/>
                <w:szCs w:val="21"/>
              </w:rPr>
              <w:t>MERCEDES-BENZ GROUP AG</w:t>
            </w:r>
          </w:p>
        </w:tc>
        <w:tc>
          <w:tcPr>
            <w:tcW w:w="1007" w:type="dxa"/>
            <w:vAlign w:val="center"/>
          </w:tcPr>
          <w:p w:rsidR="00D5763E" w:rsidRDefault="008E1E28">
            <w:pPr>
              <w:jc w:val="center"/>
            </w:pPr>
            <w:r>
              <w:rPr>
                <w:rFonts w:eastAsiaTheme="minorEastAsia"/>
                <w:color w:val="000000" w:themeColor="text1"/>
                <w:szCs w:val="21"/>
              </w:rPr>
              <w:t>MBG</w:t>
            </w:r>
          </w:p>
        </w:tc>
        <w:tc>
          <w:tcPr>
            <w:tcW w:w="1470" w:type="dxa"/>
            <w:vAlign w:val="center"/>
          </w:tcPr>
          <w:p w:rsidR="00D5763E" w:rsidRDefault="008E1E28">
            <w:pPr>
              <w:jc w:val="right"/>
            </w:pPr>
            <w:r>
              <w:rPr>
                <w:rFonts w:eastAsiaTheme="minorEastAsia"/>
                <w:color w:val="000000" w:themeColor="text1"/>
                <w:szCs w:val="21"/>
              </w:rPr>
              <w:t>733,441.45</w:t>
            </w:r>
          </w:p>
        </w:tc>
        <w:tc>
          <w:tcPr>
            <w:tcW w:w="1650" w:type="dxa"/>
            <w:vAlign w:val="center"/>
          </w:tcPr>
          <w:p w:rsidR="00D5763E" w:rsidRDefault="008E1E28">
            <w:pPr>
              <w:jc w:val="right"/>
            </w:pPr>
            <w:r>
              <w:rPr>
                <w:rFonts w:eastAsiaTheme="minorEastAsia"/>
                <w:color w:val="000000" w:themeColor="text1"/>
                <w:szCs w:val="21"/>
              </w:rPr>
              <w:t>1.69</w:t>
            </w:r>
          </w:p>
        </w:tc>
      </w:tr>
      <w:tr w:rsidR="00D5763E">
        <w:tc>
          <w:tcPr>
            <w:tcW w:w="555" w:type="dxa"/>
            <w:vAlign w:val="center"/>
          </w:tcPr>
          <w:p w:rsidR="00D5763E" w:rsidRDefault="008E1E28">
            <w:pPr>
              <w:jc w:val="center"/>
            </w:pPr>
            <w:r>
              <w:rPr>
                <w:rFonts w:eastAsiaTheme="minorEastAsia"/>
                <w:color w:val="000000" w:themeColor="text1"/>
                <w:szCs w:val="21"/>
              </w:rPr>
              <w:t>16</w:t>
            </w:r>
          </w:p>
        </w:tc>
        <w:tc>
          <w:tcPr>
            <w:tcW w:w="4583" w:type="dxa"/>
            <w:vAlign w:val="center"/>
          </w:tcPr>
          <w:p w:rsidR="00D5763E" w:rsidRDefault="008E1E28">
            <w:pPr>
              <w:jc w:val="center"/>
            </w:pPr>
            <w:r>
              <w:rPr>
                <w:rFonts w:eastAsiaTheme="minorEastAsia"/>
                <w:color w:val="000000" w:themeColor="text1"/>
                <w:szCs w:val="21"/>
              </w:rPr>
              <w:t>SHELL PLC (UK)</w:t>
            </w:r>
          </w:p>
        </w:tc>
        <w:tc>
          <w:tcPr>
            <w:tcW w:w="1007" w:type="dxa"/>
            <w:vAlign w:val="center"/>
          </w:tcPr>
          <w:p w:rsidR="00D5763E" w:rsidRDefault="008E1E28">
            <w:pPr>
              <w:jc w:val="center"/>
            </w:pPr>
            <w:r>
              <w:rPr>
                <w:rFonts w:eastAsiaTheme="minorEastAsia"/>
                <w:color w:val="000000" w:themeColor="text1"/>
                <w:szCs w:val="21"/>
              </w:rPr>
              <w:t>SHEL</w:t>
            </w:r>
          </w:p>
        </w:tc>
        <w:tc>
          <w:tcPr>
            <w:tcW w:w="1470" w:type="dxa"/>
            <w:vAlign w:val="center"/>
          </w:tcPr>
          <w:p w:rsidR="00D5763E" w:rsidRDefault="008E1E28">
            <w:pPr>
              <w:jc w:val="right"/>
            </w:pPr>
            <w:r>
              <w:rPr>
                <w:rFonts w:eastAsiaTheme="minorEastAsia"/>
                <w:color w:val="000000" w:themeColor="text1"/>
                <w:szCs w:val="21"/>
              </w:rPr>
              <w:t>718,837.54</w:t>
            </w:r>
          </w:p>
        </w:tc>
        <w:tc>
          <w:tcPr>
            <w:tcW w:w="1650" w:type="dxa"/>
            <w:vAlign w:val="center"/>
          </w:tcPr>
          <w:p w:rsidR="00D5763E" w:rsidRDefault="008E1E28">
            <w:pPr>
              <w:jc w:val="right"/>
            </w:pPr>
            <w:r>
              <w:rPr>
                <w:rFonts w:eastAsiaTheme="minorEastAsia"/>
                <w:color w:val="000000" w:themeColor="text1"/>
                <w:szCs w:val="21"/>
              </w:rPr>
              <w:t>1.66</w:t>
            </w:r>
          </w:p>
        </w:tc>
      </w:tr>
      <w:tr w:rsidR="00D5763E">
        <w:tc>
          <w:tcPr>
            <w:tcW w:w="555" w:type="dxa"/>
            <w:vAlign w:val="center"/>
          </w:tcPr>
          <w:p w:rsidR="00D5763E" w:rsidRDefault="008E1E28">
            <w:pPr>
              <w:jc w:val="center"/>
            </w:pPr>
            <w:r>
              <w:rPr>
                <w:rFonts w:eastAsiaTheme="minorEastAsia"/>
                <w:color w:val="000000" w:themeColor="text1"/>
                <w:szCs w:val="21"/>
              </w:rPr>
              <w:t>17</w:t>
            </w:r>
          </w:p>
        </w:tc>
        <w:tc>
          <w:tcPr>
            <w:tcW w:w="4583" w:type="dxa"/>
            <w:vAlign w:val="center"/>
          </w:tcPr>
          <w:p w:rsidR="00D5763E" w:rsidRDefault="008E1E28">
            <w:pPr>
              <w:jc w:val="center"/>
            </w:pPr>
            <w:r>
              <w:rPr>
                <w:rFonts w:eastAsiaTheme="minorEastAsia"/>
                <w:color w:val="000000" w:themeColor="text1"/>
                <w:szCs w:val="21"/>
              </w:rPr>
              <w:t>DEUTSCHE LUFTHANSA-REG</w:t>
            </w:r>
          </w:p>
        </w:tc>
        <w:tc>
          <w:tcPr>
            <w:tcW w:w="1007" w:type="dxa"/>
            <w:vAlign w:val="center"/>
          </w:tcPr>
          <w:p w:rsidR="00D5763E" w:rsidRDefault="008E1E28">
            <w:pPr>
              <w:jc w:val="center"/>
            </w:pPr>
            <w:r>
              <w:rPr>
                <w:rFonts w:eastAsiaTheme="minorEastAsia"/>
                <w:color w:val="000000" w:themeColor="text1"/>
                <w:szCs w:val="21"/>
              </w:rPr>
              <w:t>LHA</w:t>
            </w:r>
          </w:p>
        </w:tc>
        <w:tc>
          <w:tcPr>
            <w:tcW w:w="1470" w:type="dxa"/>
            <w:vAlign w:val="center"/>
          </w:tcPr>
          <w:p w:rsidR="00D5763E" w:rsidRDefault="008E1E28">
            <w:pPr>
              <w:jc w:val="right"/>
            </w:pPr>
            <w:r>
              <w:rPr>
                <w:rFonts w:eastAsiaTheme="minorEastAsia"/>
                <w:color w:val="000000" w:themeColor="text1"/>
                <w:szCs w:val="21"/>
              </w:rPr>
              <w:t>714,122.38</w:t>
            </w:r>
          </w:p>
        </w:tc>
        <w:tc>
          <w:tcPr>
            <w:tcW w:w="1650" w:type="dxa"/>
            <w:vAlign w:val="center"/>
          </w:tcPr>
          <w:p w:rsidR="00D5763E" w:rsidRDefault="008E1E28">
            <w:pPr>
              <w:jc w:val="right"/>
            </w:pPr>
            <w:r>
              <w:rPr>
                <w:rFonts w:eastAsiaTheme="minorEastAsia"/>
                <w:color w:val="000000" w:themeColor="text1"/>
                <w:szCs w:val="21"/>
              </w:rPr>
              <w:t>1.65</w:t>
            </w:r>
          </w:p>
        </w:tc>
      </w:tr>
      <w:tr w:rsidR="00D5763E">
        <w:tc>
          <w:tcPr>
            <w:tcW w:w="555" w:type="dxa"/>
            <w:vAlign w:val="center"/>
          </w:tcPr>
          <w:p w:rsidR="00D5763E" w:rsidRDefault="008E1E28">
            <w:pPr>
              <w:jc w:val="center"/>
            </w:pPr>
            <w:r>
              <w:rPr>
                <w:rFonts w:eastAsiaTheme="minorEastAsia"/>
                <w:color w:val="000000" w:themeColor="text1"/>
                <w:szCs w:val="21"/>
              </w:rPr>
              <w:t>18</w:t>
            </w:r>
          </w:p>
        </w:tc>
        <w:tc>
          <w:tcPr>
            <w:tcW w:w="4583" w:type="dxa"/>
            <w:vAlign w:val="center"/>
          </w:tcPr>
          <w:p w:rsidR="00D5763E" w:rsidRDefault="008E1E28">
            <w:pPr>
              <w:jc w:val="center"/>
            </w:pPr>
            <w:r>
              <w:rPr>
                <w:rFonts w:eastAsiaTheme="minorEastAsia"/>
                <w:color w:val="000000" w:themeColor="text1"/>
                <w:szCs w:val="21"/>
              </w:rPr>
              <w:t>TotalEnergies SE</w:t>
            </w:r>
          </w:p>
        </w:tc>
        <w:tc>
          <w:tcPr>
            <w:tcW w:w="1007" w:type="dxa"/>
            <w:vAlign w:val="center"/>
          </w:tcPr>
          <w:p w:rsidR="00D5763E" w:rsidRDefault="008E1E28">
            <w:pPr>
              <w:jc w:val="center"/>
            </w:pPr>
            <w:r>
              <w:rPr>
                <w:rFonts w:eastAsiaTheme="minorEastAsia"/>
                <w:color w:val="000000" w:themeColor="text1"/>
                <w:szCs w:val="21"/>
              </w:rPr>
              <w:t>TTE</w:t>
            </w:r>
          </w:p>
        </w:tc>
        <w:tc>
          <w:tcPr>
            <w:tcW w:w="1470" w:type="dxa"/>
            <w:vAlign w:val="center"/>
          </w:tcPr>
          <w:p w:rsidR="00D5763E" w:rsidRDefault="008E1E28">
            <w:pPr>
              <w:jc w:val="right"/>
            </w:pPr>
            <w:r>
              <w:rPr>
                <w:rFonts w:eastAsiaTheme="minorEastAsia"/>
                <w:color w:val="000000" w:themeColor="text1"/>
                <w:szCs w:val="21"/>
              </w:rPr>
              <w:t>675,806.77</w:t>
            </w:r>
          </w:p>
        </w:tc>
        <w:tc>
          <w:tcPr>
            <w:tcW w:w="1650" w:type="dxa"/>
            <w:vAlign w:val="center"/>
          </w:tcPr>
          <w:p w:rsidR="00D5763E" w:rsidRDefault="008E1E28">
            <w:pPr>
              <w:jc w:val="right"/>
            </w:pPr>
            <w:r>
              <w:rPr>
                <w:rFonts w:eastAsiaTheme="minorEastAsia"/>
                <w:color w:val="000000" w:themeColor="text1"/>
                <w:szCs w:val="21"/>
              </w:rPr>
              <w:t>1.56</w:t>
            </w:r>
          </w:p>
        </w:tc>
      </w:tr>
      <w:tr w:rsidR="00D5763E">
        <w:tc>
          <w:tcPr>
            <w:tcW w:w="555" w:type="dxa"/>
            <w:vAlign w:val="center"/>
          </w:tcPr>
          <w:p w:rsidR="00D5763E" w:rsidRDefault="008E1E28">
            <w:pPr>
              <w:jc w:val="center"/>
            </w:pPr>
            <w:r>
              <w:rPr>
                <w:rFonts w:eastAsiaTheme="minorEastAsia"/>
                <w:color w:val="000000" w:themeColor="text1"/>
                <w:szCs w:val="21"/>
              </w:rPr>
              <w:t>19</w:t>
            </w:r>
          </w:p>
        </w:tc>
        <w:tc>
          <w:tcPr>
            <w:tcW w:w="4583" w:type="dxa"/>
            <w:vAlign w:val="center"/>
          </w:tcPr>
          <w:p w:rsidR="00D5763E" w:rsidRDefault="008E1E28">
            <w:pPr>
              <w:jc w:val="center"/>
            </w:pPr>
            <w:r>
              <w:rPr>
                <w:rFonts w:eastAsiaTheme="minorEastAsia"/>
                <w:color w:val="000000" w:themeColor="text1"/>
                <w:szCs w:val="21"/>
              </w:rPr>
              <w:t>DEUTSCHE BOERSE AG</w:t>
            </w:r>
          </w:p>
        </w:tc>
        <w:tc>
          <w:tcPr>
            <w:tcW w:w="1007" w:type="dxa"/>
            <w:vAlign w:val="center"/>
          </w:tcPr>
          <w:p w:rsidR="00D5763E" w:rsidRDefault="008E1E28">
            <w:pPr>
              <w:jc w:val="center"/>
            </w:pPr>
            <w:r>
              <w:rPr>
                <w:rFonts w:eastAsiaTheme="minorEastAsia"/>
                <w:color w:val="000000" w:themeColor="text1"/>
                <w:szCs w:val="21"/>
              </w:rPr>
              <w:t>DB1</w:t>
            </w:r>
          </w:p>
        </w:tc>
        <w:tc>
          <w:tcPr>
            <w:tcW w:w="1470" w:type="dxa"/>
            <w:vAlign w:val="center"/>
          </w:tcPr>
          <w:p w:rsidR="00D5763E" w:rsidRDefault="008E1E28">
            <w:pPr>
              <w:jc w:val="right"/>
            </w:pPr>
            <w:r>
              <w:rPr>
                <w:rFonts w:eastAsiaTheme="minorEastAsia"/>
                <w:color w:val="000000" w:themeColor="text1"/>
                <w:szCs w:val="21"/>
              </w:rPr>
              <w:t>659,817.92</w:t>
            </w:r>
          </w:p>
        </w:tc>
        <w:tc>
          <w:tcPr>
            <w:tcW w:w="1650" w:type="dxa"/>
            <w:vAlign w:val="center"/>
          </w:tcPr>
          <w:p w:rsidR="00D5763E" w:rsidRDefault="008E1E28">
            <w:pPr>
              <w:jc w:val="right"/>
            </w:pPr>
            <w:r>
              <w:rPr>
                <w:rFonts w:eastAsiaTheme="minorEastAsia"/>
                <w:color w:val="000000" w:themeColor="text1"/>
                <w:szCs w:val="21"/>
              </w:rPr>
              <w:t>1.52</w:t>
            </w:r>
          </w:p>
        </w:tc>
      </w:tr>
      <w:tr w:rsidR="00D5763E">
        <w:tc>
          <w:tcPr>
            <w:tcW w:w="555" w:type="dxa"/>
            <w:vAlign w:val="center"/>
          </w:tcPr>
          <w:p w:rsidR="00D5763E" w:rsidRDefault="008E1E28">
            <w:pPr>
              <w:jc w:val="center"/>
            </w:pPr>
            <w:r>
              <w:rPr>
                <w:rFonts w:eastAsiaTheme="minorEastAsia"/>
                <w:color w:val="000000" w:themeColor="text1"/>
                <w:szCs w:val="21"/>
              </w:rPr>
              <w:t>20</w:t>
            </w:r>
          </w:p>
        </w:tc>
        <w:tc>
          <w:tcPr>
            <w:tcW w:w="4583" w:type="dxa"/>
            <w:vAlign w:val="center"/>
          </w:tcPr>
          <w:p w:rsidR="00D5763E" w:rsidRDefault="008E1E28">
            <w:pPr>
              <w:jc w:val="center"/>
            </w:pPr>
            <w:r>
              <w:rPr>
                <w:rFonts w:eastAsiaTheme="minorEastAsia"/>
                <w:color w:val="000000" w:themeColor="text1"/>
                <w:szCs w:val="21"/>
              </w:rPr>
              <w:t>HUGO BOSS AG  -ORD</w:t>
            </w:r>
          </w:p>
        </w:tc>
        <w:tc>
          <w:tcPr>
            <w:tcW w:w="1007" w:type="dxa"/>
            <w:vAlign w:val="center"/>
          </w:tcPr>
          <w:p w:rsidR="00D5763E" w:rsidRDefault="008E1E28">
            <w:pPr>
              <w:jc w:val="center"/>
            </w:pPr>
            <w:r>
              <w:rPr>
                <w:rFonts w:eastAsiaTheme="minorEastAsia"/>
                <w:color w:val="000000" w:themeColor="text1"/>
                <w:szCs w:val="21"/>
              </w:rPr>
              <w:t>BOSS</w:t>
            </w:r>
          </w:p>
        </w:tc>
        <w:tc>
          <w:tcPr>
            <w:tcW w:w="1470" w:type="dxa"/>
            <w:vAlign w:val="center"/>
          </w:tcPr>
          <w:p w:rsidR="00D5763E" w:rsidRDefault="008E1E28">
            <w:pPr>
              <w:jc w:val="right"/>
            </w:pPr>
            <w:r>
              <w:rPr>
                <w:rFonts w:eastAsiaTheme="minorEastAsia"/>
                <w:color w:val="000000" w:themeColor="text1"/>
                <w:szCs w:val="21"/>
              </w:rPr>
              <w:t>635,387.34</w:t>
            </w:r>
          </w:p>
        </w:tc>
        <w:tc>
          <w:tcPr>
            <w:tcW w:w="1650" w:type="dxa"/>
            <w:vAlign w:val="center"/>
          </w:tcPr>
          <w:p w:rsidR="00D5763E" w:rsidRDefault="008E1E28">
            <w:pPr>
              <w:jc w:val="right"/>
            </w:pPr>
            <w:r>
              <w:rPr>
                <w:rFonts w:eastAsiaTheme="minorEastAsia"/>
                <w:color w:val="000000" w:themeColor="text1"/>
                <w:szCs w:val="21"/>
              </w:rPr>
              <w:t>1.47</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8.5.3</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权益投资的买入成本总额及卖出收入总额</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991338" w:rsidRPr="006017C4" w:rsidTr="00474A69">
        <w:trPr>
          <w:trHeight w:val="285"/>
        </w:trPr>
        <w:tc>
          <w:tcPr>
            <w:tcW w:w="37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买入成本（成交）总额</w:t>
            </w:r>
          </w:p>
        </w:tc>
        <w:tc>
          <w:tcPr>
            <w:tcW w:w="562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78,677,049.25</w:t>
            </w:r>
          </w:p>
        </w:tc>
      </w:tr>
      <w:tr w:rsidR="00991338" w:rsidRPr="006017C4" w:rsidTr="00474A69">
        <w:trPr>
          <w:trHeight w:val="285"/>
        </w:trPr>
        <w:tc>
          <w:tcPr>
            <w:tcW w:w="37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卖出收入（成交）总额</w:t>
            </w:r>
          </w:p>
        </w:tc>
        <w:tc>
          <w:tcPr>
            <w:tcW w:w="5629"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54,654,140.21</w:t>
            </w:r>
          </w:p>
        </w:tc>
      </w:tr>
    </w:tbl>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w:t>
      </w:r>
      <w:r w:rsidRPr="006017C4">
        <w:rPr>
          <w:rFonts w:eastAsiaTheme="minorEastAsia"/>
          <w:color w:val="000000" w:themeColor="text1"/>
          <w:szCs w:val="21"/>
        </w:rPr>
        <w:t>“</w:t>
      </w:r>
      <w:r w:rsidRPr="006017C4">
        <w:rPr>
          <w:rFonts w:eastAsiaTheme="minorEastAsia"/>
          <w:color w:val="000000" w:themeColor="text1"/>
          <w:szCs w:val="21"/>
        </w:rPr>
        <w:t>买入金额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买入股票成本</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w:t>
      </w:r>
      <w:r w:rsidRPr="006017C4">
        <w:rPr>
          <w:rFonts w:eastAsiaTheme="minorEastAsia"/>
          <w:color w:val="000000" w:themeColor="text1"/>
          <w:szCs w:val="21"/>
        </w:rPr>
        <w:t>卖出金额</w:t>
      </w:r>
      <w:r w:rsidRPr="006017C4">
        <w:rPr>
          <w:rFonts w:eastAsiaTheme="minorEastAsia"/>
          <w:color w:val="000000" w:themeColor="text1"/>
          <w:szCs w:val="21"/>
        </w:rPr>
        <w:t>”</w:t>
      </w:r>
      <w:r w:rsidRPr="006017C4">
        <w:rPr>
          <w:rFonts w:eastAsiaTheme="minorEastAsia"/>
          <w:color w:val="000000" w:themeColor="text1"/>
          <w:szCs w:val="21"/>
        </w:rPr>
        <w:t>（或</w:t>
      </w:r>
      <w:r w:rsidRPr="006017C4">
        <w:rPr>
          <w:rFonts w:eastAsiaTheme="minorEastAsia"/>
          <w:color w:val="000000" w:themeColor="text1"/>
          <w:szCs w:val="21"/>
        </w:rPr>
        <w:t>“</w:t>
      </w:r>
      <w:r w:rsidRPr="006017C4">
        <w:rPr>
          <w:rFonts w:eastAsiaTheme="minorEastAsia"/>
          <w:color w:val="000000" w:themeColor="text1"/>
          <w:szCs w:val="21"/>
        </w:rPr>
        <w:t>卖出股票收入</w:t>
      </w:r>
      <w:r w:rsidRPr="006017C4">
        <w:rPr>
          <w:rFonts w:eastAsiaTheme="minorEastAsia"/>
          <w:color w:val="000000" w:themeColor="text1"/>
          <w:szCs w:val="21"/>
        </w:rPr>
        <w:t>”</w:t>
      </w:r>
      <w:r w:rsidRPr="006017C4">
        <w:rPr>
          <w:rFonts w:eastAsiaTheme="minorEastAsia"/>
          <w:color w:val="000000" w:themeColor="text1"/>
          <w:szCs w:val="21"/>
        </w:rPr>
        <w:t>）均按买卖成交金额（成交单价乘以成交数量）填列，不考虑相关交易费用。</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0" w:name="_Toc224618381"/>
      <w:bookmarkStart w:id="271" w:name="_Toc248233028"/>
      <w:bookmarkStart w:id="272" w:name="_Toc249790560"/>
      <w:bookmarkStart w:id="273" w:name="_Toc286929761"/>
      <w:bookmarkStart w:id="274" w:name="_Toc352256000"/>
      <w:bookmarkStart w:id="275" w:name="_Toc352256068"/>
      <w:bookmarkStart w:id="276" w:name="_Toc352331246"/>
      <w:bookmarkStart w:id="277" w:name="_Toc362424024"/>
      <w:bookmarkStart w:id="278" w:name="_Toc161906732"/>
      <w:r w:rsidRPr="006017C4">
        <w:rPr>
          <w:rFonts w:ascii="Times New Roman" w:eastAsiaTheme="minorEastAsia" w:hAnsi="Times New Roman"/>
          <w:color w:val="000000" w:themeColor="text1"/>
          <w:kern w:val="0"/>
          <w:sz w:val="21"/>
          <w:szCs w:val="21"/>
        </w:rPr>
        <w:t>8.6</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期末按债券信用等级分类的债券投资组合</w:t>
      </w:r>
      <w:bookmarkEnd w:id="270"/>
      <w:bookmarkEnd w:id="271"/>
      <w:bookmarkEnd w:id="272"/>
      <w:bookmarkEnd w:id="273"/>
      <w:bookmarkEnd w:id="274"/>
      <w:bookmarkEnd w:id="275"/>
      <w:bookmarkEnd w:id="276"/>
      <w:bookmarkEnd w:id="277"/>
      <w:bookmarkEnd w:id="278"/>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9" w:name="_Toc224618382"/>
      <w:bookmarkStart w:id="280" w:name="_Toc248233029"/>
      <w:bookmarkStart w:id="281" w:name="_Toc249790561"/>
      <w:bookmarkStart w:id="282" w:name="_Toc286929762"/>
      <w:bookmarkStart w:id="283" w:name="_Toc352256001"/>
      <w:bookmarkStart w:id="284" w:name="_Toc352256069"/>
      <w:bookmarkStart w:id="285" w:name="_Toc352331247"/>
      <w:bookmarkStart w:id="286" w:name="_Toc362424025"/>
      <w:bookmarkStart w:id="287" w:name="_Toc161906733"/>
      <w:r w:rsidRPr="006017C4">
        <w:rPr>
          <w:rFonts w:ascii="Times New Roman" w:eastAsiaTheme="minorEastAsia" w:hAnsi="Times New Roman"/>
          <w:color w:val="000000" w:themeColor="text1"/>
          <w:kern w:val="0"/>
          <w:sz w:val="21"/>
          <w:szCs w:val="21"/>
        </w:rPr>
        <w:t>8.7</w:t>
      </w:r>
      <w:r w:rsidRPr="006017C4">
        <w:rPr>
          <w:rFonts w:ascii="Times New Roman" w:eastAsiaTheme="minorEastAsia" w:hAnsi="Times New Roman"/>
          <w:color w:val="000000" w:themeColor="text1"/>
          <w:kern w:val="0"/>
          <w:sz w:val="21"/>
          <w:szCs w:val="21"/>
        </w:rPr>
        <w:t>期末按公允价值占基金资产净值比例大小排名的前五名债券投资明细</w:t>
      </w:r>
      <w:bookmarkEnd w:id="279"/>
      <w:bookmarkEnd w:id="280"/>
      <w:bookmarkEnd w:id="281"/>
      <w:bookmarkEnd w:id="282"/>
      <w:bookmarkEnd w:id="283"/>
      <w:bookmarkEnd w:id="284"/>
      <w:bookmarkEnd w:id="285"/>
      <w:bookmarkEnd w:id="286"/>
      <w:bookmarkEnd w:id="287"/>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88" w:name="_Toc224618383"/>
      <w:bookmarkStart w:id="289" w:name="_Toc248233030"/>
      <w:bookmarkStart w:id="290" w:name="_Toc249790562"/>
      <w:bookmarkStart w:id="291" w:name="_Toc286929763"/>
      <w:bookmarkStart w:id="292" w:name="_Toc352256002"/>
      <w:bookmarkStart w:id="293" w:name="_Toc352256070"/>
      <w:bookmarkStart w:id="294" w:name="_Toc352331248"/>
      <w:bookmarkStart w:id="295" w:name="_Toc362424026"/>
      <w:bookmarkStart w:id="296" w:name="_Toc161906734"/>
      <w:r w:rsidRPr="006017C4">
        <w:rPr>
          <w:rFonts w:ascii="Times New Roman" w:eastAsiaTheme="minorEastAsia" w:hAnsi="Times New Roman"/>
          <w:color w:val="000000" w:themeColor="text1"/>
          <w:kern w:val="0"/>
          <w:sz w:val="21"/>
          <w:szCs w:val="21"/>
        </w:rPr>
        <w:t>8.8</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期末按公允价值占基金资产净值比例大小排名的所有资产支持证券投资明细</w:t>
      </w:r>
      <w:bookmarkEnd w:id="288"/>
      <w:bookmarkEnd w:id="289"/>
      <w:bookmarkEnd w:id="290"/>
      <w:bookmarkEnd w:id="291"/>
      <w:bookmarkEnd w:id="292"/>
      <w:bookmarkEnd w:id="293"/>
      <w:bookmarkEnd w:id="294"/>
      <w:bookmarkEnd w:id="295"/>
      <w:bookmarkEnd w:id="296"/>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本基金本报告期末未持有资产支持证券。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97" w:name="_Toc224618384"/>
      <w:bookmarkStart w:id="298" w:name="_Toc248233031"/>
      <w:bookmarkStart w:id="299" w:name="_Toc249790563"/>
      <w:bookmarkStart w:id="300" w:name="_Toc286929764"/>
      <w:bookmarkStart w:id="301" w:name="_Toc352256003"/>
      <w:bookmarkStart w:id="302" w:name="_Toc352256071"/>
      <w:bookmarkStart w:id="303" w:name="_Toc352331249"/>
      <w:bookmarkStart w:id="304" w:name="_Toc362424027"/>
      <w:bookmarkStart w:id="305" w:name="_Toc161906735"/>
      <w:r w:rsidRPr="006017C4">
        <w:rPr>
          <w:rFonts w:ascii="Times New Roman" w:eastAsiaTheme="minorEastAsia" w:hAnsi="Times New Roman"/>
          <w:color w:val="000000" w:themeColor="text1"/>
          <w:kern w:val="0"/>
          <w:sz w:val="21"/>
          <w:szCs w:val="21"/>
        </w:rPr>
        <w:lastRenderedPageBreak/>
        <w:t>8.9</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97"/>
      <w:bookmarkEnd w:id="298"/>
      <w:bookmarkEnd w:id="299"/>
      <w:bookmarkEnd w:id="300"/>
      <w:bookmarkEnd w:id="301"/>
      <w:bookmarkEnd w:id="302"/>
      <w:bookmarkEnd w:id="303"/>
      <w:bookmarkEnd w:id="304"/>
      <w:bookmarkEnd w:id="305"/>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本基金本报告期末未持有金融衍生品。</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06" w:name="_Toc248233032"/>
      <w:bookmarkStart w:id="307" w:name="_Toc249790564"/>
      <w:bookmarkStart w:id="308" w:name="_Toc286929765"/>
      <w:bookmarkStart w:id="309" w:name="_Toc352256004"/>
      <w:bookmarkStart w:id="310" w:name="_Toc352256072"/>
      <w:bookmarkStart w:id="311" w:name="_Toc352331250"/>
      <w:bookmarkStart w:id="312" w:name="_Toc362424028"/>
      <w:bookmarkStart w:id="313" w:name="_Toc161906736"/>
      <w:r w:rsidRPr="006017C4">
        <w:rPr>
          <w:rFonts w:ascii="Times New Roman" w:eastAsiaTheme="minorEastAsia" w:hAnsi="Times New Roman"/>
          <w:color w:val="000000" w:themeColor="text1"/>
          <w:kern w:val="0"/>
          <w:sz w:val="21"/>
          <w:szCs w:val="21"/>
        </w:rPr>
        <w:t>8.10</w:t>
      </w:r>
      <w:bookmarkStart w:id="314" w:name="_Toc224618385"/>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期末按公允价值占基金资产净值比例大小排序的前十名基金投资明细</w:t>
      </w:r>
      <w:bookmarkEnd w:id="306"/>
      <w:bookmarkEnd w:id="307"/>
      <w:bookmarkEnd w:id="308"/>
      <w:bookmarkEnd w:id="309"/>
      <w:bookmarkEnd w:id="310"/>
      <w:bookmarkEnd w:id="311"/>
      <w:bookmarkEnd w:id="312"/>
      <w:bookmarkEnd w:id="314"/>
      <w:bookmarkEnd w:id="313"/>
    </w:p>
    <w:p w:rsidR="007B62FA"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本基金本报告期末未持有基金。</w:t>
      </w:r>
    </w:p>
    <w:p w:rsidR="007E0E31" w:rsidRPr="00480B80" w:rsidRDefault="007E0E31" w:rsidP="007E0E31">
      <w:pPr>
        <w:pStyle w:val="20"/>
        <w:spacing w:beforeLines="100" w:before="312" w:after="0"/>
        <w:rPr>
          <w:rFonts w:ascii="Times New Roman" w:eastAsiaTheme="minorEastAsia" w:hAnsi="Times New Roman"/>
          <w:color w:val="000000" w:themeColor="text1"/>
          <w:kern w:val="0"/>
          <w:sz w:val="21"/>
          <w:szCs w:val="21"/>
        </w:rPr>
      </w:pPr>
      <w:bookmarkStart w:id="315" w:name="_Toc161906737"/>
      <w:r w:rsidRPr="00480B80">
        <w:rPr>
          <w:rFonts w:ascii="Times New Roman" w:eastAsiaTheme="minorEastAsia" w:hAnsi="Times New Roman"/>
          <w:color w:val="000000" w:themeColor="text1"/>
          <w:kern w:val="0"/>
          <w:sz w:val="21"/>
          <w:szCs w:val="21"/>
        </w:rPr>
        <w:t xml:space="preserve">8.11 </w:t>
      </w:r>
      <w:r w:rsidRPr="00480B80">
        <w:rPr>
          <w:rFonts w:ascii="Times New Roman" w:eastAsiaTheme="minorEastAsia" w:hAnsi="Times New Roman" w:hint="eastAsia"/>
          <w:color w:val="000000" w:themeColor="text1"/>
          <w:kern w:val="0"/>
          <w:sz w:val="21"/>
          <w:szCs w:val="21"/>
        </w:rPr>
        <w:t>本报告期投资基金情况</w:t>
      </w:r>
      <w:bookmarkEnd w:id="315"/>
    </w:p>
    <w:p w:rsidR="007E0E31" w:rsidRPr="00480B80" w:rsidRDefault="007E0E31" w:rsidP="007E0E31">
      <w:pPr>
        <w:pStyle w:val="a0"/>
        <w:spacing w:beforeLines="50" w:before="156" w:line="360" w:lineRule="auto"/>
        <w:ind w:firstLineChars="0" w:firstLine="0"/>
        <w:rPr>
          <w:rFonts w:eastAsiaTheme="minorEastAsia"/>
          <w:b/>
          <w:color w:val="000000" w:themeColor="text1"/>
          <w:szCs w:val="21"/>
        </w:rPr>
      </w:pPr>
      <w:r w:rsidRPr="00480B80">
        <w:rPr>
          <w:rFonts w:eastAsiaTheme="minorEastAsia"/>
          <w:b/>
          <w:color w:val="000000" w:themeColor="text1"/>
          <w:szCs w:val="21"/>
        </w:rPr>
        <w:t>8.11.1</w:t>
      </w:r>
      <w:r w:rsidRPr="00480B80">
        <w:rPr>
          <w:rFonts w:eastAsiaTheme="minorEastAsia" w:hint="eastAsia"/>
          <w:b/>
          <w:color w:val="000000" w:themeColor="text1"/>
          <w:szCs w:val="21"/>
        </w:rPr>
        <w:t xml:space="preserve"> </w:t>
      </w:r>
      <w:r w:rsidRPr="00480B80">
        <w:rPr>
          <w:rFonts w:eastAsiaTheme="minorEastAsia" w:hint="eastAsia"/>
          <w:b/>
          <w:color w:val="000000" w:themeColor="text1"/>
          <w:szCs w:val="21"/>
        </w:rPr>
        <w:t>报告期末按公允价值占基金资产净值比例大小排序的基金投资明细</w:t>
      </w:r>
    </w:p>
    <w:p w:rsidR="007E0E31" w:rsidRPr="00480B80" w:rsidRDefault="007E0E31" w:rsidP="007E0E31">
      <w:pPr>
        <w:widowControl/>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t>本基金本报告期末未持有基金。</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16" w:name="_Toc224618386"/>
      <w:bookmarkStart w:id="317" w:name="_Toc248233033"/>
      <w:bookmarkStart w:id="318" w:name="_Toc249790565"/>
      <w:bookmarkStart w:id="319" w:name="_Toc286929766"/>
      <w:bookmarkStart w:id="320" w:name="_Toc352256005"/>
      <w:bookmarkStart w:id="321" w:name="_Toc352256073"/>
      <w:bookmarkStart w:id="322" w:name="_Toc352331251"/>
      <w:bookmarkStart w:id="323" w:name="_Toc362424029"/>
      <w:bookmarkStart w:id="324" w:name="_Toc161906738"/>
      <w:r w:rsidRPr="006017C4">
        <w:rPr>
          <w:rFonts w:ascii="Times New Roman" w:eastAsiaTheme="minorEastAsia" w:hAnsi="Times New Roman"/>
          <w:color w:val="000000" w:themeColor="text1"/>
          <w:kern w:val="0"/>
          <w:sz w:val="21"/>
          <w:szCs w:val="21"/>
        </w:rPr>
        <w:t>8.12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投资组合报告附注</w:t>
      </w:r>
      <w:bookmarkEnd w:id="316"/>
      <w:bookmarkEnd w:id="317"/>
      <w:bookmarkEnd w:id="318"/>
      <w:bookmarkEnd w:id="319"/>
      <w:bookmarkEnd w:id="320"/>
      <w:bookmarkEnd w:id="321"/>
      <w:bookmarkEnd w:id="322"/>
      <w:bookmarkEnd w:id="323"/>
      <w:bookmarkEnd w:id="324"/>
    </w:p>
    <w:p w:rsidR="007B62FA" w:rsidRPr="006017C4" w:rsidRDefault="007B62FA" w:rsidP="00602A38">
      <w:pPr>
        <w:spacing w:line="360" w:lineRule="auto"/>
        <w:rPr>
          <w:rFonts w:eastAsiaTheme="minorEastAsia"/>
          <w:color w:val="000000" w:themeColor="text1"/>
          <w:kern w:val="0"/>
          <w:szCs w:val="21"/>
        </w:rPr>
      </w:pPr>
      <w:r w:rsidRPr="006017C4">
        <w:rPr>
          <w:rFonts w:eastAsiaTheme="minorEastAsia"/>
          <w:color w:val="000000" w:themeColor="text1"/>
          <w:szCs w:val="21"/>
        </w:rPr>
        <w:t>8.12.1</w:t>
      </w:r>
      <w:r w:rsidRPr="006017C4">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7B62FA" w:rsidRPr="006017C4" w:rsidRDefault="007B62FA" w:rsidP="007B1E00">
      <w:pPr>
        <w:spacing w:beforeLines="100" w:before="312" w:line="360" w:lineRule="auto"/>
        <w:rPr>
          <w:rFonts w:eastAsiaTheme="minorEastAsia"/>
          <w:color w:val="000000" w:themeColor="text1"/>
          <w:kern w:val="0"/>
          <w:szCs w:val="21"/>
        </w:rPr>
      </w:pPr>
      <w:r w:rsidRPr="006017C4">
        <w:rPr>
          <w:rFonts w:eastAsiaTheme="minorEastAsia"/>
          <w:color w:val="000000" w:themeColor="text1"/>
          <w:szCs w:val="21"/>
        </w:rPr>
        <w:t>8.12.2</w:t>
      </w:r>
      <w:r w:rsidRPr="006017C4">
        <w:rPr>
          <w:rFonts w:eastAsiaTheme="minorEastAsia"/>
          <w:color w:val="000000" w:themeColor="text1"/>
          <w:kern w:val="0"/>
          <w:szCs w:val="21"/>
        </w:rPr>
        <w:t>报告期内本基金投资的前十名股票中没有在基金合同规定备选股票库之外的股票。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8.12.3</w:t>
      </w:r>
      <w:r w:rsidR="00430272" w:rsidRPr="006017C4">
        <w:rPr>
          <w:rFonts w:eastAsiaTheme="minorEastAsia"/>
          <w:b/>
          <w:color w:val="000000" w:themeColor="text1"/>
          <w:szCs w:val="21"/>
        </w:rPr>
        <w:t xml:space="preserve"> </w:t>
      </w:r>
      <w:r w:rsidR="004F76F0" w:rsidRPr="006017C4">
        <w:rPr>
          <w:rFonts w:eastAsiaTheme="minorEastAsia"/>
          <w:b/>
          <w:color w:val="000000" w:themeColor="text1"/>
          <w:szCs w:val="21"/>
        </w:rPr>
        <w:t>期末</w:t>
      </w:r>
      <w:r w:rsidRPr="006017C4">
        <w:rPr>
          <w:rFonts w:eastAsiaTheme="minorEastAsia"/>
          <w:b/>
          <w:color w:val="000000" w:themeColor="text1"/>
          <w:kern w:val="0"/>
          <w:szCs w:val="21"/>
        </w:rPr>
        <w:t>其他各项资产构成</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991338" w:rsidRPr="006017C4" w:rsidTr="00EB69F4">
        <w:trPr>
          <w:trHeight w:val="285"/>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43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4431" w:type="dxa"/>
            <w:vAlign w:val="center"/>
          </w:tcPr>
          <w:p w:rsidR="007B62FA" w:rsidRPr="006017C4" w:rsidRDefault="00396AE6"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应收清算款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应收股利</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46,816.28</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4</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应收利息</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应收申购款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2,301,205.74</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其他应收款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7</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待摊费用</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8</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9</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2,348,022.02</w:t>
            </w:r>
          </w:p>
        </w:tc>
      </w:tr>
    </w:tbl>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8.12.4</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期末持有的处于转股期的可转换债券明细</w:t>
      </w:r>
    </w:p>
    <w:p w:rsidR="007B62FA"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本基金本报告期末未持有处于转股期的可转换债券。</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lastRenderedPageBreak/>
        <w:t>8.12.5</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期末前十名股票中存在流通受限情况的说明</w:t>
      </w:r>
    </w:p>
    <w:p w:rsidR="00273083"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本基金本报告期末前十名股票中不存在流通受限情况。</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color w:val="000000" w:themeColor="text1"/>
          <w:szCs w:val="21"/>
        </w:rPr>
        <w:t>8.12.6</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投资组合报告附注的其他文字描述部分</w:t>
      </w:r>
    </w:p>
    <w:p w:rsidR="007B62FA" w:rsidRPr="006017C4" w:rsidRDefault="007B62FA" w:rsidP="00602A38">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因四舍五入原因，投资组合报告中分项之和与合计可能存在尾差。</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25" w:name="_Toc225500050"/>
      <w:bookmarkStart w:id="326" w:name="_Toc352256006"/>
      <w:bookmarkStart w:id="327" w:name="_Toc352256074"/>
      <w:bookmarkStart w:id="328" w:name="_Toc352331252"/>
      <w:bookmarkStart w:id="329" w:name="_Toc362424030"/>
      <w:bookmarkStart w:id="330" w:name="_Toc161906739"/>
      <w:r w:rsidRPr="006017C4">
        <w:rPr>
          <w:rFonts w:eastAsiaTheme="minorEastAsia"/>
          <w:b/>
          <w:bCs/>
          <w:color w:val="000000" w:themeColor="text1"/>
          <w:szCs w:val="24"/>
          <w:lang w:val="en-US"/>
        </w:rPr>
        <w:t>§9</w:t>
      </w:r>
      <w:r w:rsidR="003E5E48" w:rsidRPr="006017C4">
        <w:rPr>
          <w:rFonts w:eastAsiaTheme="minorEastAsia"/>
          <w:b/>
          <w:bCs/>
          <w:color w:val="000000" w:themeColor="text1"/>
          <w:szCs w:val="24"/>
          <w:lang w:val="en-US"/>
        </w:rPr>
        <w:t xml:space="preserve"> </w:t>
      </w:r>
      <w:r w:rsidR="001822F7"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基金份额持有人信息</w:t>
      </w:r>
      <w:bookmarkEnd w:id="325"/>
      <w:bookmarkEnd w:id="326"/>
      <w:bookmarkEnd w:id="327"/>
      <w:bookmarkEnd w:id="328"/>
      <w:bookmarkEnd w:id="329"/>
      <w:bookmarkEnd w:id="330"/>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31" w:name="_Toc225500051"/>
      <w:bookmarkStart w:id="332" w:name="_Toc352256007"/>
      <w:bookmarkStart w:id="333" w:name="_Toc352256075"/>
      <w:bookmarkStart w:id="334" w:name="_Toc352331253"/>
      <w:bookmarkStart w:id="335" w:name="_Toc362424031"/>
      <w:bookmarkStart w:id="336" w:name="_Toc161906740"/>
      <w:r w:rsidRPr="006017C4">
        <w:rPr>
          <w:rFonts w:ascii="Times New Roman" w:eastAsiaTheme="minorEastAsia" w:hAnsi="Times New Roman"/>
          <w:color w:val="000000" w:themeColor="text1"/>
          <w:kern w:val="0"/>
          <w:sz w:val="21"/>
          <w:szCs w:val="21"/>
        </w:rPr>
        <w:t xml:space="preserve">9.1 </w:t>
      </w:r>
      <w:r w:rsidRPr="006017C4">
        <w:rPr>
          <w:rFonts w:ascii="Times New Roman" w:eastAsiaTheme="minorEastAsia" w:hAnsi="Times New Roman"/>
          <w:color w:val="000000" w:themeColor="text1"/>
          <w:kern w:val="0"/>
          <w:sz w:val="21"/>
          <w:szCs w:val="21"/>
        </w:rPr>
        <w:t>期末基金份额持有人户数及持有人结构</w:t>
      </w:r>
      <w:bookmarkEnd w:id="331"/>
      <w:bookmarkEnd w:id="332"/>
      <w:bookmarkEnd w:id="333"/>
      <w:bookmarkEnd w:id="334"/>
      <w:bookmarkEnd w:id="335"/>
      <w:bookmarkEnd w:id="336"/>
    </w:p>
    <w:p w:rsidR="00BA33A5" w:rsidRPr="006017C4"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份额单位：份</w:t>
      </w:r>
    </w:p>
    <w:p w:rsidR="00BA33A5" w:rsidRPr="006017C4"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991338" w:rsidRPr="006017C4" w:rsidTr="00EB69F4">
        <w:tc>
          <w:tcPr>
            <w:tcW w:w="964" w:type="pct"/>
            <w:vMerge w:val="restart"/>
            <w:tcBorders>
              <w:top w:val="single" w:sz="8" w:space="0" w:color="000000"/>
              <w:left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持有人户数</w:t>
            </w:r>
            <w:r w:rsidRPr="006017C4">
              <w:rPr>
                <w:rFonts w:eastAsiaTheme="minorEastAsia"/>
                <w:bCs/>
                <w:color w:val="000000" w:themeColor="text1"/>
                <w:szCs w:val="21"/>
              </w:rPr>
              <w:t>(</w:t>
            </w:r>
            <w:r w:rsidRPr="006017C4">
              <w:rPr>
                <w:rFonts w:eastAsiaTheme="minorEastAsia"/>
                <w:bCs/>
                <w:color w:val="000000" w:themeColor="text1"/>
                <w:szCs w:val="21"/>
              </w:rPr>
              <w:t>户</w:t>
            </w:r>
            <w:r w:rsidRPr="006017C4">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持有人结构</w:t>
            </w:r>
          </w:p>
        </w:tc>
      </w:tr>
      <w:tr w:rsidR="00991338" w:rsidRPr="006017C4" w:rsidTr="00EB69F4">
        <w:tc>
          <w:tcPr>
            <w:tcW w:w="964" w:type="pct"/>
            <w:vMerge/>
            <w:tcBorders>
              <w:left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个人投资者</w:t>
            </w:r>
          </w:p>
        </w:tc>
      </w:tr>
      <w:tr w:rsidR="00991338" w:rsidRPr="006017C4" w:rsidTr="00EB69F4">
        <w:tc>
          <w:tcPr>
            <w:tcW w:w="964" w:type="pct"/>
            <w:vMerge/>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摩根欧洲动力策略股票</w:t>
            </w:r>
            <w:r w:rsidRPr="006017C4">
              <w:rPr>
                <w:rFonts w:eastAsiaTheme="minorEastAsia"/>
                <w:bCs/>
                <w:color w:val="000000" w:themeColor="text1"/>
                <w:szCs w:val="21"/>
              </w:rPr>
              <w:t>(QDII)A</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15,593</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3,723.01</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739,875.19</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1.27%</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57,312,954.37</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98.73%</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摩根欧洲动力策略股票</w:t>
            </w:r>
            <w:r w:rsidRPr="006017C4">
              <w:rPr>
                <w:rFonts w:eastAsiaTheme="minorEastAsia"/>
                <w:bCs/>
                <w:color w:val="000000" w:themeColor="text1"/>
                <w:szCs w:val="21"/>
              </w:rPr>
              <w:t>(QDII)C</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1,132</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2,720.21</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3,079,281.36</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100.00%</w:t>
            </w:r>
          </w:p>
        </w:tc>
      </w:tr>
      <w:tr w:rsidR="00991338" w:rsidRPr="006017C4" w:rsidTr="00EB69F4">
        <w:tc>
          <w:tcPr>
            <w:tcW w:w="964" w:type="pct"/>
            <w:tcBorders>
              <w:top w:val="single" w:sz="8" w:space="0" w:color="000000"/>
              <w:left w:val="single" w:sz="8" w:space="0" w:color="000000"/>
              <w:bottom w:val="single" w:sz="8" w:space="0" w:color="000000"/>
              <w:right w:val="single" w:sz="8" w:space="0" w:color="000000"/>
            </w:tcBorders>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16,725</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3,655.13</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739,875.19</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1.21%</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60,392,235.73</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98.79%</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37" w:name="_Toc352256008"/>
      <w:bookmarkStart w:id="338" w:name="_Toc352256076"/>
      <w:bookmarkStart w:id="339" w:name="_Toc352331254"/>
      <w:bookmarkStart w:id="340" w:name="_Toc362424033"/>
      <w:bookmarkStart w:id="341" w:name="_Toc161906741"/>
      <w:r w:rsidRPr="006017C4">
        <w:rPr>
          <w:rFonts w:ascii="Times New Roman" w:eastAsiaTheme="minorEastAsia" w:hAnsi="Times New Roman"/>
          <w:color w:val="000000" w:themeColor="text1"/>
          <w:kern w:val="0"/>
          <w:sz w:val="21"/>
          <w:szCs w:val="21"/>
        </w:rPr>
        <w:t>9.2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期末基金管理人的从业人员持有本基金的情况</w:t>
      </w:r>
      <w:bookmarkEnd w:id="337"/>
      <w:bookmarkEnd w:id="338"/>
      <w:bookmarkEnd w:id="339"/>
      <w:bookmarkEnd w:id="340"/>
      <w:bookmarkEnd w:id="341"/>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991338" w:rsidRPr="006017C4" w:rsidTr="00070156">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项目</w:t>
            </w:r>
          </w:p>
        </w:tc>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份额级别</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持有份额总数（份）</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占基金总份额比例</w:t>
            </w:r>
          </w:p>
        </w:tc>
      </w:tr>
      <w:tr w:rsidR="00991338" w:rsidRPr="006017C4" w:rsidTr="00070156">
        <w:tc>
          <w:tcPr>
            <w:tcW w:w="2321" w:type="dxa"/>
            <w:vMerge w:val="restart"/>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基金管理人所有从业人员持有本基金</w:t>
            </w: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320,467.91</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0.5520%</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395.44</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0.0128%</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320,863.35</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0.5249%</w:t>
            </w:r>
          </w:p>
        </w:tc>
      </w:tr>
    </w:tbl>
    <w:p w:rsidR="00331770" w:rsidRPr="006017C4" w:rsidRDefault="00331770" w:rsidP="007B1E00">
      <w:pPr>
        <w:pStyle w:val="20"/>
        <w:spacing w:beforeLines="100" w:before="312" w:after="0" w:line="240" w:lineRule="auto"/>
        <w:rPr>
          <w:rFonts w:ascii="Times New Roman" w:eastAsiaTheme="minorEastAsia" w:hAnsi="Times New Roman"/>
          <w:color w:val="000000" w:themeColor="text1"/>
          <w:sz w:val="21"/>
          <w:szCs w:val="21"/>
        </w:rPr>
      </w:pPr>
      <w:bookmarkStart w:id="342" w:name="_Toc161906742"/>
      <w:r w:rsidRPr="006017C4">
        <w:rPr>
          <w:rFonts w:ascii="Times New Roman" w:eastAsiaTheme="minorEastAsia" w:hAnsi="Times New Roman"/>
          <w:color w:val="000000" w:themeColor="text1"/>
          <w:kern w:val="0"/>
          <w:sz w:val="21"/>
          <w:szCs w:val="21"/>
        </w:rPr>
        <w:t>9.3</w:t>
      </w:r>
      <w:r w:rsidRPr="006017C4">
        <w:rPr>
          <w:rFonts w:ascii="Times New Roman" w:eastAsiaTheme="minorEastAsia" w:hAnsi="Times New Roman"/>
          <w:color w:val="000000" w:themeColor="text1"/>
          <w:sz w:val="21"/>
          <w:szCs w:val="21"/>
        </w:rPr>
        <w:t>期末基金管理人的从业人员持有本开放式基金份额总量区间的情况</w:t>
      </w:r>
      <w:bookmarkEnd w:id="34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991338" w:rsidRPr="006017C4" w:rsidTr="00070156">
        <w:trPr>
          <w:trHeight w:val="285"/>
        </w:trPr>
        <w:tc>
          <w:tcPr>
            <w:tcW w:w="2548"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持有基金份额总量的数量区间（万份）</w:t>
            </w:r>
          </w:p>
        </w:tc>
      </w:tr>
      <w:tr w:rsidR="00991338" w:rsidRPr="006017C4"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017C4" w:rsidRDefault="00325929" w:rsidP="00070156">
            <w:pPr>
              <w:widowControl/>
              <w:jc w:val="left"/>
              <w:rPr>
                <w:rFonts w:eastAsiaTheme="minorEastAsia"/>
                <w:color w:val="000000" w:themeColor="text1"/>
                <w:kern w:val="0"/>
                <w:szCs w:val="21"/>
              </w:rPr>
            </w:pPr>
            <w:r w:rsidRPr="006017C4">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摩根欧洲动力策略股票</w:t>
            </w:r>
            <w:r w:rsidRPr="006017C4">
              <w:rPr>
                <w:rFonts w:eastAsiaTheme="minorEastAsia"/>
                <w:color w:val="000000" w:themeColor="text1"/>
                <w:kern w:val="0"/>
                <w:szCs w:val="21"/>
              </w:rPr>
              <w:t>(QDII)A</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摩根欧洲动力策略股票</w:t>
            </w:r>
            <w:r w:rsidRPr="006017C4">
              <w:rPr>
                <w:rFonts w:eastAsiaTheme="minorEastAsia"/>
                <w:color w:val="000000" w:themeColor="text1"/>
                <w:kern w:val="0"/>
                <w:szCs w:val="21"/>
              </w:rPr>
              <w:t>(QDII)C</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017C4" w:rsidRDefault="00325929" w:rsidP="00070156">
            <w:pPr>
              <w:widowControl/>
              <w:jc w:val="left"/>
              <w:rPr>
                <w:rFonts w:eastAsiaTheme="minorEastAsia"/>
                <w:color w:val="000000" w:themeColor="text1"/>
                <w:kern w:val="0"/>
                <w:szCs w:val="21"/>
              </w:rPr>
            </w:pPr>
            <w:r w:rsidRPr="006017C4">
              <w:rPr>
                <w:rFonts w:eastAsiaTheme="minorEastAsia"/>
                <w:color w:val="000000" w:themeColor="text1"/>
                <w:kern w:val="0"/>
                <w:szCs w:val="21"/>
              </w:rPr>
              <w:lastRenderedPageBreak/>
              <w:t>本基金基金经理持有本开放式基金</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摩根欧洲动力策略股票</w:t>
            </w:r>
            <w:r w:rsidRPr="006017C4">
              <w:rPr>
                <w:rFonts w:eastAsiaTheme="minorEastAsia"/>
                <w:color w:val="000000" w:themeColor="text1"/>
                <w:kern w:val="0"/>
                <w:szCs w:val="21"/>
              </w:rPr>
              <w:t>(QDII)A</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52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摩根欧洲动力策略股票</w:t>
            </w:r>
            <w:r w:rsidRPr="006017C4">
              <w:rPr>
                <w:rFonts w:eastAsiaTheme="minorEastAsia"/>
                <w:color w:val="000000" w:themeColor="text1"/>
                <w:kern w:val="0"/>
                <w:szCs w:val="21"/>
              </w:rPr>
              <w:t>(QDII)C</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653"/>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bl>
    <w:p w:rsidR="00FE353E" w:rsidRPr="006017C4" w:rsidRDefault="00FE353E" w:rsidP="00FE353E">
      <w:pPr>
        <w:pStyle w:val="20"/>
        <w:spacing w:beforeLines="100" w:before="312" w:after="0"/>
        <w:rPr>
          <w:rFonts w:ascii="Times New Roman" w:eastAsiaTheme="minorEastAsia" w:hAnsi="Times New Roman"/>
          <w:color w:val="000000" w:themeColor="text1"/>
          <w:kern w:val="0"/>
          <w:sz w:val="21"/>
          <w:szCs w:val="21"/>
        </w:rPr>
      </w:pPr>
      <w:bookmarkStart w:id="343" w:name="_Toc161906743"/>
      <w:r w:rsidRPr="006017C4">
        <w:rPr>
          <w:rFonts w:ascii="Times New Roman" w:eastAsiaTheme="minorEastAsia" w:hAnsi="Times New Roman"/>
          <w:color w:val="000000" w:themeColor="text1"/>
          <w:kern w:val="0"/>
          <w:sz w:val="21"/>
          <w:szCs w:val="21"/>
        </w:rPr>
        <w:t>9.4</w:t>
      </w:r>
      <w:r w:rsidRPr="006017C4">
        <w:rPr>
          <w:rFonts w:ascii="Times New Roman" w:eastAsiaTheme="minorEastAsia" w:hAnsi="Times New Roman"/>
          <w:color w:val="000000" w:themeColor="text1"/>
          <w:kern w:val="0"/>
          <w:sz w:val="21"/>
          <w:szCs w:val="21"/>
        </w:rPr>
        <w:tab/>
      </w:r>
      <w:r w:rsidRPr="006017C4">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343"/>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991338" w:rsidRPr="006017C4" w:rsidTr="00FE353E">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持有本人管理的产品份额总量的数量区间（万份）</w:t>
            </w:r>
          </w:p>
        </w:tc>
      </w:tr>
      <w:tr w:rsidR="00991338" w:rsidRPr="006017C4" w:rsidTr="00FE353E">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0</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44" w:name="_Toc225500053"/>
      <w:bookmarkStart w:id="345" w:name="_Toc352256009"/>
      <w:bookmarkStart w:id="346" w:name="_Toc352256077"/>
      <w:bookmarkStart w:id="347" w:name="_Toc352331255"/>
      <w:bookmarkStart w:id="348" w:name="_Toc362424034"/>
      <w:bookmarkStart w:id="349" w:name="_Toc161906744"/>
      <w:r w:rsidRPr="006017C4">
        <w:rPr>
          <w:rFonts w:eastAsiaTheme="minorEastAsia"/>
          <w:b/>
          <w:bCs/>
          <w:color w:val="000000" w:themeColor="text1"/>
          <w:szCs w:val="24"/>
          <w:lang w:val="en-US"/>
        </w:rPr>
        <w:t>§</w:t>
      </w:r>
      <w:r w:rsidR="00001C10" w:rsidRPr="006017C4">
        <w:rPr>
          <w:rFonts w:eastAsiaTheme="minorEastAsia"/>
          <w:b/>
          <w:bCs/>
          <w:color w:val="000000" w:themeColor="text1"/>
          <w:szCs w:val="24"/>
          <w:lang w:val="en-US"/>
        </w:rPr>
        <w:t>10</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开放式基金份额变动</w:t>
      </w:r>
      <w:bookmarkEnd w:id="344"/>
      <w:bookmarkEnd w:id="345"/>
      <w:bookmarkEnd w:id="346"/>
      <w:bookmarkEnd w:id="347"/>
      <w:bookmarkEnd w:id="348"/>
      <w:bookmarkEnd w:id="349"/>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991338" w:rsidRPr="006017C4" w:rsidTr="00070156">
        <w:tc>
          <w:tcPr>
            <w:tcW w:w="1771" w:type="pct"/>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1614"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(QDII)A</w:t>
            </w:r>
          </w:p>
        </w:tc>
        <w:tc>
          <w:tcPr>
            <w:tcW w:w="1615"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摩根欧洲动力策略股票</w:t>
            </w:r>
            <w:r w:rsidRPr="006017C4">
              <w:rPr>
                <w:rFonts w:eastAsiaTheme="minorEastAsia"/>
                <w:color w:val="000000" w:themeColor="text1"/>
                <w:szCs w:val="21"/>
              </w:rPr>
              <w:t>(QDII)C</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基金合同生效日（</w:t>
            </w:r>
            <w:r w:rsidRPr="006017C4">
              <w:rPr>
                <w:rFonts w:eastAsiaTheme="minorEastAsia"/>
                <w:color w:val="000000" w:themeColor="text1"/>
                <w:szCs w:val="21"/>
              </w:rPr>
              <w:t>2018</w:t>
            </w:r>
            <w:r w:rsidRPr="006017C4">
              <w:rPr>
                <w:rFonts w:eastAsiaTheme="minorEastAsia"/>
                <w:color w:val="000000" w:themeColor="text1"/>
                <w:szCs w:val="21"/>
              </w:rPr>
              <w:t>年</w:t>
            </w:r>
            <w:r w:rsidRPr="006017C4">
              <w:rPr>
                <w:rFonts w:eastAsiaTheme="minorEastAsia"/>
                <w:color w:val="000000" w:themeColor="text1"/>
                <w:szCs w:val="21"/>
              </w:rPr>
              <w:t>10</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222,470,266.62</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本报告期期初基金份额总额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37,651,094.81</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本报告期基金总申购份额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59,701,032.70</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3,830,065.87</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减：本报告期基金总赎回份额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39,299,297.95</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750,784.51</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本报告期基金拆分变动份额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本报告期期末基金份额总额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58,052,829.56</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3,079,281.36</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50" w:name="_Toc225500054"/>
      <w:bookmarkStart w:id="351" w:name="_Toc352256010"/>
      <w:bookmarkStart w:id="352" w:name="_Toc352256078"/>
      <w:bookmarkStart w:id="353" w:name="_Toc352331256"/>
      <w:bookmarkStart w:id="354" w:name="_Toc362424035"/>
      <w:bookmarkStart w:id="355" w:name="_Toc161906745"/>
      <w:r w:rsidRPr="006017C4">
        <w:rPr>
          <w:rFonts w:eastAsiaTheme="minorEastAsia"/>
          <w:b/>
          <w:bCs/>
          <w:color w:val="000000" w:themeColor="text1"/>
          <w:szCs w:val="24"/>
          <w:lang w:val="en-US"/>
        </w:rPr>
        <w:t>§11</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重大事件揭示</w:t>
      </w:r>
      <w:bookmarkEnd w:id="350"/>
      <w:bookmarkEnd w:id="351"/>
      <w:bookmarkEnd w:id="352"/>
      <w:bookmarkEnd w:id="353"/>
      <w:bookmarkEnd w:id="354"/>
      <w:bookmarkEnd w:id="355"/>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56" w:name="_Toc352256011"/>
      <w:bookmarkStart w:id="357" w:name="_Toc352256079"/>
      <w:bookmarkStart w:id="358" w:name="_Toc352331257"/>
      <w:bookmarkStart w:id="359" w:name="_Toc362424036"/>
      <w:bookmarkStart w:id="360" w:name="_Toc161906746"/>
      <w:r w:rsidRPr="006017C4">
        <w:rPr>
          <w:rFonts w:ascii="Times New Roman" w:eastAsiaTheme="minorEastAsia" w:hAnsi="Times New Roman"/>
          <w:color w:val="000000" w:themeColor="text1"/>
          <w:kern w:val="0"/>
          <w:sz w:val="21"/>
          <w:szCs w:val="21"/>
        </w:rPr>
        <w:t>11.1</w:t>
      </w:r>
      <w:r w:rsidRPr="006017C4">
        <w:rPr>
          <w:rFonts w:ascii="Times New Roman" w:eastAsiaTheme="minorEastAsia" w:hAnsi="Times New Roman"/>
          <w:color w:val="000000" w:themeColor="text1"/>
          <w:kern w:val="0"/>
          <w:sz w:val="21"/>
          <w:szCs w:val="21"/>
        </w:rPr>
        <w:t>基金份额持有人大会决议</w:t>
      </w:r>
      <w:bookmarkEnd w:id="356"/>
      <w:bookmarkEnd w:id="357"/>
      <w:bookmarkEnd w:id="358"/>
      <w:bookmarkEnd w:id="359"/>
      <w:bookmarkEnd w:id="360"/>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本报告期内无基金份额持有人大会决议。</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1" w:name="_Toc352256012"/>
      <w:bookmarkStart w:id="362" w:name="_Toc352256080"/>
      <w:bookmarkStart w:id="363" w:name="_Toc352331258"/>
      <w:bookmarkStart w:id="364" w:name="_Toc362424037"/>
      <w:bookmarkStart w:id="365" w:name="_Toc161906747"/>
      <w:r w:rsidRPr="006017C4">
        <w:rPr>
          <w:rFonts w:ascii="Times New Roman" w:eastAsiaTheme="minorEastAsia" w:hAnsi="Times New Roman"/>
          <w:color w:val="000000" w:themeColor="text1"/>
          <w:kern w:val="0"/>
          <w:sz w:val="21"/>
          <w:szCs w:val="21"/>
        </w:rPr>
        <w:t xml:space="preserve">11.2 </w:t>
      </w:r>
      <w:r w:rsidRPr="006017C4">
        <w:rPr>
          <w:rFonts w:ascii="Times New Roman" w:eastAsiaTheme="minorEastAsia" w:hAnsi="Times New Roman"/>
          <w:color w:val="000000" w:themeColor="text1"/>
          <w:kern w:val="0"/>
          <w:sz w:val="21"/>
          <w:szCs w:val="21"/>
        </w:rPr>
        <w:t>基金管理人、基金托管人的专门基金托管部门的重大人事变动</w:t>
      </w:r>
      <w:bookmarkEnd w:id="361"/>
      <w:bookmarkEnd w:id="362"/>
      <w:bookmarkEnd w:id="363"/>
      <w:bookmarkEnd w:id="364"/>
      <w:bookmarkEnd w:id="365"/>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月，公司股东选举组成新的董事会：</w:t>
      </w:r>
      <w:r>
        <w:rPr>
          <w:rFonts w:eastAsiaTheme="minorEastAsia"/>
          <w:color w:val="000000" w:themeColor="text1"/>
          <w:szCs w:val="21"/>
        </w:rPr>
        <w:t>Daniel Watkins</w:t>
      </w:r>
      <w:r>
        <w:rPr>
          <w:rFonts w:eastAsiaTheme="minorEastAsia"/>
          <w:color w:val="000000" w:themeColor="text1"/>
          <w:szCs w:val="21"/>
        </w:rPr>
        <w:t>先生、</w:t>
      </w:r>
      <w:r>
        <w:rPr>
          <w:rFonts w:eastAsiaTheme="minorEastAsia"/>
          <w:color w:val="000000" w:themeColor="text1"/>
          <w:szCs w:val="21"/>
        </w:rPr>
        <w:t>Paul Bateman</w:t>
      </w:r>
      <w:r>
        <w:rPr>
          <w:rFonts w:eastAsiaTheme="minorEastAsia"/>
          <w:color w:val="000000" w:themeColor="text1"/>
          <w:szCs w:val="21"/>
        </w:rPr>
        <w:t>先生、</w:t>
      </w:r>
      <w:r>
        <w:rPr>
          <w:rFonts w:eastAsiaTheme="minorEastAsia"/>
          <w:color w:val="000000" w:themeColor="text1"/>
          <w:szCs w:val="21"/>
        </w:rPr>
        <w:t xml:space="preserve">Paul Quinsee </w:t>
      </w:r>
      <w:r>
        <w:rPr>
          <w:rFonts w:eastAsiaTheme="minorEastAsia"/>
          <w:color w:val="000000" w:themeColor="text1"/>
          <w:szCs w:val="21"/>
        </w:rPr>
        <w:t>先生、王大智先生、汪棣先生、曾翀先生和</w:t>
      </w:r>
      <w:r>
        <w:rPr>
          <w:rFonts w:eastAsiaTheme="minorEastAsia"/>
          <w:color w:val="000000" w:themeColor="text1"/>
          <w:szCs w:val="21"/>
        </w:rPr>
        <w:t>Matthew Bersani</w:t>
      </w:r>
      <w:r>
        <w:rPr>
          <w:rFonts w:eastAsiaTheme="minorEastAsia"/>
          <w:color w:val="000000" w:themeColor="text1"/>
          <w:szCs w:val="21"/>
        </w:rPr>
        <w:t>先生；同时决定原董事会成员陈兵先生、陈海宁先生、林仪桥先生和周晔先生不再担任公司董事职务，刘红忠先生和王学杰先生不再担任公司独立董事职务。</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月，公司股东新增并选举王琼慧女士和杜猛先生出任公司董事职务。</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日起，刘鲁旦先生不再担任公司副总经理。</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w:t>
      </w:r>
      <w:r>
        <w:rPr>
          <w:rFonts w:eastAsiaTheme="minorEastAsia"/>
          <w:color w:val="000000" w:themeColor="text1"/>
          <w:szCs w:val="21"/>
        </w:rPr>
        <w:t>Daniel Watkins</w:t>
      </w:r>
      <w:r>
        <w:rPr>
          <w:rFonts w:eastAsiaTheme="minorEastAsia"/>
          <w:color w:val="000000" w:themeColor="text1"/>
          <w:szCs w:val="21"/>
        </w:rPr>
        <w:t>先生担任公司董事长，王大智先生不再代为履行董事长职务。</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日起，王琼慧女士担任公司总经理、法定代表人，王大智先生不再担任公司总经理、法定代表人。</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日起，刘非女士担任公司副总经理。</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本报告期内，基金托管人无重大人事变动。</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6" w:name="_Toc352256013"/>
      <w:bookmarkStart w:id="367" w:name="_Toc352256081"/>
      <w:bookmarkStart w:id="368" w:name="_Toc352331259"/>
      <w:bookmarkStart w:id="369" w:name="_Toc362424038"/>
      <w:bookmarkStart w:id="370" w:name="_Toc161906748"/>
      <w:r w:rsidRPr="006017C4">
        <w:rPr>
          <w:rFonts w:ascii="Times New Roman" w:eastAsiaTheme="minorEastAsia" w:hAnsi="Times New Roman"/>
          <w:color w:val="000000" w:themeColor="text1"/>
          <w:kern w:val="0"/>
          <w:sz w:val="21"/>
          <w:szCs w:val="21"/>
        </w:rPr>
        <w:t xml:space="preserve">11.3 </w:t>
      </w:r>
      <w:r w:rsidRPr="006017C4">
        <w:rPr>
          <w:rFonts w:ascii="Times New Roman" w:eastAsiaTheme="minorEastAsia" w:hAnsi="Times New Roman"/>
          <w:color w:val="000000" w:themeColor="text1"/>
          <w:kern w:val="0"/>
          <w:sz w:val="21"/>
          <w:szCs w:val="21"/>
        </w:rPr>
        <w:t>涉及基金管理人、基金财产、基金托管业务的诉讼</w:t>
      </w:r>
      <w:bookmarkEnd w:id="366"/>
      <w:bookmarkEnd w:id="367"/>
      <w:bookmarkEnd w:id="368"/>
      <w:bookmarkEnd w:id="369"/>
      <w:bookmarkEnd w:id="370"/>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本报告期内无涉及基金管理人、基金财产、基金托管业务的诉讼。</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1" w:name="_Toc352256014"/>
      <w:bookmarkStart w:id="372" w:name="_Toc352256082"/>
      <w:bookmarkStart w:id="373" w:name="_Toc352331260"/>
      <w:bookmarkStart w:id="374" w:name="_Toc362424039"/>
      <w:bookmarkStart w:id="375" w:name="_Toc161906749"/>
      <w:r w:rsidRPr="006017C4">
        <w:rPr>
          <w:rFonts w:ascii="Times New Roman" w:eastAsiaTheme="minorEastAsia" w:hAnsi="Times New Roman"/>
          <w:color w:val="000000" w:themeColor="text1"/>
          <w:kern w:val="0"/>
          <w:sz w:val="21"/>
          <w:szCs w:val="21"/>
        </w:rPr>
        <w:t xml:space="preserve">11.4 </w:t>
      </w:r>
      <w:r w:rsidRPr="006017C4">
        <w:rPr>
          <w:rFonts w:ascii="Times New Roman" w:eastAsiaTheme="minorEastAsia" w:hAnsi="Times New Roman"/>
          <w:color w:val="000000" w:themeColor="text1"/>
          <w:kern w:val="0"/>
          <w:sz w:val="21"/>
          <w:szCs w:val="21"/>
        </w:rPr>
        <w:t>基金投资策略的改变</w:t>
      </w:r>
      <w:bookmarkEnd w:id="371"/>
      <w:bookmarkEnd w:id="372"/>
      <w:bookmarkEnd w:id="373"/>
      <w:bookmarkEnd w:id="374"/>
      <w:bookmarkEnd w:id="375"/>
    </w:p>
    <w:p w:rsidR="00196FA0" w:rsidRPr="006017C4" w:rsidRDefault="007B62FA" w:rsidP="00196FA0">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本报告期内无基金投资策略的改变。</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6" w:name="_Toc352256015"/>
      <w:bookmarkStart w:id="377" w:name="_Toc352256083"/>
      <w:bookmarkStart w:id="378" w:name="_Toc352331261"/>
      <w:bookmarkStart w:id="379" w:name="_Toc362424040"/>
      <w:bookmarkStart w:id="380" w:name="_Toc161906750"/>
      <w:r w:rsidRPr="006017C4">
        <w:rPr>
          <w:rFonts w:ascii="Times New Roman" w:eastAsiaTheme="minorEastAsia" w:hAnsi="Times New Roman"/>
          <w:color w:val="000000" w:themeColor="text1"/>
          <w:kern w:val="0"/>
          <w:sz w:val="21"/>
          <w:szCs w:val="21"/>
        </w:rPr>
        <w:t>11.</w:t>
      </w:r>
      <w:r w:rsidR="00196FA0" w:rsidRPr="006017C4">
        <w:rPr>
          <w:rFonts w:ascii="Times New Roman" w:eastAsiaTheme="minorEastAsia" w:hAnsi="Times New Roman"/>
          <w:color w:val="000000" w:themeColor="text1"/>
          <w:kern w:val="0"/>
          <w:sz w:val="21"/>
          <w:szCs w:val="21"/>
        </w:rPr>
        <w:t>5</w:t>
      </w:r>
      <w:bookmarkEnd w:id="376"/>
      <w:bookmarkEnd w:id="377"/>
      <w:bookmarkEnd w:id="378"/>
      <w:r w:rsidR="00196FA0" w:rsidRPr="006017C4">
        <w:rPr>
          <w:rFonts w:ascii="Times New Roman" w:eastAsiaTheme="minorEastAsia" w:hAnsi="Times New Roman"/>
          <w:color w:val="000000" w:themeColor="text1"/>
          <w:kern w:val="0"/>
          <w:sz w:val="21"/>
          <w:szCs w:val="21"/>
        </w:rPr>
        <w:t xml:space="preserve"> </w:t>
      </w:r>
      <w:r w:rsidR="00E235AE" w:rsidRPr="006017C4">
        <w:rPr>
          <w:rFonts w:ascii="Times New Roman" w:eastAsiaTheme="minorEastAsia" w:hAnsi="Times New Roman"/>
          <w:color w:val="000000" w:themeColor="text1"/>
          <w:kern w:val="0"/>
          <w:sz w:val="21"/>
          <w:szCs w:val="21"/>
        </w:rPr>
        <w:t>为基金进行审计的会计师事务所情况</w:t>
      </w:r>
      <w:bookmarkEnd w:id="379"/>
      <w:bookmarkEnd w:id="380"/>
    </w:p>
    <w:p w:rsidR="007B62FA" w:rsidRPr="006017C4" w:rsidRDefault="007B62FA" w:rsidP="00602A38">
      <w:pPr>
        <w:spacing w:line="360" w:lineRule="auto"/>
        <w:ind w:firstLineChars="200" w:firstLine="420"/>
        <w:rPr>
          <w:rFonts w:eastAsiaTheme="minorEastAsia"/>
          <w:color w:val="000000" w:themeColor="text1"/>
          <w:szCs w:val="21"/>
        </w:rPr>
      </w:pPr>
      <w:bookmarkStart w:id="381" w:name="OLE_LINK3"/>
      <w:r w:rsidRPr="006017C4">
        <w:rPr>
          <w:rFonts w:eastAsiaTheme="minorEastAsia"/>
          <w:color w:val="000000" w:themeColor="text1"/>
          <w:szCs w:val="21"/>
        </w:rPr>
        <w:t>本报告期内，本基金未发生改聘为其审计的会计师事务所的情况。报告年度应支付给聘任普华永道中天会计师事务所</w:t>
      </w:r>
      <w:r w:rsidRPr="006017C4">
        <w:rPr>
          <w:rFonts w:eastAsiaTheme="minorEastAsia"/>
          <w:color w:val="000000" w:themeColor="text1"/>
          <w:szCs w:val="21"/>
        </w:rPr>
        <w:t>(</w:t>
      </w:r>
      <w:r w:rsidRPr="006017C4">
        <w:rPr>
          <w:rFonts w:eastAsiaTheme="minorEastAsia"/>
          <w:color w:val="000000" w:themeColor="text1"/>
          <w:szCs w:val="21"/>
        </w:rPr>
        <w:t>特殊普通合伙</w:t>
      </w:r>
      <w:r w:rsidRPr="006017C4">
        <w:rPr>
          <w:rFonts w:eastAsiaTheme="minorEastAsia"/>
          <w:color w:val="000000" w:themeColor="text1"/>
          <w:szCs w:val="21"/>
        </w:rPr>
        <w:t>)</w:t>
      </w:r>
      <w:r w:rsidRPr="006017C4">
        <w:rPr>
          <w:rFonts w:eastAsiaTheme="minorEastAsia"/>
          <w:color w:val="000000" w:themeColor="text1"/>
          <w:szCs w:val="21"/>
        </w:rPr>
        <w:t>的报酬为</w:t>
      </w:r>
      <w:r w:rsidRPr="006017C4">
        <w:rPr>
          <w:rFonts w:eastAsiaTheme="minorEastAsia"/>
          <w:color w:val="000000" w:themeColor="text1"/>
          <w:szCs w:val="21"/>
        </w:rPr>
        <w:t>33,000</w:t>
      </w:r>
      <w:r w:rsidRPr="006017C4">
        <w:rPr>
          <w:rFonts w:eastAsiaTheme="minorEastAsia"/>
          <w:color w:val="000000" w:themeColor="text1"/>
          <w:szCs w:val="21"/>
        </w:rPr>
        <w:t>元，目前该审计机构已提供审计服务的连续年限为</w:t>
      </w:r>
      <w:r w:rsidRPr="006017C4">
        <w:rPr>
          <w:rFonts w:eastAsiaTheme="minorEastAsia"/>
          <w:color w:val="000000" w:themeColor="text1"/>
          <w:szCs w:val="21"/>
        </w:rPr>
        <w:t>6</w:t>
      </w:r>
      <w:r w:rsidRPr="006017C4">
        <w:rPr>
          <w:rFonts w:eastAsiaTheme="minorEastAsia"/>
          <w:color w:val="000000" w:themeColor="text1"/>
          <w:szCs w:val="21"/>
        </w:rPr>
        <w:t>年。</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82" w:name="_Toc409100104"/>
      <w:bookmarkStart w:id="383" w:name="_Toc64625426"/>
      <w:bookmarkStart w:id="384" w:name="_Toc361324899"/>
      <w:bookmarkStart w:id="385" w:name="_Toc409100467"/>
      <w:bookmarkStart w:id="386" w:name="_Toc161906751"/>
      <w:bookmarkStart w:id="387" w:name="_Toc352256017"/>
      <w:bookmarkStart w:id="388" w:name="_Toc352256085"/>
      <w:bookmarkStart w:id="389" w:name="_Toc352331263"/>
      <w:bookmarkStart w:id="390" w:name="_Toc362424042"/>
      <w:bookmarkEnd w:id="381"/>
      <w:r w:rsidRPr="006017C4">
        <w:rPr>
          <w:rFonts w:ascii="Times New Roman" w:eastAsiaTheme="minorEastAsia" w:hAnsi="Times New Roman"/>
          <w:color w:val="000000" w:themeColor="text1"/>
          <w:kern w:val="0"/>
          <w:sz w:val="21"/>
          <w:szCs w:val="21"/>
        </w:rPr>
        <w:t xml:space="preserve">11.6 </w:t>
      </w:r>
      <w:r w:rsidRPr="006017C4">
        <w:rPr>
          <w:rFonts w:ascii="Times New Roman" w:eastAsiaTheme="minorEastAsia" w:hAnsi="Times New Roman"/>
          <w:color w:val="000000" w:themeColor="text1"/>
          <w:kern w:val="0"/>
          <w:sz w:val="21"/>
          <w:szCs w:val="21"/>
        </w:rPr>
        <w:t>管理人、托管人及其高级管理人员受稽查或处罚等情况</w:t>
      </w:r>
      <w:bookmarkEnd w:id="382"/>
      <w:bookmarkEnd w:id="383"/>
      <w:bookmarkEnd w:id="384"/>
      <w:bookmarkEnd w:id="385"/>
      <w:bookmarkEnd w:id="386"/>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1" w:name="_Toc161906752"/>
      <w:r w:rsidRPr="006017C4">
        <w:rPr>
          <w:rFonts w:ascii="Times New Roman" w:eastAsiaTheme="minorEastAsia" w:hAnsi="Times New Roman"/>
          <w:color w:val="000000" w:themeColor="text1"/>
          <w:kern w:val="0"/>
          <w:sz w:val="21"/>
          <w:szCs w:val="21"/>
        </w:rPr>
        <w:t>11.6.1</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管理人及其高级管理人员受稽查或处罚等情况</w:t>
      </w:r>
      <w:bookmarkEnd w:id="391"/>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报告期内，管理人未受稽查或处罚，亦未发现管理人的高级管理人员受稽查或处罚。</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2" w:name="_Toc161906753"/>
      <w:r w:rsidRPr="006017C4">
        <w:rPr>
          <w:rFonts w:ascii="Times New Roman" w:eastAsiaTheme="minorEastAsia" w:hAnsi="Times New Roman"/>
          <w:color w:val="000000" w:themeColor="text1"/>
          <w:kern w:val="0"/>
          <w:sz w:val="21"/>
          <w:szCs w:val="21"/>
        </w:rPr>
        <w:t>11.6.2</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托管人及其高级管理人员受稽查或处罚等情况</w:t>
      </w:r>
      <w:bookmarkEnd w:id="392"/>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本报告期内，基金托管人及其高级管理人员没有受到监管部门稽查或处罚。</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93" w:name="_Toc161906754"/>
      <w:r w:rsidRPr="006017C4">
        <w:rPr>
          <w:rFonts w:ascii="Times New Roman" w:eastAsiaTheme="minorEastAsia" w:hAnsi="Times New Roman"/>
          <w:color w:val="000000" w:themeColor="text1"/>
          <w:kern w:val="0"/>
          <w:sz w:val="21"/>
          <w:szCs w:val="21"/>
        </w:rPr>
        <w:t>11.</w:t>
      </w:r>
      <w:r w:rsidR="00196FA0" w:rsidRPr="006017C4">
        <w:rPr>
          <w:rFonts w:ascii="Times New Roman" w:eastAsiaTheme="minorEastAsia" w:hAnsi="Times New Roman"/>
          <w:color w:val="000000" w:themeColor="text1"/>
          <w:kern w:val="0"/>
          <w:sz w:val="21"/>
          <w:szCs w:val="21"/>
        </w:rPr>
        <w:t>7</w:t>
      </w:r>
      <w:r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基金租用证券公司交易单元的有关情况</w:t>
      </w:r>
      <w:bookmarkEnd w:id="387"/>
      <w:bookmarkEnd w:id="388"/>
      <w:bookmarkEnd w:id="389"/>
      <w:bookmarkEnd w:id="390"/>
      <w:bookmarkEnd w:id="393"/>
    </w:p>
    <w:p w:rsidR="007B62FA" w:rsidRPr="006017C4" w:rsidRDefault="007B62FA" w:rsidP="00602A38">
      <w:pPr>
        <w:spacing w:line="360" w:lineRule="auto"/>
        <w:rPr>
          <w:rFonts w:eastAsiaTheme="minorEastAsia"/>
          <w:b/>
          <w:color w:val="000000" w:themeColor="text1"/>
          <w:szCs w:val="21"/>
        </w:rPr>
      </w:pPr>
      <w:bookmarkStart w:id="394" w:name="_Toc249760070"/>
      <w:r w:rsidRPr="006017C4">
        <w:rPr>
          <w:rFonts w:eastAsiaTheme="minorEastAsia"/>
          <w:b/>
          <w:color w:val="000000" w:themeColor="text1"/>
          <w:kern w:val="0"/>
          <w:szCs w:val="21"/>
        </w:rPr>
        <w:t>11</w:t>
      </w:r>
      <w:r w:rsidRPr="006017C4">
        <w:rPr>
          <w:rFonts w:eastAsiaTheme="minorEastAsia"/>
          <w:b/>
          <w:color w:val="000000" w:themeColor="text1"/>
          <w:szCs w:val="21"/>
        </w:rPr>
        <w:t>.</w:t>
      </w:r>
      <w:r w:rsidR="00196FA0" w:rsidRPr="006017C4">
        <w:rPr>
          <w:rFonts w:eastAsiaTheme="minorEastAsia"/>
          <w:b/>
          <w:color w:val="000000" w:themeColor="text1"/>
          <w:szCs w:val="21"/>
        </w:rPr>
        <w:t>7</w:t>
      </w:r>
      <w:r w:rsidRPr="006017C4">
        <w:rPr>
          <w:rFonts w:eastAsiaTheme="minorEastAsia"/>
          <w:b/>
          <w:color w:val="000000" w:themeColor="text1"/>
          <w:szCs w:val="21"/>
        </w:rPr>
        <w:t>.</w:t>
      </w:r>
      <w:r w:rsidR="00196FA0" w:rsidRPr="006017C4">
        <w:rPr>
          <w:rFonts w:eastAsiaTheme="minorEastAsia"/>
          <w:b/>
          <w:color w:val="000000" w:themeColor="text1"/>
          <w:szCs w:val="21"/>
        </w:rPr>
        <w:t>1</w:t>
      </w:r>
      <w:r w:rsidR="000F515E" w:rsidRPr="006017C4">
        <w:rPr>
          <w:rFonts w:eastAsiaTheme="minorEastAsia"/>
          <w:b/>
          <w:color w:val="000000" w:themeColor="text1"/>
          <w:szCs w:val="21"/>
        </w:rPr>
        <w:t xml:space="preserve"> </w:t>
      </w:r>
      <w:r w:rsidRPr="006017C4">
        <w:rPr>
          <w:rFonts w:eastAsiaTheme="minorEastAsia"/>
          <w:b/>
          <w:color w:val="000000" w:themeColor="text1"/>
          <w:szCs w:val="21"/>
        </w:rPr>
        <w:t>基金租用证券公司交易单元进行股票投资及佣金支付情况</w:t>
      </w:r>
      <w:bookmarkEnd w:id="394"/>
    </w:p>
    <w:p w:rsidR="007B62FA" w:rsidRPr="006017C4" w:rsidRDefault="007B62FA" w:rsidP="00D0372D">
      <w:pPr>
        <w:pStyle w:val="a0"/>
        <w:spacing w:line="360" w:lineRule="auto"/>
        <w:ind w:firstLineChars="2600" w:firstLine="5460"/>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991338" w:rsidRPr="006017C4" w:rsidTr="006D141C">
        <w:tc>
          <w:tcPr>
            <w:tcW w:w="156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bookmarkStart w:id="395" w:name="_Toc249760071"/>
            <w:r w:rsidRPr="006017C4">
              <w:rPr>
                <w:rFonts w:eastAsiaTheme="minorEastAsia"/>
                <w:color w:val="000000" w:themeColor="text1"/>
                <w:szCs w:val="21"/>
              </w:rPr>
              <w:t>券商名称</w:t>
            </w:r>
          </w:p>
        </w:tc>
        <w:tc>
          <w:tcPr>
            <w:tcW w:w="78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交易单元数量</w:t>
            </w:r>
          </w:p>
        </w:tc>
        <w:tc>
          <w:tcPr>
            <w:tcW w:w="288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股票交易</w:t>
            </w:r>
          </w:p>
        </w:tc>
        <w:tc>
          <w:tcPr>
            <w:tcW w:w="27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应支付该券商的佣金</w:t>
            </w:r>
          </w:p>
        </w:tc>
        <w:tc>
          <w:tcPr>
            <w:tcW w:w="1080" w:type="dxa"/>
            <w:vMerge w:val="restart"/>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备注</w:t>
            </w:r>
          </w:p>
        </w:tc>
      </w:tr>
      <w:tr w:rsidR="00991338" w:rsidRPr="006017C4" w:rsidTr="006D141C">
        <w:tc>
          <w:tcPr>
            <w:tcW w:w="900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成交金额</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占当期股票成交总额的比例</w:t>
            </w:r>
          </w:p>
        </w:tc>
        <w:tc>
          <w:tcPr>
            <w:tcW w:w="1620" w:type="dxa"/>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佣金</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占当期佣金总量的比例</w:t>
            </w:r>
          </w:p>
        </w:tc>
        <w:tc>
          <w:tcPr>
            <w:tcW w:w="1080"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r>
      <w:tr w:rsidR="00D5763E">
        <w:tc>
          <w:tcPr>
            <w:tcW w:w="1560" w:type="dxa"/>
            <w:vAlign w:val="center"/>
          </w:tcPr>
          <w:p w:rsidR="00D5763E" w:rsidRDefault="008E1E28">
            <w:pPr>
              <w:jc w:val="left"/>
            </w:pPr>
            <w:r>
              <w:rPr>
                <w:rFonts w:eastAsiaTheme="minorEastAsia"/>
                <w:color w:val="000000" w:themeColor="text1"/>
                <w:szCs w:val="21"/>
              </w:rPr>
              <w:lastRenderedPageBreak/>
              <w:t>Citigroup Global Markets Ltd.</w:t>
            </w:r>
          </w:p>
        </w:tc>
        <w:tc>
          <w:tcPr>
            <w:tcW w:w="780" w:type="dxa"/>
            <w:vAlign w:val="center"/>
          </w:tcPr>
          <w:p w:rsidR="00D5763E" w:rsidRDefault="008E1E28">
            <w:pPr>
              <w:jc w:val="right"/>
            </w:pPr>
            <w:r>
              <w:rPr>
                <w:rFonts w:eastAsiaTheme="minorEastAsia"/>
                <w:color w:val="000000" w:themeColor="text1"/>
                <w:szCs w:val="21"/>
              </w:rPr>
              <w:t>1</w:t>
            </w:r>
          </w:p>
        </w:tc>
        <w:tc>
          <w:tcPr>
            <w:tcW w:w="1800" w:type="dxa"/>
            <w:vAlign w:val="center"/>
          </w:tcPr>
          <w:p w:rsidR="00D5763E" w:rsidRDefault="008E1E28">
            <w:pPr>
              <w:jc w:val="right"/>
            </w:pPr>
            <w:r>
              <w:rPr>
                <w:rFonts w:eastAsiaTheme="minorEastAsia"/>
                <w:color w:val="000000" w:themeColor="text1"/>
                <w:szCs w:val="21"/>
              </w:rPr>
              <w:t>33,246,904.37</w:t>
            </w:r>
          </w:p>
        </w:tc>
        <w:tc>
          <w:tcPr>
            <w:tcW w:w="1080" w:type="dxa"/>
            <w:vAlign w:val="center"/>
          </w:tcPr>
          <w:p w:rsidR="00D5763E" w:rsidRDefault="008E1E28">
            <w:pPr>
              <w:jc w:val="right"/>
            </w:pPr>
            <w:r>
              <w:rPr>
                <w:rFonts w:eastAsiaTheme="minorEastAsia"/>
                <w:color w:val="000000" w:themeColor="text1"/>
                <w:szCs w:val="21"/>
              </w:rPr>
              <w:t>24.9</w:t>
            </w:r>
            <w:r w:rsidR="00A5786C">
              <w:rPr>
                <w:rFonts w:eastAsiaTheme="minorEastAsia"/>
                <w:color w:val="000000" w:themeColor="text1"/>
                <w:szCs w:val="21"/>
              </w:rPr>
              <w:t>4</w:t>
            </w:r>
            <w:r>
              <w:rPr>
                <w:rFonts w:eastAsiaTheme="minorEastAsia"/>
                <w:color w:val="000000" w:themeColor="text1"/>
                <w:szCs w:val="21"/>
              </w:rPr>
              <w:t>%</w:t>
            </w:r>
          </w:p>
        </w:tc>
        <w:tc>
          <w:tcPr>
            <w:tcW w:w="1620" w:type="dxa"/>
            <w:vAlign w:val="center"/>
          </w:tcPr>
          <w:p w:rsidR="00D5763E" w:rsidRDefault="008E1E28">
            <w:pPr>
              <w:jc w:val="right"/>
            </w:pPr>
            <w:r>
              <w:rPr>
                <w:rFonts w:eastAsiaTheme="minorEastAsia"/>
                <w:color w:val="000000" w:themeColor="text1"/>
                <w:szCs w:val="21"/>
              </w:rPr>
              <w:t>16,621.69</w:t>
            </w:r>
          </w:p>
        </w:tc>
        <w:tc>
          <w:tcPr>
            <w:tcW w:w="1080" w:type="dxa"/>
            <w:vAlign w:val="center"/>
          </w:tcPr>
          <w:p w:rsidR="00D5763E" w:rsidRDefault="008E1E28">
            <w:pPr>
              <w:jc w:val="right"/>
            </w:pPr>
            <w:r>
              <w:rPr>
                <w:rFonts w:eastAsiaTheme="minorEastAsia"/>
                <w:color w:val="000000" w:themeColor="text1"/>
                <w:szCs w:val="21"/>
              </w:rPr>
              <w:t>24.97%</w:t>
            </w:r>
          </w:p>
        </w:tc>
        <w:tc>
          <w:tcPr>
            <w:tcW w:w="1080" w:type="dxa"/>
            <w:vAlign w:val="center"/>
          </w:tcPr>
          <w:p w:rsidR="00D5763E" w:rsidRDefault="008E1E28">
            <w:pPr>
              <w:jc w:val="left"/>
            </w:pPr>
            <w:r>
              <w:rPr>
                <w:rFonts w:eastAsiaTheme="minorEastAsia"/>
                <w:color w:val="000000" w:themeColor="text1"/>
                <w:szCs w:val="21"/>
              </w:rPr>
              <w:t>-</w:t>
            </w:r>
          </w:p>
        </w:tc>
      </w:tr>
      <w:tr w:rsidR="00D5763E">
        <w:tc>
          <w:tcPr>
            <w:tcW w:w="1560" w:type="dxa"/>
            <w:vAlign w:val="center"/>
          </w:tcPr>
          <w:p w:rsidR="00D5763E" w:rsidRDefault="008E1E28">
            <w:pPr>
              <w:jc w:val="left"/>
            </w:pPr>
            <w:r>
              <w:rPr>
                <w:rFonts w:eastAsiaTheme="minorEastAsia"/>
                <w:color w:val="000000" w:themeColor="text1"/>
                <w:szCs w:val="21"/>
              </w:rPr>
              <w:t>Instinet Europe Limited</w:t>
            </w:r>
          </w:p>
        </w:tc>
        <w:tc>
          <w:tcPr>
            <w:tcW w:w="780" w:type="dxa"/>
            <w:vAlign w:val="center"/>
          </w:tcPr>
          <w:p w:rsidR="00D5763E" w:rsidRDefault="008E1E28">
            <w:pPr>
              <w:jc w:val="right"/>
            </w:pPr>
            <w:r>
              <w:rPr>
                <w:rFonts w:eastAsiaTheme="minorEastAsia"/>
                <w:color w:val="000000" w:themeColor="text1"/>
                <w:szCs w:val="21"/>
              </w:rPr>
              <w:t>1</w:t>
            </w:r>
          </w:p>
        </w:tc>
        <w:tc>
          <w:tcPr>
            <w:tcW w:w="1800" w:type="dxa"/>
            <w:vAlign w:val="center"/>
          </w:tcPr>
          <w:p w:rsidR="00D5763E" w:rsidRDefault="008E1E28" w:rsidP="00A5786C">
            <w:pPr>
              <w:jc w:val="right"/>
            </w:pPr>
            <w:r>
              <w:rPr>
                <w:rFonts w:eastAsiaTheme="minorEastAsia"/>
                <w:color w:val="000000" w:themeColor="text1"/>
                <w:szCs w:val="21"/>
              </w:rPr>
              <w:t>99,</w:t>
            </w:r>
            <w:r w:rsidR="00A5786C">
              <w:rPr>
                <w:rFonts w:eastAsiaTheme="minorEastAsia"/>
                <w:color w:val="000000" w:themeColor="text1"/>
                <w:szCs w:val="21"/>
              </w:rPr>
              <w:t>460</w:t>
            </w:r>
            <w:r>
              <w:rPr>
                <w:rFonts w:eastAsiaTheme="minorEastAsia"/>
                <w:color w:val="000000" w:themeColor="text1"/>
                <w:szCs w:val="21"/>
              </w:rPr>
              <w:t>,</w:t>
            </w:r>
            <w:r w:rsidR="00A5786C">
              <w:rPr>
                <w:rFonts w:eastAsiaTheme="minorEastAsia"/>
                <w:color w:val="000000" w:themeColor="text1"/>
                <w:szCs w:val="21"/>
              </w:rPr>
              <w:t>040</w:t>
            </w:r>
            <w:r>
              <w:rPr>
                <w:rFonts w:eastAsiaTheme="minorEastAsia"/>
                <w:color w:val="000000" w:themeColor="text1"/>
                <w:szCs w:val="21"/>
              </w:rPr>
              <w:t>.</w:t>
            </w:r>
            <w:r w:rsidR="00A5786C">
              <w:rPr>
                <w:rFonts w:eastAsiaTheme="minorEastAsia"/>
                <w:color w:val="000000" w:themeColor="text1"/>
                <w:szCs w:val="21"/>
              </w:rPr>
              <w:t>17</w:t>
            </w:r>
          </w:p>
        </w:tc>
        <w:tc>
          <w:tcPr>
            <w:tcW w:w="1080" w:type="dxa"/>
            <w:vAlign w:val="center"/>
          </w:tcPr>
          <w:p w:rsidR="00D5763E" w:rsidRDefault="008E1E28">
            <w:pPr>
              <w:jc w:val="right"/>
            </w:pPr>
            <w:r>
              <w:rPr>
                <w:rFonts w:eastAsiaTheme="minorEastAsia"/>
                <w:color w:val="000000" w:themeColor="text1"/>
                <w:szCs w:val="21"/>
              </w:rPr>
              <w:t>74.60%</w:t>
            </w:r>
          </w:p>
        </w:tc>
        <w:tc>
          <w:tcPr>
            <w:tcW w:w="1620" w:type="dxa"/>
            <w:vAlign w:val="center"/>
          </w:tcPr>
          <w:p w:rsidR="00D5763E" w:rsidRDefault="008E1E28">
            <w:pPr>
              <w:jc w:val="right"/>
            </w:pPr>
            <w:r>
              <w:rPr>
                <w:rFonts w:eastAsiaTheme="minorEastAsia"/>
                <w:color w:val="000000" w:themeColor="text1"/>
                <w:szCs w:val="21"/>
              </w:rPr>
              <w:t>49,822.47</w:t>
            </w:r>
          </w:p>
        </w:tc>
        <w:tc>
          <w:tcPr>
            <w:tcW w:w="1080" w:type="dxa"/>
            <w:vAlign w:val="center"/>
          </w:tcPr>
          <w:p w:rsidR="00D5763E" w:rsidRDefault="008E1E28">
            <w:pPr>
              <w:jc w:val="right"/>
            </w:pPr>
            <w:r>
              <w:rPr>
                <w:rFonts w:eastAsiaTheme="minorEastAsia"/>
                <w:color w:val="000000" w:themeColor="text1"/>
                <w:szCs w:val="21"/>
              </w:rPr>
              <w:t>74.84%</w:t>
            </w:r>
          </w:p>
        </w:tc>
        <w:tc>
          <w:tcPr>
            <w:tcW w:w="1080" w:type="dxa"/>
            <w:vAlign w:val="center"/>
          </w:tcPr>
          <w:p w:rsidR="00D5763E" w:rsidRDefault="008E1E28">
            <w:pPr>
              <w:jc w:val="left"/>
            </w:pPr>
            <w:r>
              <w:rPr>
                <w:rFonts w:eastAsiaTheme="minorEastAsia"/>
                <w:color w:val="000000" w:themeColor="text1"/>
                <w:szCs w:val="21"/>
              </w:rPr>
              <w:t>-</w:t>
            </w:r>
          </w:p>
        </w:tc>
      </w:tr>
      <w:tr w:rsidR="00D5763E">
        <w:tc>
          <w:tcPr>
            <w:tcW w:w="1560" w:type="dxa"/>
            <w:vAlign w:val="center"/>
          </w:tcPr>
          <w:p w:rsidR="00D5763E" w:rsidRDefault="008E1E28">
            <w:pPr>
              <w:jc w:val="left"/>
            </w:pPr>
            <w:r>
              <w:rPr>
                <w:rFonts w:eastAsiaTheme="minorEastAsia"/>
                <w:color w:val="000000" w:themeColor="text1"/>
                <w:szCs w:val="21"/>
              </w:rPr>
              <w:t>Instinet LLC</w:t>
            </w:r>
          </w:p>
        </w:tc>
        <w:tc>
          <w:tcPr>
            <w:tcW w:w="780" w:type="dxa"/>
            <w:vAlign w:val="center"/>
          </w:tcPr>
          <w:p w:rsidR="00D5763E" w:rsidRDefault="008E1E28">
            <w:pPr>
              <w:jc w:val="right"/>
            </w:pPr>
            <w:r>
              <w:rPr>
                <w:rFonts w:eastAsiaTheme="minorEastAsia"/>
                <w:color w:val="000000" w:themeColor="text1"/>
                <w:szCs w:val="21"/>
              </w:rPr>
              <w:t>1</w:t>
            </w:r>
          </w:p>
        </w:tc>
        <w:tc>
          <w:tcPr>
            <w:tcW w:w="1800" w:type="dxa"/>
            <w:vAlign w:val="center"/>
          </w:tcPr>
          <w:p w:rsidR="00D5763E" w:rsidRDefault="008E1E28">
            <w:pPr>
              <w:jc w:val="right"/>
            </w:pPr>
            <w:r>
              <w:rPr>
                <w:rFonts w:eastAsiaTheme="minorEastAsia"/>
                <w:color w:val="000000" w:themeColor="text1"/>
                <w:szCs w:val="21"/>
              </w:rPr>
              <w:t>624,244.92</w:t>
            </w:r>
          </w:p>
        </w:tc>
        <w:tc>
          <w:tcPr>
            <w:tcW w:w="1080" w:type="dxa"/>
            <w:vAlign w:val="center"/>
          </w:tcPr>
          <w:p w:rsidR="00D5763E" w:rsidRDefault="008E1E28">
            <w:pPr>
              <w:jc w:val="right"/>
            </w:pPr>
            <w:r>
              <w:rPr>
                <w:rFonts w:eastAsiaTheme="minorEastAsia"/>
                <w:color w:val="000000" w:themeColor="text1"/>
                <w:szCs w:val="21"/>
              </w:rPr>
              <w:t>0.47%</w:t>
            </w:r>
          </w:p>
        </w:tc>
        <w:tc>
          <w:tcPr>
            <w:tcW w:w="1620" w:type="dxa"/>
            <w:vAlign w:val="center"/>
          </w:tcPr>
          <w:p w:rsidR="00D5763E" w:rsidRDefault="008E1E28">
            <w:pPr>
              <w:jc w:val="right"/>
            </w:pPr>
            <w:r>
              <w:rPr>
                <w:rFonts w:eastAsiaTheme="minorEastAsia"/>
                <w:color w:val="000000" w:themeColor="text1"/>
                <w:szCs w:val="21"/>
              </w:rPr>
              <w:t>125.80</w:t>
            </w:r>
          </w:p>
        </w:tc>
        <w:tc>
          <w:tcPr>
            <w:tcW w:w="1080" w:type="dxa"/>
            <w:vAlign w:val="center"/>
          </w:tcPr>
          <w:p w:rsidR="00D5763E" w:rsidRDefault="008E1E28">
            <w:pPr>
              <w:jc w:val="right"/>
            </w:pPr>
            <w:r>
              <w:rPr>
                <w:rFonts w:eastAsiaTheme="minorEastAsia"/>
                <w:color w:val="000000" w:themeColor="text1"/>
                <w:szCs w:val="21"/>
              </w:rPr>
              <w:t>0.19%</w:t>
            </w:r>
          </w:p>
        </w:tc>
        <w:tc>
          <w:tcPr>
            <w:tcW w:w="1080" w:type="dxa"/>
            <w:vAlign w:val="center"/>
          </w:tcPr>
          <w:p w:rsidR="00D5763E" w:rsidRDefault="008E1E28">
            <w:pPr>
              <w:jc w:val="left"/>
            </w:pPr>
            <w:r>
              <w:rPr>
                <w:rFonts w:eastAsiaTheme="minorEastAsia"/>
                <w:color w:val="000000" w:themeColor="text1"/>
                <w:szCs w:val="21"/>
              </w:rPr>
              <w:t>-</w:t>
            </w:r>
          </w:p>
        </w:tc>
      </w:tr>
    </w:tbl>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5763E" w:rsidRDefault="008E1E28">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6017C4" w:rsidRDefault="007B62FA" w:rsidP="00B5782F">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 xml:space="preserve">4. </w:t>
      </w:r>
      <w:r w:rsidRPr="006017C4">
        <w:rPr>
          <w:rFonts w:eastAsiaTheme="minorEastAsia"/>
          <w:color w:val="000000" w:themeColor="text1"/>
          <w:szCs w:val="21"/>
        </w:rPr>
        <w:t>本期无新增席位，无注销席位。</w:t>
      </w:r>
    </w:p>
    <w:p w:rsidR="00F9692F" w:rsidRPr="00480B80" w:rsidRDefault="00F9692F" w:rsidP="00F9692F">
      <w:pPr>
        <w:spacing w:beforeLines="100" w:before="312" w:line="360" w:lineRule="auto"/>
        <w:rPr>
          <w:rFonts w:eastAsiaTheme="minorEastAsia"/>
          <w:b/>
          <w:color w:val="000000" w:themeColor="text1"/>
          <w:szCs w:val="21"/>
        </w:rPr>
      </w:pPr>
      <w:bookmarkStart w:id="396" w:name="_Toc352256018"/>
      <w:bookmarkStart w:id="397" w:name="_Toc352256086"/>
      <w:bookmarkStart w:id="398" w:name="_Toc352331264"/>
      <w:bookmarkStart w:id="399" w:name="_Toc362424043"/>
      <w:bookmarkEnd w:id="395"/>
      <w:r w:rsidRPr="00480B80">
        <w:rPr>
          <w:rFonts w:eastAsiaTheme="minorEastAsia"/>
          <w:b/>
          <w:color w:val="000000" w:themeColor="text1"/>
          <w:szCs w:val="21"/>
        </w:rPr>
        <w:t xml:space="preserve">11.7.2 </w:t>
      </w:r>
      <w:r w:rsidRPr="00480B80">
        <w:rPr>
          <w:rFonts w:eastAsiaTheme="minorEastAsia"/>
          <w:b/>
          <w:color w:val="000000" w:themeColor="text1"/>
          <w:szCs w:val="21"/>
        </w:rPr>
        <w:t>基金租用证券公司交易单元进行其他证券投资的情况</w:t>
      </w:r>
    </w:p>
    <w:p w:rsidR="00F9692F" w:rsidRPr="00480B80" w:rsidRDefault="00F9692F" w:rsidP="00F9692F">
      <w:pPr>
        <w:spacing w:line="360" w:lineRule="auto"/>
        <w:ind w:firstLine="420"/>
        <w:jc w:val="right"/>
        <w:rPr>
          <w:rFonts w:eastAsiaTheme="minorEastAsia"/>
          <w:color w:val="000000" w:themeColor="text1"/>
          <w:szCs w:val="21"/>
        </w:rPr>
      </w:pPr>
      <w:r w:rsidRPr="00480B80">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F9692F" w:rsidRPr="00480B80" w:rsidTr="000B2015">
        <w:trPr>
          <w:jc w:val="center"/>
        </w:trPr>
        <w:tc>
          <w:tcPr>
            <w:tcW w:w="1779" w:type="dxa"/>
            <w:vMerge w:val="restart"/>
            <w:vAlign w:val="center"/>
          </w:tcPr>
          <w:p w:rsidR="00F9692F" w:rsidRPr="00480B80" w:rsidRDefault="00F9692F" w:rsidP="000B2015">
            <w:pPr>
              <w:spacing w:line="360" w:lineRule="auto"/>
              <w:jc w:val="center"/>
              <w:rPr>
                <w:rFonts w:eastAsiaTheme="minorEastAsia"/>
                <w:color w:val="000000" w:themeColor="text1"/>
                <w:kern w:val="0"/>
                <w:szCs w:val="21"/>
              </w:rPr>
            </w:pPr>
            <w:r w:rsidRPr="00480B80">
              <w:rPr>
                <w:rFonts w:eastAsiaTheme="minorEastAsia"/>
                <w:color w:val="000000" w:themeColor="text1"/>
                <w:szCs w:val="21"/>
              </w:rPr>
              <w:t>券商名称</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债券交易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回购交易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权证交易</w:t>
            </w:r>
          </w:p>
        </w:tc>
        <w:tc>
          <w:tcPr>
            <w:tcW w:w="2075" w:type="dxa"/>
            <w:gridSpan w:val="2"/>
          </w:tcPr>
          <w:p w:rsidR="00F9692F" w:rsidRPr="00480B80" w:rsidRDefault="00F9692F" w:rsidP="000B2015">
            <w:pPr>
              <w:spacing w:line="360" w:lineRule="auto"/>
              <w:jc w:val="center"/>
              <w:rPr>
                <w:rFonts w:eastAsiaTheme="minorEastAsia"/>
                <w:color w:val="000000" w:themeColor="text1"/>
                <w:szCs w:val="21"/>
              </w:rPr>
            </w:pPr>
            <w:r>
              <w:rPr>
                <w:rFonts w:eastAsiaTheme="minorEastAsia" w:hint="eastAsia"/>
                <w:szCs w:val="21"/>
              </w:rPr>
              <w:t>其他</w:t>
            </w:r>
            <w:r w:rsidRPr="00E54740">
              <w:rPr>
                <w:rFonts w:eastAsiaTheme="minorEastAsia"/>
                <w:szCs w:val="21"/>
              </w:rPr>
              <w:t>交易</w:t>
            </w:r>
          </w:p>
        </w:tc>
      </w:tr>
      <w:tr w:rsidR="00F9692F" w:rsidRPr="00480B80" w:rsidTr="000B2015">
        <w:trPr>
          <w:jc w:val="center"/>
        </w:trPr>
        <w:tc>
          <w:tcPr>
            <w:tcW w:w="1779" w:type="dxa"/>
            <w:vMerge/>
            <w:vAlign w:val="center"/>
          </w:tcPr>
          <w:p w:rsidR="00F9692F" w:rsidRPr="00480B80" w:rsidRDefault="00F9692F" w:rsidP="000B2015">
            <w:pPr>
              <w:widowControl/>
              <w:spacing w:line="360" w:lineRule="auto"/>
              <w:jc w:val="left"/>
              <w:rPr>
                <w:rFonts w:eastAsiaTheme="minorEastAsia"/>
                <w:color w:val="000000" w:themeColor="text1"/>
                <w:kern w:val="0"/>
                <w:szCs w:val="21"/>
              </w:rPr>
            </w:pPr>
          </w:p>
        </w:tc>
        <w:tc>
          <w:tcPr>
            <w:tcW w:w="85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2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占当期债券成交总额的比例</w:t>
            </w:r>
          </w:p>
        </w:tc>
        <w:tc>
          <w:tcPr>
            <w:tcW w:w="90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17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占当期回购成交总额的比例</w:t>
            </w:r>
          </w:p>
        </w:tc>
        <w:tc>
          <w:tcPr>
            <w:tcW w:w="81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6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占当期权证成交总额的比例</w:t>
            </w:r>
          </w:p>
        </w:tc>
        <w:tc>
          <w:tcPr>
            <w:tcW w:w="866"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09"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占当期基金成交总额的比例</w:t>
            </w:r>
          </w:p>
        </w:tc>
      </w:tr>
      <w:tr w:rsidR="00D5763E">
        <w:trPr>
          <w:jc w:val="center"/>
        </w:trPr>
        <w:tc>
          <w:tcPr>
            <w:tcW w:w="1779" w:type="dxa"/>
            <w:vAlign w:val="center"/>
          </w:tcPr>
          <w:p w:rsidR="00D5763E" w:rsidRDefault="008E1E28">
            <w:pPr>
              <w:jc w:val="left"/>
            </w:pPr>
            <w:r>
              <w:rPr>
                <w:rFonts w:eastAsiaTheme="minorEastAsia"/>
                <w:color w:val="000000" w:themeColor="text1"/>
                <w:szCs w:val="21"/>
              </w:rPr>
              <w:t>Citigroup Global Markets Ltd.</w:t>
            </w:r>
          </w:p>
        </w:tc>
        <w:tc>
          <w:tcPr>
            <w:tcW w:w="851" w:type="dxa"/>
            <w:vAlign w:val="center"/>
          </w:tcPr>
          <w:p w:rsidR="00D5763E" w:rsidRDefault="008E1E28">
            <w:pPr>
              <w:jc w:val="right"/>
            </w:pPr>
            <w:r>
              <w:rPr>
                <w:rFonts w:eastAsiaTheme="minorEastAsia"/>
                <w:color w:val="000000" w:themeColor="text1"/>
                <w:szCs w:val="21"/>
              </w:rPr>
              <w:t>-</w:t>
            </w:r>
          </w:p>
        </w:tc>
        <w:tc>
          <w:tcPr>
            <w:tcW w:w="1223" w:type="dxa"/>
            <w:vAlign w:val="center"/>
          </w:tcPr>
          <w:p w:rsidR="00D5763E" w:rsidRDefault="008E1E28">
            <w:pPr>
              <w:jc w:val="right"/>
            </w:pPr>
            <w:r>
              <w:rPr>
                <w:rFonts w:eastAsiaTheme="minorEastAsia"/>
                <w:color w:val="000000" w:themeColor="text1"/>
                <w:szCs w:val="21"/>
              </w:rPr>
              <w:t>-</w:t>
            </w:r>
          </w:p>
        </w:tc>
        <w:tc>
          <w:tcPr>
            <w:tcW w:w="903" w:type="dxa"/>
            <w:vAlign w:val="center"/>
          </w:tcPr>
          <w:p w:rsidR="00D5763E" w:rsidRDefault="008E1E28">
            <w:pPr>
              <w:jc w:val="right"/>
            </w:pPr>
            <w:r>
              <w:rPr>
                <w:rFonts w:eastAsiaTheme="minorEastAsia"/>
                <w:color w:val="000000" w:themeColor="text1"/>
                <w:szCs w:val="21"/>
              </w:rPr>
              <w:t>-</w:t>
            </w:r>
          </w:p>
        </w:tc>
        <w:tc>
          <w:tcPr>
            <w:tcW w:w="1171" w:type="dxa"/>
            <w:vAlign w:val="center"/>
          </w:tcPr>
          <w:p w:rsidR="00D5763E" w:rsidRDefault="008E1E28">
            <w:pPr>
              <w:jc w:val="right"/>
            </w:pPr>
            <w:r>
              <w:rPr>
                <w:rFonts w:eastAsiaTheme="minorEastAsia"/>
                <w:color w:val="000000" w:themeColor="text1"/>
                <w:szCs w:val="21"/>
              </w:rPr>
              <w:t>-</w:t>
            </w:r>
          </w:p>
        </w:tc>
        <w:tc>
          <w:tcPr>
            <w:tcW w:w="813" w:type="dxa"/>
            <w:vAlign w:val="center"/>
          </w:tcPr>
          <w:p w:rsidR="00D5763E" w:rsidRDefault="008E1E28">
            <w:pPr>
              <w:jc w:val="right"/>
            </w:pPr>
            <w:r>
              <w:rPr>
                <w:rFonts w:eastAsiaTheme="minorEastAsia"/>
                <w:color w:val="000000" w:themeColor="text1"/>
                <w:szCs w:val="21"/>
              </w:rPr>
              <w:t>-</w:t>
            </w:r>
          </w:p>
        </w:tc>
        <w:tc>
          <w:tcPr>
            <w:tcW w:w="1261" w:type="dxa"/>
            <w:vAlign w:val="center"/>
          </w:tcPr>
          <w:p w:rsidR="00D5763E" w:rsidRDefault="008E1E28">
            <w:pPr>
              <w:jc w:val="right"/>
            </w:pPr>
            <w:r>
              <w:rPr>
                <w:rFonts w:eastAsiaTheme="minorEastAsia"/>
                <w:color w:val="000000" w:themeColor="text1"/>
                <w:szCs w:val="21"/>
              </w:rPr>
              <w:t>-</w:t>
            </w:r>
          </w:p>
        </w:tc>
        <w:tc>
          <w:tcPr>
            <w:tcW w:w="866" w:type="dxa"/>
            <w:vAlign w:val="center"/>
          </w:tcPr>
          <w:p w:rsidR="00D5763E" w:rsidRDefault="008E1E28">
            <w:pPr>
              <w:jc w:val="right"/>
            </w:pPr>
            <w:r>
              <w:rPr>
                <w:rFonts w:eastAsiaTheme="minorEastAsia"/>
                <w:color w:val="000000" w:themeColor="text1"/>
                <w:szCs w:val="21"/>
              </w:rPr>
              <w:t>-</w:t>
            </w:r>
          </w:p>
        </w:tc>
        <w:tc>
          <w:tcPr>
            <w:tcW w:w="1209" w:type="dxa"/>
            <w:vAlign w:val="center"/>
          </w:tcPr>
          <w:p w:rsidR="00D5763E" w:rsidRDefault="008E1E28">
            <w:pPr>
              <w:jc w:val="right"/>
            </w:pPr>
            <w:r>
              <w:rPr>
                <w:rFonts w:eastAsiaTheme="minorEastAsia"/>
                <w:color w:val="000000" w:themeColor="text1"/>
                <w:szCs w:val="21"/>
              </w:rPr>
              <w:t>-</w:t>
            </w:r>
          </w:p>
        </w:tc>
      </w:tr>
      <w:tr w:rsidR="00D5763E">
        <w:trPr>
          <w:jc w:val="center"/>
        </w:trPr>
        <w:tc>
          <w:tcPr>
            <w:tcW w:w="1779" w:type="dxa"/>
            <w:vAlign w:val="center"/>
          </w:tcPr>
          <w:p w:rsidR="00D5763E" w:rsidRDefault="008E1E28">
            <w:pPr>
              <w:jc w:val="left"/>
            </w:pPr>
            <w:r>
              <w:rPr>
                <w:rFonts w:eastAsiaTheme="minorEastAsia"/>
                <w:color w:val="000000" w:themeColor="text1"/>
                <w:szCs w:val="21"/>
              </w:rPr>
              <w:t>Instinet Europe Limited</w:t>
            </w:r>
          </w:p>
        </w:tc>
        <w:tc>
          <w:tcPr>
            <w:tcW w:w="851" w:type="dxa"/>
            <w:vAlign w:val="center"/>
          </w:tcPr>
          <w:p w:rsidR="00D5763E" w:rsidRDefault="008E1E28">
            <w:pPr>
              <w:jc w:val="right"/>
            </w:pPr>
            <w:r>
              <w:rPr>
                <w:rFonts w:eastAsiaTheme="minorEastAsia"/>
                <w:color w:val="000000" w:themeColor="text1"/>
                <w:szCs w:val="21"/>
              </w:rPr>
              <w:t>-</w:t>
            </w:r>
          </w:p>
        </w:tc>
        <w:tc>
          <w:tcPr>
            <w:tcW w:w="1223" w:type="dxa"/>
            <w:vAlign w:val="center"/>
          </w:tcPr>
          <w:p w:rsidR="00D5763E" w:rsidRDefault="008E1E28">
            <w:pPr>
              <w:jc w:val="right"/>
            </w:pPr>
            <w:r>
              <w:rPr>
                <w:rFonts w:eastAsiaTheme="minorEastAsia"/>
                <w:color w:val="000000" w:themeColor="text1"/>
                <w:szCs w:val="21"/>
              </w:rPr>
              <w:t>-</w:t>
            </w:r>
          </w:p>
        </w:tc>
        <w:tc>
          <w:tcPr>
            <w:tcW w:w="903" w:type="dxa"/>
            <w:vAlign w:val="center"/>
          </w:tcPr>
          <w:p w:rsidR="00D5763E" w:rsidRDefault="008E1E28">
            <w:pPr>
              <w:jc w:val="right"/>
            </w:pPr>
            <w:r>
              <w:rPr>
                <w:rFonts w:eastAsiaTheme="minorEastAsia"/>
                <w:color w:val="000000" w:themeColor="text1"/>
                <w:szCs w:val="21"/>
              </w:rPr>
              <w:t>-</w:t>
            </w:r>
          </w:p>
        </w:tc>
        <w:tc>
          <w:tcPr>
            <w:tcW w:w="1171" w:type="dxa"/>
            <w:vAlign w:val="center"/>
          </w:tcPr>
          <w:p w:rsidR="00D5763E" w:rsidRDefault="008E1E28">
            <w:pPr>
              <w:jc w:val="right"/>
            </w:pPr>
            <w:r>
              <w:rPr>
                <w:rFonts w:eastAsiaTheme="minorEastAsia"/>
                <w:color w:val="000000" w:themeColor="text1"/>
                <w:szCs w:val="21"/>
              </w:rPr>
              <w:t>-</w:t>
            </w:r>
          </w:p>
        </w:tc>
        <w:tc>
          <w:tcPr>
            <w:tcW w:w="813" w:type="dxa"/>
            <w:vAlign w:val="center"/>
          </w:tcPr>
          <w:p w:rsidR="00D5763E" w:rsidRDefault="008E1E28">
            <w:pPr>
              <w:jc w:val="right"/>
            </w:pPr>
            <w:r>
              <w:rPr>
                <w:rFonts w:eastAsiaTheme="minorEastAsia"/>
                <w:color w:val="000000" w:themeColor="text1"/>
                <w:szCs w:val="21"/>
              </w:rPr>
              <w:t>16,704.07</w:t>
            </w:r>
          </w:p>
        </w:tc>
        <w:tc>
          <w:tcPr>
            <w:tcW w:w="1261" w:type="dxa"/>
            <w:vAlign w:val="center"/>
          </w:tcPr>
          <w:p w:rsidR="00D5763E" w:rsidRDefault="008E1E28">
            <w:pPr>
              <w:jc w:val="right"/>
            </w:pPr>
            <w:r>
              <w:rPr>
                <w:rFonts w:eastAsiaTheme="minorEastAsia"/>
                <w:color w:val="000000" w:themeColor="text1"/>
                <w:szCs w:val="21"/>
              </w:rPr>
              <w:t>100.00%</w:t>
            </w:r>
          </w:p>
        </w:tc>
        <w:tc>
          <w:tcPr>
            <w:tcW w:w="866" w:type="dxa"/>
            <w:vAlign w:val="center"/>
          </w:tcPr>
          <w:p w:rsidR="00D5763E" w:rsidRDefault="008E1E28">
            <w:pPr>
              <w:jc w:val="right"/>
            </w:pPr>
            <w:r>
              <w:rPr>
                <w:rFonts w:eastAsiaTheme="minorEastAsia"/>
                <w:color w:val="000000" w:themeColor="text1"/>
                <w:szCs w:val="21"/>
              </w:rPr>
              <w:t>-</w:t>
            </w:r>
          </w:p>
        </w:tc>
        <w:tc>
          <w:tcPr>
            <w:tcW w:w="1209" w:type="dxa"/>
            <w:vAlign w:val="center"/>
          </w:tcPr>
          <w:p w:rsidR="00D5763E" w:rsidRDefault="008E1E28">
            <w:pPr>
              <w:jc w:val="right"/>
            </w:pPr>
            <w:r>
              <w:rPr>
                <w:rFonts w:eastAsiaTheme="minorEastAsia"/>
                <w:color w:val="000000" w:themeColor="text1"/>
                <w:szCs w:val="21"/>
              </w:rPr>
              <w:t>-</w:t>
            </w:r>
          </w:p>
        </w:tc>
      </w:tr>
      <w:tr w:rsidR="00D5763E">
        <w:trPr>
          <w:jc w:val="center"/>
        </w:trPr>
        <w:tc>
          <w:tcPr>
            <w:tcW w:w="1779" w:type="dxa"/>
            <w:vAlign w:val="center"/>
          </w:tcPr>
          <w:p w:rsidR="00D5763E" w:rsidRDefault="008E1E28">
            <w:pPr>
              <w:jc w:val="left"/>
            </w:pPr>
            <w:r>
              <w:rPr>
                <w:rFonts w:eastAsiaTheme="minorEastAsia"/>
                <w:color w:val="000000" w:themeColor="text1"/>
                <w:szCs w:val="21"/>
              </w:rPr>
              <w:t>Instinet LLC</w:t>
            </w:r>
          </w:p>
        </w:tc>
        <w:tc>
          <w:tcPr>
            <w:tcW w:w="851" w:type="dxa"/>
            <w:vAlign w:val="center"/>
          </w:tcPr>
          <w:p w:rsidR="00D5763E" w:rsidRDefault="008E1E28">
            <w:pPr>
              <w:jc w:val="right"/>
            </w:pPr>
            <w:r>
              <w:rPr>
                <w:rFonts w:eastAsiaTheme="minorEastAsia"/>
                <w:color w:val="000000" w:themeColor="text1"/>
                <w:szCs w:val="21"/>
              </w:rPr>
              <w:t>-</w:t>
            </w:r>
          </w:p>
        </w:tc>
        <w:tc>
          <w:tcPr>
            <w:tcW w:w="1223" w:type="dxa"/>
            <w:vAlign w:val="center"/>
          </w:tcPr>
          <w:p w:rsidR="00D5763E" w:rsidRDefault="008E1E28">
            <w:pPr>
              <w:jc w:val="right"/>
            </w:pPr>
            <w:r>
              <w:rPr>
                <w:rFonts w:eastAsiaTheme="minorEastAsia"/>
                <w:color w:val="000000" w:themeColor="text1"/>
                <w:szCs w:val="21"/>
              </w:rPr>
              <w:t>-</w:t>
            </w:r>
          </w:p>
        </w:tc>
        <w:tc>
          <w:tcPr>
            <w:tcW w:w="903" w:type="dxa"/>
            <w:vAlign w:val="center"/>
          </w:tcPr>
          <w:p w:rsidR="00D5763E" w:rsidRDefault="008E1E28">
            <w:pPr>
              <w:jc w:val="right"/>
            </w:pPr>
            <w:r>
              <w:rPr>
                <w:rFonts w:eastAsiaTheme="minorEastAsia"/>
                <w:color w:val="000000" w:themeColor="text1"/>
                <w:szCs w:val="21"/>
              </w:rPr>
              <w:t>-</w:t>
            </w:r>
          </w:p>
        </w:tc>
        <w:tc>
          <w:tcPr>
            <w:tcW w:w="1171" w:type="dxa"/>
            <w:vAlign w:val="center"/>
          </w:tcPr>
          <w:p w:rsidR="00D5763E" w:rsidRDefault="008E1E28">
            <w:pPr>
              <w:jc w:val="right"/>
            </w:pPr>
            <w:r>
              <w:rPr>
                <w:rFonts w:eastAsiaTheme="minorEastAsia"/>
                <w:color w:val="000000" w:themeColor="text1"/>
                <w:szCs w:val="21"/>
              </w:rPr>
              <w:t>-</w:t>
            </w:r>
          </w:p>
        </w:tc>
        <w:tc>
          <w:tcPr>
            <w:tcW w:w="813" w:type="dxa"/>
            <w:vAlign w:val="center"/>
          </w:tcPr>
          <w:p w:rsidR="00D5763E" w:rsidRDefault="008E1E28">
            <w:pPr>
              <w:jc w:val="right"/>
            </w:pPr>
            <w:r>
              <w:rPr>
                <w:rFonts w:eastAsiaTheme="minorEastAsia"/>
                <w:color w:val="000000" w:themeColor="text1"/>
                <w:szCs w:val="21"/>
              </w:rPr>
              <w:t>-</w:t>
            </w:r>
          </w:p>
        </w:tc>
        <w:tc>
          <w:tcPr>
            <w:tcW w:w="1261" w:type="dxa"/>
            <w:vAlign w:val="center"/>
          </w:tcPr>
          <w:p w:rsidR="00D5763E" w:rsidRDefault="008E1E28">
            <w:pPr>
              <w:jc w:val="right"/>
            </w:pPr>
            <w:r>
              <w:rPr>
                <w:rFonts w:eastAsiaTheme="minorEastAsia"/>
                <w:color w:val="000000" w:themeColor="text1"/>
                <w:szCs w:val="21"/>
              </w:rPr>
              <w:t>-</w:t>
            </w:r>
          </w:p>
        </w:tc>
        <w:tc>
          <w:tcPr>
            <w:tcW w:w="866" w:type="dxa"/>
            <w:vAlign w:val="center"/>
          </w:tcPr>
          <w:p w:rsidR="00D5763E" w:rsidRDefault="008E1E28">
            <w:pPr>
              <w:jc w:val="right"/>
            </w:pPr>
            <w:r>
              <w:rPr>
                <w:rFonts w:eastAsiaTheme="minorEastAsia"/>
                <w:color w:val="000000" w:themeColor="text1"/>
                <w:szCs w:val="21"/>
              </w:rPr>
              <w:t>-</w:t>
            </w:r>
          </w:p>
        </w:tc>
        <w:tc>
          <w:tcPr>
            <w:tcW w:w="1209" w:type="dxa"/>
            <w:vAlign w:val="center"/>
          </w:tcPr>
          <w:p w:rsidR="00D5763E" w:rsidRDefault="008E1E28">
            <w:pPr>
              <w:jc w:val="right"/>
            </w:pPr>
            <w:r>
              <w:rPr>
                <w:rFonts w:eastAsiaTheme="minorEastAsia"/>
                <w:color w:val="000000" w:themeColor="text1"/>
                <w:szCs w:val="21"/>
              </w:rPr>
              <w:t>-</w:t>
            </w:r>
          </w:p>
        </w:tc>
      </w:tr>
    </w:tbl>
    <w:p w:rsidR="00F9692F" w:rsidRPr="00480B80" w:rsidRDefault="00F9692F" w:rsidP="00F9692F">
      <w:pPr>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t>注：无。</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00" w:name="_Toc161906755"/>
      <w:r w:rsidRPr="006017C4">
        <w:rPr>
          <w:rFonts w:ascii="Times New Roman" w:eastAsiaTheme="minorEastAsia" w:hAnsi="Times New Roman"/>
          <w:color w:val="000000" w:themeColor="text1"/>
          <w:sz w:val="21"/>
          <w:szCs w:val="21"/>
        </w:rPr>
        <w:lastRenderedPageBreak/>
        <w:t>11.8</w:t>
      </w:r>
      <w:r w:rsidRPr="006017C4">
        <w:rPr>
          <w:rFonts w:ascii="Times New Roman" w:eastAsiaTheme="minorEastAsia" w:hAnsi="Times New Roman"/>
          <w:color w:val="000000" w:themeColor="text1"/>
          <w:kern w:val="0"/>
          <w:sz w:val="21"/>
          <w:szCs w:val="21"/>
        </w:rPr>
        <w:t>其他重大事件</w:t>
      </w:r>
      <w:bookmarkEnd w:id="396"/>
      <w:bookmarkEnd w:id="397"/>
      <w:bookmarkEnd w:id="398"/>
      <w:bookmarkEnd w:id="399"/>
      <w:bookmarkEnd w:id="40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991338" w:rsidRPr="006017C4" w:rsidTr="006D141C">
        <w:tc>
          <w:tcPr>
            <w:tcW w:w="7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3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公告事项</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法定披露方式</w:t>
            </w:r>
          </w:p>
        </w:tc>
        <w:tc>
          <w:tcPr>
            <w:tcW w:w="144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法定披露日期</w:t>
            </w:r>
          </w:p>
        </w:tc>
      </w:tr>
      <w:tr w:rsidR="00D5763E">
        <w:tc>
          <w:tcPr>
            <w:tcW w:w="720" w:type="dxa"/>
            <w:vAlign w:val="center"/>
          </w:tcPr>
          <w:p w:rsidR="00D5763E" w:rsidRDefault="008E1E28">
            <w:pPr>
              <w:jc w:val="center"/>
            </w:pPr>
            <w:r>
              <w:rPr>
                <w:rFonts w:eastAsiaTheme="minorEastAsia"/>
                <w:color w:val="000000" w:themeColor="text1"/>
                <w:szCs w:val="21"/>
              </w:rPr>
              <w:t>1</w:t>
            </w:r>
          </w:p>
        </w:tc>
        <w:tc>
          <w:tcPr>
            <w:tcW w:w="4320" w:type="dxa"/>
            <w:vAlign w:val="center"/>
          </w:tcPr>
          <w:p w:rsidR="00D5763E" w:rsidRDefault="008E1E28">
            <w:pPr>
              <w:jc w:val="left"/>
            </w:pPr>
            <w:r>
              <w:rPr>
                <w:rFonts w:eastAsiaTheme="minorEastAsia"/>
                <w:color w:val="000000" w:themeColor="text1"/>
                <w:szCs w:val="21"/>
              </w:rPr>
              <w:t>关于上投摩根基金管理有限公司股东及实际控制人变更的公告</w:t>
            </w:r>
          </w:p>
        </w:tc>
        <w:tc>
          <w:tcPr>
            <w:tcW w:w="2520" w:type="dxa"/>
            <w:vAlign w:val="center"/>
          </w:tcPr>
          <w:p w:rsidR="00D5763E" w:rsidRDefault="008E1E28">
            <w:pPr>
              <w:jc w:val="left"/>
            </w:pPr>
            <w:r>
              <w:rPr>
                <w:rFonts w:eastAsiaTheme="minorEastAsia"/>
                <w:color w:val="000000" w:themeColor="text1"/>
                <w:szCs w:val="21"/>
              </w:rPr>
              <w:t>基金管理人公司网站及本基金选定的信息披露报纸</w:t>
            </w:r>
          </w:p>
        </w:tc>
        <w:tc>
          <w:tcPr>
            <w:tcW w:w="1440" w:type="dxa"/>
            <w:vAlign w:val="center"/>
          </w:tcPr>
          <w:p w:rsidR="00D5763E" w:rsidRDefault="008E1E28">
            <w:pPr>
              <w:jc w:val="center"/>
            </w:pPr>
            <w:r>
              <w:rPr>
                <w:rFonts w:eastAsiaTheme="minorEastAsia"/>
                <w:color w:val="000000" w:themeColor="text1"/>
                <w:szCs w:val="21"/>
              </w:rPr>
              <w:t>2023-01-21</w:t>
            </w:r>
          </w:p>
        </w:tc>
      </w:tr>
      <w:tr w:rsidR="00D5763E">
        <w:tc>
          <w:tcPr>
            <w:tcW w:w="720" w:type="dxa"/>
            <w:vAlign w:val="center"/>
          </w:tcPr>
          <w:p w:rsidR="00D5763E" w:rsidRDefault="008E1E28">
            <w:pPr>
              <w:jc w:val="center"/>
            </w:pPr>
            <w:r>
              <w:rPr>
                <w:rFonts w:eastAsiaTheme="minorEastAsia"/>
                <w:color w:val="000000" w:themeColor="text1"/>
                <w:szCs w:val="21"/>
              </w:rPr>
              <w:t>2</w:t>
            </w:r>
          </w:p>
        </w:tc>
        <w:tc>
          <w:tcPr>
            <w:tcW w:w="4320" w:type="dxa"/>
            <w:vAlign w:val="center"/>
          </w:tcPr>
          <w:p w:rsidR="00D5763E" w:rsidRDefault="008E1E28">
            <w:pPr>
              <w:jc w:val="left"/>
            </w:pPr>
            <w:r>
              <w:rPr>
                <w:rFonts w:eastAsiaTheme="minorEastAsia"/>
                <w:color w:val="000000" w:themeColor="text1"/>
                <w:szCs w:val="21"/>
              </w:rPr>
              <w:t>上投摩根基金管理有限公司关于董事变更的公告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2023-02-01</w:t>
            </w:r>
          </w:p>
        </w:tc>
      </w:tr>
      <w:tr w:rsidR="00D5763E">
        <w:tc>
          <w:tcPr>
            <w:tcW w:w="720" w:type="dxa"/>
            <w:vAlign w:val="center"/>
          </w:tcPr>
          <w:p w:rsidR="00D5763E" w:rsidRDefault="008E1E28">
            <w:pPr>
              <w:jc w:val="center"/>
            </w:pPr>
            <w:r>
              <w:rPr>
                <w:rFonts w:eastAsiaTheme="minorEastAsia"/>
                <w:color w:val="000000" w:themeColor="text1"/>
                <w:szCs w:val="21"/>
              </w:rPr>
              <w:t>3</w:t>
            </w:r>
          </w:p>
        </w:tc>
        <w:tc>
          <w:tcPr>
            <w:tcW w:w="4320" w:type="dxa"/>
            <w:vAlign w:val="center"/>
          </w:tcPr>
          <w:p w:rsidR="00D5763E" w:rsidRDefault="008E1E28">
            <w:pPr>
              <w:jc w:val="left"/>
            </w:pPr>
            <w:r>
              <w:rPr>
                <w:rFonts w:eastAsiaTheme="minorEastAsia"/>
                <w:color w:val="000000" w:themeColor="text1"/>
                <w:szCs w:val="21"/>
              </w:rPr>
              <w:t>上投摩根基金管理有限公司关于高级管理人员变更的公告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2023-04-01</w:t>
            </w:r>
          </w:p>
        </w:tc>
      </w:tr>
      <w:tr w:rsidR="00D5763E">
        <w:tc>
          <w:tcPr>
            <w:tcW w:w="720" w:type="dxa"/>
            <w:vAlign w:val="center"/>
          </w:tcPr>
          <w:p w:rsidR="00D5763E" w:rsidRDefault="008E1E28">
            <w:pPr>
              <w:jc w:val="center"/>
            </w:pPr>
            <w:r>
              <w:rPr>
                <w:rFonts w:eastAsiaTheme="minorEastAsia"/>
                <w:color w:val="000000" w:themeColor="text1"/>
                <w:szCs w:val="21"/>
              </w:rPr>
              <w:t>4</w:t>
            </w:r>
          </w:p>
        </w:tc>
        <w:tc>
          <w:tcPr>
            <w:tcW w:w="4320" w:type="dxa"/>
            <w:vAlign w:val="center"/>
          </w:tcPr>
          <w:p w:rsidR="00D5763E" w:rsidRDefault="008E1E28">
            <w:pPr>
              <w:jc w:val="left"/>
            </w:pPr>
            <w:r>
              <w:rPr>
                <w:rFonts w:eastAsiaTheme="minorEastAsia"/>
                <w:color w:val="000000" w:themeColor="text1"/>
                <w:szCs w:val="21"/>
              </w:rPr>
              <w:t>上投摩根欧洲动力策略股票型证券投资基金（</w:t>
            </w:r>
            <w:r>
              <w:rPr>
                <w:rFonts w:eastAsiaTheme="minorEastAsia"/>
                <w:color w:val="000000" w:themeColor="text1"/>
                <w:szCs w:val="21"/>
              </w:rPr>
              <w:t>QDII</w:t>
            </w:r>
            <w:r>
              <w:rPr>
                <w:rFonts w:eastAsiaTheme="minorEastAsia"/>
                <w:color w:val="000000" w:themeColor="text1"/>
                <w:szCs w:val="21"/>
              </w:rPr>
              <w:t>）暂停申购、赎回、转换转入及定期定额投资业务的公告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2023-04-04</w:t>
            </w:r>
          </w:p>
        </w:tc>
      </w:tr>
      <w:tr w:rsidR="00D5763E">
        <w:tc>
          <w:tcPr>
            <w:tcW w:w="720" w:type="dxa"/>
            <w:vAlign w:val="center"/>
          </w:tcPr>
          <w:p w:rsidR="00D5763E" w:rsidRDefault="008E1E28">
            <w:pPr>
              <w:jc w:val="center"/>
            </w:pPr>
            <w:r>
              <w:rPr>
                <w:rFonts w:eastAsiaTheme="minorEastAsia"/>
                <w:color w:val="000000" w:themeColor="text1"/>
                <w:szCs w:val="21"/>
              </w:rPr>
              <w:t>5</w:t>
            </w:r>
          </w:p>
        </w:tc>
        <w:tc>
          <w:tcPr>
            <w:tcW w:w="4320" w:type="dxa"/>
            <w:vAlign w:val="center"/>
          </w:tcPr>
          <w:p w:rsidR="00D5763E" w:rsidRDefault="008E1E28">
            <w:pPr>
              <w:jc w:val="left"/>
            </w:pPr>
            <w:r>
              <w:rPr>
                <w:rFonts w:eastAsiaTheme="minorEastAsia"/>
                <w:color w:val="000000" w:themeColor="text1"/>
                <w:szCs w:val="21"/>
              </w:rPr>
              <w:t>关于公司法定名称变更的公告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2023-04-12</w:t>
            </w:r>
          </w:p>
        </w:tc>
      </w:tr>
      <w:tr w:rsidR="00D5763E">
        <w:tc>
          <w:tcPr>
            <w:tcW w:w="720" w:type="dxa"/>
            <w:vAlign w:val="center"/>
          </w:tcPr>
          <w:p w:rsidR="00D5763E" w:rsidRDefault="008E1E28">
            <w:pPr>
              <w:jc w:val="center"/>
            </w:pPr>
            <w:r>
              <w:rPr>
                <w:rFonts w:eastAsiaTheme="minorEastAsia"/>
                <w:color w:val="000000" w:themeColor="text1"/>
                <w:szCs w:val="21"/>
              </w:rPr>
              <w:t>6</w:t>
            </w:r>
          </w:p>
        </w:tc>
        <w:tc>
          <w:tcPr>
            <w:tcW w:w="4320" w:type="dxa"/>
            <w:vAlign w:val="center"/>
          </w:tcPr>
          <w:p w:rsidR="00D5763E" w:rsidRDefault="008E1E28">
            <w:pPr>
              <w:jc w:val="left"/>
            </w:pPr>
            <w:r>
              <w:rPr>
                <w:rFonts w:eastAsiaTheme="minorEastAsia"/>
                <w:color w:val="000000" w:themeColor="text1"/>
                <w:szCs w:val="21"/>
              </w:rPr>
              <w:t>摩根基金管理（中国）有限公司关于旗下基金更名事宜的公告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2023-04-12</w:t>
            </w:r>
          </w:p>
        </w:tc>
      </w:tr>
      <w:tr w:rsidR="00D5763E">
        <w:tc>
          <w:tcPr>
            <w:tcW w:w="720" w:type="dxa"/>
            <w:vAlign w:val="center"/>
          </w:tcPr>
          <w:p w:rsidR="00D5763E" w:rsidRDefault="008E1E28">
            <w:pPr>
              <w:jc w:val="center"/>
            </w:pPr>
            <w:r>
              <w:rPr>
                <w:rFonts w:eastAsiaTheme="minorEastAsia"/>
                <w:color w:val="000000" w:themeColor="text1"/>
                <w:szCs w:val="21"/>
              </w:rPr>
              <w:t>7</w:t>
            </w:r>
          </w:p>
        </w:tc>
        <w:tc>
          <w:tcPr>
            <w:tcW w:w="4320" w:type="dxa"/>
            <w:vAlign w:val="center"/>
          </w:tcPr>
          <w:p w:rsidR="00D5763E" w:rsidRDefault="008E1E28">
            <w:pPr>
              <w:jc w:val="left"/>
            </w:pPr>
            <w:r>
              <w:rPr>
                <w:rFonts w:eastAsiaTheme="minorEastAsia"/>
                <w:color w:val="000000" w:themeColor="text1"/>
                <w:szCs w:val="21"/>
              </w:rPr>
              <w:t>摩根基金管理（中国）有限公司关于董事长变更的公告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2023-04-27</w:t>
            </w:r>
          </w:p>
        </w:tc>
      </w:tr>
      <w:tr w:rsidR="00D5763E">
        <w:tc>
          <w:tcPr>
            <w:tcW w:w="720" w:type="dxa"/>
            <w:vAlign w:val="center"/>
          </w:tcPr>
          <w:p w:rsidR="00D5763E" w:rsidRDefault="008E1E28">
            <w:pPr>
              <w:jc w:val="center"/>
            </w:pPr>
            <w:r>
              <w:rPr>
                <w:rFonts w:eastAsiaTheme="minorEastAsia"/>
                <w:color w:val="000000" w:themeColor="text1"/>
                <w:szCs w:val="21"/>
              </w:rPr>
              <w:t>8</w:t>
            </w:r>
          </w:p>
        </w:tc>
        <w:tc>
          <w:tcPr>
            <w:tcW w:w="4320" w:type="dxa"/>
            <w:vAlign w:val="center"/>
          </w:tcPr>
          <w:p w:rsidR="00D5763E" w:rsidRDefault="008E1E28">
            <w:pPr>
              <w:jc w:val="left"/>
            </w:pPr>
            <w:r>
              <w:rPr>
                <w:rFonts w:eastAsiaTheme="minorEastAsia"/>
                <w:color w:val="000000" w:themeColor="text1"/>
                <w:szCs w:val="21"/>
              </w:rPr>
              <w:t>摩根基金管理（中国）有限公司关于深圳分公司法定名称变更的公告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2023-05-13</w:t>
            </w:r>
          </w:p>
        </w:tc>
      </w:tr>
      <w:tr w:rsidR="00D5763E">
        <w:tc>
          <w:tcPr>
            <w:tcW w:w="720" w:type="dxa"/>
            <w:vAlign w:val="center"/>
          </w:tcPr>
          <w:p w:rsidR="00D5763E" w:rsidRDefault="008E1E28">
            <w:pPr>
              <w:jc w:val="center"/>
            </w:pPr>
            <w:r>
              <w:rPr>
                <w:rFonts w:eastAsiaTheme="minorEastAsia"/>
                <w:color w:val="000000" w:themeColor="text1"/>
                <w:szCs w:val="21"/>
              </w:rPr>
              <w:t>9</w:t>
            </w:r>
          </w:p>
        </w:tc>
        <w:tc>
          <w:tcPr>
            <w:tcW w:w="4320" w:type="dxa"/>
            <w:vAlign w:val="center"/>
          </w:tcPr>
          <w:p w:rsidR="00D5763E" w:rsidRDefault="008E1E28">
            <w:pPr>
              <w:jc w:val="left"/>
            </w:pPr>
            <w:r>
              <w:rPr>
                <w:rFonts w:eastAsiaTheme="minorEastAsia"/>
                <w:color w:val="000000" w:themeColor="text1"/>
                <w:szCs w:val="21"/>
              </w:rPr>
              <w:t>摩根基金管理（中国）有限公司关于北京分公司法定名称变更的公告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2023-05-19</w:t>
            </w:r>
          </w:p>
        </w:tc>
      </w:tr>
      <w:tr w:rsidR="00D5763E">
        <w:tc>
          <w:tcPr>
            <w:tcW w:w="720" w:type="dxa"/>
            <w:vAlign w:val="center"/>
          </w:tcPr>
          <w:p w:rsidR="00D5763E" w:rsidRDefault="008E1E28">
            <w:pPr>
              <w:jc w:val="center"/>
            </w:pPr>
            <w:r>
              <w:rPr>
                <w:rFonts w:eastAsiaTheme="minorEastAsia"/>
                <w:color w:val="000000" w:themeColor="text1"/>
                <w:szCs w:val="21"/>
              </w:rPr>
              <w:t>10</w:t>
            </w:r>
          </w:p>
        </w:tc>
        <w:tc>
          <w:tcPr>
            <w:tcW w:w="4320" w:type="dxa"/>
            <w:vAlign w:val="center"/>
          </w:tcPr>
          <w:p w:rsidR="00D5763E" w:rsidRDefault="008E1E28">
            <w:pPr>
              <w:jc w:val="left"/>
            </w:pPr>
            <w:r>
              <w:rPr>
                <w:rFonts w:eastAsiaTheme="minorEastAsia"/>
                <w:color w:val="000000" w:themeColor="text1"/>
                <w:szCs w:val="21"/>
              </w:rPr>
              <w:t>摩根基金管理（中国）有限公司关于高级管理人员变更的公告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2023-06-30</w:t>
            </w:r>
          </w:p>
        </w:tc>
      </w:tr>
      <w:tr w:rsidR="00D5763E">
        <w:tc>
          <w:tcPr>
            <w:tcW w:w="720" w:type="dxa"/>
            <w:vAlign w:val="center"/>
          </w:tcPr>
          <w:p w:rsidR="00D5763E" w:rsidRDefault="008E1E28">
            <w:pPr>
              <w:jc w:val="center"/>
            </w:pPr>
            <w:r>
              <w:rPr>
                <w:rFonts w:eastAsiaTheme="minorEastAsia"/>
                <w:color w:val="000000" w:themeColor="text1"/>
                <w:szCs w:val="21"/>
              </w:rPr>
              <w:t>11</w:t>
            </w:r>
          </w:p>
        </w:tc>
        <w:tc>
          <w:tcPr>
            <w:tcW w:w="4320" w:type="dxa"/>
            <w:vAlign w:val="center"/>
          </w:tcPr>
          <w:p w:rsidR="00D5763E" w:rsidRDefault="008E1E28">
            <w:pPr>
              <w:jc w:val="left"/>
            </w:pPr>
            <w:r>
              <w:rPr>
                <w:rFonts w:eastAsiaTheme="minorEastAsia"/>
                <w:color w:val="000000" w:themeColor="text1"/>
                <w:szCs w:val="21"/>
              </w:rPr>
              <w:t>摩根基金管理（中国）有限公司关于旗下部分基金增设</w:t>
            </w:r>
            <w:r>
              <w:rPr>
                <w:rFonts w:eastAsiaTheme="minorEastAsia"/>
                <w:color w:val="000000" w:themeColor="text1"/>
                <w:szCs w:val="21"/>
              </w:rPr>
              <w:t>C</w:t>
            </w:r>
            <w:r>
              <w:rPr>
                <w:rFonts w:eastAsiaTheme="minorEastAsia"/>
                <w:color w:val="000000" w:themeColor="text1"/>
                <w:szCs w:val="21"/>
              </w:rPr>
              <w:t>类基金份额及增加临时基金管理人条款并修改基金合同和托管协议的公告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2023-09-08</w:t>
            </w:r>
          </w:p>
        </w:tc>
      </w:tr>
      <w:tr w:rsidR="00D5763E">
        <w:tc>
          <w:tcPr>
            <w:tcW w:w="720" w:type="dxa"/>
            <w:vAlign w:val="center"/>
          </w:tcPr>
          <w:p w:rsidR="00D5763E" w:rsidRDefault="008E1E28">
            <w:pPr>
              <w:jc w:val="center"/>
            </w:pPr>
            <w:r>
              <w:rPr>
                <w:rFonts w:eastAsiaTheme="minorEastAsia"/>
                <w:color w:val="000000" w:themeColor="text1"/>
                <w:szCs w:val="21"/>
              </w:rPr>
              <w:t>12</w:t>
            </w:r>
          </w:p>
        </w:tc>
        <w:tc>
          <w:tcPr>
            <w:tcW w:w="4320" w:type="dxa"/>
            <w:vAlign w:val="center"/>
          </w:tcPr>
          <w:p w:rsidR="00D5763E" w:rsidRDefault="008E1E28">
            <w:pPr>
              <w:jc w:val="left"/>
            </w:pPr>
            <w:r>
              <w:rPr>
                <w:rFonts w:eastAsiaTheme="minorEastAsia"/>
                <w:color w:val="000000" w:themeColor="text1"/>
                <w:szCs w:val="21"/>
              </w:rPr>
              <w:t>摩根基金管理（中国）有限公司关于高级管理人员变更的公告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2023-09-16</w:t>
            </w:r>
          </w:p>
        </w:tc>
      </w:tr>
      <w:tr w:rsidR="00D5763E">
        <w:tc>
          <w:tcPr>
            <w:tcW w:w="720" w:type="dxa"/>
            <w:vAlign w:val="center"/>
          </w:tcPr>
          <w:p w:rsidR="00D5763E" w:rsidRDefault="008E1E28">
            <w:pPr>
              <w:jc w:val="center"/>
            </w:pPr>
            <w:r>
              <w:rPr>
                <w:rFonts w:eastAsiaTheme="minorEastAsia"/>
                <w:color w:val="000000" w:themeColor="text1"/>
                <w:szCs w:val="21"/>
              </w:rPr>
              <w:t>13</w:t>
            </w:r>
          </w:p>
        </w:tc>
        <w:tc>
          <w:tcPr>
            <w:tcW w:w="4320" w:type="dxa"/>
            <w:vAlign w:val="center"/>
          </w:tcPr>
          <w:p w:rsidR="00D5763E" w:rsidRDefault="008E1E28">
            <w:pPr>
              <w:jc w:val="left"/>
            </w:pPr>
            <w:r>
              <w:rPr>
                <w:rFonts w:eastAsiaTheme="minorEastAsia"/>
                <w:color w:val="000000" w:themeColor="text1"/>
                <w:szCs w:val="21"/>
              </w:rPr>
              <w:t>摩根基金管理（中国）有限公司关于公司住所变更的公告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2023-11-17</w:t>
            </w:r>
          </w:p>
        </w:tc>
      </w:tr>
      <w:tr w:rsidR="00D5763E">
        <w:tc>
          <w:tcPr>
            <w:tcW w:w="720" w:type="dxa"/>
            <w:vAlign w:val="center"/>
          </w:tcPr>
          <w:p w:rsidR="00D5763E" w:rsidRDefault="008E1E28">
            <w:pPr>
              <w:jc w:val="center"/>
            </w:pPr>
            <w:r>
              <w:rPr>
                <w:rFonts w:eastAsiaTheme="minorEastAsia"/>
                <w:color w:val="000000" w:themeColor="text1"/>
                <w:szCs w:val="21"/>
              </w:rPr>
              <w:t>14</w:t>
            </w:r>
          </w:p>
        </w:tc>
        <w:tc>
          <w:tcPr>
            <w:tcW w:w="4320" w:type="dxa"/>
            <w:vAlign w:val="center"/>
          </w:tcPr>
          <w:p w:rsidR="00D5763E" w:rsidRDefault="008E1E28">
            <w:pPr>
              <w:jc w:val="left"/>
            </w:pP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）暂停申购、赎回、转换转入及定期定额投资业务的公告</w:t>
            </w:r>
          </w:p>
        </w:tc>
        <w:tc>
          <w:tcPr>
            <w:tcW w:w="2520" w:type="dxa"/>
            <w:vAlign w:val="center"/>
          </w:tcPr>
          <w:p w:rsidR="00D5763E" w:rsidRDefault="008E1E28">
            <w:pPr>
              <w:jc w:val="left"/>
            </w:pPr>
            <w:r>
              <w:rPr>
                <w:rFonts w:eastAsiaTheme="minorEastAsia"/>
                <w:color w:val="000000" w:themeColor="text1"/>
                <w:szCs w:val="21"/>
              </w:rPr>
              <w:t>同上</w:t>
            </w:r>
          </w:p>
        </w:tc>
        <w:tc>
          <w:tcPr>
            <w:tcW w:w="1440" w:type="dxa"/>
            <w:vAlign w:val="center"/>
          </w:tcPr>
          <w:p w:rsidR="00D5763E" w:rsidRDefault="008E1E28">
            <w:pPr>
              <w:jc w:val="center"/>
            </w:pPr>
            <w:r>
              <w:rPr>
                <w:rFonts w:eastAsiaTheme="minorEastAsia"/>
                <w:color w:val="000000" w:themeColor="text1"/>
                <w:szCs w:val="21"/>
              </w:rPr>
              <w:t>2023-12-22</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401" w:name="_Toc161906756"/>
      <w:r w:rsidRPr="006017C4">
        <w:rPr>
          <w:rFonts w:eastAsiaTheme="minorEastAsia"/>
          <w:b/>
          <w:bCs/>
          <w:color w:val="000000" w:themeColor="text1"/>
          <w:szCs w:val="24"/>
          <w:lang w:val="en-US"/>
        </w:rPr>
        <w:t>§12</w:t>
      </w:r>
      <w:r w:rsidR="005862F2"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备查文件目录</w:t>
      </w:r>
      <w:bookmarkEnd w:id="401"/>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402" w:name="_Toc352256021"/>
      <w:bookmarkStart w:id="403" w:name="_Toc352256089"/>
      <w:bookmarkStart w:id="404" w:name="_Toc352331267"/>
      <w:bookmarkStart w:id="405" w:name="_Toc362424046"/>
      <w:bookmarkStart w:id="406" w:name="_Toc161906757"/>
      <w:r w:rsidRPr="006017C4">
        <w:rPr>
          <w:rFonts w:ascii="Times New Roman" w:eastAsiaTheme="minorEastAsia" w:hAnsi="Times New Roman"/>
          <w:color w:val="000000" w:themeColor="text1"/>
          <w:kern w:val="0"/>
          <w:sz w:val="21"/>
          <w:szCs w:val="21"/>
        </w:rPr>
        <w:t xml:space="preserve">12.1 </w:t>
      </w:r>
      <w:r w:rsidR="005862F2"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备查文件目录</w:t>
      </w:r>
      <w:bookmarkEnd w:id="402"/>
      <w:bookmarkEnd w:id="403"/>
      <w:bookmarkEnd w:id="404"/>
      <w:bookmarkEnd w:id="405"/>
      <w:bookmarkEnd w:id="406"/>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基金合同》；</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托管协议》；</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、法律意见书；</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D5763E" w:rsidRDefault="008E1E28">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7</w:t>
      </w:r>
      <w:r w:rsidRPr="006017C4">
        <w:rPr>
          <w:rFonts w:eastAsiaTheme="minorEastAsia"/>
          <w:color w:val="000000" w:themeColor="text1"/>
          <w:szCs w:val="21"/>
        </w:rPr>
        <w:t>、中国证监会要求的其他文件。</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07" w:name="_Toc352256022"/>
      <w:bookmarkStart w:id="408" w:name="_Toc352256090"/>
      <w:bookmarkStart w:id="409" w:name="_Toc352331268"/>
      <w:bookmarkStart w:id="410" w:name="_Toc362424047"/>
      <w:bookmarkStart w:id="411" w:name="_Toc161906758"/>
      <w:r w:rsidRPr="006017C4">
        <w:rPr>
          <w:rFonts w:ascii="Times New Roman" w:eastAsiaTheme="minorEastAsia" w:hAnsi="Times New Roman"/>
          <w:color w:val="000000" w:themeColor="text1"/>
          <w:kern w:val="0"/>
          <w:sz w:val="21"/>
          <w:szCs w:val="21"/>
        </w:rPr>
        <w:t>12</w:t>
      </w:r>
      <w:r w:rsidRPr="006017C4">
        <w:rPr>
          <w:rFonts w:ascii="Times New Roman" w:eastAsiaTheme="minorEastAsia" w:hAnsi="Times New Roman"/>
          <w:color w:val="000000" w:themeColor="text1"/>
          <w:sz w:val="21"/>
          <w:szCs w:val="21"/>
        </w:rPr>
        <w:t>.2</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存放地点</w:t>
      </w:r>
      <w:bookmarkEnd w:id="407"/>
      <w:bookmarkEnd w:id="408"/>
      <w:bookmarkEnd w:id="409"/>
      <w:bookmarkEnd w:id="410"/>
      <w:bookmarkEnd w:id="411"/>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基金管理人或基金托管人处。</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12" w:name="_Toc352256023"/>
      <w:bookmarkStart w:id="413" w:name="_Toc352256091"/>
      <w:bookmarkStart w:id="414" w:name="_Toc352331269"/>
      <w:bookmarkStart w:id="415" w:name="_Toc362424048"/>
      <w:bookmarkStart w:id="416" w:name="_Toc161906759"/>
      <w:r w:rsidRPr="006017C4">
        <w:rPr>
          <w:rFonts w:ascii="Times New Roman" w:eastAsiaTheme="minorEastAsia" w:hAnsi="Times New Roman"/>
          <w:color w:val="000000" w:themeColor="text1"/>
          <w:kern w:val="0"/>
          <w:sz w:val="21"/>
          <w:szCs w:val="21"/>
        </w:rPr>
        <w:t>12</w:t>
      </w:r>
      <w:r w:rsidRPr="006017C4">
        <w:rPr>
          <w:rFonts w:ascii="Times New Roman" w:eastAsiaTheme="minorEastAsia" w:hAnsi="Times New Roman"/>
          <w:color w:val="000000" w:themeColor="text1"/>
          <w:sz w:val="21"/>
          <w:szCs w:val="21"/>
        </w:rPr>
        <w:t>.3</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查阅方式</w:t>
      </w:r>
      <w:bookmarkEnd w:id="412"/>
      <w:bookmarkEnd w:id="413"/>
      <w:bookmarkEnd w:id="414"/>
      <w:bookmarkEnd w:id="415"/>
      <w:bookmarkEnd w:id="416"/>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投资者可在营业时间免费查阅，也可按工本费购买复印件。</w:t>
      </w: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417F87">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摩根基金管理（中国）有限公司</w:t>
      </w:r>
    </w:p>
    <w:p w:rsidR="007B62FA" w:rsidRPr="006017C4" w:rsidRDefault="00B50B04" w:rsidP="00436556">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二〇二四年三月二十八日</w:t>
      </w:r>
    </w:p>
    <w:sectPr w:rsidR="007B62FA" w:rsidRPr="006017C4"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11" w:rsidRDefault="00532211">
      <w:r>
        <w:separator/>
      </w:r>
    </w:p>
  </w:endnote>
  <w:endnote w:type="continuationSeparator" w:id="0">
    <w:p w:rsidR="00532211" w:rsidRDefault="005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31C69" w:rsidRDefault="00F31C69"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82DB3">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82DB3">
      <w:rPr>
        <w:noProof/>
        <w:kern w:val="0"/>
        <w:szCs w:val="21"/>
      </w:rPr>
      <w:t>76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11" w:rsidRDefault="00532211">
      <w:r>
        <w:separator/>
      </w:r>
    </w:p>
  </w:footnote>
  <w:footnote w:type="continuationSeparator" w:id="0">
    <w:p w:rsidR="00532211" w:rsidRDefault="0053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Pr="00350014" w:rsidRDefault="00F31C69" w:rsidP="00350014">
    <w:pPr>
      <w:pStyle w:val="ae"/>
      <w:pBdr>
        <w:bottom w:val="single" w:sz="6" w:space="0" w:color="auto"/>
      </w:pBdr>
      <w:jc w:val="right"/>
      <w:rPr>
        <w:sz w:val="21"/>
        <w:szCs w:val="21"/>
      </w:rPr>
    </w:pPr>
    <w:r w:rsidRPr="0098122D">
      <w:rPr>
        <w:sz w:val="21"/>
        <w:szCs w:val="21"/>
      </w:rPr>
      <w:t>摩根欧洲动力策略股票型证券投资基金</w:t>
    </w:r>
    <w:r w:rsidRPr="0098122D">
      <w:rPr>
        <w:sz w:val="21"/>
        <w:szCs w:val="21"/>
      </w:rPr>
      <w:t>(QDII)2023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4645"/>
    <w:rsid w:val="00005172"/>
    <w:rsid w:val="0000551D"/>
    <w:rsid w:val="00005911"/>
    <w:rsid w:val="00006513"/>
    <w:rsid w:val="0000686E"/>
    <w:rsid w:val="00007A9D"/>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1DF"/>
    <w:rsid w:val="0002453B"/>
    <w:rsid w:val="00024C15"/>
    <w:rsid w:val="00024C62"/>
    <w:rsid w:val="00024CA0"/>
    <w:rsid w:val="0002531B"/>
    <w:rsid w:val="0002609F"/>
    <w:rsid w:val="00026A7D"/>
    <w:rsid w:val="000274FE"/>
    <w:rsid w:val="000276C9"/>
    <w:rsid w:val="00027CFC"/>
    <w:rsid w:val="00027EF7"/>
    <w:rsid w:val="00031492"/>
    <w:rsid w:val="00032131"/>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95E"/>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156"/>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B81"/>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6AA"/>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0A"/>
    <w:rsid w:val="000D0B89"/>
    <w:rsid w:val="000D1519"/>
    <w:rsid w:val="000D2869"/>
    <w:rsid w:val="000D3145"/>
    <w:rsid w:val="000D36D1"/>
    <w:rsid w:val="000D4AAD"/>
    <w:rsid w:val="000D52DC"/>
    <w:rsid w:val="000D5C9A"/>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C12"/>
    <w:rsid w:val="00100D83"/>
    <w:rsid w:val="00100F34"/>
    <w:rsid w:val="001013A8"/>
    <w:rsid w:val="001016E1"/>
    <w:rsid w:val="00101A9A"/>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484"/>
    <w:rsid w:val="0011289F"/>
    <w:rsid w:val="00113B73"/>
    <w:rsid w:val="00113F47"/>
    <w:rsid w:val="001141C0"/>
    <w:rsid w:val="00116E31"/>
    <w:rsid w:val="001172AE"/>
    <w:rsid w:val="00117CC3"/>
    <w:rsid w:val="00120169"/>
    <w:rsid w:val="00120EED"/>
    <w:rsid w:val="001212B4"/>
    <w:rsid w:val="00121FB7"/>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0616"/>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462"/>
    <w:rsid w:val="0015056C"/>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861"/>
    <w:rsid w:val="00170D38"/>
    <w:rsid w:val="00170FE2"/>
    <w:rsid w:val="00171484"/>
    <w:rsid w:val="00171BAD"/>
    <w:rsid w:val="00171F2C"/>
    <w:rsid w:val="00172D36"/>
    <w:rsid w:val="001731C7"/>
    <w:rsid w:val="0017379B"/>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5F"/>
    <w:rsid w:val="001822F7"/>
    <w:rsid w:val="00182A38"/>
    <w:rsid w:val="0018325A"/>
    <w:rsid w:val="001839A3"/>
    <w:rsid w:val="00183D7A"/>
    <w:rsid w:val="00184CAE"/>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6DEB"/>
    <w:rsid w:val="00196FA0"/>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B2B"/>
    <w:rsid w:val="001B3D3E"/>
    <w:rsid w:val="001B4D4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B71"/>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5D4A"/>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40B"/>
    <w:rsid w:val="0022498A"/>
    <w:rsid w:val="00225756"/>
    <w:rsid w:val="00225ADC"/>
    <w:rsid w:val="00225CEB"/>
    <w:rsid w:val="002265A1"/>
    <w:rsid w:val="0022692D"/>
    <w:rsid w:val="00226C59"/>
    <w:rsid w:val="002309A7"/>
    <w:rsid w:val="002318F3"/>
    <w:rsid w:val="0023323F"/>
    <w:rsid w:val="00234202"/>
    <w:rsid w:val="002348A5"/>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6E"/>
    <w:rsid w:val="002752EA"/>
    <w:rsid w:val="0027534A"/>
    <w:rsid w:val="00275D56"/>
    <w:rsid w:val="00275EAD"/>
    <w:rsid w:val="00276B03"/>
    <w:rsid w:val="00277247"/>
    <w:rsid w:val="0027730C"/>
    <w:rsid w:val="002773FB"/>
    <w:rsid w:val="002774F0"/>
    <w:rsid w:val="00277722"/>
    <w:rsid w:val="002813C5"/>
    <w:rsid w:val="00281FA9"/>
    <w:rsid w:val="0028284A"/>
    <w:rsid w:val="00282C23"/>
    <w:rsid w:val="0028315D"/>
    <w:rsid w:val="00283885"/>
    <w:rsid w:val="002839A4"/>
    <w:rsid w:val="0028459B"/>
    <w:rsid w:val="00284B43"/>
    <w:rsid w:val="00284C5F"/>
    <w:rsid w:val="0028507E"/>
    <w:rsid w:val="002854FF"/>
    <w:rsid w:val="00286183"/>
    <w:rsid w:val="002873F0"/>
    <w:rsid w:val="00287762"/>
    <w:rsid w:val="002878F1"/>
    <w:rsid w:val="00290793"/>
    <w:rsid w:val="002916E3"/>
    <w:rsid w:val="00291A70"/>
    <w:rsid w:val="00291A85"/>
    <w:rsid w:val="00291C84"/>
    <w:rsid w:val="00291F6F"/>
    <w:rsid w:val="002925F4"/>
    <w:rsid w:val="002932C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3A04"/>
    <w:rsid w:val="002B5462"/>
    <w:rsid w:val="002B5C8E"/>
    <w:rsid w:val="002B6793"/>
    <w:rsid w:val="002B6A7A"/>
    <w:rsid w:val="002B780B"/>
    <w:rsid w:val="002B7D41"/>
    <w:rsid w:val="002C0D22"/>
    <w:rsid w:val="002C1260"/>
    <w:rsid w:val="002C1726"/>
    <w:rsid w:val="002C21A6"/>
    <w:rsid w:val="002C26D5"/>
    <w:rsid w:val="002C2979"/>
    <w:rsid w:val="002C5777"/>
    <w:rsid w:val="002C5889"/>
    <w:rsid w:val="002C65FA"/>
    <w:rsid w:val="002C661D"/>
    <w:rsid w:val="002C7861"/>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165C"/>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0A4"/>
    <w:rsid w:val="003237EC"/>
    <w:rsid w:val="00323A7B"/>
    <w:rsid w:val="00323AE8"/>
    <w:rsid w:val="00323B32"/>
    <w:rsid w:val="00323E80"/>
    <w:rsid w:val="00324548"/>
    <w:rsid w:val="003251F4"/>
    <w:rsid w:val="00325408"/>
    <w:rsid w:val="00325929"/>
    <w:rsid w:val="00325A22"/>
    <w:rsid w:val="00326927"/>
    <w:rsid w:val="00326934"/>
    <w:rsid w:val="003279B5"/>
    <w:rsid w:val="00330046"/>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9A5"/>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4C9E"/>
    <w:rsid w:val="00375CC4"/>
    <w:rsid w:val="00376103"/>
    <w:rsid w:val="003767B3"/>
    <w:rsid w:val="00376B49"/>
    <w:rsid w:val="00376D16"/>
    <w:rsid w:val="00376FC5"/>
    <w:rsid w:val="00377520"/>
    <w:rsid w:val="00377C97"/>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6AE6"/>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F13"/>
    <w:rsid w:val="003B3353"/>
    <w:rsid w:val="003B3552"/>
    <w:rsid w:val="003B39DF"/>
    <w:rsid w:val="003B405E"/>
    <w:rsid w:val="003B4712"/>
    <w:rsid w:val="003B47EB"/>
    <w:rsid w:val="003B48BA"/>
    <w:rsid w:val="003B4A15"/>
    <w:rsid w:val="003B57D3"/>
    <w:rsid w:val="003B59CA"/>
    <w:rsid w:val="003B6067"/>
    <w:rsid w:val="003B640A"/>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1C05"/>
    <w:rsid w:val="00413323"/>
    <w:rsid w:val="00414503"/>
    <w:rsid w:val="00414827"/>
    <w:rsid w:val="004153B3"/>
    <w:rsid w:val="00415772"/>
    <w:rsid w:val="004161F8"/>
    <w:rsid w:val="004163FD"/>
    <w:rsid w:val="0041683D"/>
    <w:rsid w:val="00416C10"/>
    <w:rsid w:val="00417976"/>
    <w:rsid w:val="00417A0E"/>
    <w:rsid w:val="00417B85"/>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B86"/>
    <w:rsid w:val="004324E8"/>
    <w:rsid w:val="00433EED"/>
    <w:rsid w:val="00436556"/>
    <w:rsid w:val="00437C96"/>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D16"/>
    <w:rsid w:val="00447E28"/>
    <w:rsid w:val="00450BA9"/>
    <w:rsid w:val="00450C98"/>
    <w:rsid w:val="00450F23"/>
    <w:rsid w:val="00452481"/>
    <w:rsid w:val="004528FA"/>
    <w:rsid w:val="00452C1A"/>
    <w:rsid w:val="0045321B"/>
    <w:rsid w:val="00453DC8"/>
    <w:rsid w:val="00454D63"/>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3AAC"/>
    <w:rsid w:val="0049419A"/>
    <w:rsid w:val="00495A03"/>
    <w:rsid w:val="00495E28"/>
    <w:rsid w:val="00496695"/>
    <w:rsid w:val="00497079"/>
    <w:rsid w:val="00497450"/>
    <w:rsid w:val="00497F49"/>
    <w:rsid w:val="004A017F"/>
    <w:rsid w:val="004A091D"/>
    <w:rsid w:val="004A0DCC"/>
    <w:rsid w:val="004A1BBA"/>
    <w:rsid w:val="004A23C2"/>
    <w:rsid w:val="004A2861"/>
    <w:rsid w:val="004A3336"/>
    <w:rsid w:val="004A3D72"/>
    <w:rsid w:val="004A3E3C"/>
    <w:rsid w:val="004A4069"/>
    <w:rsid w:val="004A484E"/>
    <w:rsid w:val="004A4A10"/>
    <w:rsid w:val="004A4AFC"/>
    <w:rsid w:val="004A54D5"/>
    <w:rsid w:val="004A63E1"/>
    <w:rsid w:val="004A6513"/>
    <w:rsid w:val="004A7CCE"/>
    <w:rsid w:val="004A7D65"/>
    <w:rsid w:val="004B0623"/>
    <w:rsid w:val="004B0D11"/>
    <w:rsid w:val="004B0E6D"/>
    <w:rsid w:val="004B15C3"/>
    <w:rsid w:val="004B16E8"/>
    <w:rsid w:val="004B2CA5"/>
    <w:rsid w:val="004B2CC2"/>
    <w:rsid w:val="004B412E"/>
    <w:rsid w:val="004B5B92"/>
    <w:rsid w:val="004B6250"/>
    <w:rsid w:val="004B65D7"/>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72A"/>
    <w:rsid w:val="004C7955"/>
    <w:rsid w:val="004D0140"/>
    <w:rsid w:val="004D0213"/>
    <w:rsid w:val="004D047F"/>
    <w:rsid w:val="004D1529"/>
    <w:rsid w:val="004D29F1"/>
    <w:rsid w:val="004D29F3"/>
    <w:rsid w:val="004D31B5"/>
    <w:rsid w:val="004D3D96"/>
    <w:rsid w:val="004D40BB"/>
    <w:rsid w:val="004D41AF"/>
    <w:rsid w:val="004D5316"/>
    <w:rsid w:val="004D575C"/>
    <w:rsid w:val="004D650F"/>
    <w:rsid w:val="004D7269"/>
    <w:rsid w:val="004D74EE"/>
    <w:rsid w:val="004D7F01"/>
    <w:rsid w:val="004E08FC"/>
    <w:rsid w:val="004E0B6E"/>
    <w:rsid w:val="004E2133"/>
    <w:rsid w:val="004E2B92"/>
    <w:rsid w:val="004E2BD2"/>
    <w:rsid w:val="004E394A"/>
    <w:rsid w:val="004E395B"/>
    <w:rsid w:val="004E3C7D"/>
    <w:rsid w:val="004E48E2"/>
    <w:rsid w:val="004E4B86"/>
    <w:rsid w:val="004E4CD7"/>
    <w:rsid w:val="004E4F38"/>
    <w:rsid w:val="004E5EDB"/>
    <w:rsid w:val="004E60FB"/>
    <w:rsid w:val="004E7366"/>
    <w:rsid w:val="004E73A5"/>
    <w:rsid w:val="004E758A"/>
    <w:rsid w:val="004F0126"/>
    <w:rsid w:val="004F0D41"/>
    <w:rsid w:val="004F1C42"/>
    <w:rsid w:val="004F23CE"/>
    <w:rsid w:val="004F2C5A"/>
    <w:rsid w:val="004F2CB1"/>
    <w:rsid w:val="004F345B"/>
    <w:rsid w:val="004F354D"/>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2FA2"/>
    <w:rsid w:val="005036C2"/>
    <w:rsid w:val="00503AE3"/>
    <w:rsid w:val="00503C28"/>
    <w:rsid w:val="0050492E"/>
    <w:rsid w:val="005051C9"/>
    <w:rsid w:val="0050539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1B55"/>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211"/>
    <w:rsid w:val="005328CD"/>
    <w:rsid w:val="005334E4"/>
    <w:rsid w:val="00533FD9"/>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BFC"/>
    <w:rsid w:val="00554CAC"/>
    <w:rsid w:val="0055513C"/>
    <w:rsid w:val="005553C4"/>
    <w:rsid w:val="0055637C"/>
    <w:rsid w:val="00556532"/>
    <w:rsid w:val="00556B00"/>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6A48"/>
    <w:rsid w:val="0057737F"/>
    <w:rsid w:val="005775CA"/>
    <w:rsid w:val="005800A9"/>
    <w:rsid w:val="00580488"/>
    <w:rsid w:val="0058074D"/>
    <w:rsid w:val="00580FD1"/>
    <w:rsid w:val="0058162B"/>
    <w:rsid w:val="00582FAD"/>
    <w:rsid w:val="00583489"/>
    <w:rsid w:val="00583832"/>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1C5B"/>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3392"/>
    <w:rsid w:val="005C45F9"/>
    <w:rsid w:val="005C491A"/>
    <w:rsid w:val="005C492F"/>
    <w:rsid w:val="005C4B4C"/>
    <w:rsid w:val="005C5409"/>
    <w:rsid w:val="005C55EF"/>
    <w:rsid w:val="005C5626"/>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39D5"/>
    <w:rsid w:val="005E61FE"/>
    <w:rsid w:val="005E6628"/>
    <w:rsid w:val="005F04E6"/>
    <w:rsid w:val="005F07D4"/>
    <w:rsid w:val="005F17EC"/>
    <w:rsid w:val="005F1B7A"/>
    <w:rsid w:val="005F1C2F"/>
    <w:rsid w:val="005F1F3F"/>
    <w:rsid w:val="005F2204"/>
    <w:rsid w:val="005F2F3F"/>
    <w:rsid w:val="005F39D5"/>
    <w:rsid w:val="005F3AB5"/>
    <w:rsid w:val="005F3E05"/>
    <w:rsid w:val="005F43B9"/>
    <w:rsid w:val="005F4B2F"/>
    <w:rsid w:val="005F4BBF"/>
    <w:rsid w:val="005F55D6"/>
    <w:rsid w:val="005F572D"/>
    <w:rsid w:val="005F5CA9"/>
    <w:rsid w:val="005F68CB"/>
    <w:rsid w:val="005F6BDE"/>
    <w:rsid w:val="00600242"/>
    <w:rsid w:val="006017C4"/>
    <w:rsid w:val="00602A38"/>
    <w:rsid w:val="00602B89"/>
    <w:rsid w:val="006033E3"/>
    <w:rsid w:val="006049C7"/>
    <w:rsid w:val="00605FC7"/>
    <w:rsid w:val="00606218"/>
    <w:rsid w:val="00606CA3"/>
    <w:rsid w:val="00606E91"/>
    <w:rsid w:val="00607018"/>
    <w:rsid w:val="006077ED"/>
    <w:rsid w:val="00607C5F"/>
    <w:rsid w:val="0061009B"/>
    <w:rsid w:val="00610954"/>
    <w:rsid w:val="00610CBE"/>
    <w:rsid w:val="00610E1F"/>
    <w:rsid w:val="00611BFF"/>
    <w:rsid w:val="0061320D"/>
    <w:rsid w:val="0061321C"/>
    <w:rsid w:val="00614CA1"/>
    <w:rsid w:val="00614E53"/>
    <w:rsid w:val="00615102"/>
    <w:rsid w:val="00615C2C"/>
    <w:rsid w:val="0061774F"/>
    <w:rsid w:val="0062038A"/>
    <w:rsid w:val="006203A8"/>
    <w:rsid w:val="00620E59"/>
    <w:rsid w:val="00621132"/>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62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1E24"/>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F26"/>
    <w:rsid w:val="006551AE"/>
    <w:rsid w:val="00660729"/>
    <w:rsid w:val="00661974"/>
    <w:rsid w:val="006623E2"/>
    <w:rsid w:val="006624E3"/>
    <w:rsid w:val="006640F9"/>
    <w:rsid w:val="00664551"/>
    <w:rsid w:val="00664685"/>
    <w:rsid w:val="00664B95"/>
    <w:rsid w:val="0066545B"/>
    <w:rsid w:val="00665D5F"/>
    <w:rsid w:val="00665FB2"/>
    <w:rsid w:val="00666FDE"/>
    <w:rsid w:val="006676A0"/>
    <w:rsid w:val="0066796D"/>
    <w:rsid w:val="006704F3"/>
    <w:rsid w:val="00670857"/>
    <w:rsid w:val="00671124"/>
    <w:rsid w:val="006727B0"/>
    <w:rsid w:val="0067307E"/>
    <w:rsid w:val="006739C0"/>
    <w:rsid w:val="00673A7B"/>
    <w:rsid w:val="00673F6D"/>
    <w:rsid w:val="00674850"/>
    <w:rsid w:val="00675116"/>
    <w:rsid w:val="00675D03"/>
    <w:rsid w:val="00676016"/>
    <w:rsid w:val="00676481"/>
    <w:rsid w:val="006767D7"/>
    <w:rsid w:val="00676EA7"/>
    <w:rsid w:val="006805DF"/>
    <w:rsid w:val="0068083B"/>
    <w:rsid w:val="00680873"/>
    <w:rsid w:val="006808B4"/>
    <w:rsid w:val="00682EC2"/>
    <w:rsid w:val="00683134"/>
    <w:rsid w:val="00683F61"/>
    <w:rsid w:val="0068465A"/>
    <w:rsid w:val="00686A36"/>
    <w:rsid w:val="00686E84"/>
    <w:rsid w:val="00687AD5"/>
    <w:rsid w:val="0069211A"/>
    <w:rsid w:val="00692972"/>
    <w:rsid w:val="00692B81"/>
    <w:rsid w:val="00692C4F"/>
    <w:rsid w:val="00692C9B"/>
    <w:rsid w:val="00694384"/>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EA3"/>
    <w:rsid w:val="006A3CC1"/>
    <w:rsid w:val="006A4899"/>
    <w:rsid w:val="006A4AB1"/>
    <w:rsid w:val="006A62E1"/>
    <w:rsid w:val="006A6566"/>
    <w:rsid w:val="006A6C3A"/>
    <w:rsid w:val="006A72C6"/>
    <w:rsid w:val="006A7310"/>
    <w:rsid w:val="006B02DA"/>
    <w:rsid w:val="006B08FB"/>
    <w:rsid w:val="006B0AE8"/>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4CC"/>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09D"/>
    <w:rsid w:val="006C5CE0"/>
    <w:rsid w:val="006C61CD"/>
    <w:rsid w:val="006C642C"/>
    <w:rsid w:val="006C6FC6"/>
    <w:rsid w:val="006C7462"/>
    <w:rsid w:val="006C7BB9"/>
    <w:rsid w:val="006C7D50"/>
    <w:rsid w:val="006C7F32"/>
    <w:rsid w:val="006D1064"/>
    <w:rsid w:val="006D141C"/>
    <w:rsid w:val="006D2425"/>
    <w:rsid w:val="006D2CF3"/>
    <w:rsid w:val="006D2D08"/>
    <w:rsid w:val="006D2F35"/>
    <w:rsid w:val="006D3228"/>
    <w:rsid w:val="006D349E"/>
    <w:rsid w:val="006D41EF"/>
    <w:rsid w:val="006D53AA"/>
    <w:rsid w:val="006D6561"/>
    <w:rsid w:val="006D6993"/>
    <w:rsid w:val="006D78AA"/>
    <w:rsid w:val="006E0D09"/>
    <w:rsid w:val="006E0F34"/>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2A88"/>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3FD0"/>
    <w:rsid w:val="00714064"/>
    <w:rsid w:val="00714EE5"/>
    <w:rsid w:val="00715517"/>
    <w:rsid w:val="00716A38"/>
    <w:rsid w:val="00716C02"/>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37E67"/>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169"/>
    <w:rsid w:val="007634AD"/>
    <w:rsid w:val="007648B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B92"/>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111"/>
    <w:rsid w:val="007B1E00"/>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6D2D"/>
    <w:rsid w:val="007C7B84"/>
    <w:rsid w:val="007D0CF8"/>
    <w:rsid w:val="007D122D"/>
    <w:rsid w:val="007D15A3"/>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8DE"/>
    <w:rsid w:val="007E0E31"/>
    <w:rsid w:val="007E1697"/>
    <w:rsid w:val="007E1AA2"/>
    <w:rsid w:val="007E1F2C"/>
    <w:rsid w:val="007E2306"/>
    <w:rsid w:val="007E279D"/>
    <w:rsid w:val="007E2D69"/>
    <w:rsid w:val="007E3B9A"/>
    <w:rsid w:val="007E46E8"/>
    <w:rsid w:val="007E470F"/>
    <w:rsid w:val="007E4C1F"/>
    <w:rsid w:val="007E6DF3"/>
    <w:rsid w:val="007F01DE"/>
    <w:rsid w:val="007F039B"/>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C86"/>
    <w:rsid w:val="00800FDB"/>
    <w:rsid w:val="008019AE"/>
    <w:rsid w:val="00802081"/>
    <w:rsid w:val="008020F6"/>
    <w:rsid w:val="008023A0"/>
    <w:rsid w:val="0080298E"/>
    <w:rsid w:val="0080304E"/>
    <w:rsid w:val="00803833"/>
    <w:rsid w:val="00804316"/>
    <w:rsid w:val="008044F8"/>
    <w:rsid w:val="00804B55"/>
    <w:rsid w:val="00804D08"/>
    <w:rsid w:val="00806461"/>
    <w:rsid w:val="008064C1"/>
    <w:rsid w:val="008101CB"/>
    <w:rsid w:val="0081096D"/>
    <w:rsid w:val="00810D7A"/>
    <w:rsid w:val="00810EAD"/>
    <w:rsid w:val="00811833"/>
    <w:rsid w:val="0081466E"/>
    <w:rsid w:val="00814BDE"/>
    <w:rsid w:val="00814DBC"/>
    <w:rsid w:val="00814EC2"/>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567"/>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816"/>
    <w:rsid w:val="008B6E16"/>
    <w:rsid w:val="008B7110"/>
    <w:rsid w:val="008B7A20"/>
    <w:rsid w:val="008C0DF9"/>
    <w:rsid w:val="008C2029"/>
    <w:rsid w:val="008C267C"/>
    <w:rsid w:val="008C2C90"/>
    <w:rsid w:val="008C2E44"/>
    <w:rsid w:val="008C3427"/>
    <w:rsid w:val="008C3BC2"/>
    <w:rsid w:val="008C48F3"/>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AD"/>
    <w:rsid w:val="008E1E28"/>
    <w:rsid w:val="008E1EC7"/>
    <w:rsid w:val="008E22FF"/>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6CFC"/>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1DDD"/>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630"/>
    <w:rsid w:val="00980E65"/>
    <w:rsid w:val="0098122D"/>
    <w:rsid w:val="00981963"/>
    <w:rsid w:val="009822E0"/>
    <w:rsid w:val="009823D3"/>
    <w:rsid w:val="009831B9"/>
    <w:rsid w:val="00983A16"/>
    <w:rsid w:val="00983C82"/>
    <w:rsid w:val="00983D2F"/>
    <w:rsid w:val="00983F2A"/>
    <w:rsid w:val="009844D6"/>
    <w:rsid w:val="00984520"/>
    <w:rsid w:val="0098537C"/>
    <w:rsid w:val="0098545C"/>
    <w:rsid w:val="009862F1"/>
    <w:rsid w:val="009871EA"/>
    <w:rsid w:val="00991338"/>
    <w:rsid w:val="00991675"/>
    <w:rsid w:val="00991E72"/>
    <w:rsid w:val="00992BA2"/>
    <w:rsid w:val="00992F83"/>
    <w:rsid w:val="0099344F"/>
    <w:rsid w:val="00993A3C"/>
    <w:rsid w:val="009943EE"/>
    <w:rsid w:val="0099508A"/>
    <w:rsid w:val="0099554A"/>
    <w:rsid w:val="009974EB"/>
    <w:rsid w:val="00997A12"/>
    <w:rsid w:val="009A0C49"/>
    <w:rsid w:val="009A1126"/>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949"/>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1CA3"/>
    <w:rsid w:val="00A021AA"/>
    <w:rsid w:val="00A0294E"/>
    <w:rsid w:val="00A02C8E"/>
    <w:rsid w:val="00A039FF"/>
    <w:rsid w:val="00A04524"/>
    <w:rsid w:val="00A046B6"/>
    <w:rsid w:val="00A05ACE"/>
    <w:rsid w:val="00A10251"/>
    <w:rsid w:val="00A114B9"/>
    <w:rsid w:val="00A1211A"/>
    <w:rsid w:val="00A13A65"/>
    <w:rsid w:val="00A14589"/>
    <w:rsid w:val="00A14AE3"/>
    <w:rsid w:val="00A15059"/>
    <w:rsid w:val="00A153F1"/>
    <w:rsid w:val="00A159B1"/>
    <w:rsid w:val="00A16675"/>
    <w:rsid w:val="00A179F6"/>
    <w:rsid w:val="00A20B6F"/>
    <w:rsid w:val="00A20CBF"/>
    <w:rsid w:val="00A20FDF"/>
    <w:rsid w:val="00A21955"/>
    <w:rsid w:val="00A22CD6"/>
    <w:rsid w:val="00A234EC"/>
    <w:rsid w:val="00A24128"/>
    <w:rsid w:val="00A2417A"/>
    <w:rsid w:val="00A25642"/>
    <w:rsid w:val="00A26668"/>
    <w:rsid w:val="00A2681F"/>
    <w:rsid w:val="00A26BFD"/>
    <w:rsid w:val="00A27804"/>
    <w:rsid w:val="00A30943"/>
    <w:rsid w:val="00A3276D"/>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2AA1"/>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C94"/>
    <w:rsid w:val="00A56E50"/>
    <w:rsid w:val="00A57523"/>
    <w:rsid w:val="00A57678"/>
    <w:rsid w:val="00A5786C"/>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20E"/>
    <w:rsid w:val="00A97820"/>
    <w:rsid w:val="00AA1733"/>
    <w:rsid w:val="00AA1843"/>
    <w:rsid w:val="00AA1B53"/>
    <w:rsid w:val="00AA1DEA"/>
    <w:rsid w:val="00AA256D"/>
    <w:rsid w:val="00AA2DB3"/>
    <w:rsid w:val="00AA311D"/>
    <w:rsid w:val="00AA33BA"/>
    <w:rsid w:val="00AA3556"/>
    <w:rsid w:val="00AA35FD"/>
    <w:rsid w:val="00AA364F"/>
    <w:rsid w:val="00AA3DB7"/>
    <w:rsid w:val="00AA41D3"/>
    <w:rsid w:val="00AA5F8B"/>
    <w:rsid w:val="00AB0039"/>
    <w:rsid w:val="00AB0D96"/>
    <w:rsid w:val="00AB0D99"/>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9C6"/>
    <w:rsid w:val="00AD6A91"/>
    <w:rsid w:val="00AD6C2C"/>
    <w:rsid w:val="00AD7214"/>
    <w:rsid w:val="00AE04DB"/>
    <w:rsid w:val="00AE0DA2"/>
    <w:rsid w:val="00AE0E09"/>
    <w:rsid w:val="00AE1066"/>
    <w:rsid w:val="00AE14DD"/>
    <w:rsid w:val="00AE2CB7"/>
    <w:rsid w:val="00AE2FA5"/>
    <w:rsid w:val="00AE30D0"/>
    <w:rsid w:val="00AE346F"/>
    <w:rsid w:val="00AE3A4F"/>
    <w:rsid w:val="00AE4518"/>
    <w:rsid w:val="00AE487A"/>
    <w:rsid w:val="00AE4C42"/>
    <w:rsid w:val="00AE5D7F"/>
    <w:rsid w:val="00AE79EE"/>
    <w:rsid w:val="00AE79F0"/>
    <w:rsid w:val="00AF0386"/>
    <w:rsid w:val="00AF07B0"/>
    <w:rsid w:val="00AF0E5A"/>
    <w:rsid w:val="00AF109C"/>
    <w:rsid w:val="00AF1752"/>
    <w:rsid w:val="00AF42FC"/>
    <w:rsid w:val="00AF483E"/>
    <w:rsid w:val="00AF4AC5"/>
    <w:rsid w:val="00AF4C2C"/>
    <w:rsid w:val="00AF4E3B"/>
    <w:rsid w:val="00AF597D"/>
    <w:rsid w:val="00AF6EC1"/>
    <w:rsid w:val="00AF7174"/>
    <w:rsid w:val="00AF7729"/>
    <w:rsid w:val="00AF784D"/>
    <w:rsid w:val="00AF7CE9"/>
    <w:rsid w:val="00AF7D1D"/>
    <w:rsid w:val="00B00331"/>
    <w:rsid w:val="00B00AAB"/>
    <w:rsid w:val="00B00C41"/>
    <w:rsid w:val="00B014A1"/>
    <w:rsid w:val="00B01A80"/>
    <w:rsid w:val="00B025B3"/>
    <w:rsid w:val="00B046AF"/>
    <w:rsid w:val="00B0509C"/>
    <w:rsid w:val="00B05D23"/>
    <w:rsid w:val="00B05D4E"/>
    <w:rsid w:val="00B06036"/>
    <w:rsid w:val="00B06B2D"/>
    <w:rsid w:val="00B07C27"/>
    <w:rsid w:val="00B07FB2"/>
    <w:rsid w:val="00B10017"/>
    <w:rsid w:val="00B1004A"/>
    <w:rsid w:val="00B101CE"/>
    <w:rsid w:val="00B1057D"/>
    <w:rsid w:val="00B10DE1"/>
    <w:rsid w:val="00B10FF8"/>
    <w:rsid w:val="00B11E02"/>
    <w:rsid w:val="00B12D3F"/>
    <w:rsid w:val="00B12F0D"/>
    <w:rsid w:val="00B12F25"/>
    <w:rsid w:val="00B13626"/>
    <w:rsid w:val="00B137BC"/>
    <w:rsid w:val="00B13A85"/>
    <w:rsid w:val="00B13BC7"/>
    <w:rsid w:val="00B13CD4"/>
    <w:rsid w:val="00B153D8"/>
    <w:rsid w:val="00B154DE"/>
    <w:rsid w:val="00B15814"/>
    <w:rsid w:val="00B1631E"/>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2B8"/>
    <w:rsid w:val="00B46587"/>
    <w:rsid w:val="00B467BC"/>
    <w:rsid w:val="00B46CDD"/>
    <w:rsid w:val="00B47A1E"/>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5782F"/>
    <w:rsid w:val="00B579C6"/>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2587"/>
    <w:rsid w:val="00B943EF"/>
    <w:rsid w:val="00B94960"/>
    <w:rsid w:val="00B94A91"/>
    <w:rsid w:val="00B9543E"/>
    <w:rsid w:val="00B95671"/>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94"/>
    <w:rsid w:val="00BB1EB3"/>
    <w:rsid w:val="00BB2678"/>
    <w:rsid w:val="00BB3077"/>
    <w:rsid w:val="00BB32BB"/>
    <w:rsid w:val="00BB33A8"/>
    <w:rsid w:val="00BB3927"/>
    <w:rsid w:val="00BB3D8C"/>
    <w:rsid w:val="00BB4B39"/>
    <w:rsid w:val="00BB4F0D"/>
    <w:rsid w:val="00BB53AF"/>
    <w:rsid w:val="00BB5C26"/>
    <w:rsid w:val="00BB6591"/>
    <w:rsid w:val="00BB6A40"/>
    <w:rsid w:val="00BB734D"/>
    <w:rsid w:val="00BB7AF4"/>
    <w:rsid w:val="00BB7D1B"/>
    <w:rsid w:val="00BC013A"/>
    <w:rsid w:val="00BC162A"/>
    <w:rsid w:val="00BC2343"/>
    <w:rsid w:val="00BC2E1B"/>
    <w:rsid w:val="00BC407B"/>
    <w:rsid w:val="00BC5824"/>
    <w:rsid w:val="00BC5F78"/>
    <w:rsid w:val="00BC6CC0"/>
    <w:rsid w:val="00BC702F"/>
    <w:rsid w:val="00BC7377"/>
    <w:rsid w:val="00BC75B8"/>
    <w:rsid w:val="00BC7A95"/>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61B6"/>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0666F"/>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51FC"/>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01B"/>
    <w:rsid w:val="00C34389"/>
    <w:rsid w:val="00C3465D"/>
    <w:rsid w:val="00C347D5"/>
    <w:rsid w:val="00C34A42"/>
    <w:rsid w:val="00C35C57"/>
    <w:rsid w:val="00C36D89"/>
    <w:rsid w:val="00C379E9"/>
    <w:rsid w:val="00C403CD"/>
    <w:rsid w:val="00C40A08"/>
    <w:rsid w:val="00C40BE2"/>
    <w:rsid w:val="00C40ECA"/>
    <w:rsid w:val="00C42041"/>
    <w:rsid w:val="00C42BD9"/>
    <w:rsid w:val="00C43934"/>
    <w:rsid w:val="00C439FB"/>
    <w:rsid w:val="00C43AA8"/>
    <w:rsid w:val="00C43F23"/>
    <w:rsid w:val="00C441A4"/>
    <w:rsid w:val="00C452E1"/>
    <w:rsid w:val="00C45523"/>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0FB"/>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2DB3"/>
    <w:rsid w:val="00C839CB"/>
    <w:rsid w:val="00C83E4B"/>
    <w:rsid w:val="00C841CE"/>
    <w:rsid w:val="00C84593"/>
    <w:rsid w:val="00C84BC0"/>
    <w:rsid w:val="00C84E91"/>
    <w:rsid w:val="00C850A3"/>
    <w:rsid w:val="00C85C32"/>
    <w:rsid w:val="00C85D4F"/>
    <w:rsid w:val="00C85F45"/>
    <w:rsid w:val="00C86C8C"/>
    <w:rsid w:val="00C87568"/>
    <w:rsid w:val="00C87FD0"/>
    <w:rsid w:val="00C90AD7"/>
    <w:rsid w:val="00C90DB6"/>
    <w:rsid w:val="00C92603"/>
    <w:rsid w:val="00C9312C"/>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6D68"/>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5E6"/>
    <w:rsid w:val="00CC080A"/>
    <w:rsid w:val="00CC0A2E"/>
    <w:rsid w:val="00CC0D0F"/>
    <w:rsid w:val="00CC1275"/>
    <w:rsid w:val="00CC12EE"/>
    <w:rsid w:val="00CC156B"/>
    <w:rsid w:val="00CC170E"/>
    <w:rsid w:val="00CC1F25"/>
    <w:rsid w:val="00CC5767"/>
    <w:rsid w:val="00CC5D2F"/>
    <w:rsid w:val="00CC667C"/>
    <w:rsid w:val="00CC68CC"/>
    <w:rsid w:val="00CC6B3E"/>
    <w:rsid w:val="00CC701E"/>
    <w:rsid w:val="00CC7735"/>
    <w:rsid w:val="00CD0310"/>
    <w:rsid w:val="00CD1499"/>
    <w:rsid w:val="00CD158F"/>
    <w:rsid w:val="00CD268B"/>
    <w:rsid w:val="00CD2C5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D00188"/>
    <w:rsid w:val="00D01344"/>
    <w:rsid w:val="00D01B90"/>
    <w:rsid w:val="00D01C0E"/>
    <w:rsid w:val="00D024CD"/>
    <w:rsid w:val="00D02E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A37"/>
    <w:rsid w:val="00D16C68"/>
    <w:rsid w:val="00D16DEC"/>
    <w:rsid w:val="00D200BD"/>
    <w:rsid w:val="00D201AA"/>
    <w:rsid w:val="00D204A7"/>
    <w:rsid w:val="00D20AA5"/>
    <w:rsid w:val="00D21507"/>
    <w:rsid w:val="00D22399"/>
    <w:rsid w:val="00D235B5"/>
    <w:rsid w:val="00D24F39"/>
    <w:rsid w:val="00D25C89"/>
    <w:rsid w:val="00D262BF"/>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0B53"/>
    <w:rsid w:val="00D4188E"/>
    <w:rsid w:val="00D42034"/>
    <w:rsid w:val="00D4205E"/>
    <w:rsid w:val="00D44AAA"/>
    <w:rsid w:val="00D44EB8"/>
    <w:rsid w:val="00D45CFB"/>
    <w:rsid w:val="00D47399"/>
    <w:rsid w:val="00D4791F"/>
    <w:rsid w:val="00D47BB2"/>
    <w:rsid w:val="00D47D04"/>
    <w:rsid w:val="00D5056A"/>
    <w:rsid w:val="00D50597"/>
    <w:rsid w:val="00D510A0"/>
    <w:rsid w:val="00D522CB"/>
    <w:rsid w:val="00D527EE"/>
    <w:rsid w:val="00D529C4"/>
    <w:rsid w:val="00D53929"/>
    <w:rsid w:val="00D539D0"/>
    <w:rsid w:val="00D53F2B"/>
    <w:rsid w:val="00D540DC"/>
    <w:rsid w:val="00D55616"/>
    <w:rsid w:val="00D5574C"/>
    <w:rsid w:val="00D55AD2"/>
    <w:rsid w:val="00D55DAC"/>
    <w:rsid w:val="00D56F09"/>
    <w:rsid w:val="00D5763E"/>
    <w:rsid w:val="00D57BDB"/>
    <w:rsid w:val="00D6153F"/>
    <w:rsid w:val="00D61982"/>
    <w:rsid w:val="00D61EA9"/>
    <w:rsid w:val="00D61EFF"/>
    <w:rsid w:val="00D622DF"/>
    <w:rsid w:val="00D62655"/>
    <w:rsid w:val="00D6267A"/>
    <w:rsid w:val="00D62998"/>
    <w:rsid w:val="00D62EFB"/>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863EA"/>
    <w:rsid w:val="00D90A81"/>
    <w:rsid w:val="00D90B7D"/>
    <w:rsid w:val="00D90CC7"/>
    <w:rsid w:val="00D90D31"/>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4EE"/>
    <w:rsid w:val="00DA3633"/>
    <w:rsid w:val="00DA3A6E"/>
    <w:rsid w:val="00DA400B"/>
    <w:rsid w:val="00DA4FE9"/>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A2F"/>
    <w:rsid w:val="00DC0DBE"/>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4F93"/>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5A8C"/>
    <w:rsid w:val="00E265A7"/>
    <w:rsid w:val="00E26FC5"/>
    <w:rsid w:val="00E27B80"/>
    <w:rsid w:val="00E3015D"/>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2EB"/>
    <w:rsid w:val="00E44D25"/>
    <w:rsid w:val="00E44E78"/>
    <w:rsid w:val="00E460B6"/>
    <w:rsid w:val="00E468E9"/>
    <w:rsid w:val="00E46BD2"/>
    <w:rsid w:val="00E46BE2"/>
    <w:rsid w:val="00E46ED1"/>
    <w:rsid w:val="00E473D4"/>
    <w:rsid w:val="00E474CF"/>
    <w:rsid w:val="00E47639"/>
    <w:rsid w:val="00E513F6"/>
    <w:rsid w:val="00E518C5"/>
    <w:rsid w:val="00E51EC6"/>
    <w:rsid w:val="00E52F3B"/>
    <w:rsid w:val="00E52F80"/>
    <w:rsid w:val="00E53D94"/>
    <w:rsid w:val="00E53DEA"/>
    <w:rsid w:val="00E53E25"/>
    <w:rsid w:val="00E53FF5"/>
    <w:rsid w:val="00E5424B"/>
    <w:rsid w:val="00E54417"/>
    <w:rsid w:val="00E544BA"/>
    <w:rsid w:val="00E55AE0"/>
    <w:rsid w:val="00E55B64"/>
    <w:rsid w:val="00E60700"/>
    <w:rsid w:val="00E60957"/>
    <w:rsid w:val="00E616DB"/>
    <w:rsid w:val="00E61C71"/>
    <w:rsid w:val="00E62442"/>
    <w:rsid w:val="00E627A4"/>
    <w:rsid w:val="00E630ED"/>
    <w:rsid w:val="00E63257"/>
    <w:rsid w:val="00E6437C"/>
    <w:rsid w:val="00E65237"/>
    <w:rsid w:val="00E65DA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6B8"/>
    <w:rsid w:val="00E927BF"/>
    <w:rsid w:val="00E92B0D"/>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597"/>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0798C"/>
    <w:rsid w:val="00F10314"/>
    <w:rsid w:val="00F10BC6"/>
    <w:rsid w:val="00F11352"/>
    <w:rsid w:val="00F11AD0"/>
    <w:rsid w:val="00F12313"/>
    <w:rsid w:val="00F1279E"/>
    <w:rsid w:val="00F12D32"/>
    <w:rsid w:val="00F12E67"/>
    <w:rsid w:val="00F13D34"/>
    <w:rsid w:val="00F14308"/>
    <w:rsid w:val="00F14602"/>
    <w:rsid w:val="00F1498D"/>
    <w:rsid w:val="00F14BF1"/>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D64"/>
    <w:rsid w:val="00F31261"/>
    <w:rsid w:val="00F31BB3"/>
    <w:rsid w:val="00F31C67"/>
    <w:rsid w:val="00F31C69"/>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2099"/>
    <w:rsid w:val="00F423BD"/>
    <w:rsid w:val="00F425DE"/>
    <w:rsid w:val="00F431C5"/>
    <w:rsid w:val="00F432FF"/>
    <w:rsid w:val="00F447E5"/>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1C16"/>
    <w:rsid w:val="00F82E6B"/>
    <w:rsid w:val="00F83644"/>
    <w:rsid w:val="00F83662"/>
    <w:rsid w:val="00F838C0"/>
    <w:rsid w:val="00F85F83"/>
    <w:rsid w:val="00F90852"/>
    <w:rsid w:val="00F90F9F"/>
    <w:rsid w:val="00F90FC8"/>
    <w:rsid w:val="00F91049"/>
    <w:rsid w:val="00F9109B"/>
    <w:rsid w:val="00F912FD"/>
    <w:rsid w:val="00F91D43"/>
    <w:rsid w:val="00F9367F"/>
    <w:rsid w:val="00F93AF6"/>
    <w:rsid w:val="00F94AAF"/>
    <w:rsid w:val="00F95411"/>
    <w:rsid w:val="00F9619C"/>
    <w:rsid w:val="00F96339"/>
    <w:rsid w:val="00F9692F"/>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499D"/>
    <w:rsid w:val="00FD5348"/>
    <w:rsid w:val="00FD5AF7"/>
    <w:rsid w:val="00FD6AC8"/>
    <w:rsid w:val="00FE06DF"/>
    <w:rsid w:val="00FE0A6C"/>
    <w:rsid w:val="00FE0C1D"/>
    <w:rsid w:val="00FE1385"/>
    <w:rsid w:val="00FE1727"/>
    <w:rsid w:val="00FE1738"/>
    <w:rsid w:val="00FE20CA"/>
    <w:rsid w:val="00FE2BA4"/>
    <w:rsid w:val="00FE353E"/>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7F13495-BEEB-47C0-9061-356FACA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uiPriority="0"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 w:type="paragraph" w:customStyle="1" w:styleId="Default">
    <w:name w:val="Default"/>
    <w:qFormat/>
    <w:rsid w:val="008F6CFC"/>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074">
      <w:bodyDiv w:val="1"/>
      <w:marLeft w:val="0"/>
      <w:marRight w:val="0"/>
      <w:marTop w:val="0"/>
      <w:marBottom w:val="0"/>
      <w:divBdr>
        <w:top w:val="none" w:sz="0" w:space="0" w:color="auto"/>
        <w:left w:val="none" w:sz="0" w:space="0" w:color="auto"/>
        <w:bottom w:val="none" w:sz="0" w:space="0" w:color="auto"/>
        <w:right w:val="none" w:sz="0" w:space="0" w:color="auto"/>
      </w:divBdr>
    </w:div>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088187726">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408647155">
      <w:bodyDiv w:val="1"/>
      <w:marLeft w:val="0"/>
      <w:marRight w:val="0"/>
      <w:marTop w:val="0"/>
      <w:marBottom w:val="0"/>
      <w:divBdr>
        <w:top w:val="none" w:sz="0" w:space="0" w:color="auto"/>
        <w:left w:val="none" w:sz="0" w:space="0" w:color="auto"/>
        <w:bottom w:val="none" w:sz="0" w:space="0" w:color="auto"/>
        <w:right w:val="none" w:sz="0" w:space="0" w:color="auto"/>
      </w:divBdr>
    </w:div>
    <w:div w:id="1471170514">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9278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46C4-2794-4876-8D29-522825C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9197</Words>
  <Characters>52428</Characters>
  <Application>Microsoft Office Word</Application>
  <DocSecurity>0</DocSecurity>
  <Lines>436</Lines>
  <Paragraphs>123</Paragraphs>
  <ScaleCrop>false</ScaleCrop>
  <Company/>
  <LinksUpToDate>false</LinksUpToDate>
  <CharactersWithSpaces>61502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11</cp:revision>
  <cp:lastPrinted>2007-07-19T00:46:00Z</cp:lastPrinted>
  <dcterms:created xsi:type="dcterms:W3CDTF">2024-03-21T01:44:00Z</dcterms:created>
  <dcterms:modified xsi:type="dcterms:W3CDTF">2024-03-27T06:04:00Z</dcterms:modified>
</cp:coreProperties>
</file>